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3D27" w:rsidRDefault="001C504F">
      <w:pPr>
        <w:pStyle w:val="af3"/>
        <w:tabs>
          <w:tab w:val="right" w:pos="9645"/>
        </w:tabs>
        <w:spacing w:before="0" w:beforeAutospacing="0" w:after="0" w:afterAutospacing="0" w:line="240" w:lineRule="auto"/>
        <w:jc w:val="both"/>
        <w:rPr>
          <w:rFonts w:eastAsia="宋体"/>
          <w:b/>
          <w:szCs w:val="22"/>
          <w:lang w:val="en-US" w:eastAsia="zh-CN" w:bidi="ar"/>
        </w:rPr>
      </w:pPr>
      <w:r>
        <w:rPr>
          <w:rFonts w:eastAsia="宋体"/>
          <w:b/>
          <w:szCs w:val="22"/>
          <w:lang w:val="en-US" w:eastAsia="zh-CN" w:bidi="ar"/>
        </w:rPr>
        <w:t>3GPP TSG-RAN WG2 Meeting #125</w:t>
      </w:r>
      <w:r>
        <w:rPr>
          <w:rFonts w:eastAsia="宋体"/>
          <w:b/>
          <w:szCs w:val="22"/>
          <w:lang w:val="en-US" w:eastAsia="zh-CN" w:bidi="ar"/>
        </w:rPr>
        <w:tab/>
        <w:t>R2-2</w:t>
      </w:r>
      <w:r>
        <w:rPr>
          <w:rFonts w:eastAsia="宋体" w:hint="eastAsia"/>
          <w:b/>
          <w:szCs w:val="22"/>
          <w:lang w:val="en-US" w:eastAsia="zh-CN" w:bidi="ar"/>
        </w:rPr>
        <w:t>401030</w:t>
      </w:r>
    </w:p>
    <w:p w:rsidR="002E3D27" w:rsidRDefault="001C504F">
      <w:pPr>
        <w:pStyle w:val="af3"/>
        <w:tabs>
          <w:tab w:val="right" w:pos="9645"/>
        </w:tabs>
        <w:spacing w:before="0" w:beforeAutospacing="0" w:after="0" w:afterAutospacing="0"/>
        <w:jc w:val="both"/>
        <w:outlineLvl w:val="0"/>
        <w:rPr>
          <w:rFonts w:eastAsia="宋体"/>
          <w:b/>
          <w:szCs w:val="22"/>
          <w:lang w:val="en-US" w:eastAsia="zh-CN" w:bidi="ar"/>
        </w:rPr>
      </w:pPr>
      <w:r>
        <w:rPr>
          <w:rFonts w:eastAsia="宋体"/>
          <w:b/>
          <w:szCs w:val="22"/>
          <w:lang w:val="en-US" w:eastAsia="zh-CN" w:bidi="ar"/>
        </w:rPr>
        <w:t>Athens</w:t>
      </w:r>
      <w:r>
        <w:rPr>
          <w:rFonts w:eastAsia="宋体" w:hint="eastAsia"/>
          <w:b/>
          <w:szCs w:val="22"/>
          <w:lang w:val="en-US" w:eastAsia="zh-CN" w:bidi="ar"/>
        </w:rPr>
        <w:t xml:space="preserve"> </w:t>
      </w:r>
      <w:r>
        <w:rPr>
          <w:rFonts w:eastAsia="宋体"/>
          <w:b/>
          <w:szCs w:val="22"/>
          <w:lang w:val="en-US" w:eastAsia="zh-CN" w:bidi="ar"/>
        </w:rPr>
        <w:t>27</w:t>
      </w:r>
      <w:r>
        <w:rPr>
          <w:rFonts w:eastAsia="宋体"/>
          <w:b/>
          <w:szCs w:val="22"/>
          <w:vertAlign w:val="superscript"/>
          <w:lang w:val="en-US" w:eastAsia="zh-CN" w:bidi="ar"/>
        </w:rPr>
        <w:t>th</w:t>
      </w:r>
      <w:r>
        <w:rPr>
          <w:rFonts w:eastAsia="宋体"/>
          <w:b/>
          <w:szCs w:val="22"/>
          <w:lang w:val="en-US" w:eastAsia="zh-CN" w:bidi="ar"/>
        </w:rPr>
        <w:t xml:space="preserve"> Feb– 2</w:t>
      </w:r>
      <w:r>
        <w:rPr>
          <w:rFonts w:eastAsia="宋体"/>
          <w:b/>
          <w:szCs w:val="22"/>
          <w:vertAlign w:val="superscript"/>
          <w:lang w:val="en-US" w:eastAsia="zh-CN" w:bidi="ar"/>
        </w:rPr>
        <w:t>nd</w:t>
      </w:r>
      <w:r>
        <w:rPr>
          <w:rFonts w:eastAsia="宋体"/>
          <w:b/>
          <w:szCs w:val="22"/>
          <w:lang w:val="en-US" w:eastAsia="zh-CN" w:bidi="ar"/>
        </w:rPr>
        <w:t xml:space="preserve"> Mar, 2024</w:t>
      </w:r>
      <w:r>
        <w:rPr>
          <w:rFonts w:eastAsia="宋体" w:hint="eastAsia"/>
          <w:b/>
          <w:szCs w:val="22"/>
          <w:lang w:val="en-US" w:eastAsia="zh-CN" w:bidi="ar"/>
        </w:rPr>
        <w:t xml:space="preserve"> </w:t>
      </w:r>
    </w:p>
    <w:p w:rsidR="002E3D27" w:rsidRDefault="002E3D27">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2E3D27" w:rsidRDefault="001C504F">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2E3D27" w:rsidRDefault="001C504F">
      <w:pPr>
        <w:keepNext/>
        <w:keepLines/>
        <w:jc w:val="left"/>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hint="eastAsia"/>
          <w:b/>
          <w:bCs/>
          <w:snapToGrid w:val="0"/>
          <w:kern w:val="0"/>
          <w:sz w:val="24"/>
        </w:rPr>
        <w:t xml:space="preserve">           </w:t>
      </w:r>
      <w:r>
        <w:rPr>
          <w:rFonts w:ascii="Arial" w:hAnsi="Arial" w:cs="Arial"/>
          <w:b/>
          <w:bCs/>
          <w:snapToGrid w:val="0"/>
          <w:kern w:val="0"/>
          <w:sz w:val="24"/>
        </w:rPr>
        <w:t xml:space="preserve">Clarification on the Parallel </w:t>
      </w:r>
      <w:proofErr w:type="spellStart"/>
      <w:proofErr w:type="gramStart"/>
      <w:r>
        <w:rPr>
          <w:rFonts w:ascii="Arial" w:hAnsi="Arial" w:cs="Arial"/>
          <w:b/>
          <w:bCs/>
          <w:snapToGrid w:val="0"/>
          <w:kern w:val="0"/>
          <w:sz w:val="24"/>
        </w:rPr>
        <w:t>Tx</w:t>
      </w:r>
      <w:proofErr w:type="spellEnd"/>
      <w:proofErr w:type="gramEnd"/>
      <w:r>
        <w:rPr>
          <w:rFonts w:ascii="Arial" w:hAnsi="Arial" w:cs="Arial"/>
          <w:b/>
          <w:bCs/>
          <w:snapToGrid w:val="0"/>
          <w:kern w:val="0"/>
          <w:sz w:val="24"/>
        </w:rPr>
        <w:t xml:space="preserve"> Capability </w:t>
      </w:r>
    </w:p>
    <w:p w:rsidR="002E3D27" w:rsidRDefault="001C504F">
      <w:pPr>
        <w:keepNext/>
        <w:keepLines/>
        <w:jc w:val="left"/>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 xml:space="preserve">    6</w:t>
      </w:r>
      <w:r>
        <w:rPr>
          <w:rFonts w:ascii="Arial" w:hAnsi="Arial" w:cs="Arial" w:hint="eastAsia"/>
          <w:b/>
          <w:bCs/>
          <w:snapToGrid w:val="0"/>
          <w:kern w:val="0"/>
          <w:sz w:val="24"/>
        </w:rPr>
        <w:t>.1.3.2</w:t>
      </w:r>
    </w:p>
    <w:p w:rsidR="002E3D27" w:rsidRDefault="001C504F">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 xml:space="preserve">  Discussion</w:t>
      </w:r>
      <w:r>
        <w:rPr>
          <w:rFonts w:ascii="Arial" w:hAnsi="Arial" w:cs="Arial" w:hint="eastAsia"/>
          <w:b/>
          <w:bCs/>
          <w:snapToGrid w:val="0"/>
          <w:kern w:val="0"/>
          <w:sz w:val="24"/>
        </w:rPr>
        <w:t xml:space="preserve"> and Decision</w:t>
      </w:r>
    </w:p>
    <w:p w:rsidR="002E3D27" w:rsidRDefault="001C504F">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w:t>
      </w:r>
      <w:r>
        <w:rPr>
          <w:rFonts w:ascii="Arial" w:hAnsi="Arial" w:cs="Arial" w:hint="eastAsia"/>
          <w:b w:val="0"/>
          <w:bCs w:val="0"/>
          <w:kern w:val="0"/>
          <w:sz w:val="32"/>
          <w:szCs w:val="36"/>
        </w:rPr>
        <w:t>n</w:t>
      </w:r>
    </w:p>
    <w:p w:rsidR="00B23EBC" w:rsidRDefault="00B23EBC" w:rsidP="00B23EBC">
      <w:r>
        <w:rPr>
          <w:rFonts w:hint="eastAsia"/>
        </w:rPr>
        <w:t>I</w:t>
      </w:r>
      <w:r>
        <w:t>n the last meeting, a LS [1] was received for the simultaneous PUSCH and PUCCH transmissions of same priority on different inter-band cells capability, on this capability, RAN1’s agreements are also provided in the LS as below:</w:t>
      </w:r>
    </w:p>
    <w:tbl>
      <w:tblPr>
        <w:tblStyle w:val="af5"/>
        <w:tblW w:w="0" w:type="auto"/>
        <w:tblLook w:val="04A0" w:firstRow="1" w:lastRow="0" w:firstColumn="1" w:lastColumn="0" w:noHBand="0" w:noVBand="1"/>
      </w:tblPr>
      <w:tblGrid>
        <w:gridCol w:w="9350"/>
      </w:tblGrid>
      <w:tr w:rsidR="00B23EBC" w:rsidTr="00B23EBC">
        <w:tc>
          <w:tcPr>
            <w:tcW w:w="9350" w:type="dxa"/>
            <w:tcBorders>
              <w:top w:val="single" w:sz="4" w:space="0" w:color="auto"/>
              <w:left w:val="single" w:sz="4" w:space="0" w:color="auto"/>
              <w:bottom w:val="single" w:sz="4" w:space="0" w:color="auto"/>
              <w:right w:val="single" w:sz="4" w:space="0" w:color="auto"/>
            </w:tcBorders>
            <w:hideMark/>
          </w:tcPr>
          <w:p w:rsidR="00B23EBC" w:rsidRDefault="00B23EBC">
            <w:pPr>
              <w:spacing w:after="0"/>
              <w:ind w:left="840" w:hanging="420"/>
              <w:contextualSpacing/>
            </w:pPr>
            <w:r>
              <w:t xml:space="preserve"> </w:t>
            </w:r>
            <w:r>
              <w:rPr>
                <w:rFonts w:hint="eastAsia"/>
                <w:highlight w:val="green"/>
              </w:rPr>
              <w:t>Agreement</w:t>
            </w:r>
          </w:p>
          <w:p w:rsidR="00B23EBC" w:rsidRDefault="00B23EBC">
            <w:pPr>
              <w:ind w:left="840" w:hanging="420"/>
              <w:contextualSpacing/>
            </w:pPr>
            <w:r>
              <w:t xml:space="preserve">Simultaneous PUSCH and PUCCH transmissions of same priority on different inter-band cells is supported. </w:t>
            </w:r>
          </w:p>
          <w:p w:rsidR="00B23EBC" w:rsidRDefault="00B23EBC" w:rsidP="00B23EBC">
            <w:pPr>
              <w:widowControl/>
              <w:numPr>
                <w:ilvl w:val="0"/>
                <w:numId w:val="5"/>
              </w:numPr>
              <w:snapToGrid w:val="0"/>
              <w:spacing w:before="100" w:beforeAutospacing="1" w:after="0" w:line="240" w:lineRule="auto"/>
              <w:ind w:left="840" w:hanging="420"/>
              <w:jc w:val="left"/>
              <w:rPr>
                <w:rFonts w:cs="Times"/>
              </w:rPr>
            </w:pPr>
            <w:r>
              <w:rPr>
                <w:rFonts w:cs="Times"/>
              </w:rPr>
              <w:t xml:space="preserve">Note 1: Above applies since Rel-17. </w:t>
            </w:r>
          </w:p>
          <w:p w:rsidR="00B23EBC" w:rsidRDefault="00B23EBC" w:rsidP="00B23EBC">
            <w:pPr>
              <w:widowControl/>
              <w:numPr>
                <w:ilvl w:val="0"/>
                <w:numId w:val="5"/>
              </w:numPr>
              <w:snapToGrid w:val="0"/>
              <w:spacing w:before="100" w:beforeAutospacing="1" w:after="0" w:line="240" w:lineRule="auto"/>
              <w:ind w:left="840" w:hanging="420"/>
              <w:jc w:val="left"/>
              <w:rPr>
                <w:rFonts w:cs="Times"/>
              </w:rPr>
            </w:pPr>
            <w:r>
              <w:rPr>
                <w:rFonts w:cs="Times"/>
              </w:rPr>
              <w:t>Note 2: Above applies only for inter-band CA</w:t>
            </w:r>
          </w:p>
          <w:p w:rsidR="00B23EBC" w:rsidRDefault="00B23EBC" w:rsidP="00B23EBC">
            <w:pPr>
              <w:widowControl/>
              <w:numPr>
                <w:ilvl w:val="0"/>
                <w:numId w:val="5"/>
              </w:numPr>
              <w:snapToGrid w:val="0"/>
              <w:spacing w:before="100" w:beforeAutospacing="1" w:after="0" w:line="240" w:lineRule="auto"/>
              <w:ind w:left="840" w:hanging="420"/>
              <w:jc w:val="left"/>
              <w:rPr>
                <w:rFonts w:cs="Times"/>
              </w:rPr>
            </w:pPr>
            <w:r>
              <w:rPr>
                <w:rFonts w:cs="Times"/>
              </w:rPr>
              <w:t xml:space="preserve">Note 3: Above is subject to one new RRC parameter and one new UE capability (per BC). When the new RRC parameter is provided, simultaneous PUSCH and PUCCH transmission of same priority is always applied on different cells belonging to different bands. </w:t>
            </w:r>
          </w:p>
        </w:tc>
      </w:tr>
    </w:tbl>
    <w:p w:rsidR="00B23EBC" w:rsidRPr="00B23EBC" w:rsidRDefault="00B23EBC" w:rsidP="00B23EBC">
      <w:pPr>
        <w:spacing w:after="0"/>
      </w:pPr>
      <w:r>
        <w:rPr>
          <w:rFonts w:hint="eastAsia"/>
        </w:rPr>
        <w:t>W</w:t>
      </w:r>
      <w:r w:rsidR="005F32C5">
        <w:t>ith these</w:t>
      </w:r>
      <w:r>
        <w:t xml:space="preserve"> agreements, RAN1 asks RAN2 to implement these in the Rel-17 specifications 38.331 and 38.306. In this paper, we share our views on this capability.</w:t>
      </w:r>
    </w:p>
    <w:p w:rsidR="002E3D27" w:rsidRDefault="001C504F">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B23EBC" w:rsidRDefault="00B23EBC" w:rsidP="00B23EBC">
      <w:r>
        <w:t>In this chapter, we fist discuss how to understand RAN1’s agreements on “</w:t>
      </w:r>
      <w:r>
        <w:rPr>
          <w:rFonts w:cs="Times"/>
        </w:rPr>
        <w:t>applies only for inter-band CA</w:t>
      </w:r>
      <w:r>
        <w:t xml:space="preserve">” for the newly introduce capability (simultaneous PUSCH and PUCCH transmissions of same priority on different inter-band cells capability), then discuss other legacy RAN1 parallel </w:t>
      </w:r>
      <w:proofErr w:type="spellStart"/>
      <w:proofErr w:type="gramStart"/>
      <w:r>
        <w:t>Tx</w:t>
      </w:r>
      <w:proofErr w:type="spellEnd"/>
      <w:proofErr w:type="gramEnd"/>
      <w:r>
        <w:t xml:space="preserve"> capability.</w:t>
      </w:r>
    </w:p>
    <w:p w:rsidR="002E3D27" w:rsidRDefault="001C504F">
      <w:pPr>
        <w:pStyle w:val="2"/>
        <w:ind w:left="0" w:firstLine="0"/>
        <w:rPr>
          <w:b w:val="0"/>
          <w:bCs w:val="0"/>
          <w:sz w:val="28"/>
          <w:szCs w:val="28"/>
          <w:lang w:val="en-US"/>
        </w:rPr>
      </w:pPr>
      <w:r>
        <w:rPr>
          <w:rFonts w:hint="eastAsia"/>
          <w:b w:val="0"/>
          <w:bCs w:val="0"/>
          <w:sz w:val="28"/>
          <w:szCs w:val="28"/>
          <w:lang w:val="en-US"/>
        </w:rPr>
        <w:t xml:space="preserve">2.1 </w:t>
      </w:r>
      <w:r w:rsidR="00B23EBC">
        <w:rPr>
          <w:b w:val="0"/>
          <w:bCs w:val="0"/>
          <w:sz w:val="28"/>
          <w:szCs w:val="28"/>
        </w:rPr>
        <w:t xml:space="preserve">Clarification on </w:t>
      </w:r>
      <w:r w:rsidR="00B23EBC" w:rsidRPr="00B23EBC">
        <w:rPr>
          <w:b w:val="0"/>
          <w:bCs w:val="0"/>
          <w:sz w:val="28"/>
          <w:szCs w:val="28"/>
        </w:rPr>
        <w:t>“applies only for inter-band CA”</w:t>
      </w:r>
    </w:p>
    <w:p w:rsidR="00B23EBC" w:rsidRPr="00B23EBC" w:rsidRDefault="00B23EBC" w:rsidP="00B23EBC">
      <w:pPr>
        <w:rPr>
          <w:lang w:val="en-GB"/>
        </w:rPr>
      </w:pPr>
      <w:r>
        <w:rPr>
          <w:rFonts w:hint="eastAsia"/>
        </w:rPr>
        <w:t>F</w:t>
      </w:r>
      <w:r>
        <w:t xml:space="preserve">or the simultaneous PUSCH and PUCCH transmissions of same priority on different inter-band cells capability, the only difference from the existing </w:t>
      </w:r>
      <w:r w:rsidRPr="00B23EBC">
        <w:t>parallelTxPUCCH-PUSCH-r17</w:t>
      </w:r>
      <w:r>
        <w:t xml:space="preserve"> </w:t>
      </w:r>
      <w:r w:rsidR="005F32C5">
        <w:t xml:space="preserve">(FG 25-18) </w:t>
      </w:r>
      <w:r>
        <w:t xml:space="preserve">is that </w:t>
      </w:r>
      <w:r w:rsidR="005F32C5">
        <w:t>this</w:t>
      </w:r>
      <w:r>
        <w:t xml:space="preserve"> new capability is for the </w:t>
      </w:r>
      <w:r>
        <w:rPr>
          <w:lang w:eastAsia="en-US"/>
        </w:rPr>
        <w:t>PUCCH and PUSCH transmissions of the same priority, while the legacy one is for the different priority case.</w:t>
      </w:r>
    </w:p>
    <w:tbl>
      <w:tblPr>
        <w:tblStyle w:val="af5"/>
        <w:tblW w:w="0" w:type="auto"/>
        <w:tblLayout w:type="fixed"/>
        <w:tblLook w:val="04A0" w:firstRow="1" w:lastRow="0" w:firstColumn="1" w:lastColumn="0" w:noHBand="0" w:noVBand="1"/>
      </w:tblPr>
      <w:tblGrid>
        <w:gridCol w:w="846"/>
        <w:gridCol w:w="3457"/>
        <w:gridCol w:w="5468"/>
      </w:tblGrid>
      <w:tr w:rsidR="00B23EBC" w:rsidRPr="00B23EBC" w:rsidTr="00B23EBC">
        <w:trPr>
          <w:trHeight w:val="629"/>
        </w:trPr>
        <w:tc>
          <w:tcPr>
            <w:tcW w:w="846" w:type="dxa"/>
            <w:vMerge w:val="restart"/>
          </w:tcPr>
          <w:p w:rsidR="00B23EBC" w:rsidRPr="00B23EBC" w:rsidRDefault="00B23EBC" w:rsidP="00B23EBC">
            <w:pPr>
              <w:pStyle w:val="TAL"/>
              <w:rPr>
                <w:rFonts w:ascii="Times New Roman" w:eastAsiaTheme="minorEastAsia" w:hAnsi="Times New Roman" w:cs="Times New Roman"/>
                <w:b/>
                <w:i/>
              </w:rPr>
            </w:pPr>
            <w:r w:rsidRPr="00B23EBC">
              <w:rPr>
                <w:rFonts w:ascii="Times New Roman" w:eastAsiaTheme="minorEastAsia" w:hAnsi="Times New Roman" w:cs="Times New Roman"/>
                <w:b/>
                <w:i/>
              </w:rPr>
              <w:lastRenderedPageBreak/>
              <w:t>25-18</w:t>
            </w:r>
          </w:p>
        </w:tc>
        <w:tc>
          <w:tcPr>
            <w:tcW w:w="3457" w:type="dxa"/>
            <w:vMerge w:val="restart"/>
          </w:tcPr>
          <w:p w:rsidR="00B23EBC" w:rsidRPr="00B23EBC" w:rsidRDefault="00B23EBC" w:rsidP="00B23EBC">
            <w:pPr>
              <w:pStyle w:val="TAL"/>
              <w:ind w:left="822" w:hanging="402"/>
              <w:rPr>
                <w:rFonts w:ascii="Times New Roman" w:hAnsi="Times New Roman" w:cs="Times New Roman"/>
                <w:b/>
                <w:i/>
              </w:rPr>
            </w:pPr>
            <w:r w:rsidRPr="00B23EBC">
              <w:rPr>
                <w:rFonts w:ascii="Times New Roman" w:hAnsi="Times New Roman" w:cs="Times New Roman"/>
              </w:rPr>
              <w:t xml:space="preserve">Support simultaneous PUCCH and PUSCH transmissions of </w:t>
            </w:r>
            <w:r w:rsidRPr="00B23EBC">
              <w:rPr>
                <w:rFonts w:ascii="Times New Roman" w:hAnsi="Times New Roman" w:cs="Times New Roman"/>
                <w:color w:val="FF0000"/>
              </w:rPr>
              <w:t>different</w:t>
            </w:r>
            <w:r w:rsidRPr="00B23EBC">
              <w:rPr>
                <w:rFonts w:ascii="Times New Roman" w:hAnsi="Times New Roman" w:cs="Times New Roman"/>
              </w:rPr>
              <w:t xml:space="preserve"> priority on different cells </w:t>
            </w:r>
            <w:r w:rsidRPr="005F32C5">
              <w:rPr>
                <w:rFonts w:ascii="Times New Roman" w:hAnsi="Times New Roman" w:cs="Times New Roman"/>
                <w:highlight w:val="green"/>
              </w:rPr>
              <w:t>for inter-band CA</w:t>
            </w:r>
            <w:r w:rsidRPr="00B23EBC">
              <w:rPr>
                <w:rFonts w:ascii="Times New Roman" w:hAnsi="Times New Roman" w:cs="Times New Roman"/>
              </w:rPr>
              <w:t>.</w:t>
            </w:r>
          </w:p>
        </w:tc>
        <w:tc>
          <w:tcPr>
            <w:tcW w:w="5468" w:type="dxa"/>
          </w:tcPr>
          <w:p w:rsidR="00B23EBC" w:rsidRPr="00B23EBC" w:rsidRDefault="00B23EBC" w:rsidP="00B23EBC">
            <w:pPr>
              <w:pStyle w:val="TAL"/>
              <w:ind w:left="420"/>
              <w:rPr>
                <w:rFonts w:ascii="Times New Roman" w:hAnsi="Times New Roman" w:cs="Times New Roman"/>
                <w:b/>
                <w:i/>
              </w:rPr>
            </w:pPr>
            <w:r w:rsidRPr="00B23EBC">
              <w:rPr>
                <w:rFonts w:ascii="Times New Roman" w:hAnsi="Times New Roman" w:cs="Times New Roman"/>
                <w:b/>
              </w:rPr>
              <w:t xml:space="preserve">38331: </w:t>
            </w:r>
            <w:r w:rsidRPr="00B23EBC">
              <w:rPr>
                <w:rFonts w:ascii="Times New Roman" w:hAnsi="Times New Roman" w:cs="Times New Roman"/>
              </w:rPr>
              <w:t>CA-ParametersNR-v1700-&gt;</w:t>
            </w:r>
            <w:r w:rsidRPr="00B23EBC">
              <w:rPr>
                <w:rFonts w:ascii="Times New Roman" w:hAnsi="Times New Roman" w:cs="Times New Roman"/>
                <w:i/>
              </w:rPr>
              <w:t xml:space="preserve">parallelTxPUCCH-PUSCH-r17 </w:t>
            </w:r>
            <w:r w:rsidRPr="00B23EBC">
              <w:rPr>
                <w:rFonts w:ascii="Times New Roman" w:hAnsi="Times New Roman" w:cs="Times New Roman"/>
                <w:color w:val="993366"/>
              </w:rPr>
              <w:t>ENUMERATED</w:t>
            </w:r>
            <w:r w:rsidRPr="00B23EBC">
              <w:rPr>
                <w:rFonts w:ascii="Times New Roman" w:hAnsi="Times New Roman" w:cs="Times New Roman"/>
              </w:rPr>
              <w:t xml:space="preserve"> {supported}      </w:t>
            </w:r>
            <w:r w:rsidRPr="00B23EBC">
              <w:rPr>
                <w:rFonts w:ascii="Times New Roman" w:hAnsi="Times New Roman" w:cs="Times New Roman"/>
                <w:color w:val="993366"/>
              </w:rPr>
              <w:t>OPTIONAL</w:t>
            </w:r>
          </w:p>
        </w:tc>
      </w:tr>
      <w:tr w:rsidR="00B23EBC" w:rsidRPr="00B23EBC" w:rsidTr="00B23EBC">
        <w:trPr>
          <w:trHeight w:val="1005"/>
        </w:trPr>
        <w:tc>
          <w:tcPr>
            <w:tcW w:w="846" w:type="dxa"/>
            <w:vMerge/>
          </w:tcPr>
          <w:p w:rsidR="00B23EBC" w:rsidRPr="00B23EBC" w:rsidRDefault="00B23EBC" w:rsidP="00B23EBC">
            <w:pPr>
              <w:pStyle w:val="TAL"/>
              <w:rPr>
                <w:rFonts w:ascii="Times New Roman" w:eastAsiaTheme="minorEastAsia" w:hAnsi="Times New Roman" w:cs="Times New Roman"/>
                <w:b/>
                <w:i/>
              </w:rPr>
            </w:pPr>
          </w:p>
        </w:tc>
        <w:tc>
          <w:tcPr>
            <w:tcW w:w="3457" w:type="dxa"/>
            <w:vMerge/>
          </w:tcPr>
          <w:p w:rsidR="00B23EBC" w:rsidRPr="00B23EBC" w:rsidRDefault="00B23EBC" w:rsidP="00B23EBC">
            <w:pPr>
              <w:pStyle w:val="TAL"/>
              <w:ind w:left="822" w:hanging="402"/>
              <w:rPr>
                <w:rFonts w:ascii="Times New Roman" w:hAnsi="Times New Roman" w:cs="Times New Roman"/>
              </w:rPr>
            </w:pPr>
          </w:p>
        </w:tc>
        <w:tc>
          <w:tcPr>
            <w:tcW w:w="5468" w:type="dxa"/>
          </w:tcPr>
          <w:p w:rsidR="00B23EBC" w:rsidRPr="00B23EBC" w:rsidRDefault="00B23EBC" w:rsidP="00B23EBC">
            <w:pPr>
              <w:pStyle w:val="TAL"/>
              <w:ind w:left="420"/>
              <w:rPr>
                <w:rFonts w:ascii="Times New Roman" w:hAnsi="Times New Roman" w:cs="Times New Roman"/>
                <w:b/>
                <w:i/>
              </w:rPr>
            </w:pPr>
            <w:r w:rsidRPr="00B23EBC">
              <w:rPr>
                <w:rFonts w:ascii="Times New Roman" w:hAnsi="Times New Roman" w:cs="Times New Roman"/>
                <w:b/>
              </w:rPr>
              <w:t>38306:</w:t>
            </w:r>
            <w:r w:rsidRPr="00B23EBC">
              <w:rPr>
                <w:rFonts w:ascii="Times New Roman" w:hAnsi="Times New Roman" w:cs="Times New Roman"/>
              </w:rPr>
              <w:t xml:space="preserve"> Indicates whether the UE supports simultaneous PUCCH and PUSCH transmissions of different priority on different cells </w:t>
            </w:r>
            <w:r w:rsidRPr="00B23EBC">
              <w:rPr>
                <w:rFonts w:ascii="Times New Roman" w:hAnsi="Times New Roman" w:cs="Times New Roman"/>
                <w:highlight w:val="green"/>
              </w:rPr>
              <w:t>for inter-band CA.</w:t>
            </w:r>
          </w:p>
        </w:tc>
      </w:tr>
    </w:tbl>
    <w:p w:rsidR="00B23EBC" w:rsidRDefault="00B23EBC" w:rsidP="00B23EBC">
      <w:r>
        <w:rPr>
          <w:rFonts w:hint="eastAsia"/>
        </w:rPr>
        <w:t>T</w:t>
      </w:r>
      <w:r>
        <w:t xml:space="preserve">hus the similar definition </w:t>
      </w:r>
      <w:r w:rsidR="005F32C5">
        <w:t xml:space="preserve">was defined </w:t>
      </w:r>
      <w:r>
        <w:t>for this new capability as below:</w:t>
      </w:r>
    </w:p>
    <w:tbl>
      <w:tblPr>
        <w:tblStyle w:val="af5"/>
        <w:tblW w:w="0" w:type="auto"/>
        <w:tblLayout w:type="fixed"/>
        <w:tblLook w:val="04A0" w:firstRow="1" w:lastRow="0" w:firstColumn="1" w:lastColumn="0" w:noHBand="0" w:noVBand="1"/>
      </w:tblPr>
      <w:tblGrid>
        <w:gridCol w:w="9634"/>
      </w:tblGrid>
      <w:tr w:rsidR="00B23EBC" w:rsidRPr="00B23EBC" w:rsidTr="00B23EBC">
        <w:trPr>
          <w:trHeight w:val="629"/>
        </w:trPr>
        <w:tc>
          <w:tcPr>
            <w:tcW w:w="9634" w:type="dxa"/>
          </w:tcPr>
          <w:p w:rsidR="00B23EBC" w:rsidRPr="00B23EBC" w:rsidRDefault="00B23EBC" w:rsidP="005F32C5">
            <w:pPr>
              <w:rPr>
                <w:b/>
                <w:i/>
              </w:rPr>
            </w:pPr>
            <w:r w:rsidRPr="00B23EBC">
              <w:rPr>
                <w:b/>
              </w:rPr>
              <w:t xml:space="preserve">38331: </w:t>
            </w:r>
            <w:r w:rsidRPr="00B23EBC">
              <w:rPr>
                <w:i/>
              </w:rPr>
              <w:t>parallelTxPUCCH-PUSCH</w:t>
            </w:r>
            <w:r>
              <w:rPr>
                <w:b/>
                <w:i/>
              </w:rPr>
              <w:t>-</w:t>
            </w:r>
            <w:r w:rsidRPr="00B23EBC">
              <w:rPr>
                <w:i/>
                <w:color w:val="FF0000"/>
              </w:rPr>
              <w:t>SamePriority-</w:t>
            </w:r>
            <w:r w:rsidRPr="00B23EBC">
              <w:rPr>
                <w:i/>
              </w:rPr>
              <w:t xml:space="preserve">r17 </w:t>
            </w:r>
            <w:r w:rsidRPr="00B23EBC">
              <w:rPr>
                <w:color w:val="993366"/>
              </w:rPr>
              <w:t>ENUMERATED</w:t>
            </w:r>
            <w:r w:rsidRPr="00B23EBC">
              <w:t xml:space="preserve"> {supported}      </w:t>
            </w:r>
            <w:r w:rsidRPr="00B23EBC">
              <w:rPr>
                <w:color w:val="993366"/>
              </w:rPr>
              <w:t>OPTIONAL</w:t>
            </w:r>
          </w:p>
        </w:tc>
      </w:tr>
      <w:tr w:rsidR="00B23EBC" w:rsidRPr="00B23EBC" w:rsidTr="00B23EBC">
        <w:trPr>
          <w:trHeight w:val="791"/>
        </w:trPr>
        <w:tc>
          <w:tcPr>
            <w:tcW w:w="9634" w:type="dxa"/>
          </w:tcPr>
          <w:p w:rsidR="00B23EBC" w:rsidRPr="00B23EBC" w:rsidRDefault="005F32C5" w:rsidP="005F32C5">
            <w:pPr>
              <w:pStyle w:val="TAL"/>
              <w:rPr>
                <w:rFonts w:ascii="Times New Roman" w:hAnsi="Times New Roman" w:cs="Times New Roman"/>
                <w:b/>
                <w:i/>
              </w:rPr>
            </w:pPr>
            <w:r w:rsidRPr="00290C7A">
              <w:rPr>
                <w:rFonts w:eastAsia="Times New Roman"/>
                <w:szCs w:val="20"/>
                <w:lang w:eastAsia="ja-JP"/>
              </w:rPr>
              <w:t>Indicates whether the UE supports simultaneous PUCCH and PUSCH transmissions of same priority on different cells in different bands for</w:t>
            </w:r>
            <w:r>
              <w:rPr>
                <w:rFonts w:eastAsia="Times New Roman"/>
                <w:szCs w:val="20"/>
                <w:lang w:eastAsia="ja-JP"/>
              </w:rPr>
              <w:t xml:space="preserve"> </w:t>
            </w:r>
            <w:r w:rsidRPr="005F32C5">
              <w:rPr>
                <w:rFonts w:eastAsia="Times New Roman"/>
                <w:color w:val="FF0000"/>
                <w:lang w:eastAsia="ja-JP"/>
              </w:rPr>
              <w:t xml:space="preserve">an inter-band CA band combination </w:t>
            </w:r>
            <w:r w:rsidRPr="00290C7A">
              <w:rPr>
                <w:rFonts w:eastAsia="Times New Roman"/>
                <w:szCs w:val="20"/>
                <w:lang w:eastAsia="ja-JP"/>
              </w:rPr>
              <w:t>as specified in clause 9 of TS 38.213 [11].</w:t>
            </w:r>
          </w:p>
        </w:tc>
      </w:tr>
    </w:tbl>
    <w:p w:rsidR="00B23EBC" w:rsidRDefault="00B23EBC" w:rsidP="00B23EBC">
      <w:r>
        <w:rPr>
          <w:rFonts w:hint="eastAsia"/>
        </w:rPr>
        <w:t>H</w:t>
      </w:r>
      <w:r>
        <w:t xml:space="preserve">owever the unclear part is how to understand </w:t>
      </w:r>
      <w:r w:rsidR="005F32C5">
        <w:t>“</w:t>
      </w:r>
      <w:r>
        <w:t>for inter-band CA</w:t>
      </w:r>
      <w:r w:rsidR="005F32C5">
        <w:t>”</w:t>
      </w:r>
      <w:r>
        <w:t>, it seems that there are 2 understandings:</w:t>
      </w:r>
    </w:p>
    <w:p w:rsidR="00B23EBC" w:rsidRDefault="00B23EBC" w:rsidP="00B23EBC">
      <w:pPr>
        <w:pStyle w:val="afe"/>
        <w:numPr>
          <w:ilvl w:val="0"/>
          <w:numId w:val="7"/>
        </w:numPr>
        <w:ind w:firstLineChars="0"/>
      </w:pPr>
      <w:r>
        <w:t>Understanding #1: It’s for the band combination (including CA or DC) with the inter-band CA operation</w:t>
      </w:r>
    </w:p>
    <w:p w:rsidR="00B23EBC" w:rsidRDefault="00B23EBC" w:rsidP="00B23EBC">
      <w:pPr>
        <w:pStyle w:val="afe"/>
        <w:numPr>
          <w:ilvl w:val="0"/>
          <w:numId w:val="7"/>
        </w:numPr>
        <w:ind w:firstLineChars="0"/>
      </w:pPr>
      <w:r>
        <w:t>Understanding #2: It’s only for the inter-band CA band combination</w:t>
      </w:r>
    </w:p>
    <w:p w:rsidR="005F32C5" w:rsidRDefault="00B23EBC" w:rsidP="003110C3">
      <w:r>
        <w:t xml:space="preserve">For the understanding 1, it means that that this capability can also be used for the NR-DC with inter-band CA </w:t>
      </w:r>
      <w:r w:rsidR="005F32C5">
        <w:t xml:space="preserve">operation </w:t>
      </w:r>
      <w:r>
        <w:t xml:space="preserve">on the MCG/SCG. But for the understanding 2, it means that it can only be used for the CA </w:t>
      </w:r>
      <w:r w:rsidR="005F32C5">
        <w:t>band combination</w:t>
      </w:r>
      <w:r>
        <w:t>.</w:t>
      </w:r>
      <w:r w:rsidR="003110C3">
        <w:t xml:space="preserve"> </w:t>
      </w:r>
    </w:p>
    <w:p w:rsidR="005F32C5" w:rsidRDefault="005F32C5" w:rsidP="003110C3">
      <w:r>
        <w:t>During</w:t>
      </w:r>
      <w:r w:rsidR="003110C3">
        <w:t xml:space="preserve"> the RAN1 discussion, this capability </w:t>
      </w:r>
      <w:r>
        <w:t>is not forbidden</w:t>
      </w:r>
      <w:r w:rsidR="003110C3">
        <w:t xml:space="preserve"> for the NR-DC case with inter-band CA operation on the MCG/SCG. </w:t>
      </w:r>
      <w:r>
        <w:t>Thus we think the understanding #1 is more aligned with RAN1’s intention.</w:t>
      </w:r>
    </w:p>
    <w:p w:rsidR="005F32C5" w:rsidRDefault="003110C3" w:rsidP="005F32C5">
      <w:pPr>
        <w:rPr>
          <w:b/>
        </w:rPr>
      </w:pPr>
      <w:r w:rsidRPr="003110C3">
        <w:rPr>
          <w:b/>
        </w:rPr>
        <w:t>Proposal 1: RAN2 to confirm that</w:t>
      </w:r>
      <w:r w:rsidR="005F32C5">
        <w:rPr>
          <w:b/>
        </w:rPr>
        <w:t xml:space="preserve"> “</w:t>
      </w:r>
      <w:r w:rsidR="005F32C5" w:rsidRPr="005F32C5">
        <w:rPr>
          <w:b/>
        </w:rPr>
        <w:t>for inter-band CA</w:t>
      </w:r>
      <w:r w:rsidR="005F32C5">
        <w:rPr>
          <w:b/>
        </w:rPr>
        <w:t>”</w:t>
      </w:r>
      <w:r w:rsidR="005F32C5">
        <w:rPr>
          <w:b/>
        </w:rPr>
        <w:t xml:space="preserve"> </w:t>
      </w:r>
      <w:r w:rsidR="005F32C5">
        <w:rPr>
          <w:b/>
        </w:rPr>
        <w:t xml:space="preserve">also includes the </w:t>
      </w:r>
      <w:r w:rsidR="005F32C5">
        <w:rPr>
          <w:b/>
        </w:rPr>
        <w:t>NR-DC</w:t>
      </w:r>
      <w:r w:rsidR="005F32C5">
        <w:rPr>
          <w:b/>
        </w:rPr>
        <w:t xml:space="preserve"> BC case </w:t>
      </w:r>
      <w:r w:rsidR="005F32C5" w:rsidRPr="00290C7A">
        <w:rPr>
          <w:b/>
        </w:rPr>
        <w:t xml:space="preserve">with </w:t>
      </w:r>
      <w:r w:rsidR="005F32C5">
        <w:rPr>
          <w:b/>
        </w:rPr>
        <w:t xml:space="preserve">the </w:t>
      </w:r>
      <w:r w:rsidR="005F32C5" w:rsidRPr="00290C7A">
        <w:rPr>
          <w:b/>
        </w:rPr>
        <w:t>inter-band CA operation</w:t>
      </w:r>
      <w:r w:rsidR="005F32C5">
        <w:rPr>
          <w:b/>
        </w:rPr>
        <w:t xml:space="preserve"> on MCG/SCG</w:t>
      </w:r>
    </w:p>
    <w:p w:rsidR="005F32C5" w:rsidRPr="005F32C5" w:rsidRDefault="005F32C5" w:rsidP="005F32C5">
      <w:pPr>
        <w:pStyle w:val="2"/>
        <w:ind w:left="0" w:firstLine="0"/>
        <w:rPr>
          <w:b w:val="0"/>
          <w:lang w:val="en-US"/>
        </w:rPr>
      </w:pPr>
      <w:r>
        <w:rPr>
          <w:rFonts w:hint="eastAsia"/>
          <w:b w:val="0"/>
          <w:bCs w:val="0"/>
          <w:sz w:val="28"/>
          <w:szCs w:val="28"/>
          <w:lang w:val="en-US"/>
        </w:rPr>
        <w:t>2.</w:t>
      </w:r>
      <w:r>
        <w:rPr>
          <w:b w:val="0"/>
          <w:bCs w:val="0"/>
          <w:sz w:val="28"/>
          <w:szCs w:val="28"/>
          <w:lang w:val="en-US"/>
        </w:rPr>
        <w:t>2</w:t>
      </w:r>
      <w:r>
        <w:rPr>
          <w:rFonts w:hint="eastAsia"/>
          <w:b w:val="0"/>
          <w:bCs w:val="0"/>
          <w:sz w:val="28"/>
          <w:szCs w:val="28"/>
          <w:lang w:val="en-US"/>
        </w:rPr>
        <w:t xml:space="preserve"> </w:t>
      </w:r>
      <w:r>
        <w:rPr>
          <w:b w:val="0"/>
          <w:bCs w:val="0"/>
          <w:sz w:val="28"/>
          <w:szCs w:val="28"/>
        </w:rPr>
        <w:t xml:space="preserve">Clarification on </w:t>
      </w:r>
      <w:r>
        <w:rPr>
          <w:b w:val="0"/>
          <w:bCs w:val="0"/>
          <w:sz w:val="28"/>
          <w:szCs w:val="28"/>
        </w:rPr>
        <w:t xml:space="preserve">Legacy Parallel </w:t>
      </w:r>
      <w:proofErr w:type="spellStart"/>
      <w:proofErr w:type="gramStart"/>
      <w:r>
        <w:rPr>
          <w:b w:val="0"/>
          <w:bCs w:val="0"/>
          <w:sz w:val="28"/>
          <w:szCs w:val="28"/>
        </w:rPr>
        <w:t>Tx</w:t>
      </w:r>
      <w:proofErr w:type="spellEnd"/>
      <w:proofErr w:type="gramEnd"/>
      <w:r>
        <w:rPr>
          <w:b w:val="0"/>
          <w:bCs w:val="0"/>
          <w:sz w:val="28"/>
          <w:szCs w:val="28"/>
        </w:rPr>
        <w:t xml:space="preserve"> Capabilities</w:t>
      </w:r>
    </w:p>
    <w:p w:rsidR="00B23EBC" w:rsidRPr="003110C3" w:rsidRDefault="003110C3" w:rsidP="003110C3">
      <w:r w:rsidRPr="003110C3">
        <w:t>Besides this newly introduce capability, if we go through the R</w:t>
      </w:r>
      <w:r w:rsidR="00B23EBC" w:rsidRPr="003110C3">
        <w:t>AN1 feat</w:t>
      </w:r>
      <w:r w:rsidRPr="003110C3">
        <w:t xml:space="preserve">ure list, there are also many other elements that have the similar issue. Thus, </w:t>
      </w:r>
      <w:r w:rsidRPr="003110C3">
        <w:rPr>
          <w:lang w:val="en-GB"/>
        </w:rPr>
        <w:t>if proposal 1 was confirmed, RAN2 need to further confirm the below capability parameters.</w:t>
      </w:r>
    </w:p>
    <w:tbl>
      <w:tblPr>
        <w:tblStyle w:val="af5"/>
        <w:tblW w:w="0" w:type="auto"/>
        <w:tblLook w:val="04A0" w:firstRow="1" w:lastRow="0" w:firstColumn="1" w:lastColumn="0" w:noHBand="0" w:noVBand="1"/>
      </w:tblPr>
      <w:tblGrid>
        <w:gridCol w:w="1219"/>
        <w:gridCol w:w="2604"/>
        <w:gridCol w:w="5948"/>
      </w:tblGrid>
      <w:tr w:rsidR="00B23EBC" w:rsidRPr="00B23EBC" w:rsidTr="00B23EBC">
        <w:tc>
          <w:tcPr>
            <w:tcW w:w="1219" w:type="dxa"/>
          </w:tcPr>
          <w:p w:rsidR="00B23EBC" w:rsidRPr="00B23EBC" w:rsidRDefault="00B23EBC" w:rsidP="00B23EBC">
            <w:pPr>
              <w:jc w:val="center"/>
              <w:rPr>
                <w:b/>
              </w:rPr>
            </w:pPr>
            <w:r w:rsidRPr="00B23EBC">
              <w:rPr>
                <w:b/>
              </w:rPr>
              <w:t>F</w:t>
            </w:r>
            <w:r>
              <w:rPr>
                <w:b/>
              </w:rPr>
              <w:t>G</w:t>
            </w:r>
            <w:r w:rsidRPr="00B23EBC">
              <w:rPr>
                <w:b/>
              </w:rPr>
              <w:t xml:space="preserve"> Index</w:t>
            </w:r>
          </w:p>
        </w:tc>
        <w:tc>
          <w:tcPr>
            <w:tcW w:w="2604" w:type="dxa"/>
          </w:tcPr>
          <w:p w:rsidR="00B23EBC" w:rsidRPr="00B23EBC" w:rsidRDefault="00B23EBC" w:rsidP="00B23EBC">
            <w:pPr>
              <w:jc w:val="center"/>
              <w:rPr>
                <w:b/>
              </w:rPr>
            </w:pPr>
            <w:r w:rsidRPr="00B23EBC">
              <w:rPr>
                <w:rFonts w:hint="eastAsia"/>
                <w:b/>
              </w:rPr>
              <w:t>R</w:t>
            </w:r>
            <w:r w:rsidRPr="00B23EBC">
              <w:rPr>
                <w:b/>
              </w:rPr>
              <w:t>an1 Description in the Feature list Table</w:t>
            </w:r>
          </w:p>
        </w:tc>
        <w:tc>
          <w:tcPr>
            <w:tcW w:w="5948" w:type="dxa"/>
          </w:tcPr>
          <w:p w:rsidR="00B23EBC" w:rsidRPr="00B23EBC" w:rsidRDefault="00B23EBC" w:rsidP="00B23EBC">
            <w:pPr>
              <w:jc w:val="left"/>
              <w:rPr>
                <w:b/>
              </w:rPr>
            </w:pPr>
            <w:r w:rsidRPr="00B23EBC">
              <w:rPr>
                <w:rFonts w:hint="eastAsia"/>
                <w:b/>
              </w:rPr>
              <w:t>R</w:t>
            </w:r>
            <w:r w:rsidRPr="00B23EBC">
              <w:rPr>
                <w:b/>
              </w:rPr>
              <w:t>an2 Field description</w:t>
            </w:r>
          </w:p>
        </w:tc>
      </w:tr>
      <w:tr w:rsidR="00B23EBC" w:rsidTr="00B23EBC">
        <w:tc>
          <w:tcPr>
            <w:tcW w:w="1219" w:type="dxa"/>
          </w:tcPr>
          <w:p w:rsidR="00B23EBC" w:rsidRDefault="00B23EBC" w:rsidP="00B23EBC">
            <w:pPr>
              <w:pStyle w:val="TAL"/>
            </w:pPr>
            <w:r w:rsidRPr="00B23EBC">
              <w:rPr>
                <w:rFonts w:ascii="Times New Roman" w:eastAsia="宋体" w:hAnsi="Times New Roman" w:cs="Times New Roman" w:hint="eastAsia"/>
                <w:kern w:val="2"/>
                <w:sz w:val="21"/>
                <w:szCs w:val="24"/>
                <w:lang w:val="en-US"/>
              </w:rPr>
              <w:lastRenderedPageBreak/>
              <w:t>4-</w:t>
            </w:r>
            <w:r w:rsidRPr="00B23EBC">
              <w:rPr>
                <w:rFonts w:ascii="Times New Roman" w:eastAsia="宋体" w:hAnsi="Times New Roman" w:cs="Times New Roman"/>
                <w:kern w:val="2"/>
                <w:sz w:val="21"/>
                <w:szCs w:val="24"/>
                <w:lang w:val="en-US"/>
              </w:rPr>
              <w:t>25</w:t>
            </w:r>
            <w:r>
              <w:rPr>
                <w:rFonts w:ascii="Times New Roman" w:eastAsia="宋体" w:hAnsi="Times New Roman" w:cs="Times New Roman"/>
                <w:kern w:val="2"/>
                <w:sz w:val="21"/>
                <w:szCs w:val="24"/>
                <w:lang w:val="en-US"/>
              </w:rPr>
              <w:t>(R</w:t>
            </w:r>
            <w:r w:rsidRPr="00B23EBC">
              <w:rPr>
                <w:rFonts w:ascii="Times New Roman" w:eastAsia="宋体" w:hAnsi="Times New Roman" w:cs="Times New Roman"/>
                <w:kern w:val="2"/>
                <w:sz w:val="21"/>
                <w:szCs w:val="24"/>
                <w:lang w:val="en-US"/>
              </w:rPr>
              <w:t>15)</w:t>
            </w:r>
          </w:p>
        </w:tc>
        <w:tc>
          <w:tcPr>
            <w:tcW w:w="2604" w:type="dxa"/>
          </w:tcPr>
          <w:p w:rsidR="00B23EBC" w:rsidRDefault="00B23EBC" w:rsidP="00B23EBC">
            <w:pPr>
              <w:pStyle w:val="TAL"/>
            </w:pPr>
            <w:r>
              <w:t xml:space="preserve">Parallel SRS and PUCCH/PUSCH transmission </w:t>
            </w:r>
            <w:r w:rsidRPr="00B23EBC">
              <w:rPr>
                <w:highlight w:val="yellow"/>
              </w:rPr>
              <w:t>across CCs in inter-band CA</w:t>
            </w:r>
          </w:p>
        </w:tc>
        <w:tc>
          <w:tcPr>
            <w:tcW w:w="5948" w:type="dxa"/>
          </w:tcPr>
          <w:p w:rsidR="00B23EBC" w:rsidRDefault="00B23EBC" w:rsidP="00B23EBC">
            <w:pPr>
              <w:pStyle w:val="TAL"/>
              <w:rPr>
                <w:b/>
                <w:i/>
              </w:rPr>
            </w:pPr>
            <w:proofErr w:type="spellStart"/>
            <w:r>
              <w:rPr>
                <w:b/>
                <w:i/>
              </w:rPr>
              <w:t>parallelTxSRS</w:t>
            </w:r>
            <w:proofErr w:type="spellEnd"/>
            <w:r>
              <w:rPr>
                <w:b/>
                <w:i/>
              </w:rPr>
              <w:t>-PUCCH-PUSCH</w:t>
            </w:r>
          </w:p>
          <w:p w:rsidR="00B23EBC" w:rsidRDefault="00B23EBC" w:rsidP="00B23EBC">
            <w:pPr>
              <w:jc w:val="left"/>
            </w:pPr>
            <w:r>
              <w:t xml:space="preserve">Indicates whether the UE supports parallel transmission of SRS and PUCCH/ PUSCH across CCs </w:t>
            </w:r>
            <w:r w:rsidRPr="00B23EBC">
              <w:rPr>
                <w:highlight w:val="green"/>
              </w:rPr>
              <w:t>in an inter-band CA band combination.</w:t>
            </w:r>
          </w:p>
        </w:tc>
      </w:tr>
      <w:tr w:rsidR="00B23EBC" w:rsidTr="00B23EBC">
        <w:tc>
          <w:tcPr>
            <w:tcW w:w="1219" w:type="dxa"/>
          </w:tcPr>
          <w:p w:rsidR="00B23EBC" w:rsidRDefault="00B23EBC" w:rsidP="00B23EBC">
            <w:pPr>
              <w:pStyle w:val="TAL"/>
            </w:pPr>
            <w:r>
              <w:t>4-26</w:t>
            </w:r>
            <w:r>
              <w:rPr>
                <w:rFonts w:ascii="Times New Roman" w:eastAsia="宋体" w:hAnsi="Times New Roman" w:cs="Times New Roman"/>
                <w:kern w:val="2"/>
                <w:sz w:val="21"/>
                <w:szCs w:val="24"/>
                <w:lang w:val="en-US"/>
              </w:rPr>
              <w:t>(R</w:t>
            </w:r>
            <w:r w:rsidRPr="00B23EBC">
              <w:rPr>
                <w:rFonts w:ascii="Times New Roman" w:eastAsia="宋体" w:hAnsi="Times New Roman" w:cs="Times New Roman"/>
                <w:kern w:val="2"/>
                <w:sz w:val="21"/>
                <w:szCs w:val="24"/>
                <w:lang w:val="en-US"/>
              </w:rPr>
              <w:t>15)</w:t>
            </w:r>
          </w:p>
          <w:p w:rsidR="00B23EBC" w:rsidRDefault="00B23EBC" w:rsidP="00B23EBC"/>
        </w:tc>
        <w:tc>
          <w:tcPr>
            <w:tcW w:w="2604" w:type="dxa"/>
          </w:tcPr>
          <w:p w:rsidR="00B23EBC" w:rsidRDefault="00B23EBC" w:rsidP="00B23EBC">
            <w:pPr>
              <w:pStyle w:val="TAL"/>
            </w:pPr>
            <w:r>
              <w:t xml:space="preserve">Parallel PRACH and SRS/PUCCH/PUSCH transmissions </w:t>
            </w:r>
            <w:r w:rsidRPr="00B23EBC">
              <w:rPr>
                <w:highlight w:val="yellow"/>
              </w:rPr>
              <w:t>across CCs in inter-band CA</w:t>
            </w:r>
          </w:p>
        </w:tc>
        <w:tc>
          <w:tcPr>
            <w:tcW w:w="5948" w:type="dxa"/>
          </w:tcPr>
          <w:p w:rsidR="00B23EBC" w:rsidRDefault="00B23EBC" w:rsidP="00B23EBC">
            <w:pPr>
              <w:pStyle w:val="TAL"/>
              <w:rPr>
                <w:b/>
                <w:i/>
              </w:rPr>
            </w:pPr>
            <w:proofErr w:type="spellStart"/>
            <w:r>
              <w:rPr>
                <w:b/>
                <w:i/>
              </w:rPr>
              <w:t>parallelTxPRACH</w:t>
            </w:r>
            <w:proofErr w:type="spellEnd"/>
            <w:r>
              <w:rPr>
                <w:b/>
                <w:i/>
              </w:rPr>
              <w:t>-SRS-PUCCH-PUSCH</w:t>
            </w:r>
          </w:p>
          <w:p w:rsidR="00B23EBC" w:rsidRDefault="00B23EBC" w:rsidP="00B23EBC">
            <w:pPr>
              <w:jc w:val="left"/>
            </w:pPr>
            <w:r>
              <w:t xml:space="preserve">Indicates whether the UE supports parallel transmission of PRACH and SRS/PUCCH/PUSCH across CCs </w:t>
            </w:r>
            <w:r w:rsidRPr="00B23EBC">
              <w:rPr>
                <w:highlight w:val="green"/>
              </w:rPr>
              <w:t>in an inter-band CA band combination.</w:t>
            </w:r>
          </w:p>
        </w:tc>
      </w:tr>
      <w:tr w:rsidR="00B23EBC" w:rsidTr="00B23EBC">
        <w:tc>
          <w:tcPr>
            <w:tcW w:w="1219" w:type="dxa"/>
          </w:tcPr>
          <w:p w:rsidR="00B23EBC" w:rsidRPr="00B23EBC" w:rsidRDefault="00B23EBC" w:rsidP="00B23EBC">
            <w:pPr>
              <w:pStyle w:val="TAL"/>
            </w:pPr>
            <w:r w:rsidRPr="00B23EBC">
              <w:rPr>
                <w:rFonts w:hint="eastAsia"/>
              </w:rPr>
              <w:t>9-</w:t>
            </w:r>
            <w:r w:rsidRPr="00B23EBC">
              <w:t>3(R</w:t>
            </w:r>
            <w:r>
              <w:t>16</w:t>
            </w:r>
            <w:r w:rsidRPr="00B23EBC">
              <w:t>)</w:t>
            </w:r>
          </w:p>
          <w:p w:rsidR="00B23EBC" w:rsidRDefault="00B23EBC" w:rsidP="00B23EBC"/>
        </w:tc>
        <w:tc>
          <w:tcPr>
            <w:tcW w:w="2604" w:type="dxa"/>
          </w:tcPr>
          <w:p w:rsidR="00B23EBC" w:rsidRDefault="00B23EBC" w:rsidP="00B23EBC">
            <w:pPr>
              <w:pStyle w:val="TAL"/>
            </w:pPr>
            <w:r>
              <w:t xml:space="preserve">Parallel </w:t>
            </w:r>
            <w:proofErr w:type="spellStart"/>
            <w:r>
              <w:t>MsgA</w:t>
            </w:r>
            <w:proofErr w:type="spellEnd"/>
            <w:r>
              <w:t xml:space="preserve"> and SRS/PUCCH/PUSCH transmissions </w:t>
            </w:r>
            <w:r w:rsidRPr="00B23EBC">
              <w:rPr>
                <w:highlight w:val="yellow"/>
              </w:rPr>
              <w:t>across CCs in inter-band CA</w:t>
            </w:r>
            <w:r>
              <w:t xml:space="preserve"> with </w:t>
            </w:r>
            <w:proofErr w:type="spellStart"/>
            <w:r>
              <w:t>msgA</w:t>
            </w:r>
            <w:proofErr w:type="spellEnd"/>
            <w:r>
              <w:t xml:space="preserve"> in </w:t>
            </w:r>
            <w:proofErr w:type="spellStart"/>
            <w:r>
              <w:t>PCell</w:t>
            </w:r>
            <w:proofErr w:type="spellEnd"/>
            <w:r>
              <w:t>/</w:t>
            </w:r>
            <w:proofErr w:type="spellStart"/>
            <w:r>
              <w:t>PScell</w:t>
            </w:r>
            <w:proofErr w:type="spellEnd"/>
          </w:p>
        </w:tc>
        <w:tc>
          <w:tcPr>
            <w:tcW w:w="5948" w:type="dxa"/>
          </w:tcPr>
          <w:p w:rsidR="00B23EBC" w:rsidRDefault="00B23EBC" w:rsidP="00B23EBC">
            <w:pPr>
              <w:pStyle w:val="TAL"/>
              <w:rPr>
                <w:b/>
                <w:i/>
              </w:rPr>
            </w:pPr>
            <w:r>
              <w:rPr>
                <w:b/>
                <w:i/>
              </w:rPr>
              <w:t>parallelTxMsgA-SRS-PUCCH-PUSCH-r16</w:t>
            </w:r>
          </w:p>
          <w:p w:rsidR="00B23EBC" w:rsidRDefault="00B23EBC" w:rsidP="00B23EBC">
            <w:pPr>
              <w:jc w:val="left"/>
            </w:pPr>
            <w:r>
              <w:t xml:space="preserve">Indicates whether the UE supports parallel transmission of </w:t>
            </w:r>
            <w:proofErr w:type="spellStart"/>
            <w:r>
              <w:t>MsgA</w:t>
            </w:r>
            <w:proofErr w:type="spellEnd"/>
            <w:r>
              <w:t xml:space="preserve"> and SRS/ PUCCH/ PUSCH across CCs </w:t>
            </w:r>
            <w:r w:rsidRPr="00B23EBC">
              <w:rPr>
                <w:highlight w:val="green"/>
              </w:rPr>
              <w:t>in an inter-band CA band combination</w:t>
            </w:r>
            <w:r>
              <w:t xml:space="preserve">. A UE supporting this feature shall also indicate support of </w:t>
            </w:r>
            <w:proofErr w:type="spellStart"/>
            <w:r>
              <w:rPr>
                <w:i/>
              </w:rPr>
              <w:t>parallelTxPRACH</w:t>
            </w:r>
            <w:proofErr w:type="spellEnd"/>
            <w:r>
              <w:rPr>
                <w:i/>
              </w:rPr>
              <w:t>-SRS-PUCCH-PUSCH</w:t>
            </w:r>
            <w:r>
              <w:t>.</w:t>
            </w:r>
          </w:p>
        </w:tc>
      </w:tr>
      <w:tr w:rsidR="00B23EBC" w:rsidTr="00B23EBC">
        <w:tc>
          <w:tcPr>
            <w:tcW w:w="1219" w:type="dxa"/>
          </w:tcPr>
          <w:p w:rsidR="00B23EBC" w:rsidRDefault="00B23EBC" w:rsidP="00B23EBC">
            <w:pPr>
              <w:pStyle w:val="TAL"/>
              <w:rPr>
                <w:rFonts w:ascii="Times New Roman" w:eastAsiaTheme="minorEastAsia" w:hAnsi="Times New Roman" w:cs="Times New Roman"/>
                <w:b/>
                <w:i/>
              </w:rPr>
            </w:pPr>
            <w:r w:rsidRPr="00B23EBC">
              <w:rPr>
                <w:rFonts w:hint="eastAsia"/>
              </w:rPr>
              <w:t>2</w:t>
            </w:r>
            <w:r w:rsidRPr="00B23EBC">
              <w:t>5-18(R</w:t>
            </w:r>
            <w:r>
              <w:t>17</w:t>
            </w:r>
            <w:r w:rsidRPr="00B23EBC">
              <w:t>)</w:t>
            </w:r>
          </w:p>
        </w:tc>
        <w:tc>
          <w:tcPr>
            <w:tcW w:w="2604" w:type="dxa"/>
          </w:tcPr>
          <w:p w:rsidR="00B23EBC" w:rsidRDefault="00B23EBC" w:rsidP="00B23EBC">
            <w:pPr>
              <w:pStyle w:val="TAL"/>
              <w:rPr>
                <w:rFonts w:ascii="Times New Roman" w:hAnsi="Times New Roman" w:cs="Times New Roman"/>
                <w:b/>
                <w:i/>
              </w:rPr>
            </w:pPr>
            <w:r>
              <w:t xml:space="preserve">Support simultaneous PUCCH and PUSCH transmissions of different priority on different cells </w:t>
            </w:r>
            <w:r w:rsidRPr="00B23EBC">
              <w:rPr>
                <w:highlight w:val="cyan"/>
              </w:rPr>
              <w:t>for inter-band CA.</w:t>
            </w:r>
          </w:p>
        </w:tc>
        <w:tc>
          <w:tcPr>
            <w:tcW w:w="5948" w:type="dxa"/>
          </w:tcPr>
          <w:p w:rsidR="00B23EBC" w:rsidRDefault="00B23EBC" w:rsidP="00B23EBC">
            <w:pPr>
              <w:pStyle w:val="TAL"/>
              <w:rPr>
                <w:rFonts w:ascii="Times New Roman" w:hAnsi="Times New Roman" w:cs="Times New Roman"/>
                <w:b/>
                <w:i/>
              </w:rPr>
            </w:pPr>
            <w:r>
              <w:rPr>
                <w:rFonts w:ascii="Times New Roman" w:hAnsi="Times New Roman" w:cs="Times New Roman"/>
                <w:b/>
                <w:i/>
              </w:rPr>
              <w:t>parallelTxPUCCH-PUSCH-r17</w:t>
            </w:r>
          </w:p>
          <w:p w:rsidR="00B23EBC" w:rsidRDefault="00B23EBC" w:rsidP="00B23EBC">
            <w:pPr>
              <w:pStyle w:val="TAL"/>
              <w:rPr>
                <w:rFonts w:ascii="Times New Roman" w:hAnsi="Times New Roman" w:cs="Times New Roman"/>
                <w:b/>
                <w:i/>
              </w:rPr>
            </w:pPr>
            <w:r>
              <w:rPr>
                <w:rFonts w:ascii="Times New Roman" w:hAnsi="Times New Roman" w:cs="Times New Roman"/>
              </w:rPr>
              <w:t xml:space="preserve">Indicates whether the UE supports simultaneous PUCCH and PUSCH transmissions of different priority on different cells </w:t>
            </w:r>
            <w:r w:rsidRPr="00B23EBC">
              <w:rPr>
                <w:rFonts w:ascii="Times New Roman" w:hAnsi="Times New Roman" w:cs="Times New Roman"/>
                <w:highlight w:val="cyan"/>
              </w:rPr>
              <w:t>for inter-band CA.</w:t>
            </w:r>
          </w:p>
        </w:tc>
      </w:tr>
    </w:tbl>
    <w:p w:rsidR="003110C3" w:rsidRPr="003110C3" w:rsidRDefault="003110C3" w:rsidP="003110C3">
      <w:pPr>
        <w:rPr>
          <w:lang w:val="en-GB"/>
        </w:rPr>
      </w:pPr>
      <w:r w:rsidRPr="003110C3">
        <w:rPr>
          <w:rFonts w:hint="eastAsia"/>
        </w:rPr>
        <w:t>I</w:t>
      </w:r>
      <w:r w:rsidRPr="003110C3">
        <w:t>n which</w:t>
      </w:r>
      <w:r w:rsidR="005F32C5">
        <w:t>, the only</w:t>
      </w:r>
      <w:r>
        <w:t xml:space="preserve"> R16 feature is</w:t>
      </w:r>
      <w:r w:rsidRPr="003110C3">
        <w:rPr>
          <w:i/>
        </w:rPr>
        <w:t xml:space="preserve"> parallelTxMsgA-SRS-PUCCH-PUSCH-r16</w:t>
      </w:r>
      <w:r>
        <w:rPr>
          <w:i/>
        </w:rPr>
        <w:t>,</w:t>
      </w:r>
      <w:r w:rsidRPr="003110C3">
        <w:t xml:space="preserve"> and it has been clearly described in the </w:t>
      </w:r>
      <w:r>
        <w:t>RAN1 that this capability is for the transmission</w:t>
      </w:r>
      <w:r w:rsidRPr="003110C3">
        <w:t>s across CCs in inter-band CA with</w:t>
      </w:r>
      <w:r>
        <w:t xml:space="preserve"> </w:t>
      </w:r>
      <w:proofErr w:type="spellStart"/>
      <w:r>
        <w:t>msgA</w:t>
      </w:r>
      <w:proofErr w:type="spellEnd"/>
      <w:r>
        <w:t xml:space="preserve"> in </w:t>
      </w:r>
      <w:proofErr w:type="spellStart"/>
      <w:r w:rsidRPr="003110C3">
        <w:rPr>
          <w:highlight w:val="yellow"/>
        </w:rPr>
        <w:t>PCell</w:t>
      </w:r>
      <w:proofErr w:type="spellEnd"/>
      <w:r w:rsidRPr="003110C3">
        <w:rPr>
          <w:highlight w:val="yellow"/>
        </w:rPr>
        <w:t>/</w:t>
      </w:r>
      <w:proofErr w:type="spellStart"/>
      <w:r w:rsidRPr="003110C3">
        <w:rPr>
          <w:highlight w:val="yellow"/>
        </w:rPr>
        <w:t>PScell</w:t>
      </w:r>
      <w:proofErr w:type="spellEnd"/>
      <w:r>
        <w:t>, and thus separate CRs were provided as in [</w:t>
      </w:r>
      <w:r w:rsidR="00290C7A">
        <w:t>2</w:t>
      </w:r>
      <w:r>
        <w:t>]</w:t>
      </w:r>
      <w:r w:rsidR="00290C7A">
        <w:t>[3][4] based on the understanding #1.</w:t>
      </w:r>
      <w:r w:rsidR="005F32C5">
        <w:t xml:space="preserve"> </w:t>
      </w:r>
      <w:r w:rsidR="00290C7A">
        <w:t>But for the other capabilities, some clarification would be needed similar to the proposal 1.</w:t>
      </w:r>
    </w:p>
    <w:p w:rsidR="003110C3" w:rsidRDefault="003110C3" w:rsidP="003110C3">
      <w:pPr>
        <w:rPr>
          <w:b/>
        </w:rPr>
      </w:pPr>
      <w:r w:rsidRPr="003110C3">
        <w:rPr>
          <w:b/>
        </w:rPr>
        <w:t>Proposal 2: If the proposal 1 was confirmed, RAN2</w:t>
      </w:r>
      <w:r w:rsidR="00290C7A">
        <w:rPr>
          <w:b/>
        </w:rPr>
        <w:t xml:space="preserve"> further confirm that the</w:t>
      </w:r>
      <w:r w:rsidRPr="003110C3">
        <w:rPr>
          <w:b/>
        </w:rPr>
        <w:t xml:space="preserve"> </w:t>
      </w:r>
      <w:proofErr w:type="spellStart"/>
      <w:r w:rsidRPr="00290C7A">
        <w:rPr>
          <w:b/>
          <w:i/>
        </w:rPr>
        <w:t>parallelTxSRS</w:t>
      </w:r>
      <w:proofErr w:type="spellEnd"/>
      <w:r w:rsidRPr="00290C7A">
        <w:rPr>
          <w:b/>
          <w:i/>
        </w:rPr>
        <w:t>-PUCCH-PUSCH</w:t>
      </w:r>
      <w:r w:rsidRPr="00290C7A">
        <w:rPr>
          <w:rFonts w:hint="eastAsia"/>
          <w:b/>
          <w:i/>
        </w:rPr>
        <w:t>/</w:t>
      </w:r>
      <w:r w:rsidRPr="00290C7A">
        <w:rPr>
          <w:b/>
          <w:i/>
        </w:rPr>
        <w:t xml:space="preserve"> </w:t>
      </w:r>
      <w:proofErr w:type="spellStart"/>
      <w:r w:rsidRPr="00290C7A">
        <w:rPr>
          <w:b/>
          <w:i/>
        </w:rPr>
        <w:t>parallelTxPRACH</w:t>
      </w:r>
      <w:proofErr w:type="spellEnd"/>
      <w:r w:rsidRPr="00290C7A">
        <w:rPr>
          <w:b/>
          <w:i/>
        </w:rPr>
        <w:t>-SRS-PUCCH-PUSCH/ parallelTxPUCCH-PUSCH-r17</w:t>
      </w:r>
      <w:r w:rsidR="00290C7A" w:rsidRPr="00290C7A">
        <w:rPr>
          <w:b/>
          <w:i/>
        </w:rPr>
        <w:t xml:space="preserve"> </w:t>
      </w:r>
      <w:r w:rsidR="00290C7A">
        <w:rPr>
          <w:b/>
        </w:rPr>
        <w:t xml:space="preserve">can also be applied </w:t>
      </w:r>
      <w:r w:rsidR="00290C7A" w:rsidRPr="00290C7A">
        <w:rPr>
          <w:b/>
        </w:rPr>
        <w:t>for the</w:t>
      </w:r>
      <w:r w:rsidR="00290C7A">
        <w:rPr>
          <w:b/>
        </w:rPr>
        <w:t xml:space="preserve"> NR-DC</w:t>
      </w:r>
      <w:r w:rsidR="00290C7A" w:rsidRPr="00290C7A">
        <w:rPr>
          <w:b/>
        </w:rPr>
        <w:t xml:space="preserve"> band combination with inter-band CA operation</w:t>
      </w:r>
      <w:r w:rsidR="00290C7A">
        <w:rPr>
          <w:b/>
        </w:rPr>
        <w:t xml:space="preserve"> on MCG/SCG</w:t>
      </w:r>
    </w:p>
    <w:p w:rsidR="00B23EBC" w:rsidRDefault="00290C7A" w:rsidP="00B23EBC">
      <w:pPr>
        <w:rPr>
          <w:lang w:val="en-GB"/>
        </w:rPr>
      </w:pPr>
      <w:r w:rsidRPr="00290C7A">
        <w:t>Besides the inter-band CA, there are also some capabilities are related to the intra-band non-contiguous CA case as below</w:t>
      </w:r>
      <w:r>
        <w:t>:</w:t>
      </w:r>
    </w:p>
    <w:tbl>
      <w:tblPr>
        <w:tblStyle w:val="af5"/>
        <w:tblW w:w="0" w:type="auto"/>
        <w:tblLook w:val="04A0" w:firstRow="1" w:lastRow="0" w:firstColumn="1" w:lastColumn="0" w:noHBand="0" w:noVBand="1"/>
      </w:tblPr>
      <w:tblGrid>
        <w:gridCol w:w="1219"/>
        <w:gridCol w:w="2604"/>
        <w:gridCol w:w="5948"/>
      </w:tblGrid>
      <w:tr w:rsidR="003110C3" w:rsidTr="0040579A">
        <w:tc>
          <w:tcPr>
            <w:tcW w:w="1219" w:type="dxa"/>
          </w:tcPr>
          <w:p w:rsidR="003110C3" w:rsidRDefault="003110C3" w:rsidP="0040579A">
            <w:pPr>
              <w:pStyle w:val="TAL"/>
              <w:rPr>
                <w:rFonts w:ascii="Times New Roman" w:eastAsiaTheme="minorEastAsia" w:hAnsi="Times New Roman" w:cs="Times New Roman"/>
                <w:b/>
              </w:rPr>
            </w:pPr>
            <w:r w:rsidRPr="00B23EBC">
              <w:rPr>
                <w:rFonts w:hint="eastAsia"/>
              </w:rPr>
              <w:lastRenderedPageBreak/>
              <w:t>3</w:t>
            </w:r>
            <w:r w:rsidRPr="00B23EBC">
              <w:t>9-2(R</w:t>
            </w:r>
            <w:r>
              <w:t>17</w:t>
            </w:r>
            <w:r w:rsidRPr="00B23EBC">
              <w:t>)</w:t>
            </w:r>
          </w:p>
        </w:tc>
        <w:tc>
          <w:tcPr>
            <w:tcW w:w="2604" w:type="dxa"/>
          </w:tcPr>
          <w:p w:rsidR="003110C3" w:rsidRDefault="003110C3" w:rsidP="0040579A">
            <w:pPr>
              <w:pStyle w:val="TAL"/>
              <w:rPr>
                <w:rFonts w:ascii="Times New Roman" w:hAnsi="Times New Roman" w:cs="Times New Roman"/>
                <w:b/>
                <w:i/>
              </w:rPr>
            </w:pPr>
            <w:r>
              <w:t xml:space="preserve">Parallel PRACH and SRS/PUCCH/PUSCH transmissions across CCs in </w:t>
            </w:r>
            <w:r w:rsidRPr="00B23EBC">
              <w:rPr>
                <w:highlight w:val="yellow"/>
              </w:rPr>
              <w:t>intra-band non-contiguous CA</w:t>
            </w:r>
          </w:p>
        </w:tc>
        <w:tc>
          <w:tcPr>
            <w:tcW w:w="5948" w:type="dxa"/>
          </w:tcPr>
          <w:p w:rsidR="003110C3" w:rsidRDefault="003110C3" w:rsidP="0040579A">
            <w:pPr>
              <w:pStyle w:val="TAL"/>
              <w:rPr>
                <w:rFonts w:ascii="Times New Roman" w:hAnsi="Times New Roman" w:cs="Times New Roman"/>
                <w:b/>
                <w:i/>
              </w:rPr>
            </w:pPr>
            <w:r>
              <w:rPr>
                <w:rFonts w:ascii="Times New Roman" w:hAnsi="Times New Roman" w:cs="Times New Roman"/>
                <w:b/>
                <w:i/>
              </w:rPr>
              <w:t>parallelTxPRACH-SRS-PUCCH-PUSCH-intraBand-r17</w:t>
            </w:r>
          </w:p>
          <w:p w:rsidR="003110C3" w:rsidRDefault="003110C3" w:rsidP="0040579A">
            <w:pPr>
              <w:pStyle w:val="TAL"/>
              <w:rPr>
                <w:rFonts w:ascii="Times New Roman" w:hAnsi="Times New Roman" w:cs="Times New Roman"/>
                <w:b/>
                <w:i/>
              </w:rPr>
            </w:pPr>
            <w:r>
              <w:rPr>
                <w:rFonts w:ascii="Times New Roman" w:hAnsi="Times New Roman" w:cs="Times New Roman"/>
              </w:rPr>
              <w:t xml:space="preserve">Indicates whether the UE supports parallel transmission of PRACH and SRS/PUCCH/PUSCH across CCs in </w:t>
            </w:r>
            <w:r>
              <w:rPr>
                <w:rFonts w:ascii="Times New Roman" w:hAnsi="Times New Roman" w:cs="Times New Roman"/>
                <w:highlight w:val="green"/>
              </w:rPr>
              <w:t>an intra-band non-contiguous CA band combination</w:t>
            </w:r>
            <w:r>
              <w:rPr>
                <w:rFonts w:ascii="Times New Roman" w:hAnsi="Times New Roman" w:cs="Times New Roman"/>
              </w:rPr>
              <w:t>.</w:t>
            </w:r>
          </w:p>
        </w:tc>
      </w:tr>
      <w:tr w:rsidR="003110C3" w:rsidTr="0040579A">
        <w:tc>
          <w:tcPr>
            <w:tcW w:w="1219" w:type="dxa"/>
          </w:tcPr>
          <w:p w:rsidR="003110C3" w:rsidRPr="00B23EBC" w:rsidRDefault="003110C3" w:rsidP="0040579A">
            <w:pPr>
              <w:pStyle w:val="TAL"/>
            </w:pPr>
            <w:r w:rsidRPr="00B23EBC">
              <w:t>39</w:t>
            </w:r>
            <w:r w:rsidRPr="00B23EBC">
              <w:rPr>
                <w:rFonts w:hint="eastAsia"/>
              </w:rPr>
              <w:t>-</w:t>
            </w:r>
            <w:r w:rsidRPr="00B23EBC">
              <w:t>4(R</w:t>
            </w:r>
            <w:r>
              <w:t>17</w:t>
            </w:r>
            <w:r w:rsidRPr="00B23EBC">
              <w:t>)</w:t>
            </w:r>
          </w:p>
          <w:p w:rsidR="003110C3" w:rsidRDefault="003110C3" w:rsidP="0040579A">
            <w:pPr>
              <w:pStyle w:val="TAL"/>
              <w:ind w:left="822" w:hanging="402"/>
              <w:rPr>
                <w:rFonts w:eastAsiaTheme="minorEastAsia"/>
                <w:b/>
                <w:i/>
                <w:highlight w:val="green"/>
              </w:rPr>
            </w:pPr>
          </w:p>
        </w:tc>
        <w:tc>
          <w:tcPr>
            <w:tcW w:w="2604" w:type="dxa"/>
          </w:tcPr>
          <w:p w:rsidR="003110C3" w:rsidRDefault="003110C3" w:rsidP="0040579A">
            <w:pPr>
              <w:pStyle w:val="TAL"/>
            </w:pPr>
            <w:r>
              <w:t xml:space="preserve">Parallel </w:t>
            </w:r>
            <w:proofErr w:type="spellStart"/>
            <w:r>
              <w:t>MsgA</w:t>
            </w:r>
            <w:proofErr w:type="spellEnd"/>
            <w:r>
              <w:t xml:space="preserve"> and SRS/PUCCH/PUSCH</w:t>
            </w:r>
          </w:p>
          <w:p w:rsidR="003110C3" w:rsidRDefault="003110C3" w:rsidP="0040579A">
            <w:pPr>
              <w:pStyle w:val="TAL"/>
            </w:pPr>
            <w:r>
              <w:t xml:space="preserve"> transmissions across CCs in</w:t>
            </w:r>
          </w:p>
          <w:p w:rsidR="003110C3" w:rsidRDefault="003110C3" w:rsidP="0040579A">
            <w:pPr>
              <w:pStyle w:val="TAL"/>
              <w:rPr>
                <w:rFonts w:ascii="Times New Roman" w:hAnsi="Times New Roman" w:cs="Times New Roman"/>
                <w:b/>
                <w:i/>
              </w:rPr>
            </w:pPr>
            <w:r>
              <w:t xml:space="preserve"> </w:t>
            </w:r>
            <w:r w:rsidRPr="00B23EBC">
              <w:rPr>
                <w:highlight w:val="yellow"/>
              </w:rPr>
              <w:t>intra-band non-contiguous CA</w:t>
            </w:r>
            <w:r>
              <w:t>(Prerequisite 9-3)</w:t>
            </w:r>
          </w:p>
        </w:tc>
        <w:tc>
          <w:tcPr>
            <w:tcW w:w="5948" w:type="dxa"/>
          </w:tcPr>
          <w:p w:rsidR="003110C3" w:rsidRDefault="003110C3" w:rsidP="0040579A">
            <w:pPr>
              <w:pStyle w:val="TAL"/>
              <w:rPr>
                <w:rFonts w:ascii="Times New Roman" w:hAnsi="Times New Roman" w:cs="Times New Roman"/>
                <w:b/>
                <w:i/>
              </w:rPr>
            </w:pPr>
            <w:r>
              <w:rPr>
                <w:rFonts w:ascii="Times New Roman" w:hAnsi="Times New Roman" w:cs="Times New Roman"/>
                <w:b/>
                <w:i/>
              </w:rPr>
              <w:t>parallelTxMsgA-SRS-PUCCH-PUSCH-intraBand-r17</w:t>
            </w:r>
          </w:p>
          <w:p w:rsidR="003110C3" w:rsidRDefault="003110C3" w:rsidP="0040579A">
            <w:pPr>
              <w:pStyle w:val="TAL"/>
              <w:rPr>
                <w:rFonts w:ascii="Times New Roman" w:hAnsi="Times New Roman" w:cs="Times New Roman"/>
                <w:b/>
                <w:i/>
              </w:rPr>
            </w:pPr>
            <w:r>
              <w:rPr>
                <w:rFonts w:ascii="Times New Roman" w:hAnsi="Times New Roman" w:cs="Times New Roman"/>
              </w:rPr>
              <w:t xml:space="preserve">Indicates whether the UE supports parallel transmission of </w:t>
            </w:r>
            <w:proofErr w:type="spellStart"/>
            <w:r>
              <w:rPr>
                <w:rFonts w:ascii="Times New Roman" w:hAnsi="Times New Roman" w:cs="Times New Roman"/>
              </w:rPr>
              <w:t>MsgA</w:t>
            </w:r>
            <w:proofErr w:type="spellEnd"/>
            <w:r>
              <w:rPr>
                <w:rFonts w:ascii="Times New Roman" w:hAnsi="Times New Roman" w:cs="Times New Roman"/>
              </w:rPr>
              <w:t xml:space="preserve"> and SRS/ PUCCH/ PUSCH across CCs in </w:t>
            </w:r>
            <w:r>
              <w:rPr>
                <w:rFonts w:ascii="Times New Roman" w:hAnsi="Times New Roman" w:cs="Times New Roman"/>
                <w:highlight w:val="green"/>
              </w:rPr>
              <w:t>an intra-band non-contiguous CA band combination.</w:t>
            </w:r>
            <w:r>
              <w:rPr>
                <w:rFonts w:ascii="Times New Roman" w:hAnsi="Times New Roman" w:cs="Times New Roman"/>
              </w:rPr>
              <w:t xml:space="preserve"> The UE indicating support of this field shall also indicate support of </w:t>
            </w:r>
            <w:r>
              <w:rPr>
                <w:rFonts w:ascii="Times New Roman" w:hAnsi="Times New Roman" w:cs="Times New Roman"/>
                <w:i/>
              </w:rPr>
              <w:t>parallelTxMsgA-SRS-PUCCH-PUSCH-r16</w:t>
            </w:r>
            <w:r>
              <w:rPr>
                <w:rFonts w:ascii="Times New Roman" w:hAnsi="Times New Roman" w:cs="Times New Roman"/>
              </w:rPr>
              <w:t xml:space="preserve"> </w:t>
            </w:r>
            <w:r w:rsidRPr="00290C7A">
              <w:rPr>
                <w:rFonts w:ascii="Times New Roman" w:hAnsi="Times New Roman" w:cs="Times New Roman"/>
                <w:highlight w:val="magenta"/>
              </w:rPr>
              <w:t xml:space="preserve">and </w:t>
            </w:r>
            <w:r w:rsidRPr="00290C7A">
              <w:rPr>
                <w:rFonts w:ascii="Times New Roman" w:hAnsi="Times New Roman" w:cs="Times New Roman"/>
                <w:i/>
                <w:highlight w:val="magenta"/>
              </w:rPr>
              <w:t>parallelTxPRACH-SRS-PUCCH-PUSCH-intraBand-r17</w:t>
            </w:r>
            <w:r w:rsidRPr="00290C7A">
              <w:rPr>
                <w:rFonts w:ascii="Times New Roman" w:hAnsi="Times New Roman" w:cs="Times New Roman"/>
                <w:highlight w:val="magenta"/>
              </w:rPr>
              <w:t>.</w:t>
            </w:r>
          </w:p>
        </w:tc>
      </w:tr>
      <w:tr w:rsidR="003110C3" w:rsidTr="0040579A">
        <w:tc>
          <w:tcPr>
            <w:tcW w:w="1219" w:type="dxa"/>
          </w:tcPr>
          <w:p w:rsidR="003110C3" w:rsidRDefault="003110C3" w:rsidP="0040579A">
            <w:pPr>
              <w:pStyle w:val="TAL"/>
              <w:rPr>
                <w:rFonts w:ascii="Times New Roman" w:eastAsiaTheme="minorEastAsia" w:hAnsi="Times New Roman" w:cs="Times New Roman"/>
                <w:b/>
                <w:i/>
              </w:rPr>
            </w:pPr>
            <w:r w:rsidRPr="00B23EBC">
              <w:rPr>
                <w:rFonts w:hint="eastAsia"/>
              </w:rPr>
              <w:t>3</w:t>
            </w:r>
            <w:r w:rsidRPr="00B23EBC">
              <w:t>9-1(R</w:t>
            </w:r>
            <w:r>
              <w:t>17</w:t>
            </w:r>
            <w:r w:rsidRPr="00B23EBC">
              <w:t>)</w:t>
            </w:r>
          </w:p>
        </w:tc>
        <w:tc>
          <w:tcPr>
            <w:tcW w:w="2604" w:type="dxa"/>
          </w:tcPr>
          <w:p w:rsidR="003110C3" w:rsidRDefault="003110C3" w:rsidP="0040579A">
            <w:pPr>
              <w:pStyle w:val="TAL"/>
              <w:rPr>
                <w:rFonts w:ascii="Times New Roman" w:hAnsi="Times New Roman" w:cs="Times New Roman"/>
                <w:b/>
                <w:i/>
              </w:rPr>
            </w:pPr>
            <w:r>
              <w:t xml:space="preserve">Parallel SRS and PUCCH/PUSCH transmission across CCs </w:t>
            </w:r>
            <w:r w:rsidRPr="00B23EBC">
              <w:rPr>
                <w:highlight w:val="yellow"/>
              </w:rPr>
              <w:t>in intra-band non-contiguous CA</w:t>
            </w:r>
          </w:p>
        </w:tc>
        <w:tc>
          <w:tcPr>
            <w:tcW w:w="5948" w:type="dxa"/>
          </w:tcPr>
          <w:p w:rsidR="003110C3" w:rsidRDefault="003110C3" w:rsidP="0040579A">
            <w:pPr>
              <w:pStyle w:val="TAL"/>
              <w:rPr>
                <w:rFonts w:ascii="Times New Roman" w:hAnsi="Times New Roman" w:cs="Times New Roman"/>
                <w:b/>
                <w:i/>
              </w:rPr>
            </w:pPr>
            <w:r>
              <w:rPr>
                <w:rFonts w:ascii="Times New Roman" w:hAnsi="Times New Roman" w:cs="Times New Roman"/>
                <w:b/>
                <w:i/>
              </w:rPr>
              <w:t>parallelTxSRS-PUCCH-PUSCH-intraBand-r17</w:t>
            </w:r>
          </w:p>
          <w:p w:rsidR="003110C3" w:rsidRDefault="003110C3" w:rsidP="0040579A">
            <w:pPr>
              <w:pStyle w:val="TAL"/>
              <w:rPr>
                <w:rFonts w:ascii="Times New Roman" w:hAnsi="Times New Roman" w:cs="Times New Roman"/>
                <w:b/>
                <w:i/>
              </w:rPr>
            </w:pPr>
            <w:r>
              <w:rPr>
                <w:rFonts w:ascii="Times New Roman" w:hAnsi="Times New Roman" w:cs="Times New Roman"/>
              </w:rPr>
              <w:t xml:space="preserve">Indicates whether the UE supports parallel transmission of SRS and PUCCH/ PUSCH across CCs </w:t>
            </w:r>
            <w:r>
              <w:rPr>
                <w:rFonts w:ascii="Times New Roman" w:hAnsi="Times New Roman" w:cs="Times New Roman"/>
                <w:highlight w:val="green"/>
              </w:rPr>
              <w:t>in an intra-band non-contiguous CA band combination.</w:t>
            </w:r>
          </w:p>
        </w:tc>
      </w:tr>
    </w:tbl>
    <w:p w:rsidR="003110C3" w:rsidRPr="003110C3" w:rsidRDefault="00290C7A" w:rsidP="00B23EBC">
      <w:r>
        <w:rPr>
          <w:rFonts w:hint="eastAsia"/>
        </w:rPr>
        <w:t>F</w:t>
      </w:r>
      <w:r>
        <w:t xml:space="preserve">or the intra-band non-contiguous CA, according to the 38101-1, there are also many NR-DC </w:t>
      </w:r>
      <w:r w:rsidR="005F32C5">
        <w:t xml:space="preserve">BCs </w:t>
      </w:r>
      <w:r>
        <w:t>with intra-band non-contiguous CA operation on MCG/SCG, thus the similar clarification are also needed.</w:t>
      </w:r>
    </w:p>
    <w:p w:rsidR="00290C7A" w:rsidRDefault="00290C7A" w:rsidP="00290C7A">
      <w:pPr>
        <w:rPr>
          <w:b/>
        </w:rPr>
      </w:pPr>
      <w:r w:rsidRPr="003110C3">
        <w:rPr>
          <w:b/>
        </w:rPr>
        <w:t>P</w:t>
      </w:r>
      <w:r>
        <w:rPr>
          <w:b/>
        </w:rPr>
        <w:t>roposal 3</w:t>
      </w:r>
      <w:r w:rsidRPr="003110C3">
        <w:rPr>
          <w:b/>
        </w:rPr>
        <w:t xml:space="preserve">: </w:t>
      </w:r>
      <w:r>
        <w:rPr>
          <w:b/>
        </w:rPr>
        <w:t xml:space="preserve">Ran2 to confirm that the </w:t>
      </w:r>
      <w:r w:rsidRPr="00290C7A">
        <w:rPr>
          <w:b/>
          <w:i/>
        </w:rPr>
        <w:t>parallelTxPRACH-SRS-PUCCH-PUSCH-intraBand-r17/ parallelTxMsgA-SRS-PUCCH-PUSCH-intraBand-r17 /parallelTxSRS-PUCCH-PUSCH-intraBand-r17</w:t>
      </w:r>
      <w:r w:rsidRPr="00290C7A">
        <w:rPr>
          <w:b/>
        </w:rPr>
        <w:t xml:space="preserve"> can als</w:t>
      </w:r>
      <w:r w:rsidR="005F32C5">
        <w:rPr>
          <w:b/>
        </w:rPr>
        <w:t>o be applied for the NR-DC case</w:t>
      </w:r>
      <w:r w:rsidRPr="00290C7A">
        <w:rPr>
          <w:b/>
        </w:rPr>
        <w:t xml:space="preserve"> with intra-band non-contiguous CA operation on MCG/SCG</w:t>
      </w:r>
      <w:r>
        <w:rPr>
          <w:b/>
        </w:rPr>
        <w:t>.</w:t>
      </w:r>
    </w:p>
    <w:p w:rsidR="00290C7A" w:rsidRPr="00290C7A" w:rsidRDefault="00290C7A" w:rsidP="00290C7A">
      <w:r w:rsidRPr="00290C7A">
        <w:t xml:space="preserve">Furthermore, in the field description of the </w:t>
      </w:r>
      <w:r w:rsidRPr="00290C7A">
        <w:rPr>
          <w:i/>
        </w:rPr>
        <w:t>parallelTxMsgA-SRS-PUCCH-PUSCH-intraBand-r17</w:t>
      </w:r>
      <w:r>
        <w:t xml:space="preserve">, the prerequisite </w:t>
      </w:r>
      <w:r w:rsidRPr="00290C7A">
        <w:t xml:space="preserve">of </w:t>
      </w:r>
      <w:r>
        <w:t>“</w:t>
      </w:r>
      <w:r w:rsidRPr="00290C7A">
        <w:rPr>
          <w:lang w:eastAsia="en-US"/>
        </w:rPr>
        <w:t xml:space="preserve">and </w:t>
      </w:r>
      <w:r w:rsidRPr="00290C7A">
        <w:rPr>
          <w:i/>
          <w:lang w:eastAsia="en-US"/>
        </w:rPr>
        <w:t>parallelTxPRACH-SRS-PUCCH-PUSCH-intraBand-r17</w:t>
      </w:r>
      <w:r>
        <w:rPr>
          <w:lang w:eastAsia="en-US"/>
        </w:rPr>
        <w:t>” is not needed for that only Feature 9-3 (</w:t>
      </w:r>
      <w:r>
        <w:rPr>
          <w:i/>
          <w:lang w:eastAsia="en-US"/>
        </w:rPr>
        <w:t>parallelTxMsgA-SRS-PUCCH-PUSCH-r16</w:t>
      </w:r>
      <w:r>
        <w:rPr>
          <w:lang w:eastAsia="en-US"/>
        </w:rPr>
        <w:t>) was indicated as prerequisite according to the RAN1 table.</w:t>
      </w:r>
    </w:p>
    <w:p w:rsidR="00290C7A" w:rsidRPr="00290C7A" w:rsidRDefault="00290C7A" w:rsidP="00290C7A">
      <w:pPr>
        <w:rPr>
          <w:b/>
          <w:lang w:val="en-GB"/>
        </w:rPr>
      </w:pPr>
      <w:r w:rsidRPr="00290C7A">
        <w:rPr>
          <w:b/>
        </w:rPr>
        <w:t>Proposal 4: Delete the prerequisite of “</w:t>
      </w:r>
      <w:r w:rsidRPr="00290C7A">
        <w:rPr>
          <w:b/>
          <w:lang w:eastAsia="en-US"/>
        </w:rPr>
        <w:t xml:space="preserve">and </w:t>
      </w:r>
      <w:r w:rsidRPr="00290C7A">
        <w:rPr>
          <w:b/>
          <w:i/>
          <w:lang w:eastAsia="en-US"/>
        </w:rPr>
        <w:t>parallelTxPRACH-SRS-PUCCH-PUSCH-intraBand-r17</w:t>
      </w:r>
      <w:r w:rsidRPr="00290C7A">
        <w:rPr>
          <w:b/>
          <w:lang w:eastAsia="en-US"/>
        </w:rPr>
        <w:t xml:space="preserve">”from the </w:t>
      </w:r>
      <w:r w:rsidRPr="00290C7A">
        <w:rPr>
          <w:b/>
        </w:rPr>
        <w:t xml:space="preserve">field description of the </w:t>
      </w:r>
      <w:r w:rsidRPr="00290C7A">
        <w:rPr>
          <w:b/>
          <w:i/>
        </w:rPr>
        <w:t>parallelTxMsgA-SRS-PUCCH-PUSCH-intraBand-r17.</w:t>
      </w:r>
    </w:p>
    <w:p w:rsidR="002E3D27" w:rsidRPr="00290C7A" w:rsidRDefault="00290C7A">
      <w:r>
        <w:t xml:space="preserve">A draft TP was also provided as in Annex based on the above proposals. </w:t>
      </w:r>
      <w:r>
        <w:rPr>
          <w:rFonts w:hint="eastAsia"/>
        </w:rPr>
        <w:t>I</w:t>
      </w:r>
      <w:r>
        <w:t>f the above proposals are confirmed, the TP can also be approved.</w:t>
      </w:r>
    </w:p>
    <w:p w:rsidR="002E3D27" w:rsidRPr="00290C7A" w:rsidRDefault="00290C7A">
      <w:pPr>
        <w:rPr>
          <w:lang w:val="en-GB"/>
        </w:rPr>
      </w:pPr>
      <w:r w:rsidRPr="00290C7A">
        <w:rPr>
          <w:b/>
        </w:rPr>
        <w:t xml:space="preserve">Proposal </w:t>
      </w:r>
      <w:r>
        <w:rPr>
          <w:b/>
        </w:rPr>
        <w:t>5</w:t>
      </w:r>
      <w:r w:rsidRPr="00290C7A">
        <w:rPr>
          <w:b/>
        </w:rPr>
        <w:t xml:space="preserve">: </w:t>
      </w:r>
      <w:r>
        <w:rPr>
          <w:b/>
        </w:rPr>
        <w:t>Approve the TP as in the Annex.</w:t>
      </w:r>
    </w:p>
    <w:p w:rsidR="002E3D27" w:rsidRDefault="001C504F">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2E3D27" w:rsidRDefault="001C504F">
      <w:pPr>
        <w:spacing w:beforeLines="50" w:before="156"/>
      </w:pPr>
      <w:r>
        <w:rPr>
          <w:rFonts w:hint="eastAsia"/>
        </w:rPr>
        <w:t xml:space="preserve">With the above analysis, we have the following </w:t>
      </w:r>
      <w:r>
        <w:t>proposals</w:t>
      </w:r>
      <w:r>
        <w:rPr>
          <w:rFonts w:hint="eastAsia"/>
        </w:rPr>
        <w:t>:</w:t>
      </w:r>
    </w:p>
    <w:p w:rsidR="005F32C5" w:rsidRDefault="005F32C5" w:rsidP="005F32C5">
      <w:pPr>
        <w:rPr>
          <w:b/>
        </w:rPr>
      </w:pPr>
      <w:r w:rsidRPr="003110C3">
        <w:rPr>
          <w:b/>
        </w:rPr>
        <w:t>Proposal 1: RAN2 to confirm that</w:t>
      </w:r>
      <w:r>
        <w:rPr>
          <w:b/>
        </w:rPr>
        <w:t xml:space="preserve"> “</w:t>
      </w:r>
      <w:r w:rsidRPr="005F32C5">
        <w:rPr>
          <w:b/>
        </w:rPr>
        <w:t>for inter-band CA</w:t>
      </w:r>
      <w:r>
        <w:rPr>
          <w:b/>
        </w:rPr>
        <w:t xml:space="preserve">” also includes the NR-DC BC case </w:t>
      </w:r>
      <w:r w:rsidRPr="00290C7A">
        <w:rPr>
          <w:b/>
        </w:rPr>
        <w:t xml:space="preserve">with </w:t>
      </w:r>
      <w:r>
        <w:rPr>
          <w:b/>
        </w:rPr>
        <w:t xml:space="preserve">the </w:t>
      </w:r>
      <w:r w:rsidRPr="00290C7A">
        <w:rPr>
          <w:b/>
        </w:rPr>
        <w:t>inter-band CA operation</w:t>
      </w:r>
      <w:r>
        <w:rPr>
          <w:b/>
        </w:rPr>
        <w:t xml:space="preserve"> on MCG/SCG</w:t>
      </w:r>
    </w:p>
    <w:p w:rsidR="00290C7A" w:rsidRPr="00290C7A" w:rsidRDefault="00290C7A" w:rsidP="00290C7A">
      <w:pPr>
        <w:rPr>
          <w:b/>
        </w:rPr>
      </w:pPr>
      <w:r w:rsidRPr="003110C3">
        <w:rPr>
          <w:b/>
        </w:rPr>
        <w:t>Proposal 2: If the proposal 1 was confirmed, RAN2</w:t>
      </w:r>
      <w:r>
        <w:rPr>
          <w:b/>
        </w:rPr>
        <w:t xml:space="preserve"> further confirm that the</w:t>
      </w:r>
      <w:r w:rsidRPr="003110C3">
        <w:rPr>
          <w:b/>
        </w:rPr>
        <w:t xml:space="preserve"> </w:t>
      </w:r>
      <w:proofErr w:type="spellStart"/>
      <w:r w:rsidRPr="00290C7A">
        <w:rPr>
          <w:b/>
          <w:i/>
        </w:rPr>
        <w:t>parallelTxSRS</w:t>
      </w:r>
      <w:proofErr w:type="spellEnd"/>
      <w:r w:rsidRPr="00290C7A">
        <w:rPr>
          <w:b/>
          <w:i/>
        </w:rPr>
        <w:t>-PUCCH-PUSCH</w:t>
      </w:r>
      <w:r w:rsidRPr="00290C7A">
        <w:rPr>
          <w:rFonts w:hint="eastAsia"/>
          <w:b/>
          <w:i/>
        </w:rPr>
        <w:t>/</w:t>
      </w:r>
      <w:r w:rsidRPr="00290C7A">
        <w:rPr>
          <w:b/>
          <w:i/>
        </w:rPr>
        <w:t xml:space="preserve"> </w:t>
      </w:r>
      <w:proofErr w:type="spellStart"/>
      <w:r w:rsidRPr="00290C7A">
        <w:rPr>
          <w:b/>
          <w:i/>
        </w:rPr>
        <w:t>parallelTxPRACH</w:t>
      </w:r>
      <w:proofErr w:type="spellEnd"/>
      <w:r w:rsidRPr="00290C7A">
        <w:rPr>
          <w:b/>
          <w:i/>
        </w:rPr>
        <w:t>-SRS-PUCCH-PUSCH/ parallelTxPUCCH-PUSCH-r17</w:t>
      </w:r>
      <w:r>
        <w:rPr>
          <w:b/>
        </w:rPr>
        <w:t xml:space="preserve"> can also be applied </w:t>
      </w:r>
      <w:r w:rsidRPr="00290C7A">
        <w:rPr>
          <w:b/>
        </w:rPr>
        <w:t>for the</w:t>
      </w:r>
      <w:r>
        <w:rPr>
          <w:b/>
        </w:rPr>
        <w:t xml:space="preserve"> NR-DC</w:t>
      </w:r>
      <w:r w:rsidRPr="00290C7A">
        <w:rPr>
          <w:b/>
        </w:rPr>
        <w:t xml:space="preserve"> </w:t>
      </w:r>
      <w:r w:rsidRPr="00290C7A">
        <w:rPr>
          <w:b/>
        </w:rPr>
        <w:lastRenderedPageBreak/>
        <w:t>band combination with inter-band CA operation</w:t>
      </w:r>
      <w:r>
        <w:rPr>
          <w:b/>
        </w:rPr>
        <w:t xml:space="preserve"> on MCG/SCG.</w:t>
      </w:r>
    </w:p>
    <w:p w:rsidR="00290C7A" w:rsidRDefault="00290C7A" w:rsidP="00290C7A">
      <w:pPr>
        <w:rPr>
          <w:b/>
        </w:rPr>
      </w:pPr>
      <w:r w:rsidRPr="003110C3">
        <w:rPr>
          <w:b/>
        </w:rPr>
        <w:t>P</w:t>
      </w:r>
      <w:r>
        <w:rPr>
          <w:b/>
        </w:rPr>
        <w:t>roposal 3</w:t>
      </w:r>
      <w:r w:rsidRPr="003110C3">
        <w:rPr>
          <w:b/>
        </w:rPr>
        <w:t xml:space="preserve">: </w:t>
      </w:r>
      <w:r>
        <w:rPr>
          <w:b/>
        </w:rPr>
        <w:t xml:space="preserve">Ran2 to confirm that the </w:t>
      </w:r>
      <w:r w:rsidRPr="00290C7A">
        <w:rPr>
          <w:b/>
          <w:i/>
        </w:rPr>
        <w:t>parallelTxPRACH-SRS-PUCCH-PUSCH-intraBand-r17/ parallelTxMsgA-SRS-PUCCH-PUSCH-intraBand-r17 /parallelTxSRS-PUCCH-PUSCH-intraBand-r17</w:t>
      </w:r>
      <w:r w:rsidRPr="00290C7A">
        <w:rPr>
          <w:b/>
        </w:rPr>
        <w:t xml:space="preserve"> can also be applied for the NR-DC case</w:t>
      </w:r>
      <w:bookmarkStart w:id="2" w:name="_GoBack"/>
      <w:bookmarkEnd w:id="2"/>
      <w:r w:rsidRPr="00290C7A">
        <w:rPr>
          <w:b/>
        </w:rPr>
        <w:t xml:space="preserve"> with intra-band non-contiguous CA operation on MCG/SCG</w:t>
      </w:r>
      <w:r>
        <w:rPr>
          <w:b/>
        </w:rPr>
        <w:t>.</w:t>
      </w:r>
    </w:p>
    <w:p w:rsidR="00290C7A" w:rsidRPr="00290C7A" w:rsidRDefault="00290C7A" w:rsidP="00290C7A">
      <w:pPr>
        <w:rPr>
          <w:b/>
          <w:lang w:val="en-GB"/>
        </w:rPr>
      </w:pPr>
      <w:r w:rsidRPr="00290C7A">
        <w:rPr>
          <w:b/>
        </w:rPr>
        <w:t>Proposal 4: Delete the prerequisite of “</w:t>
      </w:r>
      <w:r w:rsidRPr="00290C7A">
        <w:rPr>
          <w:b/>
          <w:lang w:eastAsia="en-US"/>
        </w:rPr>
        <w:t xml:space="preserve">and </w:t>
      </w:r>
      <w:r w:rsidRPr="00290C7A">
        <w:rPr>
          <w:b/>
          <w:i/>
          <w:lang w:eastAsia="en-US"/>
        </w:rPr>
        <w:t>parallelTxPRACH-SRS-PUCCH-PUSCH-intraBand-r17</w:t>
      </w:r>
      <w:r w:rsidRPr="00290C7A">
        <w:rPr>
          <w:b/>
          <w:lang w:eastAsia="en-US"/>
        </w:rPr>
        <w:t xml:space="preserve">”from the </w:t>
      </w:r>
      <w:r w:rsidRPr="00290C7A">
        <w:rPr>
          <w:b/>
        </w:rPr>
        <w:t xml:space="preserve">field description of the </w:t>
      </w:r>
      <w:r w:rsidRPr="00290C7A">
        <w:rPr>
          <w:b/>
          <w:i/>
        </w:rPr>
        <w:t>parallelTxMsgA-SRS-PUCCH-PUSCH-intraBand-r17.</w:t>
      </w:r>
    </w:p>
    <w:p w:rsidR="00290C7A" w:rsidRPr="00290C7A" w:rsidRDefault="00290C7A">
      <w:pPr>
        <w:rPr>
          <w:b/>
          <w:lang w:val="en-GB"/>
        </w:rPr>
      </w:pPr>
      <w:r w:rsidRPr="00290C7A">
        <w:rPr>
          <w:b/>
        </w:rPr>
        <w:t xml:space="preserve">Proposal </w:t>
      </w:r>
      <w:r>
        <w:rPr>
          <w:b/>
        </w:rPr>
        <w:t>5</w:t>
      </w:r>
      <w:r w:rsidRPr="00290C7A">
        <w:rPr>
          <w:b/>
        </w:rPr>
        <w:t xml:space="preserve">: </w:t>
      </w:r>
      <w:r>
        <w:rPr>
          <w:b/>
        </w:rPr>
        <w:t>Approve the TP as in the Annex.</w:t>
      </w:r>
    </w:p>
    <w:p w:rsidR="002E3D27" w:rsidRDefault="001C504F">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B23EBC" w:rsidRDefault="00B23EBC" w:rsidP="00B23EBC">
      <w:pPr>
        <w:ind w:left="315" w:hangingChars="150" w:hanging="315"/>
      </w:pPr>
      <w:r>
        <w:t xml:space="preserve">[1] </w:t>
      </w:r>
      <w:r w:rsidRPr="00B23EBC">
        <w:t>R1-</w:t>
      </w:r>
      <w:proofErr w:type="gramStart"/>
      <w:r w:rsidRPr="00B23EBC">
        <w:t>2312456</w:t>
      </w:r>
      <w:r>
        <w:t xml:space="preserve">  </w:t>
      </w:r>
      <w:r w:rsidRPr="00B23EBC">
        <w:t>LS</w:t>
      </w:r>
      <w:proofErr w:type="gramEnd"/>
      <w:r w:rsidRPr="00B23EBC">
        <w:t xml:space="preserve"> to RAN2 on introduction of simultaneous PUCCH and PUSCH transmission with same priority</w:t>
      </w:r>
      <w:r>
        <w:t xml:space="preserve"> TEI17</w:t>
      </w:r>
    </w:p>
    <w:p w:rsidR="00290C7A" w:rsidRDefault="003110C3" w:rsidP="00290C7A">
      <w:pPr>
        <w:ind w:left="315" w:hangingChars="150" w:hanging="315"/>
      </w:pPr>
      <w:r>
        <w:rPr>
          <w:rFonts w:hint="eastAsia"/>
        </w:rPr>
        <w:t>[</w:t>
      </w:r>
      <w:r>
        <w:t>2]</w:t>
      </w:r>
      <w:r w:rsidR="00290C7A">
        <w:t xml:space="preserve"> R2-2401026</w:t>
      </w:r>
      <w:r w:rsidR="00290C7A">
        <w:tab/>
        <w:t>Clarification on the parallelTxMsgA-SRS-PUCCH-PUSCH-</w:t>
      </w:r>
      <w:proofErr w:type="gramStart"/>
      <w:r w:rsidR="00290C7A">
        <w:t>r16(</w:t>
      </w:r>
      <w:proofErr w:type="gramEnd"/>
      <w:r w:rsidR="00290C7A">
        <w:t>r16)</w:t>
      </w:r>
      <w:r w:rsidR="00290C7A">
        <w:tab/>
        <w:t xml:space="preserve">      ZTE Corporation, </w:t>
      </w:r>
      <w:proofErr w:type="spellStart"/>
      <w:r w:rsidR="00290C7A">
        <w:t>Sanechips</w:t>
      </w:r>
      <w:proofErr w:type="spellEnd"/>
    </w:p>
    <w:p w:rsidR="00290C7A" w:rsidRDefault="00290C7A" w:rsidP="00290C7A">
      <w:pPr>
        <w:ind w:left="315" w:hangingChars="150" w:hanging="315"/>
      </w:pPr>
      <w:r>
        <w:t>[3] R2-2401027</w:t>
      </w:r>
      <w:r>
        <w:tab/>
        <w:t>Clarification on the parallelTxMsgA-SRS-PUCCH-PUSCH-</w:t>
      </w:r>
      <w:proofErr w:type="gramStart"/>
      <w:r>
        <w:t>r16(</w:t>
      </w:r>
      <w:proofErr w:type="gramEnd"/>
      <w:r>
        <w:t>r17)</w:t>
      </w:r>
      <w:r>
        <w:tab/>
        <w:t xml:space="preserve">       ZTE Corporation, </w:t>
      </w:r>
      <w:proofErr w:type="spellStart"/>
      <w:r>
        <w:t>Sanechips</w:t>
      </w:r>
      <w:proofErr w:type="spellEnd"/>
    </w:p>
    <w:p w:rsidR="003110C3" w:rsidRDefault="00290C7A" w:rsidP="00290C7A">
      <w:pPr>
        <w:ind w:left="315" w:hangingChars="150" w:hanging="315"/>
      </w:pPr>
      <w:r>
        <w:t>[4] R2-2401028</w:t>
      </w:r>
      <w:r>
        <w:tab/>
        <w:t>Clarification on the parallelTxMsgA-SRS-PUCCH-PUSCH-</w:t>
      </w:r>
      <w:proofErr w:type="gramStart"/>
      <w:r>
        <w:t>r16(</w:t>
      </w:r>
      <w:proofErr w:type="gramEnd"/>
      <w:r>
        <w:t>r18)</w:t>
      </w:r>
      <w:r>
        <w:tab/>
        <w:t xml:space="preserve">       ZTE Corporation, </w:t>
      </w:r>
      <w:proofErr w:type="spellStart"/>
      <w:r>
        <w:t>Sanechips</w:t>
      </w:r>
      <w:proofErr w:type="spellEnd"/>
    </w:p>
    <w:p w:rsidR="00290C7A" w:rsidRDefault="00290C7A" w:rsidP="00290C7A">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Annex TP on 38306</w:t>
      </w:r>
    </w:p>
    <w:p w:rsidR="00290C7A" w:rsidRPr="00290C7A" w:rsidRDefault="00290C7A" w:rsidP="00290C7A">
      <w:pPr>
        <w:rPr>
          <w:b/>
        </w:rPr>
      </w:pPr>
      <w:r w:rsidRPr="00290C7A">
        <w:rPr>
          <w:b/>
        </w:rPr>
        <w:t>4.2.7.4</w:t>
      </w:r>
      <w:r w:rsidRPr="00290C7A">
        <w:rPr>
          <w:b/>
        </w:rPr>
        <w:tab/>
        <w:t>CA-</w:t>
      </w:r>
      <w:proofErr w:type="spellStart"/>
      <w:r w:rsidRPr="00290C7A">
        <w:rPr>
          <w:b/>
        </w:rPr>
        <w:t>ParametersNR</w:t>
      </w:r>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0C7A" w:rsidRPr="00290C7A" w:rsidTr="0040579A">
        <w:trPr>
          <w:cantSplit/>
          <w:tblHeader/>
        </w:trPr>
        <w:tc>
          <w:tcPr>
            <w:tcW w:w="6917" w:type="dxa"/>
          </w:tcPr>
          <w:p w:rsidR="00290C7A" w:rsidRPr="00290C7A" w:rsidRDefault="00290C7A" w:rsidP="00290C7A">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ja-JP"/>
              </w:rPr>
            </w:pPr>
            <w:r w:rsidRPr="00290C7A">
              <w:rPr>
                <w:rFonts w:ascii="Arial" w:eastAsia="Times New Roman" w:hAnsi="Arial"/>
                <w:b/>
                <w:i/>
                <w:kern w:val="0"/>
                <w:sz w:val="18"/>
                <w:szCs w:val="20"/>
                <w:lang w:val="en-GB" w:eastAsia="ja-JP"/>
              </w:rPr>
              <w:lastRenderedPageBreak/>
              <w:t>parallelTxMsgA-SRS-PUCCH-PUSCH-intraBand-r17</w:t>
            </w:r>
          </w:p>
          <w:p w:rsidR="00290C7A" w:rsidRPr="00290C7A" w:rsidRDefault="00290C7A" w:rsidP="00290C7A">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ja-JP"/>
              </w:rPr>
            </w:pPr>
            <w:r w:rsidRPr="00290C7A">
              <w:rPr>
                <w:rFonts w:ascii="Arial" w:eastAsia="Times New Roman" w:hAnsi="Arial" w:cs="Arial"/>
                <w:kern w:val="0"/>
                <w:sz w:val="18"/>
                <w:szCs w:val="18"/>
                <w:lang w:val="en-GB" w:eastAsia="ja-JP"/>
              </w:rPr>
              <w:t xml:space="preserve">Indicates whether the UE supports parallel transmission of </w:t>
            </w:r>
            <w:proofErr w:type="spellStart"/>
            <w:r w:rsidRPr="00290C7A">
              <w:rPr>
                <w:rFonts w:ascii="Arial" w:eastAsia="Times New Roman" w:hAnsi="Arial" w:cs="Arial"/>
                <w:kern w:val="0"/>
                <w:sz w:val="18"/>
                <w:szCs w:val="18"/>
                <w:lang w:val="en-GB" w:eastAsia="ja-JP"/>
              </w:rPr>
              <w:t>MsgA</w:t>
            </w:r>
            <w:proofErr w:type="spellEnd"/>
            <w:r w:rsidRPr="00290C7A">
              <w:rPr>
                <w:rFonts w:ascii="Arial" w:eastAsia="Times New Roman" w:hAnsi="Arial" w:cs="Arial"/>
                <w:kern w:val="0"/>
                <w:sz w:val="18"/>
                <w:szCs w:val="18"/>
                <w:lang w:val="en-GB" w:eastAsia="ja-JP"/>
              </w:rPr>
              <w:t xml:space="preserve"> and SRS/ PUCCH/ PUSCH across CCs in a</w:t>
            </w:r>
            <w:r w:rsidRPr="00290C7A">
              <w:rPr>
                <w:rFonts w:ascii="Arial" w:eastAsia="Times New Roman" w:hAnsi="Arial" w:cs="Arial"/>
                <w:strike/>
                <w:color w:val="FF0000"/>
                <w:kern w:val="0"/>
                <w:sz w:val="18"/>
                <w:szCs w:val="18"/>
                <w:lang w:val="en-GB" w:eastAsia="ja-JP"/>
              </w:rPr>
              <w:t xml:space="preserve">n intra-band non-contiguous CA </w:t>
            </w:r>
            <w:r w:rsidRPr="00290C7A">
              <w:rPr>
                <w:rFonts w:ascii="Arial" w:eastAsia="Times New Roman" w:hAnsi="Arial" w:cs="Arial"/>
                <w:kern w:val="0"/>
                <w:sz w:val="18"/>
                <w:szCs w:val="18"/>
                <w:lang w:val="en-GB" w:eastAsia="ja-JP"/>
              </w:rPr>
              <w:t>band combination</w:t>
            </w:r>
            <w:r>
              <w:rPr>
                <w:rFonts w:ascii="Arial" w:eastAsia="Times New Roman" w:hAnsi="Arial" w:cs="Arial"/>
                <w:kern w:val="0"/>
                <w:sz w:val="18"/>
                <w:szCs w:val="18"/>
                <w:lang w:val="en-GB" w:eastAsia="ja-JP"/>
              </w:rPr>
              <w:t xml:space="preserve"> </w:t>
            </w:r>
            <w:r w:rsidRPr="00290C7A">
              <w:rPr>
                <w:rFonts w:ascii="Arial" w:eastAsia="Times New Roman" w:hAnsi="Arial" w:cs="Arial"/>
                <w:color w:val="FF0000"/>
                <w:kern w:val="0"/>
                <w:sz w:val="18"/>
                <w:szCs w:val="18"/>
                <w:lang w:val="en-GB" w:eastAsia="ja-JP"/>
              </w:rPr>
              <w:t>with intra-band non-contiguous CA operation</w:t>
            </w:r>
            <w:r w:rsidRPr="00290C7A">
              <w:rPr>
                <w:rFonts w:ascii="Arial" w:eastAsia="Times New Roman" w:hAnsi="Arial" w:cs="Arial"/>
                <w:kern w:val="0"/>
                <w:sz w:val="18"/>
                <w:szCs w:val="18"/>
                <w:lang w:val="en-GB" w:eastAsia="ja-JP"/>
              </w:rPr>
              <w:t xml:space="preserve">. The UE indicating support of this field shall also indicate support of </w:t>
            </w:r>
            <w:r w:rsidRPr="00290C7A">
              <w:rPr>
                <w:rFonts w:ascii="Arial" w:eastAsia="Times New Roman" w:hAnsi="Arial" w:cs="Arial"/>
                <w:i/>
                <w:kern w:val="0"/>
                <w:sz w:val="18"/>
                <w:szCs w:val="18"/>
                <w:lang w:val="en-GB" w:eastAsia="ja-JP"/>
              </w:rPr>
              <w:t>parallelTxMsgA-SRS-PUCCH-PUSCH-r16</w:t>
            </w:r>
            <w:r w:rsidRPr="00290C7A">
              <w:rPr>
                <w:rFonts w:ascii="Arial" w:eastAsia="Times New Roman" w:hAnsi="Arial" w:cs="Arial"/>
                <w:kern w:val="0"/>
                <w:sz w:val="18"/>
                <w:szCs w:val="18"/>
                <w:lang w:val="en-GB" w:eastAsia="ja-JP"/>
              </w:rPr>
              <w:t xml:space="preserve"> </w:t>
            </w:r>
            <w:r w:rsidRPr="00290C7A">
              <w:rPr>
                <w:rFonts w:ascii="Arial" w:eastAsia="Times New Roman" w:hAnsi="Arial" w:cs="Arial"/>
                <w:strike/>
                <w:color w:val="FF0000"/>
                <w:kern w:val="0"/>
                <w:sz w:val="18"/>
                <w:szCs w:val="18"/>
                <w:lang w:val="en-GB" w:eastAsia="ja-JP"/>
              </w:rPr>
              <w:t xml:space="preserve">and </w:t>
            </w:r>
            <w:r w:rsidRPr="00290C7A">
              <w:rPr>
                <w:rFonts w:ascii="Arial" w:eastAsia="Times New Roman" w:hAnsi="Arial" w:cs="Arial"/>
                <w:i/>
                <w:strike/>
                <w:color w:val="FF0000"/>
                <w:kern w:val="0"/>
                <w:sz w:val="18"/>
                <w:szCs w:val="18"/>
                <w:lang w:val="en-GB" w:eastAsia="ja-JP"/>
              </w:rPr>
              <w:t>parallelTxPRACH-SRS-PUCCH-PUSCH-intraBand-r17</w:t>
            </w:r>
            <w:r w:rsidRPr="00290C7A">
              <w:rPr>
                <w:rFonts w:ascii="Arial" w:eastAsia="Times New Roman" w:hAnsi="Arial" w:cs="Arial"/>
                <w:kern w:val="0"/>
                <w:sz w:val="18"/>
                <w:szCs w:val="18"/>
                <w:lang w:val="en-GB" w:eastAsia="ja-JP"/>
              </w:rPr>
              <w:t>.</w:t>
            </w:r>
          </w:p>
        </w:tc>
        <w:tc>
          <w:tcPr>
            <w:tcW w:w="709" w:type="dxa"/>
          </w:tcPr>
          <w:p w:rsidR="00290C7A" w:rsidRPr="00290C7A" w:rsidRDefault="00290C7A" w:rsidP="00290C7A">
            <w:pPr>
              <w:keepNext/>
              <w:keepLines/>
              <w:widowControl/>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ja-JP"/>
              </w:rPr>
            </w:pPr>
            <w:r w:rsidRPr="00290C7A">
              <w:rPr>
                <w:rFonts w:ascii="Arial" w:eastAsia="Times New Roman" w:hAnsi="Arial" w:cs="Arial"/>
                <w:kern w:val="0"/>
                <w:sz w:val="18"/>
                <w:szCs w:val="18"/>
                <w:lang w:val="en-GB" w:eastAsia="ja-JP"/>
              </w:rPr>
              <w:t>BC</w:t>
            </w:r>
          </w:p>
        </w:tc>
        <w:tc>
          <w:tcPr>
            <w:tcW w:w="567" w:type="dxa"/>
          </w:tcPr>
          <w:p w:rsidR="00290C7A" w:rsidRPr="00290C7A" w:rsidRDefault="00290C7A" w:rsidP="00290C7A">
            <w:pPr>
              <w:keepNext/>
              <w:keepLines/>
              <w:widowControl/>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ja-JP"/>
              </w:rPr>
            </w:pPr>
            <w:r w:rsidRPr="00290C7A">
              <w:rPr>
                <w:rFonts w:ascii="Arial" w:eastAsia="Times New Roman" w:hAnsi="Arial" w:cs="Arial"/>
                <w:kern w:val="0"/>
                <w:sz w:val="18"/>
                <w:szCs w:val="18"/>
                <w:lang w:val="en-GB" w:eastAsia="ja-JP"/>
              </w:rPr>
              <w:t>No</w:t>
            </w:r>
          </w:p>
        </w:tc>
        <w:tc>
          <w:tcPr>
            <w:tcW w:w="709" w:type="dxa"/>
          </w:tcPr>
          <w:p w:rsidR="00290C7A" w:rsidRPr="00290C7A" w:rsidRDefault="00290C7A" w:rsidP="00290C7A">
            <w:pPr>
              <w:keepNext/>
              <w:keepLines/>
              <w:widowControl/>
              <w:overflowPunct w:val="0"/>
              <w:autoSpaceDE w:val="0"/>
              <w:autoSpaceDN w:val="0"/>
              <w:adjustRightInd w:val="0"/>
              <w:spacing w:after="0" w:line="240" w:lineRule="auto"/>
              <w:jc w:val="center"/>
              <w:textAlignment w:val="baseline"/>
              <w:rPr>
                <w:rFonts w:ascii="Arial" w:eastAsia="Times New Roman" w:hAnsi="Arial"/>
                <w:bCs/>
                <w:iCs/>
                <w:kern w:val="0"/>
                <w:sz w:val="18"/>
                <w:szCs w:val="20"/>
                <w:lang w:val="en-GB" w:eastAsia="ja-JP"/>
              </w:rPr>
            </w:pPr>
            <w:r w:rsidRPr="00290C7A">
              <w:rPr>
                <w:rFonts w:ascii="Arial" w:eastAsia="Times New Roman" w:hAnsi="Arial"/>
                <w:bCs/>
                <w:iCs/>
                <w:kern w:val="0"/>
                <w:sz w:val="18"/>
                <w:szCs w:val="20"/>
                <w:lang w:val="en-GB" w:eastAsia="ja-JP"/>
              </w:rPr>
              <w:t>N/A</w:t>
            </w:r>
          </w:p>
        </w:tc>
        <w:tc>
          <w:tcPr>
            <w:tcW w:w="728" w:type="dxa"/>
          </w:tcPr>
          <w:p w:rsidR="00290C7A" w:rsidRPr="00290C7A" w:rsidRDefault="00290C7A" w:rsidP="00290C7A">
            <w:pPr>
              <w:keepNext/>
              <w:keepLines/>
              <w:widowControl/>
              <w:overflowPunct w:val="0"/>
              <w:autoSpaceDE w:val="0"/>
              <w:autoSpaceDN w:val="0"/>
              <w:adjustRightInd w:val="0"/>
              <w:spacing w:after="0" w:line="240" w:lineRule="auto"/>
              <w:jc w:val="center"/>
              <w:textAlignment w:val="baseline"/>
              <w:rPr>
                <w:rFonts w:ascii="Arial" w:eastAsia="Times New Roman" w:hAnsi="Arial"/>
                <w:bCs/>
                <w:iCs/>
                <w:kern w:val="0"/>
                <w:sz w:val="18"/>
                <w:szCs w:val="20"/>
                <w:lang w:val="en-GB" w:eastAsia="ja-JP"/>
              </w:rPr>
            </w:pPr>
            <w:r w:rsidRPr="00290C7A">
              <w:rPr>
                <w:rFonts w:ascii="Arial" w:eastAsia="Times New Roman" w:hAnsi="Arial"/>
                <w:bCs/>
                <w:iCs/>
                <w:kern w:val="0"/>
                <w:sz w:val="18"/>
                <w:szCs w:val="20"/>
                <w:lang w:val="en-GB" w:eastAsia="ja-JP"/>
              </w:rPr>
              <w:t>N/A</w:t>
            </w:r>
          </w:p>
        </w:tc>
      </w:tr>
      <w:tr w:rsidR="00290C7A" w:rsidRPr="00290C7A" w:rsidTr="0040579A">
        <w:trPr>
          <w:cantSplit/>
          <w:tblHeader/>
        </w:trPr>
        <w:tc>
          <w:tcPr>
            <w:tcW w:w="6917" w:type="dxa"/>
          </w:tcPr>
          <w:p w:rsidR="00290C7A" w:rsidRPr="00290C7A" w:rsidRDefault="00290C7A" w:rsidP="00290C7A">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ja-JP"/>
              </w:rPr>
            </w:pPr>
            <w:proofErr w:type="spellStart"/>
            <w:r w:rsidRPr="00290C7A">
              <w:rPr>
                <w:rFonts w:ascii="Arial" w:eastAsia="Times New Roman" w:hAnsi="Arial"/>
                <w:b/>
                <w:i/>
                <w:kern w:val="0"/>
                <w:sz w:val="18"/>
                <w:szCs w:val="20"/>
                <w:lang w:val="en-GB" w:eastAsia="ja-JP"/>
              </w:rPr>
              <w:t>parallelTxSRS</w:t>
            </w:r>
            <w:proofErr w:type="spellEnd"/>
            <w:r w:rsidRPr="00290C7A">
              <w:rPr>
                <w:rFonts w:ascii="Arial" w:eastAsia="Times New Roman" w:hAnsi="Arial"/>
                <w:b/>
                <w:i/>
                <w:kern w:val="0"/>
                <w:sz w:val="18"/>
                <w:szCs w:val="20"/>
                <w:lang w:val="en-GB" w:eastAsia="ja-JP"/>
              </w:rPr>
              <w:t>-PUCCH-PUSCH</w:t>
            </w:r>
          </w:p>
          <w:p w:rsidR="00290C7A" w:rsidRPr="00290C7A" w:rsidRDefault="00290C7A" w:rsidP="00290C7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ja-JP"/>
              </w:rPr>
            </w:pPr>
            <w:r w:rsidRPr="00290C7A">
              <w:rPr>
                <w:rFonts w:ascii="Arial" w:eastAsia="Times New Roman" w:hAnsi="Arial" w:cs="Arial"/>
                <w:kern w:val="0"/>
                <w:sz w:val="18"/>
                <w:szCs w:val="18"/>
                <w:lang w:val="en-GB" w:eastAsia="ja-JP"/>
              </w:rPr>
              <w:t>Indicates whether the UE supports parallel transmission of SRS and PUCCH/ PUSCH across CCs in a</w:t>
            </w:r>
            <w:r w:rsidRPr="00290C7A">
              <w:rPr>
                <w:rFonts w:ascii="Arial" w:eastAsia="Times New Roman" w:hAnsi="Arial" w:cs="Arial"/>
                <w:strike/>
                <w:color w:val="FF0000"/>
                <w:kern w:val="0"/>
                <w:sz w:val="18"/>
                <w:szCs w:val="18"/>
                <w:lang w:val="en-GB" w:eastAsia="ja-JP"/>
              </w:rPr>
              <w:t>n inter-band CA</w:t>
            </w:r>
            <w:r w:rsidRPr="00290C7A">
              <w:rPr>
                <w:rFonts w:ascii="Arial" w:eastAsia="Times New Roman" w:hAnsi="Arial" w:cs="Arial"/>
                <w:kern w:val="0"/>
                <w:sz w:val="18"/>
                <w:szCs w:val="18"/>
                <w:lang w:val="en-GB" w:eastAsia="ja-JP"/>
              </w:rPr>
              <w:t xml:space="preserve"> band combination</w:t>
            </w:r>
            <w:r w:rsidRPr="00290C7A">
              <w:rPr>
                <w:rFonts w:ascii="Arial" w:eastAsia="Times New Roman" w:hAnsi="Arial" w:cs="Arial"/>
                <w:color w:val="FF0000"/>
                <w:kern w:val="0"/>
                <w:sz w:val="18"/>
                <w:szCs w:val="18"/>
                <w:lang w:val="en-GB" w:eastAsia="ja-JP"/>
              </w:rPr>
              <w:t xml:space="preserve"> with inter-band CA operation</w:t>
            </w:r>
            <w:r w:rsidRPr="00290C7A">
              <w:rPr>
                <w:rFonts w:ascii="Arial" w:eastAsia="Times New Roman" w:hAnsi="Arial" w:cs="Arial"/>
                <w:kern w:val="0"/>
                <w:sz w:val="18"/>
                <w:szCs w:val="18"/>
                <w:lang w:val="en-GB" w:eastAsia="ja-JP"/>
              </w:rPr>
              <w:t>.</w:t>
            </w:r>
          </w:p>
        </w:tc>
        <w:tc>
          <w:tcPr>
            <w:tcW w:w="709" w:type="dxa"/>
          </w:tcPr>
          <w:p w:rsidR="00290C7A" w:rsidRPr="00290C7A" w:rsidRDefault="00290C7A" w:rsidP="00290C7A">
            <w:pPr>
              <w:keepNext/>
              <w:keepLines/>
              <w:widowControl/>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290C7A">
              <w:rPr>
                <w:rFonts w:ascii="Arial" w:eastAsia="Times New Roman" w:hAnsi="Arial" w:cs="Arial"/>
                <w:kern w:val="0"/>
                <w:sz w:val="18"/>
                <w:szCs w:val="18"/>
                <w:lang w:val="en-GB" w:eastAsia="ja-JP"/>
              </w:rPr>
              <w:t>BC</w:t>
            </w:r>
          </w:p>
        </w:tc>
        <w:tc>
          <w:tcPr>
            <w:tcW w:w="567" w:type="dxa"/>
          </w:tcPr>
          <w:p w:rsidR="00290C7A" w:rsidRPr="00290C7A" w:rsidRDefault="00290C7A" w:rsidP="00290C7A">
            <w:pPr>
              <w:keepNext/>
              <w:keepLines/>
              <w:widowControl/>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290C7A">
              <w:rPr>
                <w:rFonts w:ascii="Arial" w:eastAsia="Times New Roman" w:hAnsi="Arial" w:cs="Arial"/>
                <w:kern w:val="0"/>
                <w:sz w:val="18"/>
                <w:szCs w:val="18"/>
                <w:lang w:val="en-GB" w:eastAsia="ja-JP"/>
              </w:rPr>
              <w:t>No</w:t>
            </w:r>
          </w:p>
        </w:tc>
        <w:tc>
          <w:tcPr>
            <w:tcW w:w="709" w:type="dxa"/>
          </w:tcPr>
          <w:p w:rsidR="00290C7A" w:rsidRPr="00290C7A" w:rsidRDefault="00290C7A" w:rsidP="00290C7A">
            <w:pPr>
              <w:keepNext/>
              <w:keepLines/>
              <w:widowControl/>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290C7A">
              <w:rPr>
                <w:rFonts w:ascii="Arial" w:eastAsia="Times New Roman" w:hAnsi="Arial"/>
                <w:bCs/>
                <w:iCs/>
                <w:kern w:val="0"/>
                <w:sz w:val="18"/>
                <w:szCs w:val="20"/>
                <w:lang w:val="en-GB" w:eastAsia="ja-JP"/>
              </w:rPr>
              <w:t>N/A</w:t>
            </w:r>
          </w:p>
        </w:tc>
        <w:tc>
          <w:tcPr>
            <w:tcW w:w="728" w:type="dxa"/>
          </w:tcPr>
          <w:p w:rsidR="00290C7A" w:rsidRPr="00290C7A" w:rsidRDefault="00290C7A" w:rsidP="00290C7A">
            <w:pPr>
              <w:keepNext/>
              <w:keepLines/>
              <w:widowControl/>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290C7A">
              <w:rPr>
                <w:rFonts w:ascii="Arial" w:eastAsia="Times New Roman" w:hAnsi="Arial"/>
                <w:bCs/>
                <w:iCs/>
                <w:kern w:val="0"/>
                <w:sz w:val="18"/>
                <w:szCs w:val="20"/>
                <w:lang w:val="en-GB" w:eastAsia="ja-JP"/>
              </w:rPr>
              <w:t>N/A</w:t>
            </w:r>
          </w:p>
        </w:tc>
      </w:tr>
      <w:tr w:rsidR="00290C7A" w:rsidRPr="00290C7A" w:rsidTr="0040579A">
        <w:trPr>
          <w:cantSplit/>
          <w:tblHeader/>
        </w:trPr>
        <w:tc>
          <w:tcPr>
            <w:tcW w:w="6917" w:type="dxa"/>
          </w:tcPr>
          <w:p w:rsidR="00290C7A" w:rsidRPr="00290C7A" w:rsidRDefault="00290C7A" w:rsidP="00290C7A">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ja-JP"/>
              </w:rPr>
            </w:pPr>
            <w:r w:rsidRPr="00290C7A">
              <w:rPr>
                <w:rFonts w:ascii="Arial" w:eastAsia="Times New Roman" w:hAnsi="Arial"/>
                <w:b/>
                <w:i/>
                <w:kern w:val="0"/>
                <w:sz w:val="18"/>
                <w:szCs w:val="20"/>
                <w:lang w:val="en-GB" w:eastAsia="ja-JP"/>
              </w:rPr>
              <w:t>parallelTxSRS-PUCCH-PUSCH-intraBand-r17</w:t>
            </w:r>
          </w:p>
          <w:p w:rsidR="00290C7A" w:rsidRPr="00290C7A" w:rsidRDefault="00290C7A" w:rsidP="00290C7A">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ja-JP"/>
              </w:rPr>
            </w:pPr>
            <w:r w:rsidRPr="00290C7A">
              <w:rPr>
                <w:rFonts w:ascii="Arial" w:eastAsia="Times New Roman" w:hAnsi="Arial" w:cs="Arial"/>
                <w:kern w:val="0"/>
                <w:sz w:val="18"/>
                <w:szCs w:val="18"/>
                <w:lang w:val="en-GB" w:eastAsia="ja-JP"/>
              </w:rPr>
              <w:t>Indicates whether the UE supports parallel transmission of SRS and PUCCH/ PUSCH across CCs in a</w:t>
            </w:r>
            <w:r w:rsidRPr="00290C7A">
              <w:rPr>
                <w:rFonts w:ascii="Arial" w:eastAsia="Times New Roman" w:hAnsi="Arial" w:cs="Arial"/>
                <w:strike/>
                <w:color w:val="FF0000"/>
                <w:kern w:val="0"/>
                <w:sz w:val="18"/>
                <w:szCs w:val="18"/>
                <w:lang w:val="en-GB" w:eastAsia="ja-JP"/>
              </w:rPr>
              <w:t xml:space="preserve">n intra-band non-contiguous CA </w:t>
            </w:r>
            <w:r w:rsidRPr="00290C7A">
              <w:rPr>
                <w:rFonts w:ascii="Arial" w:eastAsia="Times New Roman" w:hAnsi="Arial" w:cs="Arial"/>
                <w:kern w:val="0"/>
                <w:sz w:val="18"/>
                <w:szCs w:val="18"/>
                <w:lang w:val="en-GB" w:eastAsia="ja-JP"/>
              </w:rPr>
              <w:t>band combination</w:t>
            </w:r>
            <w:r>
              <w:rPr>
                <w:rFonts w:ascii="Arial" w:eastAsia="Times New Roman" w:hAnsi="Arial" w:cs="Arial"/>
                <w:kern w:val="0"/>
                <w:sz w:val="18"/>
                <w:szCs w:val="18"/>
                <w:lang w:val="en-GB" w:eastAsia="ja-JP"/>
              </w:rPr>
              <w:t xml:space="preserve"> </w:t>
            </w:r>
            <w:r w:rsidRPr="00290C7A">
              <w:rPr>
                <w:rFonts w:ascii="Arial" w:eastAsia="Times New Roman" w:hAnsi="Arial" w:cs="Arial"/>
                <w:color w:val="FF0000"/>
                <w:kern w:val="0"/>
                <w:sz w:val="18"/>
                <w:szCs w:val="18"/>
                <w:lang w:val="en-GB" w:eastAsia="ja-JP"/>
              </w:rPr>
              <w:t>with intra-band non-contiguous CA operation</w:t>
            </w:r>
            <w:r w:rsidRPr="00290C7A">
              <w:rPr>
                <w:rFonts w:ascii="Arial" w:eastAsia="Times New Roman" w:hAnsi="Arial" w:cs="Arial"/>
                <w:kern w:val="0"/>
                <w:sz w:val="18"/>
                <w:szCs w:val="18"/>
                <w:lang w:val="en-GB" w:eastAsia="ja-JP"/>
              </w:rPr>
              <w:t>.</w:t>
            </w:r>
          </w:p>
        </w:tc>
        <w:tc>
          <w:tcPr>
            <w:tcW w:w="709" w:type="dxa"/>
          </w:tcPr>
          <w:p w:rsidR="00290C7A" w:rsidRPr="00290C7A" w:rsidRDefault="00290C7A" w:rsidP="00290C7A">
            <w:pPr>
              <w:keepNext/>
              <w:keepLines/>
              <w:widowControl/>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ja-JP"/>
              </w:rPr>
            </w:pPr>
            <w:r w:rsidRPr="00290C7A">
              <w:rPr>
                <w:rFonts w:ascii="Arial" w:eastAsia="Times New Roman" w:hAnsi="Arial" w:cs="Arial"/>
                <w:kern w:val="0"/>
                <w:sz w:val="18"/>
                <w:szCs w:val="18"/>
                <w:lang w:val="en-GB" w:eastAsia="ja-JP"/>
              </w:rPr>
              <w:t>BC</w:t>
            </w:r>
          </w:p>
        </w:tc>
        <w:tc>
          <w:tcPr>
            <w:tcW w:w="567" w:type="dxa"/>
          </w:tcPr>
          <w:p w:rsidR="00290C7A" w:rsidRPr="00290C7A" w:rsidRDefault="00290C7A" w:rsidP="00290C7A">
            <w:pPr>
              <w:keepNext/>
              <w:keepLines/>
              <w:widowControl/>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ja-JP"/>
              </w:rPr>
            </w:pPr>
            <w:r w:rsidRPr="00290C7A">
              <w:rPr>
                <w:rFonts w:ascii="Arial" w:eastAsia="Times New Roman" w:hAnsi="Arial" w:cs="Arial"/>
                <w:kern w:val="0"/>
                <w:sz w:val="18"/>
                <w:szCs w:val="18"/>
                <w:lang w:val="en-GB" w:eastAsia="ja-JP"/>
              </w:rPr>
              <w:t>No</w:t>
            </w:r>
          </w:p>
        </w:tc>
        <w:tc>
          <w:tcPr>
            <w:tcW w:w="709" w:type="dxa"/>
          </w:tcPr>
          <w:p w:rsidR="00290C7A" w:rsidRPr="00290C7A" w:rsidRDefault="00290C7A" w:rsidP="00290C7A">
            <w:pPr>
              <w:keepNext/>
              <w:keepLines/>
              <w:widowControl/>
              <w:overflowPunct w:val="0"/>
              <w:autoSpaceDE w:val="0"/>
              <w:autoSpaceDN w:val="0"/>
              <w:adjustRightInd w:val="0"/>
              <w:spacing w:after="0" w:line="240" w:lineRule="auto"/>
              <w:jc w:val="center"/>
              <w:textAlignment w:val="baseline"/>
              <w:rPr>
                <w:rFonts w:ascii="Arial" w:eastAsia="Times New Roman" w:hAnsi="Arial"/>
                <w:bCs/>
                <w:iCs/>
                <w:kern w:val="0"/>
                <w:sz w:val="18"/>
                <w:szCs w:val="20"/>
                <w:lang w:val="en-GB" w:eastAsia="ja-JP"/>
              </w:rPr>
            </w:pPr>
            <w:r w:rsidRPr="00290C7A">
              <w:rPr>
                <w:rFonts w:ascii="Arial" w:eastAsia="Times New Roman" w:hAnsi="Arial"/>
                <w:bCs/>
                <w:iCs/>
                <w:kern w:val="0"/>
                <w:sz w:val="18"/>
                <w:szCs w:val="20"/>
                <w:lang w:val="en-GB" w:eastAsia="ja-JP"/>
              </w:rPr>
              <w:t>N/A</w:t>
            </w:r>
          </w:p>
        </w:tc>
        <w:tc>
          <w:tcPr>
            <w:tcW w:w="728" w:type="dxa"/>
          </w:tcPr>
          <w:p w:rsidR="00290C7A" w:rsidRPr="00290C7A" w:rsidRDefault="00290C7A" w:rsidP="00290C7A">
            <w:pPr>
              <w:keepNext/>
              <w:keepLines/>
              <w:widowControl/>
              <w:overflowPunct w:val="0"/>
              <w:autoSpaceDE w:val="0"/>
              <w:autoSpaceDN w:val="0"/>
              <w:adjustRightInd w:val="0"/>
              <w:spacing w:after="0" w:line="240" w:lineRule="auto"/>
              <w:jc w:val="center"/>
              <w:textAlignment w:val="baseline"/>
              <w:rPr>
                <w:rFonts w:ascii="Arial" w:eastAsia="Times New Roman" w:hAnsi="Arial"/>
                <w:bCs/>
                <w:iCs/>
                <w:kern w:val="0"/>
                <w:sz w:val="18"/>
                <w:szCs w:val="20"/>
                <w:lang w:val="en-GB" w:eastAsia="ja-JP"/>
              </w:rPr>
            </w:pPr>
            <w:r w:rsidRPr="00290C7A">
              <w:rPr>
                <w:rFonts w:ascii="Arial" w:eastAsia="Times New Roman" w:hAnsi="Arial"/>
                <w:bCs/>
                <w:iCs/>
                <w:kern w:val="0"/>
                <w:sz w:val="18"/>
                <w:szCs w:val="20"/>
                <w:lang w:val="en-GB" w:eastAsia="ja-JP"/>
              </w:rPr>
              <w:t>N/A</w:t>
            </w:r>
          </w:p>
        </w:tc>
      </w:tr>
      <w:tr w:rsidR="00290C7A" w:rsidRPr="00290C7A" w:rsidTr="0040579A">
        <w:trPr>
          <w:cantSplit/>
          <w:tblHeader/>
        </w:trPr>
        <w:tc>
          <w:tcPr>
            <w:tcW w:w="6917" w:type="dxa"/>
          </w:tcPr>
          <w:p w:rsidR="00290C7A" w:rsidRPr="00290C7A" w:rsidRDefault="00290C7A" w:rsidP="00290C7A">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ja-JP"/>
              </w:rPr>
            </w:pPr>
            <w:proofErr w:type="spellStart"/>
            <w:r w:rsidRPr="00290C7A">
              <w:rPr>
                <w:rFonts w:ascii="Arial" w:eastAsia="Times New Roman" w:hAnsi="Arial"/>
                <w:b/>
                <w:i/>
                <w:kern w:val="0"/>
                <w:sz w:val="18"/>
                <w:szCs w:val="20"/>
                <w:lang w:val="en-GB" w:eastAsia="ja-JP"/>
              </w:rPr>
              <w:t>parallelTxPRACH</w:t>
            </w:r>
            <w:proofErr w:type="spellEnd"/>
            <w:r w:rsidRPr="00290C7A">
              <w:rPr>
                <w:rFonts w:ascii="Arial" w:eastAsia="Times New Roman" w:hAnsi="Arial"/>
                <w:b/>
                <w:i/>
                <w:kern w:val="0"/>
                <w:sz w:val="18"/>
                <w:szCs w:val="20"/>
                <w:lang w:val="en-GB" w:eastAsia="ja-JP"/>
              </w:rPr>
              <w:t>-SRS-PUCCH-PUSCH</w:t>
            </w:r>
          </w:p>
          <w:p w:rsidR="00290C7A" w:rsidRPr="00290C7A" w:rsidRDefault="00290C7A" w:rsidP="00290C7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ja-JP"/>
              </w:rPr>
            </w:pPr>
            <w:r w:rsidRPr="00290C7A">
              <w:rPr>
                <w:rFonts w:ascii="Arial" w:eastAsia="Times New Roman" w:hAnsi="Arial" w:cs="Arial"/>
                <w:kern w:val="0"/>
                <w:sz w:val="18"/>
                <w:szCs w:val="18"/>
                <w:lang w:val="en-GB" w:eastAsia="ja-JP"/>
              </w:rPr>
              <w:t>Indicates whether the UE supports parallel transmission of PRACH and SRS/PUCCH/PUSCH across CCs in a</w:t>
            </w:r>
            <w:r w:rsidRPr="00290C7A">
              <w:rPr>
                <w:rFonts w:ascii="Arial" w:eastAsia="Times New Roman" w:hAnsi="Arial" w:cs="Arial"/>
                <w:strike/>
                <w:color w:val="FF0000"/>
                <w:kern w:val="0"/>
                <w:sz w:val="18"/>
                <w:szCs w:val="18"/>
                <w:lang w:val="en-GB" w:eastAsia="ja-JP"/>
              </w:rPr>
              <w:t>n inter-band CA</w:t>
            </w:r>
            <w:r w:rsidRPr="00290C7A">
              <w:rPr>
                <w:rFonts w:ascii="Arial" w:eastAsia="Times New Roman" w:hAnsi="Arial" w:cs="Arial"/>
                <w:kern w:val="0"/>
                <w:sz w:val="18"/>
                <w:szCs w:val="18"/>
                <w:lang w:val="en-GB" w:eastAsia="ja-JP"/>
              </w:rPr>
              <w:t xml:space="preserve"> band combination</w:t>
            </w:r>
            <w:r w:rsidRPr="00290C7A">
              <w:rPr>
                <w:rFonts w:ascii="Arial" w:eastAsia="Times New Roman" w:hAnsi="Arial" w:cs="Arial"/>
                <w:color w:val="FF0000"/>
                <w:kern w:val="0"/>
                <w:sz w:val="18"/>
                <w:szCs w:val="18"/>
                <w:lang w:val="en-GB" w:eastAsia="ja-JP"/>
              </w:rPr>
              <w:t xml:space="preserve"> with inter-band CA operation</w:t>
            </w:r>
            <w:r w:rsidRPr="00290C7A">
              <w:rPr>
                <w:rFonts w:ascii="Arial" w:eastAsia="Times New Roman" w:hAnsi="Arial" w:cs="Arial"/>
                <w:kern w:val="0"/>
                <w:sz w:val="18"/>
                <w:szCs w:val="18"/>
                <w:lang w:val="en-GB" w:eastAsia="ja-JP"/>
              </w:rPr>
              <w:t>.</w:t>
            </w:r>
          </w:p>
        </w:tc>
        <w:tc>
          <w:tcPr>
            <w:tcW w:w="709" w:type="dxa"/>
          </w:tcPr>
          <w:p w:rsidR="00290C7A" w:rsidRPr="00290C7A" w:rsidRDefault="00290C7A" w:rsidP="00290C7A">
            <w:pPr>
              <w:keepNext/>
              <w:keepLines/>
              <w:widowControl/>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290C7A">
              <w:rPr>
                <w:rFonts w:ascii="Arial" w:eastAsia="Times New Roman" w:hAnsi="Arial" w:cs="Arial"/>
                <w:kern w:val="0"/>
                <w:sz w:val="18"/>
                <w:szCs w:val="18"/>
                <w:lang w:val="en-GB" w:eastAsia="ja-JP"/>
              </w:rPr>
              <w:t>BC</w:t>
            </w:r>
          </w:p>
        </w:tc>
        <w:tc>
          <w:tcPr>
            <w:tcW w:w="567" w:type="dxa"/>
          </w:tcPr>
          <w:p w:rsidR="00290C7A" w:rsidRPr="00290C7A" w:rsidRDefault="00290C7A" w:rsidP="00290C7A">
            <w:pPr>
              <w:keepNext/>
              <w:keepLines/>
              <w:widowControl/>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290C7A">
              <w:rPr>
                <w:rFonts w:ascii="Arial" w:eastAsia="Times New Roman" w:hAnsi="Arial" w:cs="Arial"/>
                <w:kern w:val="0"/>
                <w:sz w:val="18"/>
                <w:szCs w:val="18"/>
                <w:lang w:val="en-GB" w:eastAsia="ja-JP"/>
              </w:rPr>
              <w:t>No</w:t>
            </w:r>
          </w:p>
        </w:tc>
        <w:tc>
          <w:tcPr>
            <w:tcW w:w="709" w:type="dxa"/>
          </w:tcPr>
          <w:p w:rsidR="00290C7A" w:rsidRPr="00290C7A" w:rsidRDefault="00290C7A" w:rsidP="00290C7A">
            <w:pPr>
              <w:keepNext/>
              <w:keepLines/>
              <w:widowControl/>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290C7A">
              <w:rPr>
                <w:rFonts w:ascii="Arial" w:eastAsia="Times New Roman" w:hAnsi="Arial"/>
                <w:bCs/>
                <w:iCs/>
                <w:kern w:val="0"/>
                <w:sz w:val="18"/>
                <w:szCs w:val="20"/>
                <w:lang w:val="en-GB" w:eastAsia="ja-JP"/>
              </w:rPr>
              <w:t>N/A</w:t>
            </w:r>
          </w:p>
        </w:tc>
        <w:tc>
          <w:tcPr>
            <w:tcW w:w="728" w:type="dxa"/>
          </w:tcPr>
          <w:p w:rsidR="00290C7A" w:rsidRPr="00290C7A" w:rsidRDefault="00290C7A" w:rsidP="00290C7A">
            <w:pPr>
              <w:keepNext/>
              <w:keepLines/>
              <w:widowControl/>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290C7A">
              <w:rPr>
                <w:rFonts w:ascii="Arial" w:eastAsia="Times New Roman" w:hAnsi="Arial"/>
                <w:bCs/>
                <w:iCs/>
                <w:kern w:val="0"/>
                <w:sz w:val="18"/>
                <w:szCs w:val="20"/>
                <w:lang w:val="en-GB" w:eastAsia="ja-JP"/>
              </w:rPr>
              <w:t>N/A</w:t>
            </w:r>
          </w:p>
        </w:tc>
      </w:tr>
      <w:tr w:rsidR="00290C7A" w:rsidRPr="00290C7A" w:rsidTr="0040579A">
        <w:trPr>
          <w:cantSplit/>
          <w:tblHeader/>
        </w:trPr>
        <w:tc>
          <w:tcPr>
            <w:tcW w:w="6917" w:type="dxa"/>
          </w:tcPr>
          <w:p w:rsidR="00290C7A" w:rsidRPr="00290C7A" w:rsidRDefault="00290C7A" w:rsidP="00290C7A">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ja-JP"/>
              </w:rPr>
            </w:pPr>
            <w:r w:rsidRPr="00290C7A">
              <w:rPr>
                <w:rFonts w:ascii="Arial" w:eastAsia="Times New Roman" w:hAnsi="Arial"/>
                <w:b/>
                <w:i/>
                <w:kern w:val="0"/>
                <w:sz w:val="18"/>
                <w:szCs w:val="20"/>
                <w:lang w:val="en-GB" w:eastAsia="ja-JP"/>
              </w:rPr>
              <w:t>parallelTxPRACH-SRS-PUCCH-PUSCH-intraBand-r17</w:t>
            </w:r>
          </w:p>
          <w:p w:rsidR="00290C7A" w:rsidRPr="00290C7A" w:rsidRDefault="00290C7A" w:rsidP="00290C7A">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ja-JP"/>
              </w:rPr>
            </w:pPr>
            <w:r w:rsidRPr="00290C7A">
              <w:rPr>
                <w:rFonts w:ascii="Arial" w:eastAsia="Times New Roman" w:hAnsi="Arial" w:cs="Arial"/>
                <w:kern w:val="0"/>
                <w:sz w:val="18"/>
                <w:szCs w:val="18"/>
                <w:lang w:val="en-GB" w:eastAsia="ja-JP"/>
              </w:rPr>
              <w:t>Indicates whether the UE supports parallel transmission of PRACH and SRS/PUCCH/PUSCH across CCs in a</w:t>
            </w:r>
            <w:r w:rsidRPr="00290C7A">
              <w:rPr>
                <w:rFonts w:ascii="Arial" w:eastAsia="Times New Roman" w:hAnsi="Arial" w:cs="Arial"/>
                <w:strike/>
                <w:color w:val="FF0000"/>
                <w:kern w:val="0"/>
                <w:sz w:val="18"/>
                <w:szCs w:val="18"/>
                <w:lang w:val="en-GB" w:eastAsia="ja-JP"/>
              </w:rPr>
              <w:t xml:space="preserve">n intra-band non-contiguous CA </w:t>
            </w:r>
            <w:r w:rsidRPr="00290C7A">
              <w:rPr>
                <w:rFonts w:ascii="Arial" w:eastAsia="Times New Roman" w:hAnsi="Arial" w:cs="Arial"/>
                <w:kern w:val="0"/>
                <w:sz w:val="18"/>
                <w:szCs w:val="18"/>
                <w:lang w:val="en-GB" w:eastAsia="ja-JP"/>
              </w:rPr>
              <w:t>band combination</w:t>
            </w:r>
            <w:r>
              <w:rPr>
                <w:rFonts w:ascii="Arial" w:eastAsia="Times New Roman" w:hAnsi="Arial" w:cs="Arial"/>
                <w:kern w:val="0"/>
                <w:sz w:val="18"/>
                <w:szCs w:val="18"/>
                <w:lang w:val="en-GB" w:eastAsia="ja-JP"/>
              </w:rPr>
              <w:t xml:space="preserve"> </w:t>
            </w:r>
            <w:r w:rsidRPr="00290C7A">
              <w:rPr>
                <w:rFonts w:ascii="Arial" w:eastAsia="Times New Roman" w:hAnsi="Arial" w:cs="Arial"/>
                <w:color w:val="FF0000"/>
                <w:kern w:val="0"/>
                <w:sz w:val="18"/>
                <w:szCs w:val="18"/>
                <w:lang w:val="en-GB" w:eastAsia="ja-JP"/>
              </w:rPr>
              <w:t>with intra-band non-contiguous CA operation</w:t>
            </w:r>
            <w:r w:rsidRPr="00290C7A">
              <w:rPr>
                <w:rFonts w:ascii="Arial" w:eastAsia="Times New Roman" w:hAnsi="Arial" w:cs="Arial"/>
                <w:kern w:val="0"/>
                <w:sz w:val="18"/>
                <w:szCs w:val="18"/>
                <w:lang w:val="en-GB" w:eastAsia="ja-JP"/>
              </w:rPr>
              <w:t>.</w:t>
            </w:r>
          </w:p>
        </w:tc>
        <w:tc>
          <w:tcPr>
            <w:tcW w:w="709" w:type="dxa"/>
          </w:tcPr>
          <w:p w:rsidR="00290C7A" w:rsidRPr="00290C7A" w:rsidRDefault="00290C7A" w:rsidP="00290C7A">
            <w:pPr>
              <w:keepNext/>
              <w:keepLines/>
              <w:widowControl/>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ja-JP"/>
              </w:rPr>
            </w:pPr>
            <w:r w:rsidRPr="00290C7A">
              <w:rPr>
                <w:rFonts w:ascii="Arial" w:eastAsia="Times New Roman" w:hAnsi="Arial" w:cs="Arial"/>
                <w:kern w:val="0"/>
                <w:sz w:val="18"/>
                <w:szCs w:val="18"/>
                <w:lang w:val="en-GB" w:eastAsia="ja-JP"/>
              </w:rPr>
              <w:t>BC</w:t>
            </w:r>
          </w:p>
        </w:tc>
        <w:tc>
          <w:tcPr>
            <w:tcW w:w="567" w:type="dxa"/>
          </w:tcPr>
          <w:p w:rsidR="00290C7A" w:rsidRPr="00290C7A" w:rsidRDefault="00290C7A" w:rsidP="00290C7A">
            <w:pPr>
              <w:keepNext/>
              <w:keepLines/>
              <w:widowControl/>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ja-JP"/>
              </w:rPr>
            </w:pPr>
            <w:r w:rsidRPr="00290C7A">
              <w:rPr>
                <w:rFonts w:ascii="Arial" w:eastAsia="Times New Roman" w:hAnsi="Arial" w:cs="Arial"/>
                <w:kern w:val="0"/>
                <w:sz w:val="18"/>
                <w:szCs w:val="18"/>
                <w:lang w:val="en-GB" w:eastAsia="ja-JP"/>
              </w:rPr>
              <w:t>No</w:t>
            </w:r>
          </w:p>
        </w:tc>
        <w:tc>
          <w:tcPr>
            <w:tcW w:w="709" w:type="dxa"/>
          </w:tcPr>
          <w:p w:rsidR="00290C7A" w:rsidRPr="00290C7A" w:rsidRDefault="00290C7A" w:rsidP="00290C7A">
            <w:pPr>
              <w:keepNext/>
              <w:keepLines/>
              <w:widowControl/>
              <w:overflowPunct w:val="0"/>
              <w:autoSpaceDE w:val="0"/>
              <w:autoSpaceDN w:val="0"/>
              <w:adjustRightInd w:val="0"/>
              <w:spacing w:after="0" w:line="240" w:lineRule="auto"/>
              <w:jc w:val="center"/>
              <w:textAlignment w:val="baseline"/>
              <w:rPr>
                <w:rFonts w:ascii="Arial" w:eastAsia="Times New Roman" w:hAnsi="Arial"/>
                <w:bCs/>
                <w:iCs/>
                <w:kern w:val="0"/>
                <w:sz w:val="18"/>
                <w:szCs w:val="20"/>
                <w:lang w:val="en-GB" w:eastAsia="ja-JP"/>
              </w:rPr>
            </w:pPr>
            <w:r w:rsidRPr="00290C7A">
              <w:rPr>
                <w:rFonts w:ascii="Arial" w:eastAsia="Times New Roman" w:hAnsi="Arial"/>
                <w:bCs/>
                <w:iCs/>
                <w:kern w:val="0"/>
                <w:sz w:val="18"/>
                <w:szCs w:val="20"/>
                <w:lang w:val="en-GB" w:eastAsia="ja-JP"/>
              </w:rPr>
              <w:t>N/A</w:t>
            </w:r>
          </w:p>
        </w:tc>
        <w:tc>
          <w:tcPr>
            <w:tcW w:w="728" w:type="dxa"/>
          </w:tcPr>
          <w:p w:rsidR="00290C7A" w:rsidRPr="00290C7A" w:rsidRDefault="00290C7A" w:rsidP="00290C7A">
            <w:pPr>
              <w:keepNext/>
              <w:keepLines/>
              <w:widowControl/>
              <w:overflowPunct w:val="0"/>
              <w:autoSpaceDE w:val="0"/>
              <w:autoSpaceDN w:val="0"/>
              <w:adjustRightInd w:val="0"/>
              <w:spacing w:after="0" w:line="240" w:lineRule="auto"/>
              <w:jc w:val="center"/>
              <w:textAlignment w:val="baseline"/>
              <w:rPr>
                <w:rFonts w:ascii="Arial" w:eastAsia="Times New Roman" w:hAnsi="Arial"/>
                <w:bCs/>
                <w:iCs/>
                <w:kern w:val="0"/>
                <w:sz w:val="18"/>
                <w:szCs w:val="20"/>
                <w:lang w:val="en-GB" w:eastAsia="ja-JP"/>
              </w:rPr>
            </w:pPr>
            <w:r w:rsidRPr="00290C7A">
              <w:rPr>
                <w:rFonts w:ascii="Arial" w:eastAsia="Times New Roman" w:hAnsi="Arial"/>
                <w:bCs/>
                <w:iCs/>
                <w:kern w:val="0"/>
                <w:sz w:val="18"/>
                <w:szCs w:val="20"/>
                <w:lang w:val="en-GB" w:eastAsia="ja-JP"/>
              </w:rPr>
              <w:t>N/A</w:t>
            </w:r>
          </w:p>
        </w:tc>
      </w:tr>
      <w:tr w:rsidR="00290C7A" w:rsidRPr="00290C7A" w:rsidTr="0040579A">
        <w:trPr>
          <w:cantSplit/>
          <w:tblHeader/>
        </w:trPr>
        <w:tc>
          <w:tcPr>
            <w:tcW w:w="6917" w:type="dxa"/>
          </w:tcPr>
          <w:p w:rsidR="00290C7A" w:rsidRPr="00290C7A" w:rsidRDefault="00290C7A" w:rsidP="00290C7A">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ja-JP"/>
              </w:rPr>
            </w:pPr>
            <w:r w:rsidRPr="00290C7A">
              <w:rPr>
                <w:rFonts w:ascii="Arial" w:eastAsia="Times New Roman" w:hAnsi="Arial"/>
                <w:b/>
                <w:i/>
                <w:kern w:val="0"/>
                <w:sz w:val="18"/>
                <w:szCs w:val="20"/>
                <w:lang w:val="en-GB" w:eastAsia="ja-JP"/>
              </w:rPr>
              <w:t>parallelTxPUCCH-PUSCH-r17</w:t>
            </w:r>
          </w:p>
          <w:p w:rsidR="00290C7A" w:rsidRPr="00290C7A" w:rsidRDefault="00290C7A" w:rsidP="00290C7A">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ja-JP"/>
              </w:rPr>
            </w:pPr>
            <w:r w:rsidRPr="00290C7A">
              <w:rPr>
                <w:rFonts w:ascii="Arial" w:eastAsia="Times New Roman" w:hAnsi="Arial" w:cs="Arial"/>
                <w:kern w:val="0"/>
                <w:sz w:val="18"/>
                <w:szCs w:val="18"/>
                <w:lang w:val="en-GB" w:eastAsia="ja-JP"/>
              </w:rPr>
              <w:t xml:space="preserve">Indicates whether the UE supports simultaneous PUCCH and PUSCH </w:t>
            </w:r>
            <w:r w:rsidRPr="00290C7A">
              <w:rPr>
                <w:rFonts w:ascii="Arial" w:eastAsia="Times New Roman" w:hAnsi="Arial"/>
                <w:kern w:val="0"/>
                <w:sz w:val="18"/>
                <w:szCs w:val="20"/>
                <w:lang w:val="en-GB" w:eastAsia="ja-JP"/>
              </w:rPr>
              <w:t>transmissions of different priority on different cells for</w:t>
            </w:r>
            <w:r w:rsidRPr="00290C7A">
              <w:rPr>
                <w:rFonts w:ascii="Arial" w:eastAsia="Times New Roman" w:hAnsi="Arial" w:cs="Arial"/>
                <w:kern w:val="0"/>
                <w:sz w:val="18"/>
                <w:szCs w:val="18"/>
                <w:lang w:val="en-GB" w:eastAsia="ja-JP"/>
              </w:rPr>
              <w:t xml:space="preserve"> a</w:t>
            </w:r>
            <w:r w:rsidRPr="00290C7A">
              <w:rPr>
                <w:rFonts w:ascii="Arial" w:eastAsia="Times New Roman" w:hAnsi="Arial" w:cs="Arial"/>
                <w:strike/>
                <w:color w:val="FF0000"/>
                <w:kern w:val="0"/>
                <w:sz w:val="18"/>
                <w:szCs w:val="18"/>
                <w:lang w:val="en-GB" w:eastAsia="ja-JP"/>
              </w:rPr>
              <w:t>n inter-band CA</w:t>
            </w:r>
            <w:r w:rsidRPr="00290C7A">
              <w:rPr>
                <w:rFonts w:ascii="Arial" w:eastAsia="Times New Roman" w:hAnsi="Arial" w:cs="Arial"/>
                <w:kern w:val="0"/>
                <w:sz w:val="18"/>
                <w:szCs w:val="18"/>
                <w:lang w:val="en-GB" w:eastAsia="ja-JP"/>
              </w:rPr>
              <w:t xml:space="preserve"> band combination</w:t>
            </w:r>
            <w:r w:rsidRPr="00290C7A">
              <w:rPr>
                <w:rFonts w:ascii="Arial" w:eastAsia="Times New Roman" w:hAnsi="Arial" w:cs="Arial"/>
                <w:color w:val="FF0000"/>
                <w:kern w:val="0"/>
                <w:sz w:val="18"/>
                <w:szCs w:val="18"/>
                <w:lang w:val="en-GB" w:eastAsia="ja-JP"/>
              </w:rPr>
              <w:t xml:space="preserve"> with inter-band CA operation</w:t>
            </w:r>
            <w:r w:rsidRPr="00290C7A">
              <w:rPr>
                <w:rFonts w:ascii="Arial" w:eastAsia="Times New Roman" w:hAnsi="Arial" w:cs="Arial"/>
                <w:kern w:val="0"/>
                <w:sz w:val="18"/>
                <w:szCs w:val="18"/>
                <w:lang w:val="en-GB" w:eastAsia="ja-JP"/>
              </w:rPr>
              <w:t>.</w:t>
            </w:r>
          </w:p>
        </w:tc>
        <w:tc>
          <w:tcPr>
            <w:tcW w:w="709" w:type="dxa"/>
          </w:tcPr>
          <w:p w:rsidR="00290C7A" w:rsidRPr="00290C7A" w:rsidRDefault="00290C7A" w:rsidP="00290C7A">
            <w:pPr>
              <w:keepNext/>
              <w:keepLines/>
              <w:widowControl/>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ja-JP"/>
              </w:rPr>
            </w:pPr>
            <w:r w:rsidRPr="00290C7A">
              <w:rPr>
                <w:rFonts w:ascii="Arial" w:eastAsia="Times New Roman" w:hAnsi="Arial" w:cs="Arial"/>
                <w:kern w:val="0"/>
                <w:sz w:val="18"/>
                <w:szCs w:val="18"/>
                <w:lang w:val="en-GB" w:eastAsia="ja-JP"/>
              </w:rPr>
              <w:t>BC</w:t>
            </w:r>
          </w:p>
        </w:tc>
        <w:tc>
          <w:tcPr>
            <w:tcW w:w="567" w:type="dxa"/>
          </w:tcPr>
          <w:p w:rsidR="00290C7A" w:rsidRPr="00290C7A" w:rsidRDefault="00290C7A" w:rsidP="00290C7A">
            <w:pPr>
              <w:keepNext/>
              <w:keepLines/>
              <w:widowControl/>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ja-JP"/>
              </w:rPr>
            </w:pPr>
            <w:r w:rsidRPr="00290C7A">
              <w:rPr>
                <w:rFonts w:ascii="Arial" w:eastAsia="Times New Roman" w:hAnsi="Arial" w:cs="Arial"/>
                <w:kern w:val="0"/>
                <w:sz w:val="18"/>
                <w:szCs w:val="18"/>
                <w:lang w:val="en-GB" w:eastAsia="ja-JP"/>
              </w:rPr>
              <w:t>No</w:t>
            </w:r>
          </w:p>
        </w:tc>
        <w:tc>
          <w:tcPr>
            <w:tcW w:w="709" w:type="dxa"/>
          </w:tcPr>
          <w:p w:rsidR="00290C7A" w:rsidRPr="00290C7A" w:rsidRDefault="00290C7A" w:rsidP="00290C7A">
            <w:pPr>
              <w:keepNext/>
              <w:keepLines/>
              <w:widowControl/>
              <w:overflowPunct w:val="0"/>
              <w:autoSpaceDE w:val="0"/>
              <w:autoSpaceDN w:val="0"/>
              <w:adjustRightInd w:val="0"/>
              <w:spacing w:after="0" w:line="240" w:lineRule="auto"/>
              <w:jc w:val="center"/>
              <w:textAlignment w:val="baseline"/>
              <w:rPr>
                <w:rFonts w:ascii="Arial" w:eastAsia="Times New Roman" w:hAnsi="Arial"/>
                <w:bCs/>
                <w:iCs/>
                <w:kern w:val="0"/>
                <w:sz w:val="18"/>
                <w:szCs w:val="20"/>
                <w:lang w:val="en-GB" w:eastAsia="ja-JP"/>
              </w:rPr>
            </w:pPr>
            <w:r w:rsidRPr="00290C7A">
              <w:rPr>
                <w:rFonts w:ascii="Arial" w:eastAsia="Times New Roman" w:hAnsi="Arial"/>
                <w:bCs/>
                <w:iCs/>
                <w:kern w:val="0"/>
                <w:sz w:val="18"/>
                <w:szCs w:val="20"/>
                <w:lang w:val="en-GB" w:eastAsia="ja-JP"/>
              </w:rPr>
              <w:t>N/A</w:t>
            </w:r>
          </w:p>
        </w:tc>
        <w:tc>
          <w:tcPr>
            <w:tcW w:w="728" w:type="dxa"/>
          </w:tcPr>
          <w:p w:rsidR="00290C7A" w:rsidRPr="00290C7A" w:rsidRDefault="00290C7A" w:rsidP="00290C7A">
            <w:pPr>
              <w:keepNext/>
              <w:keepLines/>
              <w:widowControl/>
              <w:overflowPunct w:val="0"/>
              <w:autoSpaceDE w:val="0"/>
              <w:autoSpaceDN w:val="0"/>
              <w:adjustRightInd w:val="0"/>
              <w:spacing w:after="0" w:line="240" w:lineRule="auto"/>
              <w:jc w:val="center"/>
              <w:textAlignment w:val="baseline"/>
              <w:rPr>
                <w:rFonts w:ascii="Arial" w:eastAsia="Times New Roman" w:hAnsi="Arial"/>
                <w:bCs/>
                <w:iCs/>
                <w:kern w:val="0"/>
                <w:sz w:val="18"/>
                <w:szCs w:val="20"/>
                <w:lang w:val="en-GB" w:eastAsia="ja-JP"/>
              </w:rPr>
            </w:pPr>
            <w:r w:rsidRPr="00290C7A">
              <w:rPr>
                <w:rFonts w:ascii="Arial" w:eastAsia="Times New Roman" w:hAnsi="Arial"/>
                <w:bCs/>
                <w:iCs/>
                <w:kern w:val="0"/>
                <w:sz w:val="18"/>
                <w:szCs w:val="20"/>
                <w:lang w:val="en-GB" w:eastAsia="ja-JP"/>
              </w:rPr>
              <w:t>N/A</w:t>
            </w:r>
          </w:p>
        </w:tc>
      </w:tr>
      <w:tr w:rsidR="00290C7A" w:rsidRPr="00290C7A" w:rsidTr="0040579A">
        <w:trPr>
          <w:cantSplit/>
          <w:tblHeader/>
        </w:trPr>
        <w:tc>
          <w:tcPr>
            <w:tcW w:w="6917" w:type="dxa"/>
          </w:tcPr>
          <w:p w:rsidR="00290C7A" w:rsidRPr="00290C7A" w:rsidRDefault="00290C7A" w:rsidP="00290C7A">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ja-JP"/>
              </w:rPr>
            </w:pPr>
            <w:r w:rsidRPr="00290C7A">
              <w:rPr>
                <w:rFonts w:ascii="Arial" w:eastAsia="Times New Roman" w:hAnsi="Arial"/>
                <w:b/>
                <w:i/>
                <w:kern w:val="0"/>
                <w:sz w:val="18"/>
                <w:szCs w:val="20"/>
                <w:lang w:val="en-GB" w:eastAsia="ja-JP"/>
              </w:rPr>
              <w:t>parallelTxPUCCH-PUSCH-SamePriority-r17</w:t>
            </w:r>
          </w:p>
          <w:p w:rsidR="00290C7A" w:rsidRPr="00290C7A" w:rsidRDefault="00290C7A" w:rsidP="00290C7A">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ja-JP"/>
              </w:rPr>
            </w:pPr>
            <w:r w:rsidRPr="00290C7A">
              <w:rPr>
                <w:rFonts w:ascii="Arial" w:eastAsia="Times New Roman" w:hAnsi="Arial"/>
                <w:kern w:val="0"/>
                <w:sz w:val="18"/>
                <w:szCs w:val="20"/>
                <w:lang w:val="en-GB" w:eastAsia="ja-JP"/>
              </w:rPr>
              <w:t>Indicates whether the UE supports simultaneous PUCCH and PUSCH transmissions of same priority on different cells in different bands for</w:t>
            </w:r>
            <w:r>
              <w:rPr>
                <w:rFonts w:ascii="Arial" w:eastAsia="Times New Roman" w:hAnsi="Arial"/>
                <w:kern w:val="0"/>
                <w:sz w:val="18"/>
                <w:szCs w:val="20"/>
                <w:lang w:val="en-GB" w:eastAsia="ja-JP"/>
              </w:rPr>
              <w:t xml:space="preserve"> </w:t>
            </w:r>
            <w:r w:rsidRPr="00290C7A">
              <w:rPr>
                <w:rFonts w:ascii="Arial" w:eastAsia="Times New Roman" w:hAnsi="Arial" w:cs="Arial"/>
                <w:kern w:val="0"/>
                <w:sz w:val="18"/>
                <w:szCs w:val="18"/>
                <w:lang w:val="en-GB" w:eastAsia="ja-JP"/>
              </w:rPr>
              <w:t>a</w:t>
            </w:r>
            <w:r w:rsidRPr="00290C7A">
              <w:rPr>
                <w:rFonts w:ascii="Arial" w:eastAsia="Times New Roman" w:hAnsi="Arial" w:cs="Arial"/>
                <w:strike/>
                <w:color w:val="FF0000"/>
                <w:kern w:val="0"/>
                <w:sz w:val="18"/>
                <w:szCs w:val="18"/>
                <w:lang w:val="en-GB" w:eastAsia="ja-JP"/>
              </w:rPr>
              <w:t>n inter-band CA</w:t>
            </w:r>
            <w:r w:rsidRPr="00290C7A">
              <w:rPr>
                <w:rFonts w:ascii="Arial" w:eastAsia="Times New Roman" w:hAnsi="Arial" w:cs="Arial"/>
                <w:kern w:val="0"/>
                <w:sz w:val="18"/>
                <w:szCs w:val="18"/>
                <w:lang w:val="en-GB" w:eastAsia="ja-JP"/>
              </w:rPr>
              <w:t xml:space="preserve"> band combination</w:t>
            </w:r>
            <w:r w:rsidRPr="00290C7A">
              <w:rPr>
                <w:rFonts w:ascii="Arial" w:eastAsia="Times New Roman" w:hAnsi="Arial" w:cs="Arial"/>
                <w:color w:val="FF0000"/>
                <w:kern w:val="0"/>
                <w:sz w:val="18"/>
                <w:szCs w:val="18"/>
                <w:lang w:val="en-GB" w:eastAsia="ja-JP"/>
              </w:rPr>
              <w:t xml:space="preserve"> with inter-band CA operation</w:t>
            </w:r>
            <w:r w:rsidRPr="00290C7A">
              <w:rPr>
                <w:rFonts w:ascii="Arial" w:eastAsia="Times New Roman" w:hAnsi="Arial"/>
                <w:kern w:val="0"/>
                <w:sz w:val="18"/>
                <w:szCs w:val="20"/>
                <w:lang w:val="en-GB" w:eastAsia="ja-JP"/>
              </w:rPr>
              <w:t xml:space="preserve"> as specified in clause 9 of TS 38.213 [11].</w:t>
            </w:r>
          </w:p>
        </w:tc>
        <w:tc>
          <w:tcPr>
            <w:tcW w:w="709" w:type="dxa"/>
          </w:tcPr>
          <w:p w:rsidR="00290C7A" w:rsidRPr="00290C7A" w:rsidRDefault="00290C7A" w:rsidP="00290C7A">
            <w:pPr>
              <w:keepNext/>
              <w:keepLines/>
              <w:widowControl/>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ja-JP"/>
              </w:rPr>
            </w:pPr>
            <w:r w:rsidRPr="00290C7A">
              <w:rPr>
                <w:rFonts w:ascii="Arial" w:eastAsia="Times New Roman" w:hAnsi="Arial" w:cs="Arial"/>
                <w:kern w:val="0"/>
                <w:sz w:val="18"/>
                <w:szCs w:val="18"/>
                <w:lang w:val="en-GB" w:eastAsia="ja-JP"/>
              </w:rPr>
              <w:t>BC</w:t>
            </w:r>
          </w:p>
        </w:tc>
        <w:tc>
          <w:tcPr>
            <w:tcW w:w="567" w:type="dxa"/>
          </w:tcPr>
          <w:p w:rsidR="00290C7A" w:rsidRPr="00290C7A" w:rsidRDefault="00290C7A" w:rsidP="00290C7A">
            <w:pPr>
              <w:keepNext/>
              <w:keepLines/>
              <w:widowControl/>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ja-JP"/>
              </w:rPr>
            </w:pPr>
            <w:r w:rsidRPr="00290C7A">
              <w:rPr>
                <w:rFonts w:ascii="Arial" w:eastAsia="Times New Roman" w:hAnsi="Arial" w:cs="Arial"/>
                <w:kern w:val="0"/>
                <w:sz w:val="18"/>
                <w:szCs w:val="18"/>
                <w:lang w:val="en-GB" w:eastAsia="ja-JP"/>
              </w:rPr>
              <w:t>No</w:t>
            </w:r>
          </w:p>
        </w:tc>
        <w:tc>
          <w:tcPr>
            <w:tcW w:w="709" w:type="dxa"/>
          </w:tcPr>
          <w:p w:rsidR="00290C7A" w:rsidRPr="00290C7A" w:rsidRDefault="00290C7A" w:rsidP="00290C7A">
            <w:pPr>
              <w:keepNext/>
              <w:keepLines/>
              <w:widowControl/>
              <w:overflowPunct w:val="0"/>
              <w:autoSpaceDE w:val="0"/>
              <w:autoSpaceDN w:val="0"/>
              <w:adjustRightInd w:val="0"/>
              <w:spacing w:after="0" w:line="240" w:lineRule="auto"/>
              <w:jc w:val="center"/>
              <w:textAlignment w:val="baseline"/>
              <w:rPr>
                <w:rFonts w:ascii="Arial" w:eastAsia="Times New Roman" w:hAnsi="Arial"/>
                <w:bCs/>
                <w:iCs/>
                <w:kern w:val="0"/>
                <w:sz w:val="18"/>
                <w:szCs w:val="20"/>
                <w:lang w:val="en-GB" w:eastAsia="ja-JP"/>
              </w:rPr>
            </w:pPr>
            <w:r w:rsidRPr="00290C7A">
              <w:rPr>
                <w:rFonts w:ascii="Arial" w:eastAsia="Times New Roman" w:hAnsi="Arial"/>
                <w:bCs/>
                <w:iCs/>
                <w:kern w:val="0"/>
                <w:sz w:val="18"/>
                <w:szCs w:val="20"/>
                <w:lang w:val="en-GB" w:eastAsia="ja-JP"/>
              </w:rPr>
              <w:t>N/A</w:t>
            </w:r>
          </w:p>
        </w:tc>
        <w:tc>
          <w:tcPr>
            <w:tcW w:w="728" w:type="dxa"/>
          </w:tcPr>
          <w:p w:rsidR="00290C7A" w:rsidRPr="00290C7A" w:rsidRDefault="00290C7A" w:rsidP="00290C7A">
            <w:pPr>
              <w:keepNext/>
              <w:keepLines/>
              <w:widowControl/>
              <w:overflowPunct w:val="0"/>
              <w:autoSpaceDE w:val="0"/>
              <w:autoSpaceDN w:val="0"/>
              <w:adjustRightInd w:val="0"/>
              <w:spacing w:after="0" w:line="240" w:lineRule="auto"/>
              <w:jc w:val="center"/>
              <w:textAlignment w:val="baseline"/>
              <w:rPr>
                <w:rFonts w:ascii="Arial" w:eastAsia="Times New Roman" w:hAnsi="Arial"/>
                <w:bCs/>
                <w:iCs/>
                <w:kern w:val="0"/>
                <w:sz w:val="18"/>
                <w:szCs w:val="20"/>
                <w:lang w:val="en-GB" w:eastAsia="ja-JP"/>
              </w:rPr>
            </w:pPr>
            <w:r w:rsidRPr="00290C7A">
              <w:rPr>
                <w:rFonts w:ascii="Arial" w:eastAsia="Times New Roman" w:hAnsi="Arial"/>
                <w:bCs/>
                <w:iCs/>
                <w:kern w:val="0"/>
                <w:sz w:val="18"/>
                <w:szCs w:val="20"/>
                <w:lang w:val="en-GB" w:eastAsia="ja-JP"/>
              </w:rPr>
              <w:t>N/A</w:t>
            </w:r>
          </w:p>
        </w:tc>
      </w:tr>
    </w:tbl>
    <w:p w:rsidR="00290C7A" w:rsidRPr="00B23EBC" w:rsidRDefault="00290C7A" w:rsidP="00290C7A"/>
    <w:sectPr w:rsidR="00290C7A" w:rsidRPr="00B23EBC">
      <w:headerReference w:type="default"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039D" w:rsidRDefault="003D039D">
      <w:pPr>
        <w:spacing w:line="240" w:lineRule="auto"/>
      </w:pPr>
      <w:r>
        <w:separator/>
      </w:r>
    </w:p>
  </w:endnote>
  <w:endnote w:type="continuationSeparator" w:id="0">
    <w:p w:rsidR="003D039D" w:rsidRDefault="003D03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3D27" w:rsidRDefault="002E3D27">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039D" w:rsidRDefault="003D039D">
      <w:pPr>
        <w:spacing w:after="0"/>
      </w:pPr>
      <w:r>
        <w:separator/>
      </w:r>
    </w:p>
  </w:footnote>
  <w:footnote w:type="continuationSeparator" w:id="0">
    <w:p w:rsidR="003D039D" w:rsidRDefault="003D039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3D27" w:rsidRDefault="002E3D27">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0E20B93"/>
    <w:multiLevelType w:val="hybridMultilevel"/>
    <w:tmpl w:val="930E17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455562C"/>
    <w:multiLevelType w:val="hybridMultilevel"/>
    <w:tmpl w:val="55E256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764D3C00"/>
    <w:multiLevelType w:val="multilevel"/>
    <w:tmpl w:val="108077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2"/>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oNotDisplayPageBoundaries/>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45E3"/>
    <w:rsid w:val="000755A8"/>
    <w:rsid w:val="00076B12"/>
    <w:rsid w:val="00077741"/>
    <w:rsid w:val="000804D4"/>
    <w:rsid w:val="0008122E"/>
    <w:rsid w:val="00082CAA"/>
    <w:rsid w:val="00084609"/>
    <w:rsid w:val="000875C4"/>
    <w:rsid w:val="00087EBC"/>
    <w:rsid w:val="0009084A"/>
    <w:rsid w:val="000915A4"/>
    <w:rsid w:val="0009278C"/>
    <w:rsid w:val="00092939"/>
    <w:rsid w:val="00092E40"/>
    <w:rsid w:val="0009309D"/>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18C5"/>
    <w:rsid w:val="000D2278"/>
    <w:rsid w:val="000D2BF9"/>
    <w:rsid w:val="000D6D12"/>
    <w:rsid w:val="000E1125"/>
    <w:rsid w:val="000E1993"/>
    <w:rsid w:val="000E2C13"/>
    <w:rsid w:val="000E2E41"/>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478E5"/>
    <w:rsid w:val="00147DCC"/>
    <w:rsid w:val="00150BAB"/>
    <w:rsid w:val="0015556B"/>
    <w:rsid w:val="00156452"/>
    <w:rsid w:val="00160A40"/>
    <w:rsid w:val="001627D9"/>
    <w:rsid w:val="0016322E"/>
    <w:rsid w:val="00170C6A"/>
    <w:rsid w:val="00171FF9"/>
    <w:rsid w:val="0017245C"/>
    <w:rsid w:val="00172A27"/>
    <w:rsid w:val="00175874"/>
    <w:rsid w:val="001767E6"/>
    <w:rsid w:val="00176AC2"/>
    <w:rsid w:val="001802FB"/>
    <w:rsid w:val="001806A8"/>
    <w:rsid w:val="00180983"/>
    <w:rsid w:val="0018310D"/>
    <w:rsid w:val="00185175"/>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504F"/>
    <w:rsid w:val="001C7759"/>
    <w:rsid w:val="001C7F10"/>
    <w:rsid w:val="001D2914"/>
    <w:rsid w:val="001D2FB0"/>
    <w:rsid w:val="001D79D6"/>
    <w:rsid w:val="001E0341"/>
    <w:rsid w:val="001E1C36"/>
    <w:rsid w:val="001E3D8C"/>
    <w:rsid w:val="001E43EF"/>
    <w:rsid w:val="001E44CD"/>
    <w:rsid w:val="001E6F40"/>
    <w:rsid w:val="001E72B5"/>
    <w:rsid w:val="001F31F0"/>
    <w:rsid w:val="001F3DF5"/>
    <w:rsid w:val="001F3EE6"/>
    <w:rsid w:val="001F4346"/>
    <w:rsid w:val="00201FFE"/>
    <w:rsid w:val="00202C4B"/>
    <w:rsid w:val="00203B88"/>
    <w:rsid w:val="00206380"/>
    <w:rsid w:val="0021065A"/>
    <w:rsid w:val="002155FA"/>
    <w:rsid w:val="002176DE"/>
    <w:rsid w:val="00220855"/>
    <w:rsid w:val="00222E24"/>
    <w:rsid w:val="002233DF"/>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C7A"/>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06A"/>
    <w:rsid w:val="002D59C7"/>
    <w:rsid w:val="002D5F10"/>
    <w:rsid w:val="002D6461"/>
    <w:rsid w:val="002D650F"/>
    <w:rsid w:val="002D6E18"/>
    <w:rsid w:val="002D7DF3"/>
    <w:rsid w:val="002D7ED7"/>
    <w:rsid w:val="002E002E"/>
    <w:rsid w:val="002E28F9"/>
    <w:rsid w:val="002E293B"/>
    <w:rsid w:val="002E3D27"/>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10C3"/>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669F8"/>
    <w:rsid w:val="00370E0A"/>
    <w:rsid w:val="00371876"/>
    <w:rsid w:val="00372C00"/>
    <w:rsid w:val="003737D0"/>
    <w:rsid w:val="00373D4E"/>
    <w:rsid w:val="003748E2"/>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6F0F"/>
    <w:rsid w:val="003A7F66"/>
    <w:rsid w:val="003B132E"/>
    <w:rsid w:val="003B139B"/>
    <w:rsid w:val="003B3A50"/>
    <w:rsid w:val="003B3F24"/>
    <w:rsid w:val="003B448B"/>
    <w:rsid w:val="003B47C6"/>
    <w:rsid w:val="003B774C"/>
    <w:rsid w:val="003B79ED"/>
    <w:rsid w:val="003C1384"/>
    <w:rsid w:val="003C3A9E"/>
    <w:rsid w:val="003C3E62"/>
    <w:rsid w:val="003C63EE"/>
    <w:rsid w:val="003C7CA2"/>
    <w:rsid w:val="003D01E0"/>
    <w:rsid w:val="003D039D"/>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3F68D5"/>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87B7A"/>
    <w:rsid w:val="0049176F"/>
    <w:rsid w:val="00491EC0"/>
    <w:rsid w:val="00492EA5"/>
    <w:rsid w:val="00493247"/>
    <w:rsid w:val="004A0053"/>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54B"/>
    <w:rsid w:val="004E2E28"/>
    <w:rsid w:val="004E3A45"/>
    <w:rsid w:val="004E3B7D"/>
    <w:rsid w:val="004E3E3E"/>
    <w:rsid w:val="004E4863"/>
    <w:rsid w:val="004E48AC"/>
    <w:rsid w:val="004E5219"/>
    <w:rsid w:val="004E5753"/>
    <w:rsid w:val="004E7DA7"/>
    <w:rsid w:val="004F10CA"/>
    <w:rsid w:val="004F4675"/>
    <w:rsid w:val="004F557E"/>
    <w:rsid w:val="004F672C"/>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3FE7"/>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4A8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D762C"/>
    <w:rsid w:val="005E06D3"/>
    <w:rsid w:val="005E27C0"/>
    <w:rsid w:val="005E4F1C"/>
    <w:rsid w:val="005E7B04"/>
    <w:rsid w:val="005F05DE"/>
    <w:rsid w:val="005F097D"/>
    <w:rsid w:val="005F0C90"/>
    <w:rsid w:val="005F1004"/>
    <w:rsid w:val="005F1FAE"/>
    <w:rsid w:val="005F32C5"/>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2A03"/>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414E"/>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4A81"/>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290"/>
    <w:rsid w:val="007573D2"/>
    <w:rsid w:val="007577AC"/>
    <w:rsid w:val="00760C49"/>
    <w:rsid w:val="0076122E"/>
    <w:rsid w:val="007626A2"/>
    <w:rsid w:val="0076307A"/>
    <w:rsid w:val="007651F0"/>
    <w:rsid w:val="00765D32"/>
    <w:rsid w:val="007705A1"/>
    <w:rsid w:val="00770F43"/>
    <w:rsid w:val="00771468"/>
    <w:rsid w:val="007719AC"/>
    <w:rsid w:val="00773686"/>
    <w:rsid w:val="007761D8"/>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5643"/>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1375"/>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2585"/>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3347"/>
    <w:rsid w:val="008E5B71"/>
    <w:rsid w:val="008E683E"/>
    <w:rsid w:val="008E705E"/>
    <w:rsid w:val="008F1245"/>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60A0"/>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4991"/>
    <w:rsid w:val="009C7D32"/>
    <w:rsid w:val="009D159F"/>
    <w:rsid w:val="009D2A16"/>
    <w:rsid w:val="009D366A"/>
    <w:rsid w:val="009D3D0E"/>
    <w:rsid w:val="009D4DB6"/>
    <w:rsid w:val="009D6952"/>
    <w:rsid w:val="009D783B"/>
    <w:rsid w:val="009D7F9A"/>
    <w:rsid w:val="009E068F"/>
    <w:rsid w:val="009E1B89"/>
    <w:rsid w:val="009E4F8A"/>
    <w:rsid w:val="009E619C"/>
    <w:rsid w:val="009E7020"/>
    <w:rsid w:val="009E7045"/>
    <w:rsid w:val="009E748B"/>
    <w:rsid w:val="009F0620"/>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1FE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85A60"/>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5C9A"/>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3EBC"/>
    <w:rsid w:val="00B243E6"/>
    <w:rsid w:val="00B2566A"/>
    <w:rsid w:val="00B2704A"/>
    <w:rsid w:val="00B330DE"/>
    <w:rsid w:val="00B34BE9"/>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4AF8"/>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A2B6C"/>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1B6A"/>
    <w:rsid w:val="00C06F86"/>
    <w:rsid w:val="00C11D21"/>
    <w:rsid w:val="00C11EFC"/>
    <w:rsid w:val="00C12E5B"/>
    <w:rsid w:val="00C1675F"/>
    <w:rsid w:val="00C16979"/>
    <w:rsid w:val="00C172FB"/>
    <w:rsid w:val="00C21F2D"/>
    <w:rsid w:val="00C23439"/>
    <w:rsid w:val="00C2408A"/>
    <w:rsid w:val="00C27213"/>
    <w:rsid w:val="00C278C2"/>
    <w:rsid w:val="00C32425"/>
    <w:rsid w:val="00C33DEA"/>
    <w:rsid w:val="00C353D0"/>
    <w:rsid w:val="00C35AE1"/>
    <w:rsid w:val="00C40CED"/>
    <w:rsid w:val="00C41E55"/>
    <w:rsid w:val="00C43809"/>
    <w:rsid w:val="00C43A7C"/>
    <w:rsid w:val="00C45167"/>
    <w:rsid w:val="00C473CE"/>
    <w:rsid w:val="00C50168"/>
    <w:rsid w:val="00C514F7"/>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0927"/>
    <w:rsid w:val="00C72471"/>
    <w:rsid w:val="00C72B4C"/>
    <w:rsid w:val="00C8086B"/>
    <w:rsid w:val="00C82D97"/>
    <w:rsid w:val="00C84D14"/>
    <w:rsid w:val="00C90CE5"/>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6CC5"/>
    <w:rsid w:val="00CA7247"/>
    <w:rsid w:val="00CB1749"/>
    <w:rsid w:val="00CB3A9F"/>
    <w:rsid w:val="00CB5048"/>
    <w:rsid w:val="00CB5FFB"/>
    <w:rsid w:val="00CC0888"/>
    <w:rsid w:val="00CC10DA"/>
    <w:rsid w:val="00CC156D"/>
    <w:rsid w:val="00CC58C3"/>
    <w:rsid w:val="00CD0658"/>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07B"/>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3D11"/>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7FC2"/>
    <w:rsid w:val="00E31912"/>
    <w:rsid w:val="00E31B60"/>
    <w:rsid w:val="00E34D88"/>
    <w:rsid w:val="00E353DB"/>
    <w:rsid w:val="00E36375"/>
    <w:rsid w:val="00E3795A"/>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805C9"/>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CA5579"/>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22807"/>
    <w:rsid w:val="0755365E"/>
    <w:rsid w:val="07630AC6"/>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B9483B"/>
    <w:rsid w:val="08C3398A"/>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353855"/>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650A87"/>
    <w:rsid w:val="0D714F8C"/>
    <w:rsid w:val="0D791AD7"/>
    <w:rsid w:val="0D7A3592"/>
    <w:rsid w:val="0D945468"/>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7E28D1"/>
    <w:rsid w:val="108E0412"/>
    <w:rsid w:val="10910A6C"/>
    <w:rsid w:val="10C73835"/>
    <w:rsid w:val="10E04525"/>
    <w:rsid w:val="10E75ECD"/>
    <w:rsid w:val="10FE02D8"/>
    <w:rsid w:val="110932A9"/>
    <w:rsid w:val="110F2DD6"/>
    <w:rsid w:val="11107D8C"/>
    <w:rsid w:val="111E737C"/>
    <w:rsid w:val="114C7F4B"/>
    <w:rsid w:val="11506F9E"/>
    <w:rsid w:val="11686778"/>
    <w:rsid w:val="1180194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0C5E57"/>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3D74A9"/>
    <w:rsid w:val="16417F84"/>
    <w:rsid w:val="168521B8"/>
    <w:rsid w:val="16A43C8F"/>
    <w:rsid w:val="16A5270A"/>
    <w:rsid w:val="16BE464B"/>
    <w:rsid w:val="16D61CD9"/>
    <w:rsid w:val="16E74CBD"/>
    <w:rsid w:val="1705748E"/>
    <w:rsid w:val="170A4371"/>
    <w:rsid w:val="17165A9E"/>
    <w:rsid w:val="17300AA3"/>
    <w:rsid w:val="174B31A0"/>
    <w:rsid w:val="175B1D16"/>
    <w:rsid w:val="176F04AC"/>
    <w:rsid w:val="17793E43"/>
    <w:rsid w:val="178D2029"/>
    <w:rsid w:val="1793303A"/>
    <w:rsid w:val="179C79A4"/>
    <w:rsid w:val="17BB6AAB"/>
    <w:rsid w:val="17CB7C49"/>
    <w:rsid w:val="17D52F7B"/>
    <w:rsid w:val="17EB75B0"/>
    <w:rsid w:val="17F5084F"/>
    <w:rsid w:val="1829310B"/>
    <w:rsid w:val="1834222F"/>
    <w:rsid w:val="184115C6"/>
    <w:rsid w:val="18440068"/>
    <w:rsid w:val="1847296F"/>
    <w:rsid w:val="18502972"/>
    <w:rsid w:val="187E1CA6"/>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327329"/>
    <w:rsid w:val="1A4406CA"/>
    <w:rsid w:val="1A523105"/>
    <w:rsid w:val="1A5562D2"/>
    <w:rsid w:val="1A61483A"/>
    <w:rsid w:val="1A7857C1"/>
    <w:rsid w:val="1A8A2BB0"/>
    <w:rsid w:val="1A8F11DF"/>
    <w:rsid w:val="1ACE7057"/>
    <w:rsid w:val="1AD6153D"/>
    <w:rsid w:val="1AD91895"/>
    <w:rsid w:val="1ADA55B5"/>
    <w:rsid w:val="1ADC1643"/>
    <w:rsid w:val="1ADF0AC1"/>
    <w:rsid w:val="1B094BB4"/>
    <w:rsid w:val="1B192659"/>
    <w:rsid w:val="1B193B18"/>
    <w:rsid w:val="1B303BF4"/>
    <w:rsid w:val="1B384A4E"/>
    <w:rsid w:val="1B3B5A5B"/>
    <w:rsid w:val="1B400993"/>
    <w:rsid w:val="1B642814"/>
    <w:rsid w:val="1B6B16F9"/>
    <w:rsid w:val="1B8626C9"/>
    <w:rsid w:val="1B976DB9"/>
    <w:rsid w:val="1B984C1B"/>
    <w:rsid w:val="1B990040"/>
    <w:rsid w:val="1BAF3854"/>
    <w:rsid w:val="1BC1062B"/>
    <w:rsid w:val="1BC60BC5"/>
    <w:rsid w:val="1BD70C7E"/>
    <w:rsid w:val="1BD82C95"/>
    <w:rsid w:val="1BDB2BC6"/>
    <w:rsid w:val="1BDE7082"/>
    <w:rsid w:val="1BE16AFC"/>
    <w:rsid w:val="1BEC65C0"/>
    <w:rsid w:val="1BF76A78"/>
    <w:rsid w:val="1C07146F"/>
    <w:rsid w:val="1C3441A7"/>
    <w:rsid w:val="1C3601FF"/>
    <w:rsid w:val="1C365CFE"/>
    <w:rsid w:val="1C4B2349"/>
    <w:rsid w:val="1C5A6747"/>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6857C6"/>
    <w:rsid w:val="1E766DF2"/>
    <w:rsid w:val="1E780410"/>
    <w:rsid w:val="1E8E5EF5"/>
    <w:rsid w:val="1E90401C"/>
    <w:rsid w:val="1EA425D8"/>
    <w:rsid w:val="1EA43F1E"/>
    <w:rsid w:val="1EA723FC"/>
    <w:rsid w:val="1EC76DC7"/>
    <w:rsid w:val="1EC85A19"/>
    <w:rsid w:val="1ECE01E1"/>
    <w:rsid w:val="1ED92D03"/>
    <w:rsid w:val="1EE64EF1"/>
    <w:rsid w:val="1EF0541B"/>
    <w:rsid w:val="1EF07E24"/>
    <w:rsid w:val="1F030017"/>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9D0940"/>
    <w:rsid w:val="20A56834"/>
    <w:rsid w:val="20AA06CD"/>
    <w:rsid w:val="20B51035"/>
    <w:rsid w:val="20B53FF2"/>
    <w:rsid w:val="20CC063E"/>
    <w:rsid w:val="20D85910"/>
    <w:rsid w:val="20DC07E1"/>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096B30"/>
    <w:rsid w:val="22156802"/>
    <w:rsid w:val="222728F6"/>
    <w:rsid w:val="2228517D"/>
    <w:rsid w:val="2232329B"/>
    <w:rsid w:val="22375393"/>
    <w:rsid w:val="22417F46"/>
    <w:rsid w:val="224B424C"/>
    <w:rsid w:val="22654343"/>
    <w:rsid w:val="226709A2"/>
    <w:rsid w:val="228976EC"/>
    <w:rsid w:val="228B310C"/>
    <w:rsid w:val="22B05557"/>
    <w:rsid w:val="22B15A44"/>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C65D0"/>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DB59B3"/>
    <w:rsid w:val="26FF3DC8"/>
    <w:rsid w:val="27341C3F"/>
    <w:rsid w:val="274A262D"/>
    <w:rsid w:val="2755406D"/>
    <w:rsid w:val="27694EEE"/>
    <w:rsid w:val="277C6089"/>
    <w:rsid w:val="27832A74"/>
    <w:rsid w:val="27A449A7"/>
    <w:rsid w:val="27AD6E8B"/>
    <w:rsid w:val="27B04B6F"/>
    <w:rsid w:val="27BC433E"/>
    <w:rsid w:val="27C856E1"/>
    <w:rsid w:val="27CD4196"/>
    <w:rsid w:val="27CE139A"/>
    <w:rsid w:val="27E63AB6"/>
    <w:rsid w:val="27F231DD"/>
    <w:rsid w:val="28085B9B"/>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DE2489"/>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649C5"/>
    <w:rsid w:val="2ABD2F95"/>
    <w:rsid w:val="2AC43F9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BF65EB8"/>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660AB7"/>
    <w:rsid w:val="2DB274B3"/>
    <w:rsid w:val="2DC87D91"/>
    <w:rsid w:val="2DD30CAC"/>
    <w:rsid w:val="2DD5089B"/>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5D4248"/>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9719A"/>
    <w:rsid w:val="2F0F563F"/>
    <w:rsid w:val="2F1115A1"/>
    <w:rsid w:val="2F1F3A4D"/>
    <w:rsid w:val="2F2371DB"/>
    <w:rsid w:val="2F262727"/>
    <w:rsid w:val="2F3819F0"/>
    <w:rsid w:val="2F4558F1"/>
    <w:rsid w:val="2F585C14"/>
    <w:rsid w:val="2F6F7987"/>
    <w:rsid w:val="2F784790"/>
    <w:rsid w:val="2F7B36A8"/>
    <w:rsid w:val="2F8A30B2"/>
    <w:rsid w:val="2F95436D"/>
    <w:rsid w:val="2F9B7AFC"/>
    <w:rsid w:val="2FAA4840"/>
    <w:rsid w:val="2FAA5E1A"/>
    <w:rsid w:val="2FAB4623"/>
    <w:rsid w:val="2FDF6214"/>
    <w:rsid w:val="2FF50229"/>
    <w:rsid w:val="300A43D0"/>
    <w:rsid w:val="300C2A8F"/>
    <w:rsid w:val="30264A9E"/>
    <w:rsid w:val="302978F9"/>
    <w:rsid w:val="302E6167"/>
    <w:rsid w:val="303C3B19"/>
    <w:rsid w:val="303C6363"/>
    <w:rsid w:val="303F6650"/>
    <w:rsid w:val="304F24A5"/>
    <w:rsid w:val="307C1A65"/>
    <w:rsid w:val="3095526B"/>
    <w:rsid w:val="30A20279"/>
    <w:rsid w:val="30A84EFD"/>
    <w:rsid w:val="30A92458"/>
    <w:rsid w:val="30B446AD"/>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2F91026"/>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8B7C54"/>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21762D"/>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580F8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5B0135"/>
    <w:rsid w:val="3D870953"/>
    <w:rsid w:val="3DAA526A"/>
    <w:rsid w:val="3DB22EE0"/>
    <w:rsid w:val="3DB302F2"/>
    <w:rsid w:val="3DB54F9A"/>
    <w:rsid w:val="3DB606FB"/>
    <w:rsid w:val="3DE64CFD"/>
    <w:rsid w:val="3DE976C2"/>
    <w:rsid w:val="3DEF63BE"/>
    <w:rsid w:val="3E0842EC"/>
    <w:rsid w:val="3E254367"/>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0FF4050"/>
    <w:rsid w:val="41396D60"/>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06DA2"/>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66E44"/>
    <w:rsid w:val="461E4FA6"/>
    <w:rsid w:val="463247F0"/>
    <w:rsid w:val="463A5899"/>
    <w:rsid w:val="463B4F6C"/>
    <w:rsid w:val="4646105E"/>
    <w:rsid w:val="464F2B3C"/>
    <w:rsid w:val="4654512D"/>
    <w:rsid w:val="46606872"/>
    <w:rsid w:val="46614E0D"/>
    <w:rsid w:val="46997982"/>
    <w:rsid w:val="46BC2C14"/>
    <w:rsid w:val="46BE0B91"/>
    <w:rsid w:val="46E64059"/>
    <w:rsid w:val="46F4701B"/>
    <w:rsid w:val="46F94306"/>
    <w:rsid w:val="470348BC"/>
    <w:rsid w:val="4711691D"/>
    <w:rsid w:val="47205FEA"/>
    <w:rsid w:val="47266A1F"/>
    <w:rsid w:val="472D388D"/>
    <w:rsid w:val="4733684A"/>
    <w:rsid w:val="47481121"/>
    <w:rsid w:val="476843F5"/>
    <w:rsid w:val="476B186B"/>
    <w:rsid w:val="477A3C84"/>
    <w:rsid w:val="477D700D"/>
    <w:rsid w:val="478A42F6"/>
    <w:rsid w:val="47984A0A"/>
    <w:rsid w:val="47A54513"/>
    <w:rsid w:val="47A738C8"/>
    <w:rsid w:val="47BA40D3"/>
    <w:rsid w:val="47C1550A"/>
    <w:rsid w:val="47CF6EA8"/>
    <w:rsid w:val="47E52D99"/>
    <w:rsid w:val="47EB6B0E"/>
    <w:rsid w:val="47F31436"/>
    <w:rsid w:val="47FB4887"/>
    <w:rsid w:val="48071572"/>
    <w:rsid w:val="48083C5D"/>
    <w:rsid w:val="48121407"/>
    <w:rsid w:val="48246406"/>
    <w:rsid w:val="482D1C7F"/>
    <w:rsid w:val="482F1D5A"/>
    <w:rsid w:val="48376C36"/>
    <w:rsid w:val="48444BA9"/>
    <w:rsid w:val="484B4180"/>
    <w:rsid w:val="487E44EF"/>
    <w:rsid w:val="489064E3"/>
    <w:rsid w:val="48934611"/>
    <w:rsid w:val="48996789"/>
    <w:rsid w:val="48B25AE7"/>
    <w:rsid w:val="48DA29D4"/>
    <w:rsid w:val="48F542D2"/>
    <w:rsid w:val="48FD06CC"/>
    <w:rsid w:val="49147DDB"/>
    <w:rsid w:val="492271EA"/>
    <w:rsid w:val="492B1670"/>
    <w:rsid w:val="4937639F"/>
    <w:rsid w:val="493B3878"/>
    <w:rsid w:val="495670AC"/>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6B480C"/>
    <w:rsid w:val="4A7A7FC5"/>
    <w:rsid w:val="4A7B711D"/>
    <w:rsid w:val="4A84675D"/>
    <w:rsid w:val="4A8C3A1A"/>
    <w:rsid w:val="4A9F5932"/>
    <w:rsid w:val="4ACE2CEB"/>
    <w:rsid w:val="4ADE7963"/>
    <w:rsid w:val="4AF02ECB"/>
    <w:rsid w:val="4AF63C83"/>
    <w:rsid w:val="4B1646CF"/>
    <w:rsid w:val="4B73143B"/>
    <w:rsid w:val="4B7C1338"/>
    <w:rsid w:val="4B975530"/>
    <w:rsid w:val="4B996B44"/>
    <w:rsid w:val="4BA95E82"/>
    <w:rsid w:val="4BAA4032"/>
    <w:rsid w:val="4BB7755B"/>
    <w:rsid w:val="4BBD50F7"/>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0B1489"/>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77457F"/>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AD19EC"/>
    <w:rsid w:val="52BD2046"/>
    <w:rsid w:val="52D20B31"/>
    <w:rsid w:val="52D403EF"/>
    <w:rsid w:val="52D80B2A"/>
    <w:rsid w:val="52F16B43"/>
    <w:rsid w:val="53083AA3"/>
    <w:rsid w:val="531C0998"/>
    <w:rsid w:val="531E0FBA"/>
    <w:rsid w:val="531F6C33"/>
    <w:rsid w:val="532F5A3F"/>
    <w:rsid w:val="5346574A"/>
    <w:rsid w:val="535059AB"/>
    <w:rsid w:val="536871EA"/>
    <w:rsid w:val="538C72E9"/>
    <w:rsid w:val="539A01AF"/>
    <w:rsid w:val="53A84A9F"/>
    <w:rsid w:val="53C53124"/>
    <w:rsid w:val="53D820C5"/>
    <w:rsid w:val="53D94927"/>
    <w:rsid w:val="53DD5528"/>
    <w:rsid w:val="53F448C8"/>
    <w:rsid w:val="53F45339"/>
    <w:rsid w:val="53FE0B4B"/>
    <w:rsid w:val="54095B51"/>
    <w:rsid w:val="543630E0"/>
    <w:rsid w:val="544A0DB6"/>
    <w:rsid w:val="5456191F"/>
    <w:rsid w:val="5457477E"/>
    <w:rsid w:val="545A5363"/>
    <w:rsid w:val="5469029B"/>
    <w:rsid w:val="546947B9"/>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211E6"/>
    <w:rsid w:val="54F6543C"/>
    <w:rsid w:val="5502747C"/>
    <w:rsid w:val="550A4C45"/>
    <w:rsid w:val="550A528A"/>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5F5EA1"/>
    <w:rsid w:val="56830D82"/>
    <w:rsid w:val="568A7FA4"/>
    <w:rsid w:val="569158C1"/>
    <w:rsid w:val="56952F1F"/>
    <w:rsid w:val="56AC3209"/>
    <w:rsid w:val="56B5293E"/>
    <w:rsid w:val="56B741DC"/>
    <w:rsid w:val="56BD7FB8"/>
    <w:rsid w:val="56CC7516"/>
    <w:rsid w:val="56E13AAA"/>
    <w:rsid w:val="56E93737"/>
    <w:rsid w:val="56F069F0"/>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73305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8A2E6F"/>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238FF"/>
    <w:rsid w:val="5C655422"/>
    <w:rsid w:val="5C681267"/>
    <w:rsid w:val="5C687F9D"/>
    <w:rsid w:val="5C723D2D"/>
    <w:rsid w:val="5CB07905"/>
    <w:rsid w:val="5CB86304"/>
    <w:rsid w:val="5CD87253"/>
    <w:rsid w:val="5CDB1300"/>
    <w:rsid w:val="5CE97CF5"/>
    <w:rsid w:val="5D016B3E"/>
    <w:rsid w:val="5D0C746D"/>
    <w:rsid w:val="5D1B3921"/>
    <w:rsid w:val="5D2E30EC"/>
    <w:rsid w:val="5D30024A"/>
    <w:rsid w:val="5D3D5B2F"/>
    <w:rsid w:val="5D4727AF"/>
    <w:rsid w:val="5D5501F2"/>
    <w:rsid w:val="5D56422B"/>
    <w:rsid w:val="5D967A6A"/>
    <w:rsid w:val="5D997094"/>
    <w:rsid w:val="5DA232D1"/>
    <w:rsid w:val="5DB0276A"/>
    <w:rsid w:val="5DF01811"/>
    <w:rsid w:val="5DFC1725"/>
    <w:rsid w:val="5E085F26"/>
    <w:rsid w:val="5E27233D"/>
    <w:rsid w:val="5E2F2226"/>
    <w:rsid w:val="5E395A1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D10F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9005F"/>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72630"/>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162B6"/>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967FA0"/>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CD380D"/>
    <w:rsid w:val="6EDB288F"/>
    <w:rsid w:val="6EF841B8"/>
    <w:rsid w:val="6EFC3550"/>
    <w:rsid w:val="6F043F0B"/>
    <w:rsid w:val="6F36145A"/>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134FDA"/>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3F56A31"/>
    <w:rsid w:val="741F45B5"/>
    <w:rsid w:val="742130F2"/>
    <w:rsid w:val="742C4642"/>
    <w:rsid w:val="74315D5C"/>
    <w:rsid w:val="743C59CD"/>
    <w:rsid w:val="74465350"/>
    <w:rsid w:val="74576C82"/>
    <w:rsid w:val="746B647F"/>
    <w:rsid w:val="747542D9"/>
    <w:rsid w:val="747E3B0E"/>
    <w:rsid w:val="74800E9A"/>
    <w:rsid w:val="748F7F6F"/>
    <w:rsid w:val="749817D5"/>
    <w:rsid w:val="74AC4202"/>
    <w:rsid w:val="74B53285"/>
    <w:rsid w:val="74B746E8"/>
    <w:rsid w:val="74D67798"/>
    <w:rsid w:val="74E3277F"/>
    <w:rsid w:val="7518394C"/>
    <w:rsid w:val="751850DE"/>
    <w:rsid w:val="75192DF5"/>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8E19DA"/>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7A5C02"/>
    <w:rsid w:val="7886537B"/>
    <w:rsid w:val="789A2477"/>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6B133E"/>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0B06BC"/>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56A4"/>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462BAE"/>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764F3"/>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968C446-36D7-4EC1-BE9C-41C0BA057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e"/>
    <w:link w:val="Char6"/>
    <w:uiPriority w:val="99"/>
    <w:qFormat/>
    <w:pPr>
      <w:jc w:val="left"/>
    </w:p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9"/>
    <w:next w:val="a"/>
    <w:uiPriority w:val="99"/>
    <w:qFormat/>
    <w:pPr>
      <w:tabs>
        <w:tab w:val="left" w:pos="811"/>
      </w:tabs>
      <w:spacing w:before="60"/>
      <w:ind w:left="811" w:hanging="811"/>
    </w:p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uiPriority w:val="9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basedOn w:val="a0"/>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sz w:val="18"/>
      <w:szCs w:val="18"/>
    </w:rPr>
  </w:style>
  <w:style w:type="paragraph" w:customStyle="1" w:styleId="aff6">
    <w:name w:val="示例内容"/>
    <w:qFormat/>
    <w:pPr>
      <w:spacing w:after="160" w:line="259" w:lineRule="auto"/>
      <w:ind w:firstLineChars="200" w:firstLine="200"/>
    </w:pPr>
    <w:rPr>
      <w:rFonts w:ascii="宋体"/>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sz w:val="21"/>
    </w:rPr>
  </w:style>
  <w:style w:type="paragraph" w:customStyle="1" w:styleId="affffff0">
    <w:name w:val="附录字母编号列项（一级）"/>
    <w:qFormat/>
    <w:pPr>
      <w:tabs>
        <w:tab w:val="left" w:pos="839"/>
      </w:tabs>
      <w:spacing w:after="160" w:line="259" w:lineRule="auto"/>
      <w:ind w:firstLine="363"/>
    </w:pPr>
    <w:rPr>
      <w:rFonts w:ascii="宋体"/>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宋体"/>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41">
    <w:name w:val="font41"/>
    <w:basedOn w:val="a0"/>
    <w:qFormat/>
    <w:rPr>
      <w:rFonts w:ascii="Arial" w:hAnsi="Arial" w:cs="Arial" w:hint="default"/>
      <w:color w:val="000000"/>
      <w:sz w:val="18"/>
      <w:szCs w:val="18"/>
      <w:u w:val="none"/>
    </w:rPr>
  </w:style>
  <w:style w:type="paragraph" w:customStyle="1" w:styleId="15">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98480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94E86B-15BA-421E-A45F-FE732D66D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Pages>
  <Words>1656</Words>
  <Characters>9441</Characters>
  <Application>Microsoft Office Word</Application>
  <DocSecurity>0</DocSecurity>
  <Lines>78</Lines>
  <Paragraphs>22</Paragraphs>
  <ScaleCrop>false</ScaleCrop>
  <Company>www.zte.com.cn</Company>
  <LinksUpToDate>false</LinksUpToDate>
  <CharactersWithSpaces>11075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4</cp:revision>
  <cp:lastPrinted>2113-01-01T00:00:00Z</cp:lastPrinted>
  <dcterms:created xsi:type="dcterms:W3CDTF">2024-01-31T08:12:00Z</dcterms:created>
  <dcterms:modified xsi:type="dcterms:W3CDTF">2024-02-19T08:45:00Z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