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7B039" w14:textId="7ACB5F76" w:rsidR="00F10924" w:rsidRPr="00474D76" w:rsidRDefault="00F10924" w:rsidP="00F10924">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w:t>
      </w:r>
      <w:r>
        <w:rPr>
          <w:rFonts w:ascii="Arial" w:hAnsi="Arial" w:cs="Arial"/>
          <w:b/>
          <w:color w:val="000000"/>
          <w:kern w:val="2"/>
          <w:sz w:val="24"/>
          <w:lang w:val="en-US"/>
        </w:rPr>
        <w:t>12</w:t>
      </w:r>
      <w:r w:rsidR="00C80104">
        <w:rPr>
          <w:rFonts w:ascii="Arial" w:hAnsi="Arial" w:cs="Arial"/>
          <w:b/>
          <w:color w:val="000000"/>
          <w:kern w:val="2"/>
          <w:sz w:val="24"/>
          <w:lang w:val="en-US"/>
        </w:rPr>
        <w:t>4</w:t>
      </w:r>
      <w:r w:rsidRPr="00474D76">
        <w:rPr>
          <w:rFonts w:ascii="Arial" w:hAnsi="Arial" w:cs="Arial"/>
          <w:b/>
          <w:color w:val="000000"/>
          <w:kern w:val="2"/>
          <w:sz w:val="24"/>
          <w:lang w:val="en-US"/>
        </w:rPr>
        <w:tab/>
      </w:r>
      <w:r w:rsidR="00611EBB" w:rsidRPr="00611EBB">
        <w:rPr>
          <w:rFonts w:ascii="Arial" w:hAnsi="Arial" w:cs="Arial"/>
          <w:b/>
          <w:bCs/>
          <w:color w:val="000000"/>
          <w:kern w:val="2"/>
          <w:sz w:val="24"/>
        </w:rPr>
        <w:t>R2-2313064</w:t>
      </w:r>
    </w:p>
    <w:p w14:paraId="7D105EF5" w14:textId="158A62AD" w:rsidR="00F10924" w:rsidRDefault="00C80104" w:rsidP="00F10924">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Chicago, USA</w:t>
      </w:r>
      <w:r w:rsidR="00F10924">
        <w:rPr>
          <w:rFonts w:ascii="Arial" w:hAnsi="Arial" w:cs="Arial"/>
          <w:b/>
          <w:color w:val="000000"/>
          <w:kern w:val="2"/>
          <w:sz w:val="24"/>
          <w:lang w:val="en-US"/>
        </w:rPr>
        <w:t xml:space="preserve">, </w:t>
      </w:r>
      <w:r>
        <w:rPr>
          <w:rFonts w:ascii="Arial" w:hAnsi="Arial" w:cs="Arial"/>
          <w:b/>
          <w:color w:val="000000"/>
          <w:kern w:val="2"/>
          <w:sz w:val="24"/>
          <w:lang w:val="en-US"/>
        </w:rPr>
        <w:t>13 – 17 November</w:t>
      </w:r>
      <w:r w:rsidR="00F10924">
        <w:rPr>
          <w:rFonts w:ascii="Arial" w:hAnsi="Arial" w:cs="Arial"/>
          <w:b/>
          <w:color w:val="000000"/>
          <w:kern w:val="2"/>
          <w:sz w:val="24"/>
          <w:lang w:val="en-US"/>
        </w:rPr>
        <w:t xml:space="preserve"> 2023</w:t>
      </w:r>
    </w:p>
    <w:p w14:paraId="23C163A3" w14:textId="08FB1F41" w:rsidR="006A1B45" w:rsidRPr="006C25A6" w:rsidRDefault="006A1B45" w:rsidP="00015FCD">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970E01">
        <w:rPr>
          <w:rFonts w:ascii="Arial" w:eastAsia="MS Mincho" w:hAnsi="Arial" w:cs="Arial"/>
          <w:b/>
          <w:bCs/>
          <w:sz w:val="24"/>
        </w:rPr>
        <w:t>7</w:t>
      </w:r>
      <w:r w:rsidR="00261FEE">
        <w:rPr>
          <w:rFonts w:ascii="Arial" w:eastAsia="MS Mincho" w:hAnsi="Arial" w:cs="Arial"/>
          <w:b/>
          <w:bCs/>
          <w:sz w:val="24"/>
        </w:rPr>
        <w:t>.17.2</w:t>
      </w:r>
    </w:p>
    <w:p w14:paraId="03F2B4F9" w14:textId="6D682B7A" w:rsidR="00656311" w:rsidRPr="00467DEF" w:rsidRDefault="00656311" w:rsidP="00015FCD">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r w:rsidR="005A25B3">
        <w:rPr>
          <w:rFonts w:ascii="Arial" w:hAnsi="Arial" w:cs="Arial"/>
          <w:b/>
          <w:bCs/>
          <w:sz w:val="24"/>
          <w:lang w:val="en-US" w:eastAsia="en-US"/>
        </w:rPr>
        <w:t xml:space="preserve"> </w:t>
      </w:r>
    </w:p>
    <w:p w14:paraId="11156DEE" w14:textId="4F18AD0A" w:rsidR="00973D95" w:rsidRDefault="00656311" w:rsidP="00015FCD">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425331">
        <w:rPr>
          <w:rFonts w:ascii="Arial" w:hAnsi="Arial" w:cs="Arial"/>
          <w:b/>
          <w:bCs/>
          <w:sz w:val="24"/>
          <w:lang w:val="en-US" w:eastAsia="en-US"/>
        </w:rPr>
        <w:t>Control signaling</w:t>
      </w:r>
      <w:r w:rsidR="009A5620">
        <w:rPr>
          <w:rFonts w:ascii="Arial" w:hAnsi="Arial" w:cs="Arial"/>
          <w:b/>
          <w:bCs/>
          <w:sz w:val="24"/>
          <w:lang w:val="en-US" w:eastAsia="en-US"/>
        </w:rPr>
        <w:t xml:space="preserve"> </w:t>
      </w:r>
      <w:r w:rsidR="00B94F33">
        <w:rPr>
          <w:rFonts w:ascii="Arial" w:hAnsi="Arial" w:cs="Arial"/>
          <w:b/>
          <w:bCs/>
          <w:sz w:val="24"/>
          <w:lang w:val="en-US" w:eastAsia="en-US"/>
        </w:rPr>
        <w:t>f</w:t>
      </w:r>
      <w:r w:rsidR="000417DD">
        <w:rPr>
          <w:rFonts w:ascii="Arial" w:hAnsi="Arial" w:cs="Arial"/>
          <w:b/>
          <w:bCs/>
          <w:sz w:val="24"/>
          <w:lang w:val="en-US" w:eastAsia="en-US"/>
        </w:rPr>
        <w:t>or</w:t>
      </w:r>
      <w:r w:rsidR="00323B1D">
        <w:rPr>
          <w:rFonts w:ascii="Arial" w:hAnsi="Arial" w:cs="Arial"/>
          <w:b/>
          <w:bCs/>
          <w:sz w:val="24"/>
          <w:lang w:val="en-US" w:eastAsia="en-US"/>
        </w:rPr>
        <w:t xml:space="preserve"> </w:t>
      </w:r>
      <w:r w:rsidR="005A25B3">
        <w:rPr>
          <w:rFonts w:ascii="Arial" w:hAnsi="Arial" w:cs="Arial"/>
          <w:b/>
          <w:bCs/>
          <w:sz w:val="24"/>
          <w:lang w:val="en-US" w:eastAsia="en-US"/>
        </w:rPr>
        <w:t>Dual-Active MUSIM</w:t>
      </w:r>
    </w:p>
    <w:p w14:paraId="7E270326" w14:textId="77777777" w:rsidR="00656311" w:rsidRPr="00467DEF" w:rsidRDefault="00C65A09" w:rsidP="00015FCD">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28E7D695" w:rsidR="00703220" w:rsidRDefault="00703220" w:rsidP="00015FCD">
      <w:pPr>
        <w:pStyle w:val="Heading1"/>
        <w:numPr>
          <w:ilvl w:val="0"/>
          <w:numId w:val="3"/>
        </w:numPr>
        <w:jc w:val="left"/>
      </w:pPr>
      <w:bookmarkStart w:id="0" w:name="_Ref165266342"/>
      <w:r w:rsidRPr="001109BD">
        <w:t>Introduction</w:t>
      </w:r>
      <w:bookmarkEnd w:id="0"/>
    </w:p>
    <w:p w14:paraId="65595B91" w14:textId="00943699" w:rsidR="00F95630" w:rsidRDefault="005921A5" w:rsidP="00F95630">
      <w:pPr>
        <w:spacing w:beforeLines="50" w:before="120" w:line="240" w:lineRule="auto"/>
        <w:jc w:val="left"/>
        <w:rPr>
          <w:iCs/>
          <w:sz w:val="20"/>
          <w:szCs w:val="18"/>
        </w:rPr>
      </w:pPr>
      <w:r>
        <w:rPr>
          <w:iCs/>
          <w:sz w:val="20"/>
          <w:szCs w:val="18"/>
        </w:rPr>
        <w:t>RAN2 has agreed on most of the signaling for temporary capability changes needed for dual-active MUSIM. There are a few open/FFS issues remaining</w:t>
      </w:r>
      <w:r w:rsidR="00F95630">
        <w:rPr>
          <w:iCs/>
          <w:sz w:val="20"/>
          <w:szCs w:val="18"/>
        </w:rPr>
        <w:t>.</w:t>
      </w:r>
      <w:r w:rsidR="000B1D98">
        <w:rPr>
          <w:iCs/>
          <w:sz w:val="20"/>
          <w:szCs w:val="18"/>
        </w:rPr>
        <w:t xml:space="preserve"> This paper focuses on these issues.</w:t>
      </w:r>
    </w:p>
    <w:p w14:paraId="5FA2653B" w14:textId="50B53961" w:rsidR="00AF6676" w:rsidRPr="00DA4AE3" w:rsidRDefault="004B73E8" w:rsidP="00A05439">
      <w:pPr>
        <w:pStyle w:val="Heading1"/>
        <w:numPr>
          <w:ilvl w:val="0"/>
          <w:numId w:val="3"/>
        </w:numPr>
        <w:jc w:val="left"/>
      </w:pPr>
      <w:r>
        <w:t>Discussion</w:t>
      </w:r>
      <w:r w:rsidR="00F84440">
        <w:t xml:space="preserve"> </w:t>
      </w:r>
    </w:p>
    <w:p w14:paraId="041A28B6" w14:textId="6B4DBD44" w:rsidR="000B1D98" w:rsidRDefault="000B1D98" w:rsidP="00992B86">
      <w:pPr>
        <w:spacing w:beforeLines="50" w:before="120" w:line="240" w:lineRule="auto"/>
        <w:jc w:val="left"/>
        <w:rPr>
          <w:iCs/>
          <w:sz w:val="20"/>
          <w:szCs w:val="18"/>
        </w:rPr>
      </w:pPr>
      <w:r>
        <w:rPr>
          <w:iCs/>
          <w:sz w:val="20"/>
          <w:szCs w:val="18"/>
        </w:rPr>
        <w:t>For pro</w:t>
      </w:r>
      <w:r w:rsidR="004204A2">
        <w:rPr>
          <w:iCs/>
          <w:sz w:val="20"/>
          <w:szCs w:val="18"/>
        </w:rPr>
        <w:t>a</w:t>
      </w:r>
      <w:r>
        <w:rPr>
          <w:iCs/>
          <w:sz w:val="20"/>
          <w:szCs w:val="18"/>
        </w:rPr>
        <w:t>ctive signaling, RAN2#123bis agreed on the following:</w:t>
      </w:r>
    </w:p>
    <w:p w14:paraId="3C0ECA2D" w14:textId="77777777" w:rsidR="000B1D98" w:rsidRPr="008C2482" w:rsidRDefault="000B1D98" w:rsidP="000B1D98">
      <w:pPr>
        <w:pStyle w:val="Agreement"/>
        <w:tabs>
          <w:tab w:val="clear" w:pos="-1154"/>
          <w:tab w:val="num" w:pos="1619"/>
        </w:tabs>
        <w:ind w:left="1619"/>
        <w:rPr>
          <w:lang w:eastAsia="zh-CN"/>
        </w:rPr>
      </w:pPr>
      <w:r w:rsidRPr="008C2482">
        <w:rPr>
          <w:lang w:eastAsia="zh-CN"/>
        </w:rPr>
        <w:t>UE can indicate impacted band(s)/frequencies in a BC for the proactive reporting, detailed signalling is FFS.</w:t>
      </w:r>
    </w:p>
    <w:p w14:paraId="1FD6E6AB" w14:textId="59DF50FA" w:rsidR="000B1D98" w:rsidRDefault="005F12C9" w:rsidP="00992B86">
      <w:pPr>
        <w:spacing w:beforeLines="50" w:before="120" w:line="240" w:lineRule="auto"/>
        <w:jc w:val="left"/>
        <w:rPr>
          <w:iCs/>
          <w:sz w:val="20"/>
          <w:szCs w:val="18"/>
        </w:rPr>
      </w:pPr>
      <w:r>
        <w:rPr>
          <w:iCs/>
          <w:sz w:val="20"/>
          <w:szCs w:val="18"/>
        </w:rPr>
        <w:t xml:space="preserve">One </w:t>
      </w:r>
      <w:r w:rsidR="00C74ACD">
        <w:rPr>
          <w:iCs/>
          <w:sz w:val="20"/>
          <w:szCs w:val="18"/>
        </w:rPr>
        <w:t>point which needs to be clarified here is how the UE indicates the “impacted” region</w:t>
      </w:r>
      <w:r w:rsidR="004204A2">
        <w:rPr>
          <w:iCs/>
          <w:sz w:val="20"/>
          <w:szCs w:val="18"/>
        </w:rPr>
        <w:t xml:space="preserve"> or frequencies</w:t>
      </w:r>
      <w:r w:rsidR="00C74ACD">
        <w:rPr>
          <w:iCs/>
          <w:sz w:val="20"/>
          <w:szCs w:val="18"/>
        </w:rPr>
        <w:t xml:space="preserve"> in a band. In some cases, this could be the </w:t>
      </w:r>
      <w:r w:rsidR="004204A2">
        <w:rPr>
          <w:iCs/>
          <w:sz w:val="20"/>
          <w:szCs w:val="18"/>
        </w:rPr>
        <w:t xml:space="preserve">complete </w:t>
      </w:r>
      <w:r w:rsidR="00C74ACD">
        <w:rPr>
          <w:iCs/>
          <w:sz w:val="20"/>
          <w:szCs w:val="18"/>
        </w:rPr>
        <w:t xml:space="preserve">band while sometimes it could be only a certain region of the band. Thus, it would be good to have the flexibility </w:t>
      </w:r>
      <w:r w:rsidR="00A53E58">
        <w:rPr>
          <w:iCs/>
          <w:sz w:val="20"/>
          <w:szCs w:val="18"/>
        </w:rPr>
        <w:t xml:space="preserve">for the UE </w:t>
      </w:r>
      <w:r w:rsidR="004204A2">
        <w:rPr>
          <w:iCs/>
          <w:sz w:val="20"/>
          <w:szCs w:val="18"/>
        </w:rPr>
        <w:t xml:space="preserve">to </w:t>
      </w:r>
      <w:r w:rsidR="00A53E58">
        <w:rPr>
          <w:iCs/>
          <w:sz w:val="20"/>
          <w:szCs w:val="18"/>
        </w:rPr>
        <w:t>optionally signal a certain region in the impacted band.</w:t>
      </w:r>
    </w:p>
    <w:p w14:paraId="1971E23D" w14:textId="14A8FD4C" w:rsidR="00A53E58" w:rsidRPr="0068634F" w:rsidRDefault="00A53E58" w:rsidP="00992B86">
      <w:pPr>
        <w:spacing w:beforeLines="50" w:before="120" w:line="240" w:lineRule="auto"/>
        <w:jc w:val="left"/>
        <w:rPr>
          <w:b/>
          <w:bCs/>
          <w:iCs/>
          <w:sz w:val="20"/>
          <w:szCs w:val="18"/>
        </w:rPr>
      </w:pPr>
      <w:r w:rsidRPr="0068634F">
        <w:rPr>
          <w:b/>
          <w:bCs/>
          <w:iCs/>
          <w:sz w:val="20"/>
          <w:szCs w:val="18"/>
        </w:rPr>
        <w:t xml:space="preserve">Proposal 1: For proactive signaling of an impacted band in a BC, the UE can optionally include the </w:t>
      </w:r>
      <w:r w:rsidR="0068634F" w:rsidRPr="0068634F">
        <w:rPr>
          <w:b/>
          <w:bCs/>
          <w:iCs/>
          <w:sz w:val="20"/>
          <w:szCs w:val="18"/>
        </w:rPr>
        <w:t>frequency range where the impact is applicable to this band.</w:t>
      </w:r>
    </w:p>
    <w:p w14:paraId="451DCF67" w14:textId="77777777" w:rsidR="00FA4030" w:rsidRDefault="00FA4030" w:rsidP="00FA4030">
      <w:pPr>
        <w:spacing w:beforeLines="50" w:before="120" w:line="240" w:lineRule="auto"/>
        <w:jc w:val="left"/>
        <w:rPr>
          <w:iCs/>
          <w:sz w:val="20"/>
          <w:szCs w:val="18"/>
        </w:rPr>
      </w:pPr>
      <w:r>
        <w:rPr>
          <w:iCs/>
          <w:sz w:val="20"/>
          <w:szCs w:val="18"/>
        </w:rPr>
        <w:t>RAN2 has been discussing the early indication of temporary capability restriction for several meetings. For RRC Setup coming from Idle mode, it was already agreed that the signaling will be in msg5. RAN2#123bis has made the following Working Assumption for RRC Resume:</w:t>
      </w:r>
    </w:p>
    <w:p w14:paraId="23AA8554" w14:textId="77777777" w:rsidR="00FA4030" w:rsidRPr="00D2436A" w:rsidRDefault="00FA4030" w:rsidP="00FA4030">
      <w:pPr>
        <w:pStyle w:val="Agreement"/>
        <w:tabs>
          <w:tab w:val="clear" w:pos="-1154"/>
          <w:tab w:val="num" w:pos="1619"/>
        </w:tabs>
        <w:ind w:left="1619"/>
        <w:rPr>
          <w:rFonts w:eastAsia="SimSun"/>
          <w:lang w:eastAsia="zh-CN"/>
        </w:rPr>
      </w:pPr>
      <w:r w:rsidRPr="00D2436A">
        <w:rPr>
          <w:rFonts w:eastAsia="SimSun"/>
          <w:lang w:eastAsia="zh-CN"/>
        </w:rPr>
        <w:t>W</w:t>
      </w:r>
      <w:r w:rsidRPr="00D2436A">
        <w:rPr>
          <w:rFonts w:eastAsia="SimSun" w:hint="eastAsia"/>
          <w:lang w:eastAsia="zh-CN"/>
        </w:rPr>
        <w:t xml:space="preserve">orking assumption: </w:t>
      </w:r>
      <w:r w:rsidRPr="00D2436A">
        <w:rPr>
          <w:rFonts w:eastAsia="SimSun"/>
          <w:lang w:eastAsia="zh-CN"/>
        </w:rPr>
        <w:t>Early capability restriction indication is provided in</w:t>
      </w:r>
      <w:r w:rsidRPr="00D2436A">
        <w:rPr>
          <w:rFonts w:eastAsia="SimSun" w:hint="eastAsia"/>
          <w:lang w:eastAsia="zh-CN"/>
        </w:rPr>
        <w:t xml:space="preserve"> Msg5. Detailed UE </w:t>
      </w:r>
      <w:r w:rsidRPr="00D2436A">
        <w:rPr>
          <w:rFonts w:eastAsia="SimSun"/>
          <w:lang w:eastAsia="zh-CN"/>
        </w:rPr>
        <w:t>behaviour</w:t>
      </w:r>
      <w:r w:rsidRPr="00D2436A">
        <w:rPr>
          <w:rFonts w:eastAsia="SimSun" w:hint="eastAsia"/>
          <w:lang w:eastAsia="zh-CN"/>
        </w:rPr>
        <w:t>, if any, can be further discussed.</w:t>
      </w:r>
    </w:p>
    <w:p w14:paraId="7CE50BE0" w14:textId="72C92A35" w:rsidR="00CA3397" w:rsidRPr="00A3793C" w:rsidRDefault="00FA4030" w:rsidP="00992B86">
      <w:pPr>
        <w:spacing w:beforeLines="50" w:before="120" w:line="240" w:lineRule="auto"/>
        <w:jc w:val="left"/>
        <w:rPr>
          <w:sz w:val="20"/>
        </w:rPr>
      </w:pPr>
      <w:r>
        <w:rPr>
          <w:iCs/>
          <w:sz w:val="20"/>
          <w:szCs w:val="18"/>
        </w:rPr>
        <w:t>The reason why this was not confirmed as an agreement was due to several companies arguing on the need of an explicit UE behavior if msg4 (RRC Resume) configures the UE above its restricted capabilit</w:t>
      </w:r>
      <w:r w:rsidR="00540052">
        <w:rPr>
          <w:iCs/>
          <w:sz w:val="20"/>
          <w:szCs w:val="18"/>
        </w:rPr>
        <w:t>ies</w:t>
      </w:r>
      <w:r>
        <w:rPr>
          <w:iCs/>
          <w:sz w:val="20"/>
          <w:szCs w:val="18"/>
        </w:rPr>
        <w:t>.</w:t>
      </w:r>
      <w:r>
        <w:rPr>
          <w:iCs/>
          <w:sz w:val="20"/>
          <w:szCs w:val="18"/>
        </w:rPr>
        <w:t xml:space="preserve"> As we pointed out before, for Inactive Mode, </w:t>
      </w:r>
      <w:r w:rsidR="00CA3397" w:rsidRPr="00803C8E">
        <w:rPr>
          <w:sz w:val="20"/>
        </w:rPr>
        <w:t xml:space="preserve">the gNB is aware of </w:t>
      </w:r>
      <w:r w:rsidR="00540052">
        <w:rPr>
          <w:sz w:val="20"/>
        </w:rPr>
        <w:t xml:space="preserve">the </w:t>
      </w:r>
      <w:r w:rsidR="00CA3397" w:rsidRPr="00803C8E">
        <w:rPr>
          <w:sz w:val="20"/>
        </w:rPr>
        <w:t>UE context upon reception of msg3</w:t>
      </w:r>
      <w:r>
        <w:rPr>
          <w:sz w:val="20"/>
        </w:rPr>
        <w:t xml:space="preserve"> and thus </w:t>
      </w:r>
      <w:r w:rsidR="00540052">
        <w:rPr>
          <w:sz w:val="20"/>
        </w:rPr>
        <w:t>it</w:t>
      </w:r>
      <w:r>
        <w:rPr>
          <w:sz w:val="20"/>
        </w:rPr>
        <w:t xml:space="preserve"> would also be aware that this UE </w:t>
      </w:r>
      <w:r w:rsidR="00A3793C">
        <w:rPr>
          <w:sz w:val="20"/>
        </w:rPr>
        <w:t xml:space="preserve">is Rel-18 MUSIM capable. Therefore, the gNB can </w:t>
      </w:r>
      <w:r w:rsidR="00803C8E">
        <w:rPr>
          <w:sz w:val="20"/>
        </w:rPr>
        <w:t>b</w:t>
      </w:r>
      <w:r w:rsidR="00CA3397" w:rsidRPr="00803C8E">
        <w:rPr>
          <w:sz w:val="20"/>
        </w:rPr>
        <w:t xml:space="preserve">e more conservative in scheduling the UE </w:t>
      </w:r>
      <w:r w:rsidR="00AE1F86" w:rsidRPr="00803C8E">
        <w:rPr>
          <w:sz w:val="20"/>
        </w:rPr>
        <w:t>until msg5 or even until UAI</w:t>
      </w:r>
      <w:r w:rsidR="00803C8E">
        <w:rPr>
          <w:sz w:val="20"/>
        </w:rPr>
        <w:t xml:space="preserve"> is received.</w:t>
      </w:r>
    </w:p>
    <w:p w14:paraId="3539CF39" w14:textId="719CC069" w:rsidR="006E2DA6" w:rsidRDefault="00AE1F86" w:rsidP="008E3062">
      <w:pPr>
        <w:tabs>
          <w:tab w:val="num" w:pos="720"/>
        </w:tabs>
        <w:spacing w:beforeLines="50" w:before="120" w:line="240" w:lineRule="auto"/>
        <w:jc w:val="left"/>
        <w:rPr>
          <w:b/>
          <w:bCs/>
          <w:iCs/>
          <w:sz w:val="20"/>
          <w:szCs w:val="18"/>
          <w:lang w:val="en-US"/>
        </w:rPr>
      </w:pPr>
      <w:r w:rsidRPr="00AE1F86">
        <w:rPr>
          <w:b/>
          <w:bCs/>
          <w:iCs/>
          <w:sz w:val="20"/>
          <w:szCs w:val="18"/>
          <w:lang w:val="en-US"/>
        </w:rPr>
        <w:t xml:space="preserve">Observation 1: </w:t>
      </w:r>
      <w:r w:rsidR="00F8487F">
        <w:rPr>
          <w:b/>
          <w:bCs/>
          <w:iCs/>
          <w:sz w:val="20"/>
          <w:szCs w:val="18"/>
          <w:lang w:val="en-US"/>
        </w:rPr>
        <w:t>The gNB implemenation can make sure that a Rel-18 MUSIM capable UE is configured</w:t>
      </w:r>
      <w:r w:rsidR="0064049E">
        <w:rPr>
          <w:b/>
          <w:bCs/>
          <w:iCs/>
          <w:sz w:val="20"/>
          <w:szCs w:val="18"/>
          <w:lang w:val="en-US"/>
        </w:rPr>
        <w:t xml:space="preserve"> with </w:t>
      </w:r>
      <w:r w:rsidR="00F8487F">
        <w:rPr>
          <w:b/>
          <w:bCs/>
          <w:iCs/>
          <w:sz w:val="20"/>
          <w:szCs w:val="18"/>
          <w:lang w:val="en-US"/>
        </w:rPr>
        <w:t>limited</w:t>
      </w:r>
      <w:r w:rsidR="0064049E">
        <w:rPr>
          <w:b/>
          <w:bCs/>
          <w:iCs/>
          <w:sz w:val="20"/>
          <w:szCs w:val="18"/>
          <w:lang w:val="en-US"/>
        </w:rPr>
        <w:t xml:space="preserve"> capabilit</w:t>
      </w:r>
      <w:r w:rsidR="00C140D3">
        <w:rPr>
          <w:b/>
          <w:bCs/>
          <w:iCs/>
          <w:sz w:val="20"/>
          <w:szCs w:val="18"/>
          <w:lang w:val="en-US"/>
        </w:rPr>
        <w:t>ie</w:t>
      </w:r>
      <w:r w:rsidR="0064049E">
        <w:rPr>
          <w:b/>
          <w:bCs/>
          <w:iCs/>
          <w:sz w:val="20"/>
          <w:szCs w:val="18"/>
          <w:lang w:val="en-US"/>
        </w:rPr>
        <w:t xml:space="preserve"> </w:t>
      </w:r>
      <w:r w:rsidR="00F8487F">
        <w:rPr>
          <w:b/>
          <w:bCs/>
          <w:iCs/>
          <w:sz w:val="20"/>
          <w:szCs w:val="18"/>
          <w:lang w:val="en-US"/>
        </w:rPr>
        <w:t>until it gets msg5 during RRC Resume</w:t>
      </w:r>
      <w:r w:rsidR="0064049E">
        <w:rPr>
          <w:b/>
          <w:bCs/>
          <w:iCs/>
          <w:sz w:val="20"/>
          <w:szCs w:val="18"/>
          <w:lang w:val="en-US"/>
        </w:rPr>
        <w:t>.</w:t>
      </w:r>
    </w:p>
    <w:p w14:paraId="468E9218" w14:textId="3B450FDE" w:rsidR="000D2B91" w:rsidRDefault="00945BB9" w:rsidP="008E3062">
      <w:pPr>
        <w:tabs>
          <w:tab w:val="num" w:pos="720"/>
        </w:tabs>
        <w:spacing w:beforeLines="50" w:before="120" w:line="240" w:lineRule="auto"/>
        <w:jc w:val="left"/>
        <w:rPr>
          <w:iCs/>
          <w:sz w:val="20"/>
          <w:szCs w:val="18"/>
          <w:lang w:val="en-US"/>
        </w:rPr>
      </w:pPr>
      <w:r>
        <w:rPr>
          <w:iCs/>
          <w:sz w:val="20"/>
          <w:szCs w:val="18"/>
          <w:lang w:val="en-US"/>
        </w:rPr>
        <w:t xml:space="preserve">If the UE can not comply with the configuration in msg4 due to its capability restriction, the legacy behavior is for the UE to </w:t>
      </w:r>
      <w:r w:rsidR="00C375D1">
        <w:rPr>
          <w:iCs/>
          <w:sz w:val="20"/>
          <w:szCs w:val="18"/>
          <w:lang w:val="en-US"/>
        </w:rPr>
        <w:t>perform re-establishment. However, this will be too much of a penalty</w:t>
      </w:r>
      <w:r w:rsidR="00C140D3">
        <w:rPr>
          <w:iCs/>
          <w:sz w:val="20"/>
          <w:szCs w:val="18"/>
          <w:lang w:val="en-US"/>
        </w:rPr>
        <w:t xml:space="preserve"> to the overall system performance and degrades the KPIs as well</w:t>
      </w:r>
      <w:r w:rsidR="00C375D1">
        <w:rPr>
          <w:iCs/>
          <w:sz w:val="20"/>
          <w:szCs w:val="18"/>
          <w:lang w:val="en-US"/>
        </w:rPr>
        <w:t>.</w:t>
      </w:r>
      <w:r w:rsidR="00C92148">
        <w:rPr>
          <w:iCs/>
          <w:sz w:val="20"/>
          <w:szCs w:val="18"/>
          <w:lang w:val="en-US"/>
        </w:rPr>
        <w:t xml:space="preserve"> </w:t>
      </w:r>
      <w:r w:rsidR="00BA1B7C">
        <w:rPr>
          <w:iCs/>
          <w:sz w:val="20"/>
          <w:szCs w:val="18"/>
          <w:lang w:val="en-US"/>
        </w:rPr>
        <w:t>As discussed in RAN2#123bis, the only time duration the UE</w:t>
      </w:r>
      <w:r>
        <w:rPr>
          <w:iCs/>
          <w:sz w:val="20"/>
          <w:szCs w:val="18"/>
          <w:lang w:val="en-US"/>
        </w:rPr>
        <w:t xml:space="preserve"> and the NW may be out-of-sync with regards to the UE configuration</w:t>
      </w:r>
      <w:r w:rsidR="00C92148">
        <w:rPr>
          <w:iCs/>
          <w:sz w:val="20"/>
          <w:szCs w:val="18"/>
          <w:lang w:val="en-US"/>
        </w:rPr>
        <w:t xml:space="preserve"> will be between the reception of msg4 and msg5. As long as the NW is aware that the UE “may be” in restricted mode, </w:t>
      </w:r>
      <w:r w:rsidR="00695BC3">
        <w:rPr>
          <w:iCs/>
          <w:sz w:val="20"/>
          <w:szCs w:val="18"/>
          <w:lang w:val="en-US"/>
        </w:rPr>
        <w:t>allowing this exception is a much better option than performing re-establishment.</w:t>
      </w:r>
    </w:p>
    <w:p w14:paraId="5CD68123" w14:textId="33447858" w:rsidR="00695BC3" w:rsidRDefault="00695BC3" w:rsidP="008E3062">
      <w:pPr>
        <w:tabs>
          <w:tab w:val="num" w:pos="720"/>
        </w:tabs>
        <w:spacing w:beforeLines="50" w:before="120" w:line="240" w:lineRule="auto"/>
        <w:jc w:val="left"/>
        <w:rPr>
          <w:b/>
          <w:bCs/>
          <w:iCs/>
          <w:sz w:val="20"/>
          <w:szCs w:val="18"/>
          <w:lang w:val="en-US"/>
        </w:rPr>
      </w:pPr>
      <w:r w:rsidRPr="00AF44C0">
        <w:rPr>
          <w:b/>
          <w:bCs/>
          <w:iCs/>
          <w:sz w:val="20"/>
          <w:szCs w:val="18"/>
          <w:lang w:val="en-US"/>
        </w:rPr>
        <w:t>Observation 2: If the NW is aware that the UE may be in restricted mode between the reception of msg4 and transmission of msg5</w:t>
      </w:r>
      <w:r w:rsidR="00AF44C0" w:rsidRPr="00AF44C0">
        <w:rPr>
          <w:b/>
          <w:bCs/>
          <w:iCs/>
          <w:sz w:val="20"/>
          <w:szCs w:val="18"/>
          <w:lang w:val="en-US"/>
        </w:rPr>
        <w:t>, there won’t be any inter-operability issue</w:t>
      </w:r>
      <w:r w:rsidR="0052722B">
        <w:rPr>
          <w:b/>
          <w:bCs/>
          <w:iCs/>
          <w:sz w:val="20"/>
          <w:szCs w:val="18"/>
          <w:lang w:val="en-US"/>
        </w:rPr>
        <w:t>s</w:t>
      </w:r>
      <w:r w:rsidR="00AF44C0" w:rsidRPr="00AF44C0">
        <w:rPr>
          <w:b/>
          <w:bCs/>
          <w:iCs/>
          <w:sz w:val="20"/>
          <w:szCs w:val="18"/>
          <w:lang w:val="en-US"/>
        </w:rPr>
        <w:t>.</w:t>
      </w:r>
    </w:p>
    <w:p w14:paraId="03BC242C" w14:textId="2209060D" w:rsidR="00AF44C0" w:rsidRDefault="00AF44C0" w:rsidP="008E3062">
      <w:pPr>
        <w:tabs>
          <w:tab w:val="num" w:pos="720"/>
        </w:tabs>
        <w:spacing w:beforeLines="50" w:before="120" w:line="240" w:lineRule="auto"/>
        <w:jc w:val="left"/>
        <w:rPr>
          <w:b/>
          <w:bCs/>
          <w:iCs/>
          <w:sz w:val="20"/>
          <w:szCs w:val="18"/>
          <w:lang w:val="en-US"/>
        </w:rPr>
      </w:pPr>
      <w:r>
        <w:rPr>
          <w:b/>
          <w:bCs/>
          <w:iCs/>
          <w:sz w:val="20"/>
          <w:szCs w:val="18"/>
          <w:lang w:val="en-US"/>
        </w:rPr>
        <w:t xml:space="preserve">Proposal 2: If the UE can not fully comply with </w:t>
      </w:r>
      <w:r w:rsidR="00E66142">
        <w:rPr>
          <w:b/>
          <w:bCs/>
          <w:iCs/>
          <w:sz w:val="20"/>
          <w:szCs w:val="18"/>
          <w:lang w:val="en-US"/>
        </w:rPr>
        <w:t xml:space="preserve">the </w:t>
      </w:r>
      <w:r w:rsidR="000547FC">
        <w:rPr>
          <w:b/>
          <w:bCs/>
          <w:iCs/>
          <w:sz w:val="20"/>
          <w:szCs w:val="18"/>
          <w:lang w:val="en-US"/>
        </w:rPr>
        <w:t>c</w:t>
      </w:r>
      <w:r w:rsidR="00E66142">
        <w:rPr>
          <w:b/>
          <w:bCs/>
          <w:iCs/>
          <w:sz w:val="20"/>
          <w:szCs w:val="18"/>
          <w:lang w:val="en-US"/>
        </w:rPr>
        <w:t xml:space="preserve">onfiguration received in </w:t>
      </w:r>
      <w:r w:rsidR="000547FC">
        <w:rPr>
          <w:b/>
          <w:bCs/>
          <w:iCs/>
          <w:sz w:val="20"/>
          <w:szCs w:val="18"/>
          <w:lang w:val="en-US"/>
        </w:rPr>
        <w:t xml:space="preserve">RRC resume </w:t>
      </w:r>
      <w:r w:rsidR="00E66142">
        <w:rPr>
          <w:b/>
          <w:bCs/>
          <w:iCs/>
          <w:sz w:val="20"/>
          <w:szCs w:val="18"/>
          <w:lang w:val="en-US"/>
        </w:rPr>
        <w:t>due to dual-active MUSIM conditions, the UE does not declare RRC reconfiguration failure and transmits “early indication” in msg5.</w:t>
      </w:r>
    </w:p>
    <w:p w14:paraId="4C9012F3" w14:textId="3B20F028" w:rsidR="00E66142" w:rsidRDefault="000547FC" w:rsidP="008E3062">
      <w:pPr>
        <w:tabs>
          <w:tab w:val="num" w:pos="720"/>
        </w:tabs>
        <w:spacing w:beforeLines="50" w:before="120" w:line="240" w:lineRule="auto"/>
        <w:jc w:val="left"/>
        <w:rPr>
          <w:iCs/>
          <w:sz w:val="20"/>
          <w:szCs w:val="18"/>
          <w:lang w:val="en-US"/>
        </w:rPr>
      </w:pPr>
      <w:r>
        <w:rPr>
          <w:iCs/>
          <w:sz w:val="20"/>
          <w:szCs w:val="18"/>
          <w:lang w:val="en-US"/>
        </w:rPr>
        <w:t>One question is what the UE should apply when it rececives</w:t>
      </w:r>
      <w:r w:rsidR="00FE5894">
        <w:rPr>
          <w:iCs/>
          <w:sz w:val="20"/>
          <w:szCs w:val="18"/>
          <w:lang w:val="en-US"/>
        </w:rPr>
        <w:t xml:space="preserve"> msg4</w:t>
      </w:r>
      <w:r w:rsidR="006E300E">
        <w:rPr>
          <w:iCs/>
          <w:sz w:val="20"/>
          <w:szCs w:val="18"/>
          <w:lang w:val="en-US"/>
        </w:rPr>
        <w:t xml:space="preserve"> under capability restricted conditions</w:t>
      </w:r>
      <w:r w:rsidR="00FE5894">
        <w:rPr>
          <w:iCs/>
          <w:sz w:val="20"/>
          <w:szCs w:val="18"/>
          <w:lang w:val="en-US"/>
        </w:rPr>
        <w:t xml:space="preserve">. Since the UE intends to send a UAI </w:t>
      </w:r>
      <w:r w:rsidR="006E300E">
        <w:rPr>
          <w:iCs/>
          <w:sz w:val="20"/>
          <w:szCs w:val="18"/>
          <w:lang w:val="en-US"/>
        </w:rPr>
        <w:t xml:space="preserve">message </w:t>
      </w:r>
      <w:r w:rsidR="00FE5894">
        <w:rPr>
          <w:iCs/>
          <w:sz w:val="20"/>
          <w:szCs w:val="18"/>
          <w:lang w:val="en-US"/>
        </w:rPr>
        <w:t xml:space="preserve">requesting the temporary capability restriction, the simple solution would be for the UE to </w:t>
      </w:r>
      <w:r w:rsidR="002B6C7A">
        <w:rPr>
          <w:iCs/>
          <w:sz w:val="20"/>
          <w:szCs w:val="18"/>
          <w:lang w:val="en-US"/>
        </w:rPr>
        <w:t xml:space="preserve">use the requested configuration. </w:t>
      </w:r>
      <w:r w:rsidR="006E300E">
        <w:rPr>
          <w:iCs/>
          <w:sz w:val="20"/>
          <w:szCs w:val="18"/>
          <w:lang w:val="en-US"/>
        </w:rPr>
        <w:t xml:space="preserve">This is also similar to the already agreed behavior for the “wait timer”. </w:t>
      </w:r>
      <w:r w:rsidR="002B6C7A">
        <w:rPr>
          <w:iCs/>
          <w:sz w:val="20"/>
          <w:szCs w:val="18"/>
          <w:lang w:val="en-US"/>
        </w:rPr>
        <w:t>This can be captured in the specification in a ca</w:t>
      </w:r>
      <w:r w:rsidR="0085522A">
        <w:rPr>
          <w:iCs/>
          <w:sz w:val="20"/>
          <w:szCs w:val="18"/>
          <w:lang w:val="en-US"/>
        </w:rPr>
        <w:t>usal way where the UAI request</w:t>
      </w:r>
      <w:r w:rsidR="00172E9C">
        <w:rPr>
          <w:iCs/>
          <w:sz w:val="20"/>
          <w:szCs w:val="18"/>
          <w:lang w:val="en-US"/>
        </w:rPr>
        <w:t>s</w:t>
      </w:r>
      <w:r w:rsidR="0085522A">
        <w:rPr>
          <w:iCs/>
          <w:sz w:val="20"/>
          <w:szCs w:val="18"/>
          <w:lang w:val="en-US"/>
        </w:rPr>
        <w:t xml:space="preserve"> the already applied configuration</w:t>
      </w:r>
      <w:r w:rsidR="00373570">
        <w:rPr>
          <w:iCs/>
          <w:sz w:val="20"/>
          <w:szCs w:val="18"/>
          <w:lang w:val="en-US"/>
        </w:rPr>
        <w:t>.</w:t>
      </w:r>
    </w:p>
    <w:p w14:paraId="44874132" w14:textId="185886B5" w:rsidR="0085522A" w:rsidRDefault="0085522A" w:rsidP="008E3062">
      <w:pPr>
        <w:tabs>
          <w:tab w:val="num" w:pos="720"/>
        </w:tabs>
        <w:spacing w:beforeLines="50" w:before="120" w:line="240" w:lineRule="auto"/>
        <w:jc w:val="left"/>
        <w:rPr>
          <w:b/>
          <w:bCs/>
          <w:iCs/>
          <w:sz w:val="20"/>
          <w:szCs w:val="18"/>
          <w:lang w:val="en-US"/>
        </w:rPr>
      </w:pPr>
      <w:r w:rsidRPr="00CB1AE0">
        <w:rPr>
          <w:b/>
          <w:bCs/>
          <w:iCs/>
          <w:sz w:val="20"/>
          <w:szCs w:val="18"/>
          <w:lang w:val="en-US"/>
        </w:rPr>
        <w:lastRenderedPageBreak/>
        <w:t xml:space="preserve">Proposal 3: If the </w:t>
      </w:r>
      <w:r w:rsidRPr="00CB1AE0">
        <w:rPr>
          <w:b/>
          <w:bCs/>
          <w:iCs/>
          <w:sz w:val="20"/>
          <w:szCs w:val="18"/>
          <w:lang w:val="en-US"/>
        </w:rPr>
        <w:t>UE can not fully comply with the configuration received in RRC resume due to dual-active MUSIM conditions</w:t>
      </w:r>
      <w:r w:rsidR="00CB1AE0" w:rsidRPr="00CB1AE0">
        <w:rPr>
          <w:b/>
          <w:bCs/>
          <w:iCs/>
          <w:sz w:val="20"/>
          <w:szCs w:val="18"/>
          <w:lang w:val="en-US"/>
        </w:rPr>
        <w:t>, the UE applies the configuration according to its restricted capabilit</w:t>
      </w:r>
      <w:r w:rsidR="00172E9C">
        <w:rPr>
          <w:b/>
          <w:bCs/>
          <w:iCs/>
          <w:sz w:val="20"/>
          <w:szCs w:val="18"/>
          <w:lang w:val="en-US"/>
        </w:rPr>
        <w:t>ies</w:t>
      </w:r>
      <w:r w:rsidR="00CB1AE0" w:rsidRPr="00CB1AE0">
        <w:rPr>
          <w:b/>
          <w:bCs/>
          <w:iCs/>
          <w:sz w:val="20"/>
          <w:szCs w:val="18"/>
          <w:lang w:val="en-US"/>
        </w:rPr>
        <w:t xml:space="preserve"> and requests </w:t>
      </w:r>
      <w:r w:rsidR="00172E9C">
        <w:rPr>
          <w:b/>
          <w:bCs/>
          <w:iCs/>
          <w:sz w:val="20"/>
          <w:szCs w:val="18"/>
          <w:lang w:val="en-US"/>
        </w:rPr>
        <w:t>such</w:t>
      </w:r>
      <w:r w:rsidR="00CB1AE0" w:rsidRPr="00CB1AE0">
        <w:rPr>
          <w:b/>
          <w:bCs/>
          <w:iCs/>
          <w:sz w:val="20"/>
          <w:szCs w:val="18"/>
          <w:lang w:val="en-US"/>
        </w:rPr>
        <w:t xml:space="preserve"> capabilit</w:t>
      </w:r>
      <w:r w:rsidR="00172E9C">
        <w:rPr>
          <w:b/>
          <w:bCs/>
          <w:iCs/>
          <w:sz w:val="20"/>
          <w:szCs w:val="18"/>
          <w:lang w:val="en-US"/>
        </w:rPr>
        <w:t>ies</w:t>
      </w:r>
      <w:r w:rsidR="00CB1AE0" w:rsidRPr="00CB1AE0">
        <w:rPr>
          <w:b/>
          <w:bCs/>
          <w:iCs/>
          <w:sz w:val="20"/>
          <w:szCs w:val="18"/>
          <w:lang w:val="en-US"/>
        </w:rPr>
        <w:t xml:space="preserve"> via UAI.</w:t>
      </w:r>
    </w:p>
    <w:p w14:paraId="4D372B77" w14:textId="09414B26" w:rsidR="00324EC1" w:rsidRDefault="00D42F61" w:rsidP="008E3062">
      <w:pPr>
        <w:tabs>
          <w:tab w:val="num" w:pos="720"/>
        </w:tabs>
        <w:spacing w:beforeLines="50" w:before="120" w:line="240" w:lineRule="auto"/>
        <w:jc w:val="left"/>
        <w:rPr>
          <w:iCs/>
          <w:sz w:val="20"/>
          <w:szCs w:val="18"/>
          <w:lang w:val="en-US"/>
        </w:rPr>
      </w:pPr>
      <w:r>
        <w:rPr>
          <w:iCs/>
          <w:sz w:val="20"/>
          <w:szCs w:val="18"/>
          <w:lang w:val="en-US"/>
        </w:rPr>
        <w:t>If some network control of the UE behavior in Proposal 3 is desired, it can be possible to introduce NW configuration (e.g. during RRC Release)</w:t>
      </w:r>
      <w:r w:rsidR="008E0E92">
        <w:rPr>
          <w:iCs/>
          <w:sz w:val="20"/>
          <w:szCs w:val="18"/>
          <w:lang w:val="en-US"/>
        </w:rPr>
        <w:t xml:space="preserve"> to enable this behavior. This can even be at the granularity of each UE capability that can be restricted (e.g. NW can allow the UE to </w:t>
      </w:r>
      <w:r w:rsidR="009D2C4C">
        <w:rPr>
          <w:iCs/>
          <w:sz w:val="20"/>
          <w:szCs w:val="18"/>
          <w:lang w:val="en-US"/>
        </w:rPr>
        <w:t>use the behavior in Proposal 3 only for MIMO layers).</w:t>
      </w:r>
    </w:p>
    <w:p w14:paraId="170E6ADC" w14:textId="27C1348F" w:rsidR="009D2C4C" w:rsidRPr="009D2C4C" w:rsidRDefault="009D2C4C" w:rsidP="008E3062">
      <w:pPr>
        <w:tabs>
          <w:tab w:val="num" w:pos="720"/>
        </w:tabs>
        <w:spacing w:beforeLines="50" w:before="120" w:line="240" w:lineRule="auto"/>
        <w:jc w:val="left"/>
        <w:rPr>
          <w:b/>
          <w:bCs/>
          <w:iCs/>
          <w:sz w:val="20"/>
          <w:szCs w:val="18"/>
          <w:lang w:val="en-US"/>
        </w:rPr>
      </w:pPr>
      <w:r w:rsidRPr="009D2C4C">
        <w:rPr>
          <w:b/>
          <w:bCs/>
          <w:iCs/>
          <w:sz w:val="20"/>
          <w:szCs w:val="18"/>
          <w:lang w:val="en-US"/>
        </w:rPr>
        <w:t>Proposal 4: If needed, RAN2 can discuss whether NW control of the UE behavior in Proposal 3 is needed or not.</w:t>
      </w:r>
    </w:p>
    <w:p w14:paraId="0D0AF7D5" w14:textId="1C6610E0" w:rsidR="00CB71EE" w:rsidRDefault="00A3361E" w:rsidP="006233C5">
      <w:pPr>
        <w:spacing w:beforeLines="50" w:before="120" w:line="240" w:lineRule="auto"/>
        <w:jc w:val="left"/>
        <w:rPr>
          <w:iCs/>
          <w:sz w:val="20"/>
          <w:szCs w:val="18"/>
        </w:rPr>
      </w:pPr>
      <w:r w:rsidRPr="00F12443">
        <w:rPr>
          <w:iCs/>
          <w:sz w:val="20"/>
          <w:szCs w:val="18"/>
        </w:rPr>
        <w:t xml:space="preserve">RAN2 has not </w:t>
      </w:r>
      <w:r w:rsidR="002B7DA0">
        <w:rPr>
          <w:iCs/>
          <w:sz w:val="20"/>
          <w:szCs w:val="18"/>
        </w:rPr>
        <w:t xml:space="preserve">yet </w:t>
      </w:r>
      <w:r w:rsidRPr="00F12443">
        <w:rPr>
          <w:iCs/>
          <w:sz w:val="20"/>
          <w:szCs w:val="18"/>
        </w:rPr>
        <w:t xml:space="preserve">discussed on the type of information to </w:t>
      </w:r>
      <w:r w:rsidR="00F12443" w:rsidRPr="00F12443">
        <w:rPr>
          <w:iCs/>
          <w:sz w:val="20"/>
          <w:szCs w:val="18"/>
        </w:rPr>
        <w:t xml:space="preserve">be sent as part of </w:t>
      </w:r>
      <w:r w:rsidR="002B7DA0">
        <w:rPr>
          <w:iCs/>
          <w:sz w:val="20"/>
          <w:szCs w:val="18"/>
        </w:rPr>
        <w:t xml:space="preserve">the </w:t>
      </w:r>
      <w:r w:rsidR="00F12443" w:rsidRPr="00F12443">
        <w:rPr>
          <w:iCs/>
          <w:sz w:val="20"/>
          <w:szCs w:val="18"/>
        </w:rPr>
        <w:t xml:space="preserve">“early indication”. At the very least, this shoud be a Boolean “flag”. </w:t>
      </w:r>
      <w:r w:rsidR="00CB71EE">
        <w:rPr>
          <w:iCs/>
          <w:sz w:val="20"/>
          <w:szCs w:val="18"/>
        </w:rPr>
        <w:t xml:space="preserve">In current networks, the most problematic UE capability is MIMO layers. </w:t>
      </w:r>
      <w:r w:rsidR="00FB56E4">
        <w:rPr>
          <w:iCs/>
          <w:sz w:val="20"/>
          <w:szCs w:val="18"/>
        </w:rPr>
        <w:t>If the NW gives an UL grant with MIMO layers exceeding the restricted capability, the UE gets stuck and the only solution is to release the connection. Therefore, it would be beneficial to add MIMO layer restrictions (at least for the PCell) in msg5.</w:t>
      </w:r>
    </w:p>
    <w:p w14:paraId="32632396" w14:textId="7755B190" w:rsidR="00FB56E4" w:rsidRDefault="00FB56E4" w:rsidP="006233C5">
      <w:pPr>
        <w:spacing w:beforeLines="50" w:before="120" w:line="240" w:lineRule="auto"/>
        <w:jc w:val="left"/>
        <w:rPr>
          <w:b/>
          <w:bCs/>
          <w:iCs/>
          <w:sz w:val="20"/>
          <w:szCs w:val="18"/>
        </w:rPr>
      </w:pPr>
      <w:r w:rsidRPr="00E616C9">
        <w:rPr>
          <w:b/>
          <w:bCs/>
          <w:iCs/>
          <w:sz w:val="20"/>
          <w:szCs w:val="18"/>
        </w:rPr>
        <w:t>Proposal 5: The early indication in msg5 also includes the requested restricted MIMO layers</w:t>
      </w:r>
      <w:r w:rsidR="00E616C9" w:rsidRPr="00E616C9">
        <w:rPr>
          <w:b/>
          <w:bCs/>
          <w:iCs/>
          <w:sz w:val="20"/>
          <w:szCs w:val="18"/>
        </w:rPr>
        <w:t xml:space="preserve"> for </w:t>
      </w:r>
      <w:r w:rsidR="00E616C9">
        <w:rPr>
          <w:b/>
          <w:bCs/>
          <w:iCs/>
          <w:sz w:val="20"/>
          <w:szCs w:val="18"/>
        </w:rPr>
        <w:t xml:space="preserve">the </w:t>
      </w:r>
      <w:r w:rsidR="00E616C9" w:rsidRPr="00E616C9">
        <w:rPr>
          <w:b/>
          <w:bCs/>
          <w:iCs/>
          <w:sz w:val="20"/>
          <w:szCs w:val="18"/>
        </w:rPr>
        <w:t>serving cells.</w:t>
      </w:r>
    </w:p>
    <w:p w14:paraId="75741D50" w14:textId="166D28A1" w:rsidR="00B41AA9" w:rsidRDefault="00B41AA9" w:rsidP="006233C5">
      <w:pPr>
        <w:spacing w:beforeLines="50" w:before="120" w:line="240" w:lineRule="auto"/>
        <w:jc w:val="left"/>
        <w:rPr>
          <w:iCs/>
          <w:sz w:val="20"/>
          <w:szCs w:val="18"/>
        </w:rPr>
      </w:pPr>
      <w:r>
        <w:rPr>
          <w:iCs/>
          <w:sz w:val="20"/>
          <w:szCs w:val="18"/>
        </w:rPr>
        <w:t>RAN2#123bis also agreed on the wait timer which allows the UE to fall back to a default configuration when the UE does not receive a response to its UAI request</w:t>
      </w:r>
      <w:r w:rsidR="008053E4">
        <w:rPr>
          <w:iCs/>
          <w:sz w:val="20"/>
          <w:szCs w:val="18"/>
        </w:rPr>
        <w:t xml:space="preserve"> with the following captured in the Chair Notes:</w:t>
      </w:r>
    </w:p>
    <w:p w14:paraId="3ACE8CA6" w14:textId="77777777" w:rsidR="008053E4" w:rsidRDefault="008053E4" w:rsidP="008053E4">
      <w:pPr>
        <w:pStyle w:val="Agreement"/>
        <w:tabs>
          <w:tab w:val="clear" w:pos="-1154"/>
          <w:tab w:val="num" w:pos="1619"/>
        </w:tabs>
        <w:ind w:left="1619"/>
        <w:rPr>
          <w:lang w:eastAsia="zh-CN"/>
        </w:rPr>
      </w:pPr>
      <w:r>
        <w:rPr>
          <w:lang w:eastAsia="zh-CN"/>
        </w:rPr>
        <w:t>We will introduce ‘wait timer’ for the reactive approach</w:t>
      </w:r>
    </w:p>
    <w:p w14:paraId="20F68EA7" w14:textId="77777777" w:rsidR="008053E4" w:rsidRPr="009231FD" w:rsidRDefault="008053E4" w:rsidP="008053E4">
      <w:pPr>
        <w:pStyle w:val="Agreement"/>
        <w:numPr>
          <w:ilvl w:val="2"/>
          <w:numId w:val="2"/>
        </w:numPr>
        <w:tabs>
          <w:tab w:val="clear" w:pos="-524"/>
          <w:tab w:val="num" w:pos="2160"/>
        </w:tabs>
        <w:ind w:left="2160"/>
        <w:rPr>
          <w:lang w:eastAsia="zh-CN"/>
        </w:rPr>
      </w:pPr>
      <w:r w:rsidRPr="009231FD">
        <w:rPr>
          <w:rFonts w:eastAsia="SimSun"/>
          <w:lang w:eastAsia="zh-CN"/>
        </w:rPr>
        <w:t>The UE starts the timer when the UE requests a temporary restriction to the network if the timer is configured. We assume network configures the length for this timer.</w:t>
      </w:r>
    </w:p>
    <w:p w14:paraId="2DCB680C" w14:textId="77777777" w:rsidR="008053E4" w:rsidRPr="009231FD" w:rsidRDefault="008053E4" w:rsidP="008053E4">
      <w:pPr>
        <w:pStyle w:val="Agreement"/>
        <w:numPr>
          <w:ilvl w:val="2"/>
          <w:numId w:val="2"/>
        </w:numPr>
        <w:tabs>
          <w:tab w:val="clear" w:pos="-524"/>
          <w:tab w:val="num" w:pos="2160"/>
        </w:tabs>
        <w:ind w:left="2160"/>
        <w:rPr>
          <w:lang w:eastAsia="zh-CN"/>
        </w:rPr>
      </w:pPr>
      <w:r w:rsidRPr="009231FD">
        <w:rPr>
          <w:lang w:eastAsia="zh-CN"/>
        </w:rPr>
        <w:t>Stop: if UE receives reconfiguration that does not exceed the capabilities that UE suggested via capability restriction report</w:t>
      </w:r>
    </w:p>
    <w:p w14:paraId="6F6363DB" w14:textId="77777777" w:rsidR="008053E4" w:rsidRPr="006178F8" w:rsidRDefault="008053E4" w:rsidP="008053E4">
      <w:pPr>
        <w:pStyle w:val="Agreement"/>
        <w:numPr>
          <w:ilvl w:val="2"/>
          <w:numId w:val="2"/>
        </w:numPr>
        <w:tabs>
          <w:tab w:val="clear" w:pos="-524"/>
          <w:tab w:val="num" w:pos="2160"/>
        </w:tabs>
        <w:ind w:left="2160"/>
        <w:rPr>
          <w:lang w:eastAsia="zh-CN"/>
        </w:rPr>
      </w:pPr>
      <w:r w:rsidRPr="009231FD">
        <w:rPr>
          <w:lang w:eastAsia="zh-CN"/>
        </w:rPr>
        <w:t>Expiry: UE can apply the temporary UE capability restriction upon the timer expiry.</w:t>
      </w:r>
      <w:r w:rsidRPr="006178F8">
        <w:rPr>
          <w:lang w:eastAsia="zh-CN"/>
        </w:rPr>
        <w:t xml:space="preserve"> </w:t>
      </w:r>
    </w:p>
    <w:p w14:paraId="79FB5A92" w14:textId="4FD6316B" w:rsidR="008053E4" w:rsidRDefault="00E97B68" w:rsidP="006233C5">
      <w:pPr>
        <w:spacing w:beforeLines="50" w:before="120" w:line="240" w:lineRule="auto"/>
        <w:jc w:val="left"/>
        <w:rPr>
          <w:iCs/>
          <w:sz w:val="20"/>
          <w:szCs w:val="18"/>
        </w:rPr>
      </w:pPr>
      <w:r>
        <w:rPr>
          <w:iCs/>
          <w:sz w:val="20"/>
          <w:szCs w:val="18"/>
        </w:rPr>
        <w:t xml:space="preserve">The most critical component of this </w:t>
      </w:r>
      <w:r w:rsidR="00DA52BE">
        <w:rPr>
          <w:iCs/>
          <w:sz w:val="20"/>
          <w:szCs w:val="18"/>
        </w:rPr>
        <w:t xml:space="preserve">behavior is the value of the “wait timer”. If this timer is set to a large value, then the UE will effectively never be able to fall back. </w:t>
      </w:r>
      <w:r w:rsidR="003B11C2">
        <w:rPr>
          <w:iCs/>
          <w:sz w:val="20"/>
          <w:szCs w:val="18"/>
        </w:rPr>
        <w:t>In addition, the UE has better knowledge of when it needs to switch to the restricted capabilit</w:t>
      </w:r>
      <w:r w:rsidR="00786AC3">
        <w:rPr>
          <w:iCs/>
          <w:sz w:val="20"/>
          <w:szCs w:val="18"/>
        </w:rPr>
        <w:t>ies</w:t>
      </w:r>
      <w:r w:rsidR="003B11C2">
        <w:rPr>
          <w:iCs/>
          <w:sz w:val="20"/>
          <w:szCs w:val="18"/>
        </w:rPr>
        <w:t xml:space="preserve">. </w:t>
      </w:r>
      <w:r w:rsidR="00786AC3">
        <w:rPr>
          <w:iCs/>
          <w:sz w:val="20"/>
          <w:szCs w:val="18"/>
        </w:rPr>
        <w:t>To help the NW to be in-sync</w:t>
      </w:r>
      <w:r w:rsidR="003B11C2">
        <w:rPr>
          <w:iCs/>
          <w:sz w:val="20"/>
          <w:szCs w:val="18"/>
        </w:rPr>
        <w:t xml:space="preserve">, the UE </w:t>
      </w:r>
      <w:r w:rsidR="00F31FD3">
        <w:rPr>
          <w:iCs/>
          <w:sz w:val="20"/>
          <w:szCs w:val="18"/>
        </w:rPr>
        <w:t>can indicate this in the UAI signaling</w:t>
      </w:r>
      <w:r w:rsidR="00DC07CE">
        <w:rPr>
          <w:iCs/>
          <w:sz w:val="20"/>
          <w:szCs w:val="18"/>
        </w:rPr>
        <w:t xml:space="preserve"> and th</w:t>
      </w:r>
      <w:r w:rsidR="00786AC3">
        <w:rPr>
          <w:iCs/>
          <w:sz w:val="20"/>
          <w:szCs w:val="18"/>
        </w:rPr>
        <w:t>us the</w:t>
      </w:r>
      <w:r w:rsidR="00DC07CE">
        <w:rPr>
          <w:iCs/>
          <w:sz w:val="20"/>
          <w:szCs w:val="18"/>
        </w:rPr>
        <w:t xml:space="preserve"> NW can know exactly when the</w:t>
      </w:r>
      <w:r w:rsidR="00786AC3">
        <w:rPr>
          <w:iCs/>
          <w:sz w:val="20"/>
          <w:szCs w:val="18"/>
        </w:rPr>
        <w:t xml:space="preserve"> capability</w:t>
      </w:r>
      <w:r w:rsidR="00DC07CE">
        <w:rPr>
          <w:iCs/>
          <w:sz w:val="20"/>
          <w:szCs w:val="18"/>
        </w:rPr>
        <w:t xml:space="preserve"> resriction starts.</w:t>
      </w:r>
    </w:p>
    <w:p w14:paraId="0AE848AE" w14:textId="1CC928DB" w:rsidR="00F31FD3" w:rsidRDefault="00F31FD3" w:rsidP="006233C5">
      <w:pPr>
        <w:spacing w:beforeLines="50" w:before="120" w:line="240" w:lineRule="auto"/>
        <w:jc w:val="left"/>
        <w:rPr>
          <w:b/>
          <w:bCs/>
          <w:iCs/>
          <w:sz w:val="20"/>
          <w:szCs w:val="18"/>
        </w:rPr>
      </w:pPr>
      <w:r w:rsidRPr="005F3212">
        <w:rPr>
          <w:b/>
          <w:bCs/>
          <w:iCs/>
          <w:sz w:val="20"/>
          <w:szCs w:val="18"/>
        </w:rPr>
        <w:t>Observation 3: Only the UE knows when it needs to start applying the restricted capability</w:t>
      </w:r>
      <w:r w:rsidR="005F3212" w:rsidRPr="005F3212">
        <w:rPr>
          <w:b/>
          <w:bCs/>
          <w:iCs/>
          <w:sz w:val="20"/>
          <w:szCs w:val="18"/>
        </w:rPr>
        <w:t>.</w:t>
      </w:r>
    </w:p>
    <w:p w14:paraId="3C2D3D62" w14:textId="5CD31EF8" w:rsidR="00B41AA9" w:rsidRDefault="005F3212" w:rsidP="006233C5">
      <w:pPr>
        <w:spacing w:beforeLines="50" w:before="120" w:line="240" w:lineRule="auto"/>
        <w:jc w:val="left"/>
        <w:rPr>
          <w:b/>
          <w:bCs/>
          <w:iCs/>
          <w:sz w:val="20"/>
          <w:szCs w:val="18"/>
        </w:rPr>
      </w:pPr>
      <w:r>
        <w:rPr>
          <w:b/>
          <w:bCs/>
          <w:iCs/>
          <w:sz w:val="20"/>
          <w:szCs w:val="18"/>
        </w:rPr>
        <w:t>Proposal 6: The</w:t>
      </w:r>
      <w:r w:rsidR="00DC07CE">
        <w:rPr>
          <w:b/>
          <w:bCs/>
          <w:iCs/>
          <w:sz w:val="20"/>
          <w:szCs w:val="18"/>
        </w:rPr>
        <w:t xml:space="preserve"> UE optionally</w:t>
      </w:r>
      <w:r>
        <w:rPr>
          <w:b/>
          <w:bCs/>
          <w:iCs/>
          <w:sz w:val="20"/>
          <w:szCs w:val="18"/>
        </w:rPr>
        <w:t xml:space="preserve"> signals in UAI when</w:t>
      </w:r>
      <w:r w:rsidR="00DC07CE">
        <w:rPr>
          <w:b/>
          <w:bCs/>
          <w:iCs/>
          <w:sz w:val="20"/>
          <w:szCs w:val="18"/>
        </w:rPr>
        <w:t xml:space="preserve"> it will switch to </w:t>
      </w:r>
      <w:r w:rsidR="00470E2B">
        <w:rPr>
          <w:b/>
          <w:bCs/>
          <w:iCs/>
          <w:sz w:val="20"/>
          <w:szCs w:val="18"/>
        </w:rPr>
        <w:t xml:space="preserve">the requested </w:t>
      </w:r>
      <w:r w:rsidR="00DC07CE">
        <w:rPr>
          <w:b/>
          <w:bCs/>
          <w:iCs/>
          <w:sz w:val="20"/>
          <w:szCs w:val="18"/>
        </w:rPr>
        <w:t>restricted capabilit</w:t>
      </w:r>
      <w:r w:rsidR="00633C6A">
        <w:rPr>
          <w:b/>
          <w:bCs/>
          <w:iCs/>
          <w:sz w:val="20"/>
          <w:szCs w:val="18"/>
        </w:rPr>
        <w:t>ies</w:t>
      </w:r>
      <w:r w:rsidR="00470E2B">
        <w:rPr>
          <w:b/>
          <w:bCs/>
          <w:iCs/>
          <w:sz w:val="20"/>
          <w:szCs w:val="18"/>
        </w:rPr>
        <w:t xml:space="preserve">. The time information can be in the form of </w:t>
      </w:r>
      <w:r w:rsidR="00870D22">
        <w:rPr>
          <w:b/>
          <w:bCs/>
          <w:iCs/>
          <w:sz w:val="20"/>
          <w:szCs w:val="18"/>
        </w:rPr>
        <w:t>SFN</w:t>
      </w:r>
      <w:r w:rsidR="00AE7043">
        <w:rPr>
          <w:b/>
          <w:bCs/>
          <w:iCs/>
          <w:sz w:val="20"/>
          <w:szCs w:val="18"/>
        </w:rPr>
        <w:t xml:space="preserve"> and lot index.</w:t>
      </w:r>
    </w:p>
    <w:p w14:paraId="6B900E2C" w14:textId="2C03759C" w:rsidR="00D23B8F" w:rsidRDefault="00D23B8F" w:rsidP="006233C5">
      <w:pPr>
        <w:spacing w:beforeLines="50" w:before="120" w:line="240" w:lineRule="auto"/>
        <w:jc w:val="left"/>
        <w:rPr>
          <w:iCs/>
          <w:sz w:val="20"/>
          <w:szCs w:val="18"/>
        </w:rPr>
      </w:pPr>
      <w:r>
        <w:rPr>
          <w:iCs/>
          <w:sz w:val="20"/>
          <w:szCs w:val="18"/>
        </w:rPr>
        <w:t xml:space="preserve">When the capability restriction is no longer needed, RAN2#123bis agreed that the UE will signal this similar to </w:t>
      </w:r>
      <w:r w:rsidR="005B2F1B">
        <w:rPr>
          <w:iCs/>
          <w:sz w:val="20"/>
          <w:szCs w:val="18"/>
        </w:rPr>
        <w:t>the legacy UAI behavior as follows:</w:t>
      </w:r>
    </w:p>
    <w:p w14:paraId="6EDEFB77" w14:textId="77777777" w:rsidR="005B2F1B" w:rsidRPr="00347918" w:rsidRDefault="005B2F1B" w:rsidP="005B2F1B">
      <w:pPr>
        <w:pStyle w:val="Agreement"/>
        <w:tabs>
          <w:tab w:val="clear" w:pos="-1154"/>
          <w:tab w:val="num" w:pos="1619"/>
        </w:tabs>
        <w:ind w:left="1619"/>
        <w:rPr>
          <w:lang w:eastAsia="zh-CN"/>
        </w:rPr>
      </w:pPr>
      <w:r w:rsidRPr="00347918">
        <w:rPr>
          <w:lang w:eastAsia="zh-CN"/>
        </w:rPr>
        <w:t>The UE can remove the MUSIM capability restriction information by not including any fields in capability restriction report (details will be handled in the specification drafting).</w:t>
      </w:r>
    </w:p>
    <w:p w14:paraId="3BEF8570" w14:textId="1D5A8919" w:rsidR="005B2F1B" w:rsidRDefault="00851A75" w:rsidP="006233C5">
      <w:pPr>
        <w:spacing w:beforeLines="50" w:before="120" w:line="240" w:lineRule="auto"/>
        <w:jc w:val="left"/>
        <w:rPr>
          <w:iCs/>
          <w:sz w:val="20"/>
          <w:szCs w:val="18"/>
        </w:rPr>
      </w:pPr>
      <w:r>
        <w:rPr>
          <w:iCs/>
          <w:sz w:val="20"/>
          <w:szCs w:val="18"/>
        </w:rPr>
        <w:t>Unlike legacy UAI, the MUSIM capability signaling in UAI could be quite large</w:t>
      </w:r>
      <w:r w:rsidR="00633C6A">
        <w:rPr>
          <w:iCs/>
          <w:sz w:val="20"/>
          <w:szCs w:val="18"/>
        </w:rPr>
        <w:t xml:space="preserve"> due to the BC and FSPC level signaling</w:t>
      </w:r>
      <w:r>
        <w:rPr>
          <w:iCs/>
          <w:sz w:val="20"/>
          <w:szCs w:val="18"/>
        </w:rPr>
        <w:t xml:space="preserve">. When </w:t>
      </w:r>
      <w:r w:rsidR="00425E54">
        <w:rPr>
          <w:iCs/>
          <w:sz w:val="20"/>
          <w:szCs w:val="18"/>
        </w:rPr>
        <w:t xml:space="preserve">restriction for </w:t>
      </w:r>
      <w:r>
        <w:rPr>
          <w:iCs/>
          <w:sz w:val="20"/>
          <w:szCs w:val="18"/>
        </w:rPr>
        <w:t xml:space="preserve">only one of the capabilities is </w:t>
      </w:r>
      <w:r w:rsidR="00425E54">
        <w:rPr>
          <w:iCs/>
          <w:sz w:val="20"/>
          <w:szCs w:val="18"/>
        </w:rPr>
        <w:t>no longer needed, including all the other capabilities again to keep their restriction is unnecesary</w:t>
      </w:r>
      <w:r w:rsidR="00A42CAC">
        <w:rPr>
          <w:iCs/>
          <w:sz w:val="20"/>
          <w:szCs w:val="18"/>
        </w:rPr>
        <w:t xml:space="preserve"> and too much</w:t>
      </w:r>
      <w:r w:rsidR="00425E54">
        <w:rPr>
          <w:iCs/>
          <w:sz w:val="20"/>
          <w:szCs w:val="18"/>
        </w:rPr>
        <w:t xml:space="preserve"> overhead in signaling. Therefore, it would be better to optimize this behavior</w:t>
      </w:r>
      <w:r w:rsidR="0046251D">
        <w:rPr>
          <w:iCs/>
          <w:sz w:val="20"/>
          <w:szCs w:val="18"/>
        </w:rPr>
        <w:t xml:space="preserve"> and use a more efficient method</w:t>
      </w:r>
      <w:r w:rsidR="00A42CAC">
        <w:rPr>
          <w:iCs/>
          <w:sz w:val="20"/>
          <w:szCs w:val="18"/>
        </w:rPr>
        <w:t xml:space="preserve"> of signaling</w:t>
      </w:r>
      <w:r w:rsidR="0046251D">
        <w:rPr>
          <w:iCs/>
          <w:sz w:val="20"/>
          <w:szCs w:val="18"/>
        </w:rPr>
        <w:t>. One option is for the UE just to send a “keep” indication for the restrictions it wants to continue.</w:t>
      </w:r>
    </w:p>
    <w:p w14:paraId="041D35D3" w14:textId="31B1A30D" w:rsidR="0046251D" w:rsidRPr="0046251D" w:rsidRDefault="0046251D" w:rsidP="0046251D">
      <w:pPr>
        <w:spacing w:beforeLines="50" w:before="120" w:line="240" w:lineRule="auto"/>
        <w:jc w:val="left"/>
        <w:rPr>
          <w:b/>
          <w:bCs/>
          <w:iCs/>
          <w:sz w:val="20"/>
          <w:szCs w:val="18"/>
        </w:rPr>
      </w:pPr>
      <w:r w:rsidRPr="0046251D">
        <w:rPr>
          <w:b/>
          <w:bCs/>
          <w:iCs/>
          <w:sz w:val="20"/>
          <w:szCs w:val="18"/>
        </w:rPr>
        <w:t xml:space="preserve">Observation </w:t>
      </w:r>
      <w:r w:rsidRPr="0046251D">
        <w:rPr>
          <w:b/>
          <w:bCs/>
          <w:iCs/>
          <w:sz w:val="20"/>
          <w:szCs w:val="18"/>
        </w:rPr>
        <w:t>4</w:t>
      </w:r>
      <w:r w:rsidRPr="0046251D">
        <w:rPr>
          <w:b/>
          <w:bCs/>
          <w:iCs/>
          <w:sz w:val="20"/>
          <w:szCs w:val="18"/>
        </w:rPr>
        <w:t xml:space="preserve">: When restriction for only one of the capabilities is no longer needed, including all the other capabilities again to keep their restriction is unnecesary </w:t>
      </w:r>
      <w:r w:rsidR="00A42CAC">
        <w:rPr>
          <w:b/>
          <w:bCs/>
          <w:iCs/>
          <w:sz w:val="20"/>
          <w:szCs w:val="18"/>
        </w:rPr>
        <w:t xml:space="preserve">and too much </w:t>
      </w:r>
      <w:r w:rsidRPr="0046251D">
        <w:rPr>
          <w:b/>
          <w:bCs/>
          <w:iCs/>
          <w:sz w:val="20"/>
          <w:szCs w:val="18"/>
        </w:rPr>
        <w:t>overhead in signaling.</w:t>
      </w:r>
    </w:p>
    <w:p w14:paraId="4246F76E" w14:textId="37F2C075" w:rsidR="0046251D" w:rsidRPr="00A42E8C" w:rsidRDefault="0046251D" w:rsidP="006233C5">
      <w:pPr>
        <w:spacing w:beforeLines="50" w:before="120" w:line="240" w:lineRule="auto"/>
        <w:jc w:val="left"/>
        <w:rPr>
          <w:b/>
          <w:bCs/>
          <w:iCs/>
          <w:sz w:val="20"/>
          <w:szCs w:val="18"/>
        </w:rPr>
      </w:pPr>
      <w:r w:rsidRPr="00A42E8C">
        <w:rPr>
          <w:b/>
          <w:bCs/>
          <w:iCs/>
          <w:sz w:val="20"/>
          <w:szCs w:val="18"/>
        </w:rPr>
        <w:t xml:space="preserve">Proposal 7: </w:t>
      </w:r>
      <w:r w:rsidR="00A42E8C">
        <w:rPr>
          <w:b/>
          <w:bCs/>
          <w:iCs/>
          <w:sz w:val="20"/>
          <w:szCs w:val="18"/>
        </w:rPr>
        <w:t xml:space="preserve">If the UE </w:t>
      </w:r>
      <w:r w:rsidR="003F5C73">
        <w:rPr>
          <w:b/>
          <w:bCs/>
          <w:iCs/>
          <w:sz w:val="20"/>
          <w:szCs w:val="18"/>
        </w:rPr>
        <w:t xml:space="preserve">sends a new UAI for MUSIM capability restrictions and </w:t>
      </w:r>
      <w:r w:rsidR="00A42E8C">
        <w:rPr>
          <w:b/>
          <w:bCs/>
          <w:iCs/>
          <w:sz w:val="20"/>
          <w:szCs w:val="18"/>
        </w:rPr>
        <w:t xml:space="preserve">wants to keep the </w:t>
      </w:r>
      <w:r w:rsidR="00BA08C1">
        <w:rPr>
          <w:b/>
          <w:bCs/>
          <w:iCs/>
          <w:sz w:val="20"/>
          <w:szCs w:val="18"/>
        </w:rPr>
        <w:t xml:space="preserve">already configured </w:t>
      </w:r>
      <w:r w:rsidR="00A42E8C">
        <w:rPr>
          <w:b/>
          <w:bCs/>
          <w:iCs/>
          <w:sz w:val="20"/>
          <w:szCs w:val="18"/>
        </w:rPr>
        <w:t xml:space="preserve">restrictions for a UE capability, it </w:t>
      </w:r>
      <w:r w:rsidR="0071670D">
        <w:rPr>
          <w:b/>
          <w:bCs/>
          <w:iCs/>
          <w:sz w:val="20"/>
          <w:szCs w:val="18"/>
        </w:rPr>
        <w:t>indicates this</w:t>
      </w:r>
      <w:r w:rsidR="003F5C73">
        <w:rPr>
          <w:b/>
          <w:bCs/>
          <w:iCs/>
          <w:sz w:val="20"/>
          <w:szCs w:val="18"/>
        </w:rPr>
        <w:t xml:space="preserve"> without repeating the complete capability</w:t>
      </w:r>
      <w:r w:rsidR="00BA08C1">
        <w:rPr>
          <w:b/>
          <w:bCs/>
          <w:iCs/>
          <w:sz w:val="20"/>
          <w:szCs w:val="18"/>
        </w:rPr>
        <w:t>, e.g. via a simple “keep” flag</w:t>
      </w:r>
      <w:r w:rsidR="003F5C73">
        <w:rPr>
          <w:b/>
          <w:bCs/>
          <w:iCs/>
          <w:sz w:val="20"/>
          <w:szCs w:val="18"/>
        </w:rPr>
        <w:t xml:space="preserve">. </w:t>
      </w:r>
    </w:p>
    <w:p w14:paraId="03BE5CB7" w14:textId="26A89025" w:rsidR="00AD4FE5" w:rsidRDefault="009D1A2B" w:rsidP="006233C5">
      <w:pPr>
        <w:spacing w:beforeLines="50" w:before="120" w:line="240" w:lineRule="auto"/>
        <w:jc w:val="left"/>
        <w:rPr>
          <w:iCs/>
          <w:sz w:val="20"/>
          <w:szCs w:val="18"/>
        </w:rPr>
      </w:pPr>
      <w:r>
        <w:rPr>
          <w:iCs/>
          <w:sz w:val="20"/>
          <w:szCs w:val="18"/>
        </w:rPr>
        <w:t xml:space="preserve">During handover, </w:t>
      </w:r>
      <w:r w:rsidR="00AD4FE5">
        <w:rPr>
          <w:iCs/>
          <w:sz w:val="20"/>
          <w:szCs w:val="18"/>
        </w:rPr>
        <w:t xml:space="preserve">UAI reports </w:t>
      </w:r>
      <w:r>
        <w:rPr>
          <w:iCs/>
          <w:sz w:val="20"/>
          <w:szCs w:val="18"/>
        </w:rPr>
        <w:t>by the UE are forwarded to the target gNB</w:t>
      </w:r>
      <w:r w:rsidR="004E261D">
        <w:rPr>
          <w:iCs/>
          <w:sz w:val="20"/>
          <w:szCs w:val="18"/>
        </w:rPr>
        <w:t xml:space="preserve"> </w:t>
      </w:r>
      <w:r w:rsidR="00803C8E">
        <w:rPr>
          <w:iCs/>
          <w:sz w:val="20"/>
          <w:szCs w:val="18"/>
        </w:rPr>
        <w:t>in the handover preparation</w:t>
      </w:r>
      <w:r w:rsidR="004E261D">
        <w:rPr>
          <w:iCs/>
          <w:sz w:val="20"/>
          <w:szCs w:val="18"/>
        </w:rPr>
        <w:t xml:space="preserve">. In case a handover is triggered before the UAI report </w:t>
      </w:r>
      <w:r w:rsidR="00803C8E">
        <w:rPr>
          <w:iCs/>
          <w:sz w:val="20"/>
          <w:szCs w:val="18"/>
        </w:rPr>
        <w:t xml:space="preserve">for capability restriction </w:t>
      </w:r>
      <w:r w:rsidR="004E261D">
        <w:rPr>
          <w:iCs/>
          <w:sz w:val="20"/>
          <w:szCs w:val="18"/>
        </w:rPr>
        <w:t xml:space="preserve">is received, it will be useful to forward </w:t>
      </w:r>
      <w:r w:rsidR="00803C8E">
        <w:rPr>
          <w:iCs/>
          <w:sz w:val="20"/>
          <w:szCs w:val="18"/>
        </w:rPr>
        <w:t>any available</w:t>
      </w:r>
      <w:r w:rsidR="004E261D">
        <w:rPr>
          <w:iCs/>
          <w:sz w:val="20"/>
          <w:szCs w:val="18"/>
        </w:rPr>
        <w:t xml:space="preserve"> early indication to the target</w:t>
      </w:r>
      <w:r w:rsidR="00777310">
        <w:rPr>
          <w:iCs/>
          <w:sz w:val="20"/>
          <w:szCs w:val="18"/>
        </w:rPr>
        <w:t xml:space="preserve"> </w:t>
      </w:r>
      <w:r w:rsidR="00803C8E">
        <w:rPr>
          <w:iCs/>
          <w:sz w:val="20"/>
          <w:szCs w:val="18"/>
        </w:rPr>
        <w:t xml:space="preserve">gNB </w:t>
      </w:r>
      <w:r w:rsidR="00777310">
        <w:rPr>
          <w:iCs/>
          <w:sz w:val="20"/>
          <w:szCs w:val="18"/>
        </w:rPr>
        <w:t xml:space="preserve">so that </w:t>
      </w:r>
      <w:r w:rsidR="00803C8E">
        <w:rPr>
          <w:iCs/>
          <w:sz w:val="20"/>
          <w:szCs w:val="18"/>
        </w:rPr>
        <w:t>it</w:t>
      </w:r>
      <w:r w:rsidR="00777310">
        <w:rPr>
          <w:iCs/>
          <w:sz w:val="20"/>
          <w:szCs w:val="18"/>
        </w:rPr>
        <w:t xml:space="preserve"> </w:t>
      </w:r>
      <w:r w:rsidR="00803C8E">
        <w:rPr>
          <w:iCs/>
          <w:sz w:val="20"/>
          <w:szCs w:val="18"/>
        </w:rPr>
        <w:t>configures the UE accordingly.</w:t>
      </w:r>
    </w:p>
    <w:p w14:paraId="02C15449" w14:textId="59BE2188" w:rsidR="00803C8E" w:rsidRPr="00803C8E" w:rsidRDefault="00803C8E" w:rsidP="006233C5">
      <w:pPr>
        <w:spacing w:beforeLines="50" w:before="120" w:line="240" w:lineRule="auto"/>
        <w:jc w:val="left"/>
        <w:rPr>
          <w:b/>
          <w:bCs/>
          <w:iCs/>
          <w:sz w:val="20"/>
          <w:szCs w:val="18"/>
        </w:rPr>
      </w:pPr>
      <w:r w:rsidRPr="00803C8E">
        <w:rPr>
          <w:b/>
          <w:bCs/>
          <w:iCs/>
          <w:sz w:val="20"/>
          <w:szCs w:val="18"/>
        </w:rPr>
        <w:t xml:space="preserve">Proposal </w:t>
      </w:r>
      <w:r w:rsidR="0071670D">
        <w:rPr>
          <w:b/>
          <w:bCs/>
          <w:iCs/>
          <w:sz w:val="20"/>
          <w:szCs w:val="18"/>
        </w:rPr>
        <w:t>8</w:t>
      </w:r>
      <w:r w:rsidRPr="00803C8E">
        <w:rPr>
          <w:b/>
          <w:bCs/>
          <w:iCs/>
          <w:sz w:val="20"/>
          <w:szCs w:val="18"/>
        </w:rPr>
        <w:t xml:space="preserve">: Early indication for UE capability restriction is included in </w:t>
      </w:r>
      <w:r w:rsidRPr="00803C8E">
        <w:rPr>
          <w:b/>
          <w:bCs/>
          <w:i/>
          <w:sz w:val="20"/>
          <w:szCs w:val="18"/>
        </w:rPr>
        <w:t>HandoverPreparationInformation</w:t>
      </w:r>
      <w:r>
        <w:rPr>
          <w:b/>
          <w:bCs/>
          <w:i/>
          <w:sz w:val="20"/>
          <w:szCs w:val="18"/>
        </w:rPr>
        <w:t>.</w:t>
      </w:r>
    </w:p>
    <w:p w14:paraId="06DC1B9D" w14:textId="146FE1D4" w:rsidR="003300D2" w:rsidRDefault="00270B9E" w:rsidP="00015FCD">
      <w:pPr>
        <w:spacing w:beforeLines="50" w:before="120" w:line="240" w:lineRule="auto"/>
        <w:jc w:val="left"/>
        <w:rPr>
          <w:iCs/>
          <w:sz w:val="20"/>
          <w:szCs w:val="18"/>
        </w:rPr>
      </w:pPr>
      <w:r>
        <w:rPr>
          <w:iCs/>
          <w:sz w:val="20"/>
          <w:szCs w:val="18"/>
        </w:rPr>
        <w:t xml:space="preserve">RAN2 specifications define the UE behavior from </w:t>
      </w:r>
      <w:r w:rsidR="003300D2">
        <w:rPr>
          <w:iCs/>
          <w:sz w:val="20"/>
          <w:szCs w:val="18"/>
        </w:rPr>
        <w:t xml:space="preserve">a UE </w:t>
      </w:r>
      <w:r w:rsidR="005773D7">
        <w:rPr>
          <w:iCs/>
          <w:sz w:val="20"/>
          <w:szCs w:val="18"/>
        </w:rPr>
        <w:t>c</w:t>
      </w:r>
      <w:r w:rsidR="003300D2">
        <w:rPr>
          <w:iCs/>
          <w:sz w:val="20"/>
          <w:szCs w:val="18"/>
        </w:rPr>
        <w:t xml:space="preserve">onnected to a single NW. Therefore, it is not possible to </w:t>
      </w:r>
      <w:r w:rsidR="004C7F38">
        <w:rPr>
          <w:iCs/>
          <w:sz w:val="20"/>
          <w:szCs w:val="18"/>
        </w:rPr>
        <w:t>specify UE behavior across two networks. NW A and NW B are only used in discussion</w:t>
      </w:r>
      <w:r w:rsidR="00F11B99">
        <w:rPr>
          <w:iCs/>
          <w:sz w:val="20"/>
          <w:szCs w:val="18"/>
        </w:rPr>
        <w:t>s</w:t>
      </w:r>
      <w:r w:rsidR="004C7F38">
        <w:rPr>
          <w:iCs/>
          <w:sz w:val="20"/>
          <w:szCs w:val="18"/>
        </w:rPr>
        <w:t xml:space="preserve"> and agreements bu</w:t>
      </w:r>
      <w:r w:rsidR="00AD1549">
        <w:rPr>
          <w:iCs/>
          <w:sz w:val="20"/>
          <w:szCs w:val="18"/>
        </w:rPr>
        <w:t>t not in the specifcations</w:t>
      </w:r>
      <w:r w:rsidR="00F11B99">
        <w:rPr>
          <w:iCs/>
          <w:sz w:val="20"/>
          <w:szCs w:val="18"/>
        </w:rPr>
        <w:t xml:space="preserve">. </w:t>
      </w:r>
      <w:r w:rsidR="00322088">
        <w:rPr>
          <w:iCs/>
          <w:sz w:val="20"/>
          <w:szCs w:val="18"/>
        </w:rPr>
        <w:t xml:space="preserve">We use these names </w:t>
      </w:r>
      <w:r w:rsidR="00EB61A8">
        <w:rPr>
          <w:iCs/>
          <w:sz w:val="20"/>
          <w:szCs w:val="18"/>
        </w:rPr>
        <w:t xml:space="preserve">only as a label. </w:t>
      </w:r>
      <w:r w:rsidR="00AD1549">
        <w:rPr>
          <w:iCs/>
          <w:sz w:val="20"/>
          <w:szCs w:val="18"/>
        </w:rPr>
        <w:t>This principle was also followed in Rel-17 MUSIM.</w:t>
      </w:r>
      <w:r w:rsidR="00F11B99">
        <w:rPr>
          <w:iCs/>
          <w:sz w:val="20"/>
          <w:szCs w:val="18"/>
        </w:rPr>
        <w:t xml:space="preserve"> </w:t>
      </w:r>
    </w:p>
    <w:p w14:paraId="71980882" w14:textId="5B3BBBC7" w:rsidR="0069258F" w:rsidRDefault="00AD1549" w:rsidP="00015FCD">
      <w:pPr>
        <w:spacing w:beforeLines="50" w:before="120" w:line="240" w:lineRule="auto"/>
        <w:jc w:val="left"/>
        <w:rPr>
          <w:b/>
          <w:bCs/>
          <w:iCs/>
          <w:sz w:val="20"/>
          <w:szCs w:val="18"/>
        </w:rPr>
      </w:pPr>
      <w:r w:rsidRPr="00F11B99">
        <w:rPr>
          <w:b/>
          <w:bCs/>
          <w:iCs/>
          <w:sz w:val="20"/>
          <w:szCs w:val="18"/>
        </w:rPr>
        <w:lastRenderedPageBreak/>
        <w:t>Observation</w:t>
      </w:r>
      <w:r w:rsidR="006A7091" w:rsidRPr="00F11B99">
        <w:rPr>
          <w:b/>
          <w:bCs/>
          <w:iCs/>
          <w:sz w:val="20"/>
          <w:szCs w:val="18"/>
        </w:rPr>
        <w:t xml:space="preserve"> </w:t>
      </w:r>
      <w:r w:rsidR="0071670D">
        <w:rPr>
          <w:b/>
          <w:bCs/>
          <w:iCs/>
          <w:sz w:val="20"/>
          <w:szCs w:val="18"/>
        </w:rPr>
        <w:t>5</w:t>
      </w:r>
      <w:r w:rsidR="006A7091" w:rsidRPr="00F11B99">
        <w:rPr>
          <w:b/>
          <w:bCs/>
          <w:iCs/>
          <w:sz w:val="20"/>
          <w:szCs w:val="18"/>
        </w:rPr>
        <w:t xml:space="preserve">: RAN2 specifications </w:t>
      </w:r>
      <w:r w:rsidR="00F11B99">
        <w:rPr>
          <w:b/>
          <w:bCs/>
          <w:iCs/>
          <w:sz w:val="20"/>
          <w:szCs w:val="18"/>
        </w:rPr>
        <w:t xml:space="preserve">define the UE behavior </w:t>
      </w:r>
      <w:r w:rsidR="00EB61A8">
        <w:rPr>
          <w:b/>
          <w:bCs/>
          <w:iCs/>
          <w:sz w:val="20"/>
          <w:szCs w:val="18"/>
        </w:rPr>
        <w:t xml:space="preserve">only from one NW perspective. </w:t>
      </w:r>
    </w:p>
    <w:p w14:paraId="2C2D1271" w14:textId="117C1D18" w:rsidR="00AD1549" w:rsidRDefault="0069258F" w:rsidP="00015FCD">
      <w:pPr>
        <w:spacing w:beforeLines="50" w:before="120" w:line="240" w:lineRule="auto"/>
        <w:jc w:val="left"/>
        <w:rPr>
          <w:b/>
          <w:bCs/>
          <w:iCs/>
          <w:sz w:val="20"/>
          <w:szCs w:val="18"/>
        </w:rPr>
      </w:pPr>
      <w:r>
        <w:rPr>
          <w:b/>
          <w:bCs/>
          <w:iCs/>
          <w:sz w:val="20"/>
          <w:szCs w:val="18"/>
        </w:rPr>
        <w:t xml:space="preserve">Proposal </w:t>
      </w:r>
      <w:r w:rsidR="0071670D">
        <w:rPr>
          <w:b/>
          <w:bCs/>
          <w:iCs/>
          <w:sz w:val="20"/>
          <w:szCs w:val="18"/>
        </w:rPr>
        <w:t>9</w:t>
      </w:r>
      <w:r>
        <w:rPr>
          <w:b/>
          <w:bCs/>
          <w:iCs/>
          <w:sz w:val="20"/>
          <w:szCs w:val="18"/>
        </w:rPr>
        <w:t xml:space="preserve">: As in Rel-17 MUSIM, </w:t>
      </w:r>
      <w:r w:rsidR="008D20D1">
        <w:rPr>
          <w:b/>
          <w:bCs/>
          <w:iCs/>
          <w:sz w:val="20"/>
          <w:szCs w:val="18"/>
        </w:rPr>
        <w:t xml:space="preserve">RAN2 </w:t>
      </w:r>
      <w:r w:rsidR="00A05439">
        <w:rPr>
          <w:b/>
          <w:bCs/>
          <w:iCs/>
          <w:sz w:val="20"/>
          <w:szCs w:val="18"/>
        </w:rPr>
        <w:t>will introduce new Rel-18</w:t>
      </w:r>
      <w:r w:rsidR="008D20D1">
        <w:rPr>
          <w:b/>
          <w:bCs/>
          <w:iCs/>
          <w:sz w:val="20"/>
          <w:szCs w:val="18"/>
        </w:rPr>
        <w:t xml:space="preserve"> UE behavior from </w:t>
      </w:r>
      <w:r w:rsidR="00A05439">
        <w:rPr>
          <w:b/>
          <w:bCs/>
          <w:iCs/>
          <w:sz w:val="20"/>
          <w:szCs w:val="18"/>
        </w:rPr>
        <w:t xml:space="preserve">only </w:t>
      </w:r>
      <w:r w:rsidR="008D20D1">
        <w:rPr>
          <w:b/>
          <w:bCs/>
          <w:iCs/>
          <w:sz w:val="20"/>
          <w:szCs w:val="18"/>
        </w:rPr>
        <w:t>NW A perspective</w:t>
      </w:r>
      <w:r w:rsidR="00A05439">
        <w:rPr>
          <w:b/>
          <w:bCs/>
          <w:iCs/>
          <w:sz w:val="20"/>
          <w:szCs w:val="18"/>
        </w:rPr>
        <w:t>.</w:t>
      </w:r>
    </w:p>
    <w:p w14:paraId="20ADCE4B" w14:textId="77777777" w:rsidR="00202C4B" w:rsidRPr="00CC478C" w:rsidRDefault="00202C4B" w:rsidP="00015FCD">
      <w:pPr>
        <w:spacing w:beforeLines="50" w:before="120" w:line="240" w:lineRule="auto"/>
        <w:jc w:val="left"/>
        <w:rPr>
          <w:b/>
          <w:bCs/>
          <w:iCs/>
          <w:sz w:val="20"/>
          <w:szCs w:val="18"/>
        </w:rPr>
      </w:pPr>
    </w:p>
    <w:p w14:paraId="661B2F06" w14:textId="4D23EB1B" w:rsidR="005D529E" w:rsidRPr="0007575F" w:rsidRDefault="005D529E" w:rsidP="00015FCD">
      <w:pPr>
        <w:pStyle w:val="Heading1"/>
        <w:numPr>
          <w:ilvl w:val="0"/>
          <w:numId w:val="3"/>
        </w:numPr>
        <w:jc w:val="left"/>
      </w:pPr>
      <w:r w:rsidRPr="0007575F">
        <w:t>Conclusion</w:t>
      </w:r>
    </w:p>
    <w:p w14:paraId="280670C1" w14:textId="1F3D1136" w:rsidR="008925FA" w:rsidRDefault="00E349E6" w:rsidP="002260B2">
      <w:pPr>
        <w:jc w:val="left"/>
        <w:rPr>
          <w:sz w:val="20"/>
          <w:szCs w:val="18"/>
        </w:rPr>
      </w:pPr>
      <w:r>
        <w:rPr>
          <w:sz w:val="20"/>
          <w:szCs w:val="18"/>
        </w:rPr>
        <w:t>In this document,</w:t>
      </w:r>
      <w:r w:rsidR="00C63D4C">
        <w:rPr>
          <w:sz w:val="20"/>
          <w:szCs w:val="18"/>
        </w:rPr>
        <w:t xml:space="preserve"> we discussed the </w:t>
      </w:r>
      <w:r w:rsidR="00FA5EAA">
        <w:rPr>
          <w:sz w:val="20"/>
          <w:szCs w:val="18"/>
        </w:rPr>
        <w:t>procedures for UE capability</w:t>
      </w:r>
      <w:r w:rsidR="00C63D4C">
        <w:rPr>
          <w:sz w:val="20"/>
          <w:szCs w:val="18"/>
        </w:rPr>
        <w:t xml:space="preserve"> </w:t>
      </w:r>
      <w:r w:rsidR="002260B2">
        <w:rPr>
          <w:sz w:val="20"/>
          <w:szCs w:val="18"/>
        </w:rPr>
        <w:t>restriction</w:t>
      </w:r>
      <w:r w:rsidR="00FA5EAA">
        <w:rPr>
          <w:sz w:val="20"/>
          <w:szCs w:val="18"/>
        </w:rPr>
        <w:t>s</w:t>
      </w:r>
      <w:r w:rsidR="002260B2">
        <w:rPr>
          <w:sz w:val="20"/>
          <w:szCs w:val="18"/>
        </w:rPr>
        <w:t xml:space="preserve"> </w:t>
      </w:r>
      <w:r w:rsidR="00C63D4C">
        <w:rPr>
          <w:sz w:val="20"/>
          <w:szCs w:val="18"/>
        </w:rPr>
        <w:t xml:space="preserve">for dual-active MUSIM </w:t>
      </w:r>
      <w:r w:rsidR="002260B2">
        <w:rPr>
          <w:sz w:val="20"/>
          <w:szCs w:val="18"/>
        </w:rPr>
        <w:t xml:space="preserve">further </w:t>
      </w:r>
      <w:r w:rsidR="00C63D4C">
        <w:rPr>
          <w:sz w:val="20"/>
          <w:szCs w:val="18"/>
        </w:rPr>
        <w:t>and propose the following:</w:t>
      </w:r>
    </w:p>
    <w:p w14:paraId="5E4D2290" w14:textId="77777777" w:rsidR="005A6CD4" w:rsidRPr="0068634F" w:rsidRDefault="005A6CD4" w:rsidP="005A6CD4">
      <w:pPr>
        <w:spacing w:beforeLines="50" w:before="120" w:line="240" w:lineRule="auto"/>
        <w:jc w:val="left"/>
        <w:rPr>
          <w:b/>
          <w:bCs/>
          <w:iCs/>
          <w:sz w:val="20"/>
          <w:szCs w:val="18"/>
        </w:rPr>
      </w:pPr>
      <w:r w:rsidRPr="0068634F">
        <w:rPr>
          <w:b/>
          <w:bCs/>
          <w:iCs/>
          <w:sz w:val="20"/>
          <w:szCs w:val="18"/>
        </w:rPr>
        <w:t>Proposal 1: For proactive signaling of an impacted band in a BC, the UE can optionally include the frequency range where the impact is applicable to this band.</w:t>
      </w:r>
    </w:p>
    <w:p w14:paraId="0F31C29E" w14:textId="77777777" w:rsidR="005A6CD4" w:rsidRDefault="005A6CD4" w:rsidP="005A6CD4">
      <w:pPr>
        <w:tabs>
          <w:tab w:val="num" w:pos="720"/>
        </w:tabs>
        <w:spacing w:beforeLines="50" w:before="120" w:line="240" w:lineRule="auto"/>
        <w:jc w:val="left"/>
        <w:rPr>
          <w:b/>
          <w:bCs/>
          <w:iCs/>
          <w:sz w:val="20"/>
          <w:szCs w:val="18"/>
          <w:lang w:val="en-US"/>
        </w:rPr>
      </w:pPr>
      <w:r w:rsidRPr="00AE1F86">
        <w:rPr>
          <w:b/>
          <w:bCs/>
          <w:iCs/>
          <w:sz w:val="20"/>
          <w:szCs w:val="18"/>
          <w:lang w:val="en-US"/>
        </w:rPr>
        <w:t xml:space="preserve">Observation 1: </w:t>
      </w:r>
      <w:r>
        <w:rPr>
          <w:b/>
          <w:bCs/>
          <w:iCs/>
          <w:sz w:val="20"/>
          <w:szCs w:val="18"/>
          <w:lang w:val="en-US"/>
        </w:rPr>
        <w:t>The gNB implemenation can make sure that a Rel-18 MUSIM capable UE is configured with limited capabilitie until it gets msg5 during RRC Resume.</w:t>
      </w:r>
    </w:p>
    <w:p w14:paraId="45E235B2" w14:textId="77777777" w:rsidR="005A6CD4" w:rsidRDefault="005A6CD4" w:rsidP="005A6CD4">
      <w:pPr>
        <w:tabs>
          <w:tab w:val="num" w:pos="720"/>
        </w:tabs>
        <w:spacing w:beforeLines="50" w:before="120" w:line="240" w:lineRule="auto"/>
        <w:jc w:val="left"/>
        <w:rPr>
          <w:b/>
          <w:bCs/>
          <w:iCs/>
          <w:sz w:val="20"/>
          <w:szCs w:val="18"/>
          <w:lang w:val="en-US"/>
        </w:rPr>
      </w:pPr>
      <w:r w:rsidRPr="00AF44C0">
        <w:rPr>
          <w:b/>
          <w:bCs/>
          <w:iCs/>
          <w:sz w:val="20"/>
          <w:szCs w:val="18"/>
          <w:lang w:val="en-US"/>
        </w:rPr>
        <w:t>Observation 2: If the NW is aware that the UE may be in restricted mode between the reception of msg4 and transmission of msg5, there won’t be any inter-operability issue</w:t>
      </w:r>
      <w:r>
        <w:rPr>
          <w:b/>
          <w:bCs/>
          <w:iCs/>
          <w:sz w:val="20"/>
          <w:szCs w:val="18"/>
          <w:lang w:val="en-US"/>
        </w:rPr>
        <w:t>s</w:t>
      </w:r>
      <w:r w:rsidRPr="00AF44C0">
        <w:rPr>
          <w:b/>
          <w:bCs/>
          <w:iCs/>
          <w:sz w:val="20"/>
          <w:szCs w:val="18"/>
          <w:lang w:val="en-US"/>
        </w:rPr>
        <w:t>.</w:t>
      </w:r>
    </w:p>
    <w:p w14:paraId="1232B54D" w14:textId="77777777" w:rsidR="005A6CD4" w:rsidRDefault="005A6CD4" w:rsidP="005A6CD4">
      <w:pPr>
        <w:tabs>
          <w:tab w:val="num" w:pos="720"/>
        </w:tabs>
        <w:spacing w:beforeLines="50" w:before="120" w:line="240" w:lineRule="auto"/>
        <w:jc w:val="left"/>
        <w:rPr>
          <w:b/>
          <w:bCs/>
          <w:iCs/>
          <w:sz w:val="20"/>
          <w:szCs w:val="18"/>
          <w:lang w:val="en-US"/>
        </w:rPr>
      </w:pPr>
      <w:r>
        <w:rPr>
          <w:b/>
          <w:bCs/>
          <w:iCs/>
          <w:sz w:val="20"/>
          <w:szCs w:val="18"/>
          <w:lang w:val="en-US"/>
        </w:rPr>
        <w:t>Proposal 2: If the UE can not fully comply with the configuration received in RRC resume due to dual-active MUSIM conditions, the UE does not declare RRC reconfiguration failure and transmits “early indication” in msg5.</w:t>
      </w:r>
    </w:p>
    <w:p w14:paraId="51D86306" w14:textId="77777777" w:rsidR="005A6CD4" w:rsidRDefault="005A6CD4" w:rsidP="005A6CD4">
      <w:pPr>
        <w:tabs>
          <w:tab w:val="num" w:pos="720"/>
        </w:tabs>
        <w:spacing w:beforeLines="50" w:before="120" w:line="240" w:lineRule="auto"/>
        <w:jc w:val="left"/>
        <w:rPr>
          <w:b/>
          <w:bCs/>
          <w:iCs/>
          <w:sz w:val="20"/>
          <w:szCs w:val="18"/>
          <w:lang w:val="en-US"/>
        </w:rPr>
      </w:pPr>
      <w:r w:rsidRPr="00CB1AE0">
        <w:rPr>
          <w:b/>
          <w:bCs/>
          <w:iCs/>
          <w:sz w:val="20"/>
          <w:szCs w:val="18"/>
          <w:lang w:val="en-US"/>
        </w:rPr>
        <w:t>Proposal 3: If the UE can not fully comply with the configuration received in RRC resume due to dual-active MUSIM conditions, the UE applies the configuration according to its restricted capabilit</w:t>
      </w:r>
      <w:r>
        <w:rPr>
          <w:b/>
          <w:bCs/>
          <w:iCs/>
          <w:sz w:val="20"/>
          <w:szCs w:val="18"/>
          <w:lang w:val="en-US"/>
        </w:rPr>
        <w:t>ies</w:t>
      </w:r>
      <w:r w:rsidRPr="00CB1AE0">
        <w:rPr>
          <w:b/>
          <w:bCs/>
          <w:iCs/>
          <w:sz w:val="20"/>
          <w:szCs w:val="18"/>
          <w:lang w:val="en-US"/>
        </w:rPr>
        <w:t xml:space="preserve"> and requests </w:t>
      </w:r>
      <w:r>
        <w:rPr>
          <w:b/>
          <w:bCs/>
          <w:iCs/>
          <w:sz w:val="20"/>
          <w:szCs w:val="18"/>
          <w:lang w:val="en-US"/>
        </w:rPr>
        <w:t>such</w:t>
      </w:r>
      <w:r w:rsidRPr="00CB1AE0">
        <w:rPr>
          <w:b/>
          <w:bCs/>
          <w:iCs/>
          <w:sz w:val="20"/>
          <w:szCs w:val="18"/>
          <w:lang w:val="en-US"/>
        </w:rPr>
        <w:t xml:space="preserve"> capabilit</w:t>
      </w:r>
      <w:r>
        <w:rPr>
          <w:b/>
          <w:bCs/>
          <w:iCs/>
          <w:sz w:val="20"/>
          <w:szCs w:val="18"/>
          <w:lang w:val="en-US"/>
        </w:rPr>
        <w:t>ies</w:t>
      </w:r>
      <w:r w:rsidRPr="00CB1AE0">
        <w:rPr>
          <w:b/>
          <w:bCs/>
          <w:iCs/>
          <w:sz w:val="20"/>
          <w:szCs w:val="18"/>
          <w:lang w:val="en-US"/>
        </w:rPr>
        <w:t xml:space="preserve"> via UAI.</w:t>
      </w:r>
    </w:p>
    <w:p w14:paraId="5C85D599" w14:textId="77777777" w:rsidR="005A6CD4" w:rsidRPr="009D2C4C" w:rsidRDefault="005A6CD4" w:rsidP="005A6CD4">
      <w:pPr>
        <w:tabs>
          <w:tab w:val="num" w:pos="720"/>
        </w:tabs>
        <w:spacing w:beforeLines="50" w:before="120" w:line="240" w:lineRule="auto"/>
        <w:jc w:val="left"/>
        <w:rPr>
          <w:b/>
          <w:bCs/>
          <w:iCs/>
          <w:sz w:val="20"/>
          <w:szCs w:val="18"/>
          <w:lang w:val="en-US"/>
        </w:rPr>
      </w:pPr>
      <w:r w:rsidRPr="009D2C4C">
        <w:rPr>
          <w:b/>
          <w:bCs/>
          <w:iCs/>
          <w:sz w:val="20"/>
          <w:szCs w:val="18"/>
          <w:lang w:val="en-US"/>
        </w:rPr>
        <w:t>Proposal 4: If needed, RAN2 can discuss whether NW control of the UE behavior in Proposal 3 is needed or not.</w:t>
      </w:r>
    </w:p>
    <w:p w14:paraId="24D90A76" w14:textId="77777777" w:rsidR="005A6CD4" w:rsidRDefault="005A6CD4" w:rsidP="005A6CD4">
      <w:pPr>
        <w:spacing w:beforeLines="50" w:before="120" w:line="240" w:lineRule="auto"/>
        <w:jc w:val="left"/>
        <w:rPr>
          <w:b/>
          <w:bCs/>
          <w:iCs/>
          <w:sz w:val="20"/>
          <w:szCs w:val="18"/>
        </w:rPr>
      </w:pPr>
      <w:r w:rsidRPr="00E616C9">
        <w:rPr>
          <w:b/>
          <w:bCs/>
          <w:iCs/>
          <w:sz w:val="20"/>
          <w:szCs w:val="18"/>
        </w:rPr>
        <w:t xml:space="preserve">Proposal 5: The early indication in msg5 also includes the requested restricted MIMO layers for </w:t>
      </w:r>
      <w:r>
        <w:rPr>
          <w:b/>
          <w:bCs/>
          <w:iCs/>
          <w:sz w:val="20"/>
          <w:szCs w:val="18"/>
        </w:rPr>
        <w:t xml:space="preserve">the </w:t>
      </w:r>
      <w:r w:rsidRPr="00E616C9">
        <w:rPr>
          <w:b/>
          <w:bCs/>
          <w:iCs/>
          <w:sz w:val="20"/>
          <w:szCs w:val="18"/>
        </w:rPr>
        <w:t>serving cells.</w:t>
      </w:r>
    </w:p>
    <w:p w14:paraId="7ED08AC5" w14:textId="77777777" w:rsidR="005A6CD4" w:rsidRDefault="005A6CD4" w:rsidP="005A6CD4">
      <w:pPr>
        <w:spacing w:beforeLines="50" w:before="120" w:line="240" w:lineRule="auto"/>
        <w:jc w:val="left"/>
        <w:rPr>
          <w:b/>
          <w:bCs/>
          <w:iCs/>
          <w:sz w:val="20"/>
          <w:szCs w:val="18"/>
        </w:rPr>
      </w:pPr>
      <w:r w:rsidRPr="005F3212">
        <w:rPr>
          <w:b/>
          <w:bCs/>
          <w:iCs/>
          <w:sz w:val="20"/>
          <w:szCs w:val="18"/>
        </w:rPr>
        <w:t>Observation 3: Only the UE knows when it needs to start applying the restricted capability.</w:t>
      </w:r>
    </w:p>
    <w:p w14:paraId="21689BB5" w14:textId="77777777" w:rsidR="005A6CD4" w:rsidRDefault="005A6CD4" w:rsidP="005A6CD4">
      <w:pPr>
        <w:spacing w:beforeLines="50" w:before="120" w:line="240" w:lineRule="auto"/>
        <w:jc w:val="left"/>
        <w:rPr>
          <w:b/>
          <w:bCs/>
          <w:iCs/>
          <w:sz w:val="20"/>
          <w:szCs w:val="18"/>
        </w:rPr>
      </w:pPr>
      <w:r>
        <w:rPr>
          <w:b/>
          <w:bCs/>
          <w:iCs/>
          <w:sz w:val="20"/>
          <w:szCs w:val="18"/>
        </w:rPr>
        <w:t>Proposal 6: The UE optionally signals in UAI when it will switch to the requested restricted capabilities. The time information can be in the form of SFN and lot index.</w:t>
      </w:r>
    </w:p>
    <w:p w14:paraId="30D6B79A" w14:textId="77777777" w:rsidR="005A6CD4" w:rsidRPr="0046251D" w:rsidRDefault="005A6CD4" w:rsidP="005A6CD4">
      <w:pPr>
        <w:spacing w:beforeLines="50" w:before="120" w:line="240" w:lineRule="auto"/>
        <w:jc w:val="left"/>
        <w:rPr>
          <w:b/>
          <w:bCs/>
          <w:iCs/>
          <w:sz w:val="20"/>
          <w:szCs w:val="18"/>
        </w:rPr>
      </w:pPr>
      <w:r w:rsidRPr="0046251D">
        <w:rPr>
          <w:b/>
          <w:bCs/>
          <w:iCs/>
          <w:sz w:val="20"/>
          <w:szCs w:val="18"/>
        </w:rPr>
        <w:t xml:space="preserve">Observation 4: When restriction for only one of the capabilities is no longer needed, including all the other capabilities again to keep their restriction is unnecesary </w:t>
      </w:r>
      <w:r>
        <w:rPr>
          <w:b/>
          <w:bCs/>
          <w:iCs/>
          <w:sz w:val="20"/>
          <w:szCs w:val="18"/>
        </w:rPr>
        <w:t xml:space="preserve">and too much </w:t>
      </w:r>
      <w:r w:rsidRPr="0046251D">
        <w:rPr>
          <w:b/>
          <w:bCs/>
          <w:iCs/>
          <w:sz w:val="20"/>
          <w:szCs w:val="18"/>
        </w:rPr>
        <w:t>overhead in signaling.</w:t>
      </w:r>
    </w:p>
    <w:p w14:paraId="384E6D0E" w14:textId="77777777" w:rsidR="005A6CD4" w:rsidRPr="00A42E8C" w:rsidRDefault="005A6CD4" w:rsidP="005A6CD4">
      <w:pPr>
        <w:spacing w:beforeLines="50" w:before="120" w:line="240" w:lineRule="auto"/>
        <w:jc w:val="left"/>
        <w:rPr>
          <w:b/>
          <w:bCs/>
          <w:iCs/>
          <w:sz w:val="20"/>
          <w:szCs w:val="18"/>
        </w:rPr>
      </w:pPr>
      <w:r w:rsidRPr="00A42E8C">
        <w:rPr>
          <w:b/>
          <w:bCs/>
          <w:iCs/>
          <w:sz w:val="20"/>
          <w:szCs w:val="18"/>
        </w:rPr>
        <w:t xml:space="preserve">Proposal 7: </w:t>
      </w:r>
      <w:r>
        <w:rPr>
          <w:b/>
          <w:bCs/>
          <w:iCs/>
          <w:sz w:val="20"/>
          <w:szCs w:val="18"/>
        </w:rPr>
        <w:t xml:space="preserve">If the UE sends a new UAI for MUSIM capability restrictions and wants to keep the already configured restrictions for a UE capability, it indicates this without repeating the complete capability, e.g. via a simple “keep” flag. </w:t>
      </w:r>
    </w:p>
    <w:p w14:paraId="1765CB76" w14:textId="77777777" w:rsidR="005A6CD4" w:rsidRPr="00803C8E" w:rsidRDefault="005A6CD4" w:rsidP="005A6CD4">
      <w:pPr>
        <w:spacing w:beforeLines="50" w:before="120" w:line="240" w:lineRule="auto"/>
        <w:jc w:val="left"/>
        <w:rPr>
          <w:b/>
          <w:bCs/>
          <w:iCs/>
          <w:sz w:val="20"/>
          <w:szCs w:val="18"/>
        </w:rPr>
      </w:pPr>
      <w:r w:rsidRPr="00803C8E">
        <w:rPr>
          <w:b/>
          <w:bCs/>
          <w:iCs/>
          <w:sz w:val="20"/>
          <w:szCs w:val="18"/>
        </w:rPr>
        <w:t xml:space="preserve">Proposal </w:t>
      </w:r>
      <w:r>
        <w:rPr>
          <w:b/>
          <w:bCs/>
          <w:iCs/>
          <w:sz w:val="20"/>
          <w:szCs w:val="18"/>
        </w:rPr>
        <w:t>8</w:t>
      </w:r>
      <w:r w:rsidRPr="00803C8E">
        <w:rPr>
          <w:b/>
          <w:bCs/>
          <w:iCs/>
          <w:sz w:val="20"/>
          <w:szCs w:val="18"/>
        </w:rPr>
        <w:t xml:space="preserve">: Early indication for UE capability restriction is included in </w:t>
      </w:r>
      <w:r w:rsidRPr="00803C8E">
        <w:rPr>
          <w:b/>
          <w:bCs/>
          <w:i/>
          <w:sz w:val="20"/>
          <w:szCs w:val="18"/>
        </w:rPr>
        <w:t>HandoverPreparationInformation</w:t>
      </w:r>
      <w:r>
        <w:rPr>
          <w:b/>
          <w:bCs/>
          <w:i/>
          <w:sz w:val="20"/>
          <w:szCs w:val="18"/>
        </w:rPr>
        <w:t>.</w:t>
      </w:r>
    </w:p>
    <w:p w14:paraId="73F0ADD3" w14:textId="77777777" w:rsidR="005A6CD4" w:rsidRDefault="005A6CD4" w:rsidP="005A6CD4">
      <w:pPr>
        <w:spacing w:beforeLines="50" w:before="120" w:line="240" w:lineRule="auto"/>
        <w:jc w:val="left"/>
        <w:rPr>
          <w:b/>
          <w:bCs/>
          <w:iCs/>
          <w:sz w:val="20"/>
          <w:szCs w:val="18"/>
        </w:rPr>
      </w:pPr>
      <w:r w:rsidRPr="00F11B99">
        <w:rPr>
          <w:b/>
          <w:bCs/>
          <w:iCs/>
          <w:sz w:val="20"/>
          <w:szCs w:val="18"/>
        </w:rPr>
        <w:t xml:space="preserve">Observation </w:t>
      </w:r>
      <w:r>
        <w:rPr>
          <w:b/>
          <w:bCs/>
          <w:iCs/>
          <w:sz w:val="20"/>
          <w:szCs w:val="18"/>
        </w:rPr>
        <w:t>5</w:t>
      </w:r>
      <w:r w:rsidRPr="00F11B99">
        <w:rPr>
          <w:b/>
          <w:bCs/>
          <w:iCs/>
          <w:sz w:val="20"/>
          <w:szCs w:val="18"/>
        </w:rPr>
        <w:t xml:space="preserve">: RAN2 specifications </w:t>
      </w:r>
      <w:r>
        <w:rPr>
          <w:b/>
          <w:bCs/>
          <w:iCs/>
          <w:sz w:val="20"/>
          <w:szCs w:val="18"/>
        </w:rPr>
        <w:t xml:space="preserve">define the UE behavior only from one NW perspective. </w:t>
      </w:r>
    </w:p>
    <w:p w14:paraId="734978C0" w14:textId="77777777" w:rsidR="005A6CD4" w:rsidRDefault="005A6CD4" w:rsidP="005A6CD4">
      <w:pPr>
        <w:spacing w:beforeLines="50" w:before="120" w:line="240" w:lineRule="auto"/>
        <w:jc w:val="left"/>
        <w:rPr>
          <w:b/>
          <w:bCs/>
          <w:iCs/>
          <w:sz w:val="20"/>
          <w:szCs w:val="18"/>
        </w:rPr>
      </w:pPr>
      <w:r>
        <w:rPr>
          <w:b/>
          <w:bCs/>
          <w:iCs/>
          <w:sz w:val="20"/>
          <w:szCs w:val="18"/>
        </w:rPr>
        <w:t>Proposal 9: As in Rel-17 MUSIM, RAN2 will introduce new Rel-18 UE behavior from only NW A perspective.</w:t>
      </w:r>
    </w:p>
    <w:p w14:paraId="1E968FC7" w14:textId="77777777" w:rsidR="00F95630" w:rsidRPr="002260B2" w:rsidRDefault="00F95630" w:rsidP="00F95630">
      <w:pPr>
        <w:overflowPunct/>
        <w:autoSpaceDE/>
        <w:autoSpaceDN/>
        <w:adjustRightInd/>
        <w:spacing w:after="240" w:line="240" w:lineRule="auto"/>
        <w:ind w:left="420"/>
        <w:jc w:val="left"/>
        <w:textAlignment w:val="auto"/>
        <w:rPr>
          <w:sz w:val="20"/>
          <w:szCs w:val="18"/>
          <w:lang w:val="en-US"/>
        </w:rPr>
      </w:pPr>
    </w:p>
    <w:sectPr w:rsidR="00F95630" w:rsidRPr="002260B2"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6CE8F" w14:textId="77777777" w:rsidR="00D66D1D" w:rsidRDefault="00D66D1D">
      <w:pPr>
        <w:spacing w:after="0" w:line="240" w:lineRule="auto"/>
      </w:pPr>
      <w:r>
        <w:separator/>
      </w:r>
    </w:p>
  </w:endnote>
  <w:endnote w:type="continuationSeparator" w:id="0">
    <w:p w14:paraId="05A4F502" w14:textId="77777777" w:rsidR="00D66D1D" w:rsidRDefault="00D66D1D">
      <w:pPr>
        <w:spacing w:after="0" w:line="240" w:lineRule="auto"/>
      </w:pPr>
      <w:r>
        <w:continuationSeparator/>
      </w:r>
    </w:p>
  </w:endnote>
  <w:endnote w:type="continuationNotice" w:id="1">
    <w:p w14:paraId="6171DFB2" w14:textId="77777777" w:rsidR="00D66D1D" w:rsidRDefault="00D66D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A23E7" w14:textId="77777777" w:rsidR="00D66D1D" w:rsidRDefault="00D66D1D">
      <w:pPr>
        <w:spacing w:after="0" w:line="240" w:lineRule="auto"/>
      </w:pPr>
      <w:r>
        <w:separator/>
      </w:r>
    </w:p>
  </w:footnote>
  <w:footnote w:type="continuationSeparator" w:id="0">
    <w:p w14:paraId="269EBB42" w14:textId="77777777" w:rsidR="00D66D1D" w:rsidRDefault="00D66D1D">
      <w:pPr>
        <w:spacing w:after="0" w:line="240" w:lineRule="auto"/>
      </w:pPr>
      <w:r>
        <w:continuationSeparator/>
      </w:r>
    </w:p>
  </w:footnote>
  <w:footnote w:type="continuationNotice" w:id="1">
    <w:p w14:paraId="573B817B" w14:textId="77777777" w:rsidR="00D66D1D" w:rsidRDefault="00D66D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7515EFC"/>
    <w:multiLevelType w:val="hybridMultilevel"/>
    <w:tmpl w:val="43F6B428"/>
    <w:lvl w:ilvl="0" w:tplc="16B47586">
      <w:start w:val="1"/>
      <w:numFmt w:val="bullet"/>
      <w:lvlText w:val="•"/>
      <w:lvlJc w:val="left"/>
      <w:pPr>
        <w:tabs>
          <w:tab w:val="num" w:pos="720"/>
        </w:tabs>
        <w:ind w:left="720" w:hanging="360"/>
      </w:pPr>
      <w:rPr>
        <w:rFonts w:ascii="Arial" w:hAnsi="Arial" w:hint="default"/>
      </w:rPr>
    </w:lvl>
    <w:lvl w:ilvl="1" w:tplc="170A49BC">
      <w:numFmt w:val="bullet"/>
      <w:lvlText w:val="•"/>
      <w:lvlJc w:val="left"/>
      <w:pPr>
        <w:tabs>
          <w:tab w:val="num" w:pos="1440"/>
        </w:tabs>
        <w:ind w:left="1440" w:hanging="360"/>
      </w:pPr>
      <w:rPr>
        <w:rFonts w:ascii="Arial" w:hAnsi="Arial" w:hint="default"/>
      </w:rPr>
    </w:lvl>
    <w:lvl w:ilvl="2" w:tplc="2FB8F8A4">
      <w:numFmt w:val="bullet"/>
      <w:lvlText w:val="•"/>
      <w:lvlJc w:val="left"/>
      <w:pPr>
        <w:tabs>
          <w:tab w:val="num" w:pos="2160"/>
        </w:tabs>
        <w:ind w:left="2160" w:hanging="360"/>
      </w:pPr>
      <w:rPr>
        <w:rFonts w:ascii="Arial" w:hAnsi="Arial" w:hint="default"/>
      </w:rPr>
    </w:lvl>
    <w:lvl w:ilvl="3" w:tplc="45B0E30C">
      <w:numFmt w:val="bullet"/>
      <w:lvlText w:val="•"/>
      <w:lvlJc w:val="left"/>
      <w:pPr>
        <w:tabs>
          <w:tab w:val="num" w:pos="2880"/>
        </w:tabs>
        <w:ind w:left="2880" w:hanging="360"/>
      </w:pPr>
      <w:rPr>
        <w:rFonts w:ascii="Arial" w:hAnsi="Arial" w:hint="default"/>
      </w:rPr>
    </w:lvl>
    <w:lvl w:ilvl="4" w:tplc="E69454B0" w:tentative="1">
      <w:start w:val="1"/>
      <w:numFmt w:val="bullet"/>
      <w:lvlText w:val="•"/>
      <w:lvlJc w:val="left"/>
      <w:pPr>
        <w:tabs>
          <w:tab w:val="num" w:pos="3600"/>
        </w:tabs>
        <w:ind w:left="3600" w:hanging="360"/>
      </w:pPr>
      <w:rPr>
        <w:rFonts w:ascii="Arial" w:hAnsi="Arial" w:hint="default"/>
      </w:rPr>
    </w:lvl>
    <w:lvl w:ilvl="5" w:tplc="43601B96" w:tentative="1">
      <w:start w:val="1"/>
      <w:numFmt w:val="bullet"/>
      <w:lvlText w:val="•"/>
      <w:lvlJc w:val="left"/>
      <w:pPr>
        <w:tabs>
          <w:tab w:val="num" w:pos="4320"/>
        </w:tabs>
        <w:ind w:left="4320" w:hanging="360"/>
      </w:pPr>
      <w:rPr>
        <w:rFonts w:ascii="Arial" w:hAnsi="Arial" w:hint="default"/>
      </w:rPr>
    </w:lvl>
    <w:lvl w:ilvl="6" w:tplc="C3E8536E" w:tentative="1">
      <w:start w:val="1"/>
      <w:numFmt w:val="bullet"/>
      <w:lvlText w:val="•"/>
      <w:lvlJc w:val="left"/>
      <w:pPr>
        <w:tabs>
          <w:tab w:val="num" w:pos="5040"/>
        </w:tabs>
        <w:ind w:left="5040" w:hanging="360"/>
      </w:pPr>
      <w:rPr>
        <w:rFonts w:ascii="Arial" w:hAnsi="Arial" w:hint="default"/>
      </w:rPr>
    </w:lvl>
    <w:lvl w:ilvl="7" w:tplc="1912079C" w:tentative="1">
      <w:start w:val="1"/>
      <w:numFmt w:val="bullet"/>
      <w:lvlText w:val="•"/>
      <w:lvlJc w:val="left"/>
      <w:pPr>
        <w:tabs>
          <w:tab w:val="num" w:pos="5760"/>
        </w:tabs>
        <w:ind w:left="5760" w:hanging="360"/>
      </w:pPr>
      <w:rPr>
        <w:rFonts w:ascii="Arial" w:hAnsi="Arial" w:hint="default"/>
      </w:rPr>
    </w:lvl>
    <w:lvl w:ilvl="8" w:tplc="397A4D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3915A9"/>
    <w:multiLevelType w:val="hybridMultilevel"/>
    <w:tmpl w:val="624EB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7"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E02DDD"/>
    <w:multiLevelType w:val="hybridMultilevel"/>
    <w:tmpl w:val="7C8C6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4B12D4"/>
    <w:multiLevelType w:val="hybridMultilevel"/>
    <w:tmpl w:val="23E2E74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6"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161B6C"/>
    <w:multiLevelType w:val="hybridMultilevel"/>
    <w:tmpl w:val="6E72AB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4"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6"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64742B"/>
    <w:multiLevelType w:val="hybridMultilevel"/>
    <w:tmpl w:val="D73009DC"/>
    <w:lvl w:ilvl="0" w:tplc="AEEE7A56">
      <w:start w:val="1"/>
      <w:numFmt w:val="bullet"/>
      <w:lvlText w:val="•"/>
      <w:lvlJc w:val="left"/>
      <w:pPr>
        <w:tabs>
          <w:tab w:val="num" w:pos="720"/>
        </w:tabs>
        <w:ind w:left="720" w:hanging="360"/>
      </w:pPr>
      <w:rPr>
        <w:rFonts w:ascii="Times New Roman" w:hAnsi="Times New Roman" w:hint="default"/>
      </w:rPr>
    </w:lvl>
    <w:lvl w:ilvl="1" w:tplc="B32AF684" w:tentative="1">
      <w:start w:val="1"/>
      <w:numFmt w:val="bullet"/>
      <w:lvlText w:val="•"/>
      <w:lvlJc w:val="left"/>
      <w:pPr>
        <w:tabs>
          <w:tab w:val="num" w:pos="1440"/>
        </w:tabs>
        <w:ind w:left="1440" w:hanging="360"/>
      </w:pPr>
      <w:rPr>
        <w:rFonts w:ascii="Times New Roman" w:hAnsi="Times New Roman" w:hint="default"/>
      </w:rPr>
    </w:lvl>
    <w:lvl w:ilvl="2" w:tplc="C088D96C" w:tentative="1">
      <w:start w:val="1"/>
      <w:numFmt w:val="bullet"/>
      <w:lvlText w:val="•"/>
      <w:lvlJc w:val="left"/>
      <w:pPr>
        <w:tabs>
          <w:tab w:val="num" w:pos="2160"/>
        </w:tabs>
        <w:ind w:left="2160" w:hanging="360"/>
      </w:pPr>
      <w:rPr>
        <w:rFonts w:ascii="Times New Roman" w:hAnsi="Times New Roman" w:hint="default"/>
      </w:rPr>
    </w:lvl>
    <w:lvl w:ilvl="3" w:tplc="BA0C1418" w:tentative="1">
      <w:start w:val="1"/>
      <w:numFmt w:val="bullet"/>
      <w:lvlText w:val="•"/>
      <w:lvlJc w:val="left"/>
      <w:pPr>
        <w:tabs>
          <w:tab w:val="num" w:pos="2880"/>
        </w:tabs>
        <w:ind w:left="2880" w:hanging="360"/>
      </w:pPr>
      <w:rPr>
        <w:rFonts w:ascii="Times New Roman" w:hAnsi="Times New Roman" w:hint="default"/>
      </w:rPr>
    </w:lvl>
    <w:lvl w:ilvl="4" w:tplc="61349EF6" w:tentative="1">
      <w:start w:val="1"/>
      <w:numFmt w:val="bullet"/>
      <w:lvlText w:val="•"/>
      <w:lvlJc w:val="left"/>
      <w:pPr>
        <w:tabs>
          <w:tab w:val="num" w:pos="3600"/>
        </w:tabs>
        <w:ind w:left="3600" w:hanging="360"/>
      </w:pPr>
      <w:rPr>
        <w:rFonts w:ascii="Times New Roman" w:hAnsi="Times New Roman" w:hint="default"/>
      </w:rPr>
    </w:lvl>
    <w:lvl w:ilvl="5" w:tplc="D1566C8C" w:tentative="1">
      <w:start w:val="1"/>
      <w:numFmt w:val="bullet"/>
      <w:lvlText w:val="•"/>
      <w:lvlJc w:val="left"/>
      <w:pPr>
        <w:tabs>
          <w:tab w:val="num" w:pos="4320"/>
        </w:tabs>
        <w:ind w:left="4320" w:hanging="360"/>
      </w:pPr>
      <w:rPr>
        <w:rFonts w:ascii="Times New Roman" w:hAnsi="Times New Roman" w:hint="default"/>
      </w:rPr>
    </w:lvl>
    <w:lvl w:ilvl="6" w:tplc="D9D8C510" w:tentative="1">
      <w:start w:val="1"/>
      <w:numFmt w:val="bullet"/>
      <w:lvlText w:val="•"/>
      <w:lvlJc w:val="left"/>
      <w:pPr>
        <w:tabs>
          <w:tab w:val="num" w:pos="5040"/>
        </w:tabs>
        <w:ind w:left="5040" w:hanging="360"/>
      </w:pPr>
      <w:rPr>
        <w:rFonts w:ascii="Times New Roman" w:hAnsi="Times New Roman" w:hint="default"/>
      </w:rPr>
    </w:lvl>
    <w:lvl w:ilvl="7" w:tplc="9EACBC90" w:tentative="1">
      <w:start w:val="1"/>
      <w:numFmt w:val="bullet"/>
      <w:lvlText w:val="•"/>
      <w:lvlJc w:val="left"/>
      <w:pPr>
        <w:tabs>
          <w:tab w:val="num" w:pos="5760"/>
        </w:tabs>
        <w:ind w:left="5760" w:hanging="360"/>
      </w:pPr>
      <w:rPr>
        <w:rFonts w:ascii="Times New Roman" w:hAnsi="Times New Roman" w:hint="default"/>
      </w:rPr>
    </w:lvl>
    <w:lvl w:ilvl="8" w:tplc="6C684298"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4F7D3CDC"/>
    <w:multiLevelType w:val="multilevel"/>
    <w:tmpl w:val="4F7D3CD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16494C"/>
    <w:multiLevelType w:val="hybridMultilevel"/>
    <w:tmpl w:val="62361F3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5"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6" w15:restartNumberingAfterBreak="0">
    <w:nsid w:val="6A092891"/>
    <w:multiLevelType w:val="hybridMultilevel"/>
    <w:tmpl w:val="198EA742"/>
    <w:lvl w:ilvl="0" w:tplc="315CFCF2">
      <w:start w:val="1"/>
      <w:numFmt w:val="bullet"/>
      <w:lvlText w:val="•"/>
      <w:lvlJc w:val="left"/>
      <w:pPr>
        <w:tabs>
          <w:tab w:val="num" w:pos="720"/>
        </w:tabs>
        <w:ind w:left="720" w:hanging="360"/>
      </w:pPr>
      <w:rPr>
        <w:rFonts w:ascii="Arial" w:hAnsi="Arial" w:hint="default"/>
      </w:rPr>
    </w:lvl>
    <w:lvl w:ilvl="1" w:tplc="9432E726">
      <w:numFmt w:val="bullet"/>
      <w:lvlText w:val=""/>
      <w:lvlJc w:val="left"/>
      <w:pPr>
        <w:tabs>
          <w:tab w:val="num" w:pos="1440"/>
        </w:tabs>
        <w:ind w:left="1440" w:hanging="360"/>
      </w:pPr>
      <w:rPr>
        <w:rFonts w:ascii="Symbol" w:hAnsi="Symbol" w:hint="default"/>
      </w:rPr>
    </w:lvl>
    <w:lvl w:ilvl="2" w:tplc="27A69A02" w:tentative="1">
      <w:start w:val="1"/>
      <w:numFmt w:val="bullet"/>
      <w:lvlText w:val="•"/>
      <w:lvlJc w:val="left"/>
      <w:pPr>
        <w:tabs>
          <w:tab w:val="num" w:pos="2160"/>
        </w:tabs>
        <w:ind w:left="2160" w:hanging="360"/>
      </w:pPr>
      <w:rPr>
        <w:rFonts w:ascii="Arial" w:hAnsi="Arial" w:hint="default"/>
      </w:rPr>
    </w:lvl>
    <w:lvl w:ilvl="3" w:tplc="B7E0BC94" w:tentative="1">
      <w:start w:val="1"/>
      <w:numFmt w:val="bullet"/>
      <w:lvlText w:val="•"/>
      <w:lvlJc w:val="left"/>
      <w:pPr>
        <w:tabs>
          <w:tab w:val="num" w:pos="2880"/>
        </w:tabs>
        <w:ind w:left="2880" w:hanging="360"/>
      </w:pPr>
      <w:rPr>
        <w:rFonts w:ascii="Arial" w:hAnsi="Arial" w:hint="default"/>
      </w:rPr>
    </w:lvl>
    <w:lvl w:ilvl="4" w:tplc="FC8627EA" w:tentative="1">
      <w:start w:val="1"/>
      <w:numFmt w:val="bullet"/>
      <w:lvlText w:val="•"/>
      <w:lvlJc w:val="left"/>
      <w:pPr>
        <w:tabs>
          <w:tab w:val="num" w:pos="3600"/>
        </w:tabs>
        <w:ind w:left="3600" w:hanging="360"/>
      </w:pPr>
      <w:rPr>
        <w:rFonts w:ascii="Arial" w:hAnsi="Arial" w:hint="default"/>
      </w:rPr>
    </w:lvl>
    <w:lvl w:ilvl="5" w:tplc="A78C4B2C" w:tentative="1">
      <w:start w:val="1"/>
      <w:numFmt w:val="bullet"/>
      <w:lvlText w:val="•"/>
      <w:lvlJc w:val="left"/>
      <w:pPr>
        <w:tabs>
          <w:tab w:val="num" w:pos="4320"/>
        </w:tabs>
        <w:ind w:left="4320" w:hanging="360"/>
      </w:pPr>
      <w:rPr>
        <w:rFonts w:ascii="Arial" w:hAnsi="Arial" w:hint="default"/>
      </w:rPr>
    </w:lvl>
    <w:lvl w:ilvl="6" w:tplc="24588736" w:tentative="1">
      <w:start w:val="1"/>
      <w:numFmt w:val="bullet"/>
      <w:lvlText w:val="•"/>
      <w:lvlJc w:val="left"/>
      <w:pPr>
        <w:tabs>
          <w:tab w:val="num" w:pos="5040"/>
        </w:tabs>
        <w:ind w:left="5040" w:hanging="360"/>
      </w:pPr>
      <w:rPr>
        <w:rFonts w:ascii="Arial" w:hAnsi="Arial" w:hint="default"/>
      </w:rPr>
    </w:lvl>
    <w:lvl w:ilvl="7" w:tplc="947C03B2" w:tentative="1">
      <w:start w:val="1"/>
      <w:numFmt w:val="bullet"/>
      <w:lvlText w:val="•"/>
      <w:lvlJc w:val="left"/>
      <w:pPr>
        <w:tabs>
          <w:tab w:val="num" w:pos="5760"/>
        </w:tabs>
        <w:ind w:left="5760" w:hanging="360"/>
      </w:pPr>
      <w:rPr>
        <w:rFonts w:ascii="Arial" w:hAnsi="Arial" w:hint="default"/>
      </w:rPr>
    </w:lvl>
    <w:lvl w:ilvl="8" w:tplc="29DC26C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154"/>
        </w:tabs>
        <w:ind w:left="-1154" w:hanging="360"/>
      </w:pPr>
      <w:rPr>
        <w:rFonts w:ascii="Symbol" w:hAnsi="Symbol" w:hint="default"/>
        <w:b/>
        <w:i w:val="0"/>
        <w:color w:val="auto"/>
        <w:sz w:val="22"/>
      </w:rPr>
    </w:lvl>
    <w:lvl w:ilvl="1" w:tplc="04090003">
      <w:start w:val="1"/>
      <w:numFmt w:val="bullet"/>
      <w:lvlText w:val="o"/>
      <w:lvlJc w:val="left"/>
      <w:pPr>
        <w:tabs>
          <w:tab w:val="num" w:pos="-1244"/>
        </w:tabs>
        <w:ind w:left="-1244" w:hanging="360"/>
      </w:pPr>
      <w:rPr>
        <w:rFonts w:ascii="Courier New" w:hAnsi="Courier New" w:cs="Courier New" w:hint="default"/>
      </w:rPr>
    </w:lvl>
    <w:lvl w:ilvl="2" w:tplc="04090005">
      <w:start w:val="1"/>
      <w:numFmt w:val="bullet"/>
      <w:lvlText w:val=""/>
      <w:lvlJc w:val="left"/>
      <w:pPr>
        <w:tabs>
          <w:tab w:val="num" w:pos="-524"/>
        </w:tabs>
        <w:ind w:left="-524" w:hanging="360"/>
      </w:pPr>
      <w:rPr>
        <w:rFonts w:ascii="Wingdings" w:hAnsi="Wingdings" w:hint="default"/>
      </w:rPr>
    </w:lvl>
    <w:lvl w:ilvl="3" w:tplc="04090001">
      <w:start w:val="1"/>
      <w:numFmt w:val="bullet"/>
      <w:lvlText w:val=""/>
      <w:lvlJc w:val="left"/>
      <w:pPr>
        <w:tabs>
          <w:tab w:val="num" w:pos="196"/>
        </w:tabs>
        <w:ind w:left="196" w:hanging="360"/>
      </w:pPr>
      <w:rPr>
        <w:rFonts w:ascii="Symbol" w:hAnsi="Symbol" w:hint="default"/>
      </w:rPr>
    </w:lvl>
    <w:lvl w:ilvl="4" w:tplc="04090003">
      <w:start w:val="1"/>
      <w:numFmt w:val="bullet"/>
      <w:lvlText w:val="o"/>
      <w:lvlJc w:val="left"/>
      <w:pPr>
        <w:tabs>
          <w:tab w:val="num" w:pos="916"/>
        </w:tabs>
        <w:ind w:left="916" w:hanging="360"/>
      </w:pPr>
      <w:rPr>
        <w:rFonts w:ascii="Courier New" w:hAnsi="Courier New" w:cs="Courier New" w:hint="default"/>
      </w:rPr>
    </w:lvl>
    <w:lvl w:ilvl="5" w:tplc="04090005">
      <w:start w:val="1"/>
      <w:numFmt w:val="bullet"/>
      <w:lvlText w:val=""/>
      <w:lvlJc w:val="left"/>
      <w:pPr>
        <w:tabs>
          <w:tab w:val="num" w:pos="1636"/>
        </w:tabs>
        <w:ind w:left="1636" w:hanging="360"/>
      </w:pPr>
      <w:rPr>
        <w:rFonts w:ascii="Wingdings" w:hAnsi="Wingdings" w:hint="default"/>
      </w:rPr>
    </w:lvl>
    <w:lvl w:ilvl="6" w:tplc="04090001">
      <w:start w:val="1"/>
      <w:numFmt w:val="bullet"/>
      <w:lvlText w:val=""/>
      <w:lvlJc w:val="left"/>
      <w:pPr>
        <w:tabs>
          <w:tab w:val="num" w:pos="2356"/>
        </w:tabs>
        <w:ind w:left="2356" w:hanging="360"/>
      </w:pPr>
      <w:rPr>
        <w:rFonts w:ascii="Symbol" w:hAnsi="Symbol" w:hint="default"/>
      </w:rPr>
    </w:lvl>
    <w:lvl w:ilvl="7" w:tplc="04090003">
      <w:start w:val="1"/>
      <w:numFmt w:val="bullet"/>
      <w:lvlText w:val="o"/>
      <w:lvlJc w:val="left"/>
      <w:pPr>
        <w:tabs>
          <w:tab w:val="num" w:pos="3076"/>
        </w:tabs>
        <w:ind w:left="3076" w:hanging="360"/>
      </w:pPr>
      <w:rPr>
        <w:rFonts w:ascii="Courier New" w:hAnsi="Courier New" w:cs="Courier New" w:hint="default"/>
      </w:rPr>
    </w:lvl>
    <w:lvl w:ilvl="8" w:tplc="04090005">
      <w:start w:val="1"/>
      <w:numFmt w:val="bullet"/>
      <w:lvlText w:val=""/>
      <w:lvlJc w:val="left"/>
      <w:pPr>
        <w:tabs>
          <w:tab w:val="num" w:pos="3796"/>
        </w:tabs>
        <w:ind w:left="3796" w:hanging="360"/>
      </w:pPr>
      <w:rPr>
        <w:rFonts w:ascii="Wingdings" w:hAnsi="Wingdings" w:hint="default"/>
      </w:rPr>
    </w:lvl>
  </w:abstractNum>
  <w:abstractNum w:abstractNumId="38" w15:restartNumberingAfterBreak="0">
    <w:nsid w:val="733100A2"/>
    <w:multiLevelType w:val="hybridMultilevel"/>
    <w:tmpl w:val="EBD28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43"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16cid:durableId="327830734">
    <w:abstractNumId w:val="23"/>
  </w:num>
  <w:num w:numId="2" w16cid:durableId="836727368">
    <w:abstractNumId w:val="37"/>
  </w:num>
  <w:num w:numId="3" w16cid:durableId="783428317">
    <w:abstractNumId w:val="40"/>
  </w:num>
  <w:num w:numId="4" w16cid:durableId="483469948">
    <w:abstractNumId w:val="30"/>
  </w:num>
  <w:num w:numId="5" w16cid:durableId="1571112216">
    <w:abstractNumId w:val="24"/>
  </w:num>
  <w:num w:numId="6" w16cid:durableId="1192186656">
    <w:abstractNumId w:val="43"/>
  </w:num>
  <w:num w:numId="7" w16cid:durableId="2972218">
    <w:abstractNumId w:val="13"/>
  </w:num>
  <w:num w:numId="8" w16cid:durableId="1275211587">
    <w:abstractNumId w:val="7"/>
  </w:num>
  <w:num w:numId="9" w16cid:durableId="1584484865">
    <w:abstractNumId w:val="14"/>
  </w:num>
  <w:num w:numId="10" w16cid:durableId="1570966992">
    <w:abstractNumId w:val="42"/>
  </w:num>
  <w:num w:numId="11" w16cid:durableId="1490250486">
    <w:abstractNumId w:val="33"/>
  </w:num>
  <w:num w:numId="12" w16cid:durableId="342783767">
    <w:abstractNumId w:val="12"/>
  </w:num>
  <w:num w:numId="13" w16cid:durableId="1159619881">
    <w:abstractNumId w:val="20"/>
  </w:num>
  <w:num w:numId="14" w16cid:durableId="263149431">
    <w:abstractNumId w:val="16"/>
  </w:num>
  <w:num w:numId="15" w16cid:durableId="734088406">
    <w:abstractNumId w:val="22"/>
  </w:num>
  <w:num w:numId="16" w16cid:durableId="444421587">
    <w:abstractNumId w:val="31"/>
  </w:num>
  <w:num w:numId="17" w16cid:durableId="26623930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3641527">
    <w:abstractNumId w:val="30"/>
  </w:num>
  <w:num w:numId="19" w16cid:durableId="664036">
    <w:abstractNumId w:val="18"/>
  </w:num>
  <w:num w:numId="20" w16cid:durableId="802769893">
    <w:abstractNumId w:val="26"/>
  </w:num>
  <w:num w:numId="21" w16cid:durableId="861551754">
    <w:abstractNumId w:val="21"/>
  </w:num>
  <w:num w:numId="22" w16cid:durableId="1971085279">
    <w:abstractNumId w:val="0"/>
  </w:num>
  <w:num w:numId="23" w16cid:durableId="1461534128">
    <w:abstractNumId w:val="5"/>
  </w:num>
  <w:num w:numId="24" w16cid:durableId="1892691165">
    <w:abstractNumId w:val="44"/>
  </w:num>
  <w:num w:numId="25" w16cid:durableId="103813687">
    <w:abstractNumId w:val="39"/>
  </w:num>
  <w:num w:numId="26" w16cid:durableId="1483350529">
    <w:abstractNumId w:val="25"/>
  </w:num>
  <w:num w:numId="27" w16cid:durableId="1783723222">
    <w:abstractNumId w:val="29"/>
  </w:num>
  <w:num w:numId="28" w16cid:durableId="1934708150">
    <w:abstractNumId w:val="2"/>
  </w:num>
  <w:num w:numId="29" w16cid:durableId="1589928085">
    <w:abstractNumId w:val="19"/>
  </w:num>
  <w:num w:numId="30" w16cid:durableId="1939018249">
    <w:abstractNumId w:val="41"/>
  </w:num>
  <w:num w:numId="31" w16cid:durableId="1025403027">
    <w:abstractNumId w:val="6"/>
  </w:num>
  <w:num w:numId="32" w16cid:durableId="642734360">
    <w:abstractNumId w:val="15"/>
  </w:num>
  <w:num w:numId="33" w16cid:durableId="1283267118">
    <w:abstractNumId w:val="1"/>
  </w:num>
  <w:num w:numId="34" w16cid:durableId="2118137546">
    <w:abstractNumId w:val="11"/>
  </w:num>
  <w:num w:numId="35" w16cid:durableId="1338771486">
    <w:abstractNumId w:val="32"/>
  </w:num>
  <w:num w:numId="36" w16cid:durableId="2007635433">
    <w:abstractNumId w:val="10"/>
  </w:num>
  <w:num w:numId="37" w16cid:durableId="226115037">
    <w:abstractNumId w:val="9"/>
  </w:num>
  <w:num w:numId="38" w16cid:durableId="144708708">
    <w:abstractNumId w:val="8"/>
  </w:num>
  <w:num w:numId="39" w16cid:durableId="85558185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25523839">
    <w:abstractNumId w:val="38"/>
  </w:num>
  <w:num w:numId="41" w16cid:durableId="481846069">
    <w:abstractNumId w:val="17"/>
  </w:num>
  <w:num w:numId="42" w16cid:durableId="1105614516">
    <w:abstractNumId w:val="4"/>
  </w:num>
  <w:num w:numId="43" w16cid:durableId="1261375350">
    <w:abstractNumId w:val="34"/>
  </w:num>
  <w:num w:numId="44" w16cid:durableId="1487896268">
    <w:abstractNumId w:val="36"/>
  </w:num>
  <w:num w:numId="45" w16cid:durableId="1998533086">
    <w:abstractNumId w:val="3"/>
  </w:num>
  <w:num w:numId="46" w16cid:durableId="1225721477">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hideSpellingErrors/>
  <w:hideGrammaticalErrors/>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4F5A"/>
    <w:rsid w:val="000055C3"/>
    <w:rsid w:val="00005DF3"/>
    <w:rsid w:val="00005E6A"/>
    <w:rsid w:val="00006A87"/>
    <w:rsid w:val="00006F24"/>
    <w:rsid w:val="000073F2"/>
    <w:rsid w:val="00007FCE"/>
    <w:rsid w:val="00010052"/>
    <w:rsid w:val="0001015D"/>
    <w:rsid w:val="0001017E"/>
    <w:rsid w:val="000103B4"/>
    <w:rsid w:val="00011C1B"/>
    <w:rsid w:val="0001283B"/>
    <w:rsid w:val="00012D90"/>
    <w:rsid w:val="00013A85"/>
    <w:rsid w:val="000143D0"/>
    <w:rsid w:val="0001506D"/>
    <w:rsid w:val="00015179"/>
    <w:rsid w:val="0001549F"/>
    <w:rsid w:val="00015FCD"/>
    <w:rsid w:val="000168F5"/>
    <w:rsid w:val="00016E54"/>
    <w:rsid w:val="00016F5B"/>
    <w:rsid w:val="000178FF"/>
    <w:rsid w:val="00017C57"/>
    <w:rsid w:val="00017E21"/>
    <w:rsid w:val="000200A2"/>
    <w:rsid w:val="0002024C"/>
    <w:rsid w:val="00020F42"/>
    <w:rsid w:val="000214BB"/>
    <w:rsid w:val="000214C5"/>
    <w:rsid w:val="0002174B"/>
    <w:rsid w:val="00021EFB"/>
    <w:rsid w:val="000233A0"/>
    <w:rsid w:val="0002361D"/>
    <w:rsid w:val="0002361E"/>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70F"/>
    <w:rsid w:val="00027F3C"/>
    <w:rsid w:val="00030653"/>
    <w:rsid w:val="00031270"/>
    <w:rsid w:val="00031835"/>
    <w:rsid w:val="00032418"/>
    <w:rsid w:val="00032679"/>
    <w:rsid w:val="000338D2"/>
    <w:rsid w:val="00033E80"/>
    <w:rsid w:val="00033FFE"/>
    <w:rsid w:val="00034109"/>
    <w:rsid w:val="00034125"/>
    <w:rsid w:val="000343F6"/>
    <w:rsid w:val="00034515"/>
    <w:rsid w:val="0003453D"/>
    <w:rsid w:val="00034A5D"/>
    <w:rsid w:val="00034E2B"/>
    <w:rsid w:val="0003642B"/>
    <w:rsid w:val="0003762F"/>
    <w:rsid w:val="00037BCC"/>
    <w:rsid w:val="00037FC9"/>
    <w:rsid w:val="00040248"/>
    <w:rsid w:val="00040566"/>
    <w:rsid w:val="000417DD"/>
    <w:rsid w:val="000418B6"/>
    <w:rsid w:val="00041967"/>
    <w:rsid w:val="00041A34"/>
    <w:rsid w:val="00042000"/>
    <w:rsid w:val="00042015"/>
    <w:rsid w:val="00043683"/>
    <w:rsid w:val="0004548C"/>
    <w:rsid w:val="00045889"/>
    <w:rsid w:val="000458D7"/>
    <w:rsid w:val="000459C8"/>
    <w:rsid w:val="0004621D"/>
    <w:rsid w:val="000464C9"/>
    <w:rsid w:val="00047020"/>
    <w:rsid w:val="00047375"/>
    <w:rsid w:val="000475E1"/>
    <w:rsid w:val="00050015"/>
    <w:rsid w:val="00050187"/>
    <w:rsid w:val="0005047F"/>
    <w:rsid w:val="00050C2A"/>
    <w:rsid w:val="00051BA0"/>
    <w:rsid w:val="000527B3"/>
    <w:rsid w:val="00053D42"/>
    <w:rsid w:val="000545DC"/>
    <w:rsid w:val="000547FC"/>
    <w:rsid w:val="00054998"/>
    <w:rsid w:val="00055D1B"/>
    <w:rsid w:val="00057841"/>
    <w:rsid w:val="00057D4F"/>
    <w:rsid w:val="00060056"/>
    <w:rsid w:val="0006110E"/>
    <w:rsid w:val="00061AF1"/>
    <w:rsid w:val="00061F16"/>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2639"/>
    <w:rsid w:val="00075300"/>
    <w:rsid w:val="0007575F"/>
    <w:rsid w:val="00075AF8"/>
    <w:rsid w:val="0007613C"/>
    <w:rsid w:val="000761EB"/>
    <w:rsid w:val="00076548"/>
    <w:rsid w:val="00077C0F"/>
    <w:rsid w:val="00081984"/>
    <w:rsid w:val="0008232D"/>
    <w:rsid w:val="00083A7E"/>
    <w:rsid w:val="00084193"/>
    <w:rsid w:val="0008567F"/>
    <w:rsid w:val="00086771"/>
    <w:rsid w:val="00086B41"/>
    <w:rsid w:val="000874E0"/>
    <w:rsid w:val="00087566"/>
    <w:rsid w:val="0008790D"/>
    <w:rsid w:val="00090B26"/>
    <w:rsid w:val="0009163B"/>
    <w:rsid w:val="00091792"/>
    <w:rsid w:val="0009240D"/>
    <w:rsid w:val="00092461"/>
    <w:rsid w:val="0009361E"/>
    <w:rsid w:val="00094D80"/>
    <w:rsid w:val="000958B7"/>
    <w:rsid w:val="00095F40"/>
    <w:rsid w:val="00096047"/>
    <w:rsid w:val="00096572"/>
    <w:rsid w:val="000965F4"/>
    <w:rsid w:val="00096BD0"/>
    <w:rsid w:val="000974F6"/>
    <w:rsid w:val="00097BCF"/>
    <w:rsid w:val="00097DAA"/>
    <w:rsid w:val="000A06C0"/>
    <w:rsid w:val="000A0B52"/>
    <w:rsid w:val="000A0E29"/>
    <w:rsid w:val="000A1C3F"/>
    <w:rsid w:val="000A21AA"/>
    <w:rsid w:val="000A2371"/>
    <w:rsid w:val="000A2486"/>
    <w:rsid w:val="000A35A3"/>
    <w:rsid w:val="000A397C"/>
    <w:rsid w:val="000A42E3"/>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D98"/>
    <w:rsid w:val="000B1E8D"/>
    <w:rsid w:val="000B28D6"/>
    <w:rsid w:val="000B2D32"/>
    <w:rsid w:val="000B2EE6"/>
    <w:rsid w:val="000B4F4C"/>
    <w:rsid w:val="000B64BA"/>
    <w:rsid w:val="000B6968"/>
    <w:rsid w:val="000B783A"/>
    <w:rsid w:val="000B787F"/>
    <w:rsid w:val="000B7D85"/>
    <w:rsid w:val="000C00F1"/>
    <w:rsid w:val="000C0559"/>
    <w:rsid w:val="000C0563"/>
    <w:rsid w:val="000C0590"/>
    <w:rsid w:val="000C0808"/>
    <w:rsid w:val="000C08FB"/>
    <w:rsid w:val="000C0A0F"/>
    <w:rsid w:val="000C16EE"/>
    <w:rsid w:val="000C1737"/>
    <w:rsid w:val="000C259D"/>
    <w:rsid w:val="000C289E"/>
    <w:rsid w:val="000C2BE0"/>
    <w:rsid w:val="000C307B"/>
    <w:rsid w:val="000C313D"/>
    <w:rsid w:val="000C37D2"/>
    <w:rsid w:val="000C3EE9"/>
    <w:rsid w:val="000C6E7C"/>
    <w:rsid w:val="000C7768"/>
    <w:rsid w:val="000D0271"/>
    <w:rsid w:val="000D0CDA"/>
    <w:rsid w:val="000D1176"/>
    <w:rsid w:val="000D132B"/>
    <w:rsid w:val="000D1D96"/>
    <w:rsid w:val="000D215A"/>
    <w:rsid w:val="000D2A73"/>
    <w:rsid w:val="000D2B91"/>
    <w:rsid w:val="000D3164"/>
    <w:rsid w:val="000D3F68"/>
    <w:rsid w:val="000D4246"/>
    <w:rsid w:val="000D4402"/>
    <w:rsid w:val="000D49AC"/>
    <w:rsid w:val="000D49D8"/>
    <w:rsid w:val="000D4B1D"/>
    <w:rsid w:val="000D4C74"/>
    <w:rsid w:val="000D5987"/>
    <w:rsid w:val="000D5E36"/>
    <w:rsid w:val="000D5F7E"/>
    <w:rsid w:val="000D6077"/>
    <w:rsid w:val="000D609F"/>
    <w:rsid w:val="000D6CF0"/>
    <w:rsid w:val="000D7B68"/>
    <w:rsid w:val="000E05CF"/>
    <w:rsid w:val="000E0E6A"/>
    <w:rsid w:val="000E141F"/>
    <w:rsid w:val="000E1986"/>
    <w:rsid w:val="000E210B"/>
    <w:rsid w:val="000E21BA"/>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7F4"/>
    <w:rsid w:val="000F7C8D"/>
    <w:rsid w:val="0010021F"/>
    <w:rsid w:val="001002A1"/>
    <w:rsid w:val="001011E7"/>
    <w:rsid w:val="00101252"/>
    <w:rsid w:val="0010144C"/>
    <w:rsid w:val="0010165C"/>
    <w:rsid w:val="001018DF"/>
    <w:rsid w:val="00101A02"/>
    <w:rsid w:val="0010358F"/>
    <w:rsid w:val="00103B77"/>
    <w:rsid w:val="00103F3C"/>
    <w:rsid w:val="001041B8"/>
    <w:rsid w:val="00104B12"/>
    <w:rsid w:val="00104E02"/>
    <w:rsid w:val="00104F85"/>
    <w:rsid w:val="00105C5E"/>
    <w:rsid w:val="00106C6E"/>
    <w:rsid w:val="00106D0F"/>
    <w:rsid w:val="001072F6"/>
    <w:rsid w:val="0010753D"/>
    <w:rsid w:val="00110E7C"/>
    <w:rsid w:val="001110CD"/>
    <w:rsid w:val="0011155B"/>
    <w:rsid w:val="00111F3E"/>
    <w:rsid w:val="00112015"/>
    <w:rsid w:val="00112354"/>
    <w:rsid w:val="0011251F"/>
    <w:rsid w:val="00112612"/>
    <w:rsid w:val="001127AE"/>
    <w:rsid w:val="001134B8"/>
    <w:rsid w:val="0011350A"/>
    <w:rsid w:val="001141C8"/>
    <w:rsid w:val="0011520C"/>
    <w:rsid w:val="0011523F"/>
    <w:rsid w:val="00115285"/>
    <w:rsid w:val="00115666"/>
    <w:rsid w:val="00115741"/>
    <w:rsid w:val="00115DFC"/>
    <w:rsid w:val="0011638C"/>
    <w:rsid w:val="001164DC"/>
    <w:rsid w:val="00117342"/>
    <w:rsid w:val="001179A3"/>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B33"/>
    <w:rsid w:val="00130C36"/>
    <w:rsid w:val="00130E75"/>
    <w:rsid w:val="00131C4D"/>
    <w:rsid w:val="001322D0"/>
    <w:rsid w:val="00132544"/>
    <w:rsid w:val="00132B53"/>
    <w:rsid w:val="0013337B"/>
    <w:rsid w:val="001341AD"/>
    <w:rsid w:val="00134262"/>
    <w:rsid w:val="0013470D"/>
    <w:rsid w:val="00134C8C"/>
    <w:rsid w:val="00136CE5"/>
    <w:rsid w:val="00137681"/>
    <w:rsid w:val="001401E6"/>
    <w:rsid w:val="00140692"/>
    <w:rsid w:val="00140725"/>
    <w:rsid w:val="00140914"/>
    <w:rsid w:val="00140CD6"/>
    <w:rsid w:val="00140F59"/>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C78"/>
    <w:rsid w:val="00150D28"/>
    <w:rsid w:val="001510F0"/>
    <w:rsid w:val="0015114F"/>
    <w:rsid w:val="00151561"/>
    <w:rsid w:val="001525BF"/>
    <w:rsid w:val="00153294"/>
    <w:rsid w:val="0015382C"/>
    <w:rsid w:val="001540F9"/>
    <w:rsid w:val="00155464"/>
    <w:rsid w:val="00155A3C"/>
    <w:rsid w:val="001564E2"/>
    <w:rsid w:val="00156590"/>
    <w:rsid w:val="00156D5A"/>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314"/>
    <w:rsid w:val="0017048D"/>
    <w:rsid w:val="001705AA"/>
    <w:rsid w:val="00170838"/>
    <w:rsid w:val="001709E4"/>
    <w:rsid w:val="00170FF0"/>
    <w:rsid w:val="00171234"/>
    <w:rsid w:val="00171781"/>
    <w:rsid w:val="00171CFF"/>
    <w:rsid w:val="00172185"/>
    <w:rsid w:val="00172E9C"/>
    <w:rsid w:val="00173076"/>
    <w:rsid w:val="00173131"/>
    <w:rsid w:val="0017352C"/>
    <w:rsid w:val="00173813"/>
    <w:rsid w:val="001743FF"/>
    <w:rsid w:val="0017486F"/>
    <w:rsid w:val="00175200"/>
    <w:rsid w:val="001755AE"/>
    <w:rsid w:val="001759D9"/>
    <w:rsid w:val="00176091"/>
    <w:rsid w:val="00176126"/>
    <w:rsid w:val="00176A05"/>
    <w:rsid w:val="00176AA5"/>
    <w:rsid w:val="00177216"/>
    <w:rsid w:val="00177C1D"/>
    <w:rsid w:val="00177D86"/>
    <w:rsid w:val="0018119B"/>
    <w:rsid w:val="0018121D"/>
    <w:rsid w:val="001818BE"/>
    <w:rsid w:val="00181C35"/>
    <w:rsid w:val="00182592"/>
    <w:rsid w:val="0018267F"/>
    <w:rsid w:val="00182F7C"/>
    <w:rsid w:val="0018350E"/>
    <w:rsid w:val="0018379C"/>
    <w:rsid w:val="001837D6"/>
    <w:rsid w:val="0018395A"/>
    <w:rsid w:val="0018416E"/>
    <w:rsid w:val="00184A45"/>
    <w:rsid w:val="00184C87"/>
    <w:rsid w:val="00184F00"/>
    <w:rsid w:val="00185A98"/>
    <w:rsid w:val="00185B7B"/>
    <w:rsid w:val="00185C4F"/>
    <w:rsid w:val="00185E53"/>
    <w:rsid w:val="00186410"/>
    <w:rsid w:val="00186581"/>
    <w:rsid w:val="001865C8"/>
    <w:rsid w:val="00187EC8"/>
    <w:rsid w:val="00190A17"/>
    <w:rsid w:val="00192DEA"/>
    <w:rsid w:val="001936D1"/>
    <w:rsid w:val="00193C07"/>
    <w:rsid w:val="00195E21"/>
    <w:rsid w:val="001960C8"/>
    <w:rsid w:val="001964FE"/>
    <w:rsid w:val="00196A58"/>
    <w:rsid w:val="00196EEE"/>
    <w:rsid w:val="00197350"/>
    <w:rsid w:val="00197B5D"/>
    <w:rsid w:val="001A01BE"/>
    <w:rsid w:val="001A0C15"/>
    <w:rsid w:val="001A0E38"/>
    <w:rsid w:val="001A15FA"/>
    <w:rsid w:val="001A1673"/>
    <w:rsid w:val="001A1705"/>
    <w:rsid w:val="001A1B47"/>
    <w:rsid w:val="001A20AE"/>
    <w:rsid w:val="001A2514"/>
    <w:rsid w:val="001A2DEC"/>
    <w:rsid w:val="001A5EBE"/>
    <w:rsid w:val="001A65A9"/>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2FD"/>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C60B3"/>
    <w:rsid w:val="001C685E"/>
    <w:rsid w:val="001D007E"/>
    <w:rsid w:val="001D0302"/>
    <w:rsid w:val="001D0F25"/>
    <w:rsid w:val="001D1397"/>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D7AFD"/>
    <w:rsid w:val="001E01A9"/>
    <w:rsid w:val="001E01C7"/>
    <w:rsid w:val="001E097A"/>
    <w:rsid w:val="001E0BAA"/>
    <w:rsid w:val="001E0CA1"/>
    <w:rsid w:val="001E10A9"/>
    <w:rsid w:val="001E1202"/>
    <w:rsid w:val="001E202F"/>
    <w:rsid w:val="001E24A0"/>
    <w:rsid w:val="001E2B66"/>
    <w:rsid w:val="001E4112"/>
    <w:rsid w:val="001E4216"/>
    <w:rsid w:val="001E4818"/>
    <w:rsid w:val="001E57F2"/>
    <w:rsid w:val="001E5A2A"/>
    <w:rsid w:val="001E5BD2"/>
    <w:rsid w:val="001E632F"/>
    <w:rsid w:val="001E6C0B"/>
    <w:rsid w:val="001E7675"/>
    <w:rsid w:val="001E7E96"/>
    <w:rsid w:val="001F052B"/>
    <w:rsid w:val="001F0981"/>
    <w:rsid w:val="001F0F45"/>
    <w:rsid w:val="001F1A7D"/>
    <w:rsid w:val="001F1BBB"/>
    <w:rsid w:val="001F1E30"/>
    <w:rsid w:val="001F2655"/>
    <w:rsid w:val="001F2B5A"/>
    <w:rsid w:val="001F3538"/>
    <w:rsid w:val="001F36A7"/>
    <w:rsid w:val="001F3C1E"/>
    <w:rsid w:val="001F428F"/>
    <w:rsid w:val="001F44D0"/>
    <w:rsid w:val="001F46A2"/>
    <w:rsid w:val="001F4CF6"/>
    <w:rsid w:val="001F4CFF"/>
    <w:rsid w:val="001F4F35"/>
    <w:rsid w:val="001F5277"/>
    <w:rsid w:val="001F59C5"/>
    <w:rsid w:val="001F64F7"/>
    <w:rsid w:val="001F65DF"/>
    <w:rsid w:val="001F6ADA"/>
    <w:rsid w:val="001F7311"/>
    <w:rsid w:val="001F786B"/>
    <w:rsid w:val="001F7EE4"/>
    <w:rsid w:val="00200028"/>
    <w:rsid w:val="00200933"/>
    <w:rsid w:val="00200F21"/>
    <w:rsid w:val="002016B5"/>
    <w:rsid w:val="002028B6"/>
    <w:rsid w:val="00202C4B"/>
    <w:rsid w:val="00202F43"/>
    <w:rsid w:val="00203A04"/>
    <w:rsid w:val="00203CFB"/>
    <w:rsid w:val="00204D2F"/>
    <w:rsid w:val="00204DC6"/>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0B3"/>
    <w:rsid w:val="002125ED"/>
    <w:rsid w:val="00212C4F"/>
    <w:rsid w:val="0021341A"/>
    <w:rsid w:val="002142E9"/>
    <w:rsid w:val="002145CB"/>
    <w:rsid w:val="002156BD"/>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5D4F"/>
    <w:rsid w:val="002260B2"/>
    <w:rsid w:val="002274F1"/>
    <w:rsid w:val="00227A47"/>
    <w:rsid w:val="00227D02"/>
    <w:rsid w:val="00230403"/>
    <w:rsid w:val="00230A2B"/>
    <w:rsid w:val="00230DE0"/>
    <w:rsid w:val="00231FF8"/>
    <w:rsid w:val="00233174"/>
    <w:rsid w:val="002337C7"/>
    <w:rsid w:val="0023405D"/>
    <w:rsid w:val="002340E5"/>
    <w:rsid w:val="002343FE"/>
    <w:rsid w:val="00234737"/>
    <w:rsid w:val="00234874"/>
    <w:rsid w:val="00234B2F"/>
    <w:rsid w:val="0023536D"/>
    <w:rsid w:val="002353DB"/>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1CC"/>
    <w:rsid w:val="002432B5"/>
    <w:rsid w:val="002438D6"/>
    <w:rsid w:val="00243AEC"/>
    <w:rsid w:val="00244689"/>
    <w:rsid w:val="002448AD"/>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5A1"/>
    <w:rsid w:val="00252C7E"/>
    <w:rsid w:val="00252ED3"/>
    <w:rsid w:val="0025304F"/>
    <w:rsid w:val="00253640"/>
    <w:rsid w:val="00253AAC"/>
    <w:rsid w:val="00253C91"/>
    <w:rsid w:val="00254019"/>
    <w:rsid w:val="00254307"/>
    <w:rsid w:val="00254755"/>
    <w:rsid w:val="00254817"/>
    <w:rsid w:val="002553EB"/>
    <w:rsid w:val="00255400"/>
    <w:rsid w:val="0025541E"/>
    <w:rsid w:val="0025553D"/>
    <w:rsid w:val="00255C98"/>
    <w:rsid w:val="00256725"/>
    <w:rsid w:val="00256898"/>
    <w:rsid w:val="002569D1"/>
    <w:rsid w:val="00256B02"/>
    <w:rsid w:val="00256BF6"/>
    <w:rsid w:val="00256DC2"/>
    <w:rsid w:val="00257325"/>
    <w:rsid w:val="00257343"/>
    <w:rsid w:val="0025737C"/>
    <w:rsid w:val="00257C65"/>
    <w:rsid w:val="00257FC6"/>
    <w:rsid w:val="00260063"/>
    <w:rsid w:val="00260473"/>
    <w:rsid w:val="002609A1"/>
    <w:rsid w:val="002612A9"/>
    <w:rsid w:val="002617BD"/>
    <w:rsid w:val="00261FEE"/>
    <w:rsid w:val="002633A1"/>
    <w:rsid w:val="002633FE"/>
    <w:rsid w:val="002636F5"/>
    <w:rsid w:val="00263B6C"/>
    <w:rsid w:val="00263DC0"/>
    <w:rsid w:val="0026482A"/>
    <w:rsid w:val="002650B5"/>
    <w:rsid w:val="00266E09"/>
    <w:rsid w:val="00266E79"/>
    <w:rsid w:val="00266F79"/>
    <w:rsid w:val="00267794"/>
    <w:rsid w:val="00270337"/>
    <w:rsid w:val="00270ABA"/>
    <w:rsid w:val="00270B9E"/>
    <w:rsid w:val="0027105D"/>
    <w:rsid w:val="00271F81"/>
    <w:rsid w:val="002720B3"/>
    <w:rsid w:val="0027224E"/>
    <w:rsid w:val="00272393"/>
    <w:rsid w:val="00273B3E"/>
    <w:rsid w:val="002742E7"/>
    <w:rsid w:val="00274536"/>
    <w:rsid w:val="00274976"/>
    <w:rsid w:val="00275006"/>
    <w:rsid w:val="00275145"/>
    <w:rsid w:val="002753E0"/>
    <w:rsid w:val="00275EB0"/>
    <w:rsid w:val="00276176"/>
    <w:rsid w:val="00276288"/>
    <w:rsid w:val="00276425"/>
    <w:rsid w:val="00276A73"/>
    <w:rsid w:val="00277855"/>
    <w:rsid w:val="0028055D"/>
    <w:rsid w:val="00280C58"/>
    <w:rsid w:val="00282425"/>
    <w:rsid w:val="00282FE2"/>
    <w:rsid w:val="002839D2"/>
    <w:rsid w:val="00283CB6"/>
    <w:rsid w:val="0028479B"/>
    <w:rsid w:val="00285C47"/>
    <w:rsid w:val="0028625D"/>
    <w:rsid w:val="002866FC"/>
    <w:rsid w:val="0028692E"/>
    <w:rsid w:val="00286BFF"/>
    <w:rsid w:val="00286C63"/>
    <w:rsid w:val="002872E4"/>
    <w:rsid w:val="002905A1"/>
    <w:rsid w:val="002907AA"/>
    <w:rsid w:val="002909F1"/>
    <w:rsid w:val="00290DBB"/>
    <w:rsid w:val="00291FBB"/>
    <w:rsid w:val="002922C2"/>
    <w:rsid w:val="00292BA4"/>
    <w:rsid w:val="00293879"/>
    <w:rsid w:val="00293CA6"/>
    <w:rsid w:val="00293E09"/>
    <w:rsid w:val="00294257"/>
    <w:rsid w:val="002943AC"/>
    <w:rsid w:val="00294625"/>
    <w:rsid w:val="002946C3"/>
    <w:rsid w:val="0029495B"/>
    <w:rsid w:val="00294A5D"/>
    <w:rsid w:val="00294F05"/>
    <w:rsid w:val="0029500A"/>
    <w:rsid w:val="002959D0"/>
    <w:rsid w:val="00296EF2"/>
    <w:rsid w:val="002970AB"/>
    <w:rsid w:val="002A0576"/>
    <w:rsid w:val="002A1449"/>
    <w:rsid w:val="002A20AF"/>
    <w:rsid w:val="002A31F8"/>
    <w:rsid w:val="002A37BB"/>
    <w:rsid w:val="002A4C01"/>
    <w:rsid w:val="002A51DA"/>
    <w:rsid w:val="002A587F"/>
    <w:rsid w:val="002A6AC1"/>
    <w:rsid w:val="002A6ADD"/>
    <w:rsid w:val="002A7291"/>
    <w:rsid w:val="002B0625"/>
    <w:rsid w:val="002B0B34"/>
    <w:rsid w:val="002B1233"/>
    <w:rsid w:val="002B1971"/>
    <w:rsid w:val="002B276D"/>
    <w:rsid w:val="002B2CF8"/>
    <w:rsid w:val="002B334D"/>
    <w:rsid w:val="002B33D5"/>
    <w:rsid w:val="002B4DCD"/>
    <w:rsid w:val="002B5314"/>
    <w:rsid w:val="002B5589"/>
    <w:rsid w:val="002B5AA2"/>
    <w:rsid w:val="002B5DBF"/>
    <w:rsid w:val="002B63F8"/>
    <w:rsid w:val="002B69FF"/>
    <w:rsid w:val="002B6C7A"/>
    <w:rsid w:val="002B7846"/>
    <w:rsid w:val="002B7DA0"/>
    <w:rsid w:val="002B7F49"/>
    <w:rsid w:val="002C0581"/>
    <w:rsid w:val="002C0EC1"/>
    <w:rsid w:val="002C0F7B"/>
    <w:rsid w:val="002C17D4"/>
    <w:rsid w:val="002C2383"/>
    <w:rsid w:val="002C2C8F"/>
    <w:rsid w:val="002C311E"/>
    <w:rsid w:val="002C362C"/>
    <w:rsid w:val="002C3ADF"/>
    <w:rsid w:val="002C4C69"/>
    <w:rsid w:val="002C4D2F"/>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286D"/>
    <w:rsid w:val="002E2D7C"/>
    <w:rsid w:val="002E319E"/>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5E47"/>
    <w:rsid w:val="002F776F"/>
    <w:rsid w:val="002F78D1"/>
    <w:rsid w:val="002F78DC"/>
    <w:rsid w:val="00300AED"/>
    <w:rsid w:val="0030119E"/>
    <w:rsid w:val="0030119F"/>
    <w:rsid w:val="00301443"/>
    <w:rsid w:val="0030167F"/>
    <w:rsid w:val="00301983"/>
    <w:rsid w:val="00301C70"/>
    <w:rsid w:val="00301FE2"/>
    <w:rsid w:val="00302170"/>
    <w:rsid w:val="00302A44"/>
    <w:rsid w:val="0030316E"/>
    <w:rsid w:val="00303646"/>
    <w:rsid w:val="0030367E"/>
    <w:rsid w:val="00303D25"/>
    <w:rsid w:val="00304147"/>
    <w:rsid w:val="003054E4"/>
    <w:rsid w:val="00305841"/>
    <w:rsid w:val="00305866"/>
    <w:rsid w:val="00306037"/>
    <w:rsid w:val="0030618B"/>
    <w:rsid w:val="0030649B"/>
    <w:rsid w:val="00306B1A"/>
    <w:rsid w:val="00306DF1"/>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48E5"/>
    <w:rsid w:val="00315E8E"/>
    <w:rsid w:val="00316C94"/>
    <w:rsid w:val="003178B9"/>
    <w:rsid w:val="00317911"/>
    <w:rsid w:val="003204E8"/>
    <w:rsid w:val="00320E12"/>
    <w:rsid w:val="0032152C"/>
    <w:rsid w:val="0032185F"/>
    <w:rsid w:val="00322088"/>
    <w:rsid w:val="003227F6"/>
    <w:rsid w:val="0032285E"/>
    <w:rsid w:val="0032293E"/>
    <w:rsid w:val="00322B24"/>
    <w:rsid w:val="003230C1"/>
    <w:rsid w:val="0032317A"/>
    <w:rsid w:val="003231E0"/>
    <w:rsid w:val="00323AE3"/>
    <w:rsid w:val="00323B1D"/>
    <w:rsid w:val="00323C2B"/>
    <w:rsid w:val="00324DEC"/>
    <w:rsid w:val="00324EC1"/>
    <w:rsid w:val="00325671"/>
    <w:rsid w:val="00325D9F"/>
    <w:rsid w:val="00326491"/>
    <w:rsid w:val="0032650B"/>
    <w:rsid w:val="0032734D"/>
    <w:rsid w:val="0032759F"/>
    <w:rsid w:val="00327F02"/>
    <w:rsid w:val="003300D2"/>
    <w:rsid w:val="003306EB"/>
    <w:rsid w:val="00330C14"/>
    <w:rsid w:val="00330CA1"/>
    <w:rsid w:val="00331C0D"/>
    <w:rsid w:val="00332B1D"/>
    <w:rsid w:val="00332D76"/>
    <w:rsid w:val="00333126"/>
    <w:rsid w:val="00333127"/>
    <w:rsid w:val="00333B8D"/>
    <w:rsid w:val="00333D65"/>
    <w:rsid w:val="00333E88"/>
    <w:rsid w:val="00334318"/>
    <w:rsid w:val="0033452F"/>
    <w:rsid w:val="00334DB0"/>
    <w:rsid w:val="00334E2B"/>
    <w:rsid w:val="00335396"/>
    <w:rsid w:val="003356BE"/>
    <w:rsid w:val="00335854"/>
    <w:rsid w:val="0033652F"/>
    <w:rsid w:val="00336607"/>
    <w:rsid w:val="00336B38"/>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5FA2"/>
    <w:rsid w:val="00346FCA"/>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2D8"/>
    <w:rsid w:val="00355542"/>
    <w:rsid w:val="00355BA9"/>
    <w:rsid w:val="003563F9"/>
    <w:rsid w:val="00356665"/>
    <w:rsid w:val="00356971"/>
    <w:rsid w:val="003571C0"/>
    <w:rsid w:val="003604CC"/>
    <w:rsid w:val="0036060A"/>
    <w:rsid w:val="003615EF"/>
    <w:rsid w:val="00361741"/>
    <w:rsid w:val="0036179F"/>
    <w:rsid w:val="0036238A"/>
    <w:rsid w:val="003627F0"/>
    <w:rsid w:val="003631B6"/>
    <w:rsid w:val="0036515F"/>
    <w:rsid w:val="00366025"/>
    <w:rsid w:val="00366814"/>
    <w:rsid w:val="00366F8E"/>
    <w:rsid w:val="00367101"/>
    <w:rsid w:val="0036733F"/>
    <w:rsid w:val="003674E1"/>
    <w:rsid w:val="00367F97"/>
    <w:rsid w:val="00370025"/>
    <w:rsid w:val="0037079F"/>
    <w:rsid w:val="00370937"/>
    <w:rsid w:val="00371273"/>
    <w:rsid w:val="0037162B"/>
    <w:rsid w:val="003719BA"/>
    <w:rsid w:val="00371BE8"/>
    <w:rsid w:val="00371E98"/>
    <w:rsid w:val="00372083"/>
    <w:rsid w:val="00373570"/>
    <w:rsid w:val="0037360D"/>
    <w:rsid w:val="00373C62"/>
    <w:rsid w:val="003741C0"/>
    <w:rsid w:val="00374B10"/>
    <w:rsid w:val="00376969"/>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02B9"/>
    <w:rsid w:val="0039123C"/>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18C"/>
    <w:rsid w:val="003A5294"/>
    <w:rsid w:val="003A52FC"/>
    <w:rsid w:val="003A5501"/>
    <w:rsid w:val="003A5940"/>
    <w:rsid w:val="003A7BDA"/>
    <w:rsid w:val="003B039C"/>
    <w:rsid w:val="003B0519"/>
    <w:rsid w:val="003B0847"/>
    <w:rsid w:val="003B1052"/>
    <w:rsid w:val="003B11C2"/>
    <w:rsid w:val="003B2B27"/>
    <w:rsid w:val="003B2D97"/>
    <w:rsid w:val="003B3426"/>
    <w:rsid w:val="003B35E1"/>
    <w:rsid w:val="003B385D"/>
    <w:rsid w:val="003B3865"/>
    <w:rsid w:val="003B3D84"/>
    <w:rsid w:val="003B4087"/>
    <w:rsid w:val="003B42B9"/>
    <w:rsid w:val="003B42BE"/>
    <w:rsid w:val="003B43AB"/>
    <w:rsid w:val="003B4593"/>
    <w:rsid w:val="003B49F2"/>
    <w:rsid w:val="003B518F"/>
    <w:rsid w:val="003B57BE"/>
    <w:rsid w:val="003B57EF"/>
    <w:rsid w:val="003B57F0"/>
    <w:rsid w:val="003B7627"/>
    <w:rsid w:val="003B7927"/>
    <w:rsid w:val="003C0266"/>
    <w:rsid w:val="003C1749"/>
    <w:rsid w:val="003C1780"/>
    <w:rsid w:val="003C1B52"/>
    <w:rsid w:val="003C1FCD"/>
    <w:rsid w:val="003C2433"/>
    <w:rsid w:val="003C29C8"/>
    <w:rsid w:val="003C3015"/>
    <w:rsid w:val="003C30C0"/>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5BB"/>
    <w:rsid w:val="003D2AE0"/>
    <w:rsid w:val="003D2D4C"/>
    <w:rsid w:val="003D3EF8"/>
    <w:rsid w:val="003D48A1"/>
    <w:rsid w:val="003D5A84"/>
    <w:rsid w:val="003D5B21"/>
    <w:rsid w:val="003D5E5B"/>
    <w:rsid w:val="003D5F53"/>
    <w:rsid w:val="003D63BE"/>
    <w:rsid w:val="003D6FF4"/>
    <w:rsid w:val="003D74B2"/>
    <w:rsid w:val="003D78B3"/>
    <w:rsid w:val="003D7DA7"/>
    <w:rsid w:val="003E003D"/>
    <w:rsid w:val="003E0101"/>
    <w:rsid w:val="003E04B8"/>
    <w:rsid w:val="003E0C2B"/>
    <w:rsid w:val="003E0EA2"/>
    <w:rsid w:val="003E10F7"/>
    <w:rsid w:val="003E15A1"/>
    <w:rsid w:val="003E18F7"/>
    <w:rsid w:val="003E2076"/>
    <w:rsid w:val="003E2243"/>
    <w:rsid w:val="003E22A8"/>
    <w:rsid w:val="003E287B"/>
    <w:rsid w:val="003E2FB1"/>
    <w:rsid w:val="003E3094"/>
    <w:rsid w:val="003E3439"/>
    <w:rsid w:val="003E3BB1"/>
    <w:rsid w:val="003E446C"/>
    <w:rsid w:val="003E564B"/>
    <w:rsid w:val="003E5C0D"/>
    <w:rsid w:val="003E6557"/>
    <w:rsid w:val="003E69B4"/>
    <w:rsid w:val="003E72D2"/>
    <w:rsid w:val="003E744F"/>
    <w:rsid w:val="003E77E1"/>
    <w:rsid w:val="003E7FDB"/>
    <w:rsid w:val="003F0E8A"/>
    <w:rsid w:val="003F0FF0"/>
    <w:rsid w:val="003F15A5"/>
    <w:rsid w:val="003F177E"/>
    <w:rsid w:val="003F1C55"/>
    <w:rsid w:val="003F2321"/>
    <w:rsid w:val="003F3B7F"/>
    <w:rsid w:val="003F4DD9"/>
    <w:rsid w:val="003F4FEB"/>
    <w:rsid w:val="003F5224"/>
    <w:rsid w:val="003F5C73"/>
    <w:rsid w:val="003F6360"/>
    <w:rsid w:val="003F6CB8"/>
    <w:rsid w:val="00400023"/>
    <w:rsid w:val="004000D6"/>
    <w:rsid w:val="004003D0"/>
    <w:rsid w:val="0040067F"/>
    <w:rsid w:val="00400C6C"/>
    <w:rsid w:val="00400D14"/>
    <w:rsid w:val="00401991"/>
    <w:rsid w:val="00401D94"/>
    <w:rsid w:val="004020A1"/>
    <w:rsid w:val="004023CA"/>
    <w:rsid w:val="00402781"/>
    <w:rsid w:val="00402AC3"/>
    <w:rsid w:val="00402DB0"/>
    <w:rsid w:val="00403277"/>
    <w:rsid w:val="00403DBE"/>
    <w:rsid w:val="004044A9"/>
    <w:rsid w:val="00404D39"/>
    <w:rsid w:val="004056A1"/>
    <w:rsid w:val="0040580C"/>
    <w:rsid w:val="00405984"/>
    <w:rsid w:val="00406792"/>
    <w:rsid w:val="0040685A"/>
    <w:rsid w:val="00406B50"/>
    <w:rsid w:val="00407697"/>
    <w:rsid w:val="00407CC6"/>
    <w:rsid w:val="0041049E"/>
    <w:rsid w:val="00410BEC"/>
    <w:rsid w:val="00411B16"/>
    <w:rsid w:val="00413A09"/>
    <w:rsid w:val="00413F4C"/>
    <w:rsid w:val="00414B09"/>
    <w:rsid w:val="00415057"/>
    <w:rsid w:val="00415840"/>
    <w:rsid w:val="00417A7D"/>
    <w:rsid w:val="00417B1D"/>
    <w:rsid w:val="00417D49"/>
    <w:rsid w:val="004200AC"/>
    <w:rsid w:val="004204A2"/>
    <w:rsid w:val="00420565"/>
    <w:rsid w:val="00420A4F"/>
    <w:rsid w:val="00420B18"/>
    <w:rsid w:val="00421694"/>
    <w:rsid w:val="004225C3"/>
    <w:rsid w:val="00422AC2"/>
    <w:rsid w:val="004233D3"/>
    <w:rsid w:val="0042370E"/>
    <w:rsid w:val="00423E53"/>
    <w:rsid w:val="00424A64"/>
    <w:rsid w:val="0042503A"/>
    <w:rsid w:val="00425331"/>
    <w:rsid w:val="00425A4F"/>
    <w:rsid w:val="00425B9F"/>
    <w:rsid w:val="00425E54"/>
    <w:rsid w:val="00426066"/>
    <w:rsid w:val="0042676E"/>
    <w:rsid w:val="004274ED"/>
    <w:rsid w:val="00427753"/>
    <w:rsid w:val="00427861"/>
    <w:rsid w:val="00427AF6"/>
    <w:rsid w:val="0043007C"/>
    <w:rsid w:val="00430092"/>
    <w:rsid w:val="004309C3"/>
    <w:rsid w:val="00430EF3"/>
    <w:rsid w:val="00431678"/>
    <w:rsid w:val="004318E2"/>
    <w:rsid w:val="004327D1"/>
    <w:rsid w:val="00432AF5"/>
    <w:rsid w:val="00432D39"/>
    <w:rsid w:val="004332E8"/>
    <w:rsid w:val="004336D1"/>
    <w:rsid w:val="00433791"/>
    <w:rsid w:val="00433CB0"/>
    <w:rsid w:val="0043489C"/>
    <w:rsid w:val="00434F47"/>
    <w:rsid w:val="00435A6F"/>
    <w:rsid w:val="00435C8C"/>
    <w:rsid w:val="004363ED"/>
    <w:rsid w:val="00436553"/>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177"/>
    <w:rsid w:val="00445AFD"/>
    <w:rsid w:val="00445EF2"/>
    <w:rsid w:val="00446349"/>
    <w:rsid w:val="00446CF3"/>
    <w:rsid w:val="00446F29"/>
    <w:rsid w:val="00447092"/>
    <w:rsid w:val="00447FDD"/>
    <w:rsid w:val="00450186"/>
    <w:rsid w:val="004503E7"/>
    <w:rsid w:val="00450CA0"/>
    <w:rsid w:val="00450E4C"/>
    <w:rsid w:val="004512FB"/>
    <w:rsid w:val="00451A68"/>
    <w:rsid w:val="0045259F"/>
    <w:rsid w:val="0045326D"/>
    <w:rsid w:val="004554A5"/>
    <w:rsid w:val="0045655B"/>
    <w:rsid w:val="00456DF1"/>
    <w:rsid w:val="0045705A"/>
    <w:rsid w:val="00457B29"/>
    <w:rsid w:val="00457E0D"/>
    <w:rsid w:val="00457F24"/>
    <w:rsid w:val="00457FA4"/>
    <w:rsid w:val="0046030A"/>
    <w:rsid w:val="0046056B"/>
    <w:rsid w:val="00460911"/>
    <w:rsid w:val="00460BA6"/>
    <w:rsid w:val="00460CB4"/>
    <w:rsid w:val="00460D71"/>
    <w:rsid w:val="00460FE5"/>
    <w:rsid w:val="004612B3"/>
    <w:rsid w:val="004614A5"/>
    <w:rsid w:val="00461DC9"/>
    <w:rsid w:val="0046251D"/>
    <w:rsid w:val="00463ADA"/>
    <w:rsid w:val="00464938"/>
    <w:rsid w:val="00465019"/>
    <w:rsid w:val="0046506F"/>
    <w:rsid w:val="004650E9"/>
    <w:rsid w:val="004655D1"/>
    <w:rsid w:val="00465DA3"/>
    <w:rsid w:val="00465F5C"/>
    <w:rsid w:val="00466615"/>
    <w:rsid w:val="00466E16"/>
    <w:rsid w:val="00467C9D"/>
    <w:rsid w:val="00467DC5"/>
    <w:rsid w:val="00470640"/>
    <w:rsid w:val="00470E2B"/>
    <w:rsid w:val="0047169A"/>
    <w:rsid w:val="004716A9"/>
    <w:rsid w:val="0047205F"/>
    <w:rsid w:val="004720E4"/>
    <w:rsid w:val="00472170"/>
    <w:rsid w:val="00472522"/>
    <w:rsid w:val="00473217"/>
    <w:rsid w:val="00474C7B"/>
    <w:rsid w:val="00475F6B"/>
    <w:rsid w:val="00476CA4"/>
    <w:rsid w:val="004774B0"/>
    <w:rsid w:val="004774D9"/>
    <w:rsid w:val="00477E33"/>
    <w:rsid w:val="00480703"/>
    <w:rsid w:val="00480828"/>
    <w:rsid w:val="00480AFB"/>
    <w:rsid w:val="00481069"/>
    <w:rsid w:val="004817EE"/>
    <w:rsid w:val="00481FF8"/>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2F5E"/>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7B9"/>
    <w:rsid w:val="004A3AEB"/>
    <w:rsid w:val="004A3F68"/>
    <w:rsid w:val="004A4709"/>
    <w:rsid w:val="004A4C3F"/>
    <w:rsid w:val="004A4CAF"/>
    <w:rsid w:val="004A4D00"/>
    <w:rsid w:val="004A51F5"/>
    <w:rsid w:val="004A5322"/>
    <w:rsid w:val="004A5531"/>
    <w:rsid w:val="004A55DC"/>
    <w:rsid w:val="004A5C95"/>
    <w:rsid w:val="004A62D7"/>
    <w:rsid w:val="004A68DA"/>
    <w:rsid w:val="004A74AA"/>
    <w:rsid w:val="004A7F12"/>
    <w:rsid w:val="004B0155"/>
    <w:rsid w:val="004B017B"/>
    <w:rsid w:val="004B019C"/>
    <w:rsid w:val="004B0CE5"/>
    <w:rsid w:val="004B105C"/>
    <w:rsid w:val="004B10AB"/>
    <w:rsid w:val="004B17ED"/>
    <w:rsid w:val="004B1C3F"/>
    <w:rsid w:val="004B22F5"/>
    <w:rsid w:val="004B2341"/>
    <w:rsid w:val="004B244D"/>
    <w:rsid w:val="004B2A19"/>
    <w:rsid w:val="004B301D"/>
    <w:rsid w:val="004B3EC9"/>
    <w:rsid w:val="004B42CC"/>
    <w:rsid w:val="004B48B7"/>
    <w:rsid w:val="004B6241"/>
    <w:rsid w:val="004B72BE"/>
    <w:rsid w:val="004B73E8"/>
    <w:rsid w:val="004C0A9F"/>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C7F38"/>
    <w:rsid w:val="004D04DB"/>
    <w:rsid w:val="004D07D9"/>
    <w:rsid w:val="004D0B26"/>
    <w:rsid w:val="004D0DD8"/>
    <w:rsid w:val="004D0F70"/>
    <w:rsid w:val="004D1EDD"/>
    <w:rsid w:val="004D2162"/>
    <w:rsid w:val="004D2616"/>
    <w:rsid w:val="004D28B3"/>
    <w:rsid w:val="004D3723"/>
    <w:rsid w:val="004D3739"/>
    <w:rsid w:val="004D39F4"/>
    <w:rsid w:val="004D3DDD"/>
    <w:rsid w:val="004D418F"/>
    <w:rsid w:val="004D41F0"/>
    <w:rsid w:val="004D49E2"/>
    <w:rsid w:val="004D5411"/>
    <w:rsid w:val="004D5F50"/>
    <w:rsid w:val="004D6D2D"/>
    <w:rsid w:val="004E00AE"/>
    <w:rsid w:val="004E0115"/>
    <w:rsid w:val="004E0148"/>
    <w:rsid w:val="004E13D8"/>
    <w:rsid w:val="004E1CA5"/>
    <w:rsid w:val="004E261D"/>
    <w:rsid w:val="004E3041"/>
    <w:rsid w:val="004E30D9"/>
    <w:rsid w:val="004E38C2"/>
    <w:rsid w:val="004E3A7C"/>
    <w:rsid w:val="004E3AFE"/>
    <w:rsid w:val="004E4336"/>
    <w:rsid w:val="004E473D"/>
    <w:rsid w:val="004E4799"/>
    <w:rsid w:val="004E4D8F"/>
    <w:rsid w:val="004E5F54"/>
    <w:rsid w:val="004E69E4"/>
    <w:rsid w:val="004F034A"/>
    <w:rsid w:val="004F0F05"/>
    <w:rsid w:val="004F1E0C"/>
    <w:rsid w:val="004F2485"/>
    <w:rsid w:val="004F2535"/>
    <w:rsid w:val="004F326B"/>
    <w:rsid w:val="004F4A2A"/>
    <w:rsid w:val="004F5519"/>
    <w:rsid w:val="004F5972"/>
    <w:rsid w:val="004F5D14"/>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1D57"/>
    <w:rsid w:val="00501F0F"/>
    <w:rsid w:val="005022AD"/>
    <w:rsid w:val="00502652"/>
    <w:rsid w:val="0050302F"/>
    <w:rsid w:val="0050320D"/>
    <w:rsid w:val="00503322"/>
    <w:rsid w:val="005037C5"/>
    <w:rsid w:val="00503F8E"/>
    <w:rsid w:val="00504071"/>
    <w:rsid w:val="0050488B"/>
    <w:rsid w:val="00504B95"/>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B0A"/>
    <w:rsid w:val="00515D5E"/>
    <w:rsid w:val="00516841"/>
    <w:rsid w:val="0051697F"/>
    <w:rsid w:val="00516AF5"/>
    <w:rsid w:val="00516D85"/>
    <w:rsid w:val="00517CD5"/>
    <w:rsid w:val="00517E69"/>
    <w:rsid w:val="00517EF2"/>
    <w:rsid w:val="00520C10"/>
    <w:rsid w:val="00521AF0"/>
    <w:rsid w:val="00521D75"/>
    <w:rsid w:val="00523925"/>
    <w:rsid w:val="005240C3"/>
    <w:rsid w:val="0052540C"/>
    <w:rsid w:val="005255BE"/>
    <w:rsid w:val="005259E1"/>
    <w:rsid w:val="0052722B"/>
    <w:rsid w:val="005278F7"/>
    <w:rsid w:val="005279B0"/>
    <w:rsid w:val="00527C2D"/>
    <w:rsid w:val="005304DB"/>
    <w:rsid w:val="005307FC"/>
    <w:rsid w:val="00530B75"/>
    <w:rsid w:val="00530C8D"/>
    <w:rsid w:val="00530E38"/>
    <w:rsid w:val="005312E4"/>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052"/>
    <w:rsid w:val="0054032E"/>
    <w:rsid w:val="005406E2"/>
    <w:rsid w:val="0054132D"/>
    <w:rsid w:val="0054137E"/>
    <w:rsid w:val="005414EE"/>
    <w:rsid w:val="005419B0"/>
    <w:rsid w:val="00542846"/>
    <w:rsid w:val="00542AE4"/>
    <w:rsid w:val="00542D7A"/>
    <w:rsid w:val="0054338A"/>
    <w:rsid w:val="0054349F"/>
    <w:rsid w:val="00543B35"/>
    <w:rsid w:val="00544CD8"/>
    <w:rsid w:val="00545CE7"/>
    <w:rsid w:val="00546118"/>
    <w:rsid w:val="00546FA9"/>
    <w:rsid w:val="00547176"/>
    <w:rsid w:val="0054718C"/>
    <w:rsid w:val="00547667"/>
    <w:rsid w:val="00550390"/>
    <w:rsid w:val="005519A9"/>
    <w:rsid w:val="00551CCC"/>
    <w:rsid w:val="005525E2"/>
    <w:rsid w:val="00552AC9"/>
    <w:rsid w:val="0055303F"/>
    <w:rsid w:val="005537F1"/>
    <w:rsid w:val="00554628"/>
    <w:rsid w:val="005551FE"/>
    <w:rsid w:val="00555A5A"/>
    <w:rsid w:val="0055602C"/>
    <w:rsid w:val="005561CD"/>
    <w:rsid w:val="00556697"/>
    <w:rsid w:val="00556E3F"/>
    <w:rsid w:val="005573D0"/>
    <w:rsid w:val="00557D34"/>
    <w:rsid w:val="00560065"/>
    <w:rsid w:val="005606ED"/>
    <w:rsid w:val="00561439"/>
    <w:rsid w:val="00561453"/>
    <w:rsid w:val="0056189B"/>
    <w:rsid w:val="00561C24"/>
    <w:rsid w:val="00562105"/>
    <w:rsid w:val="00562694"/>
    <w:rsid w:val="005628F8"/>
    <w:rsid w:val="00562939"/>
    <w:rsid w:val="00564147"/>
    <w:rsid w:val="005646F9"/>
    <w:rsid w:val="00564E19"/>
    <w:rsid w:val="00564E6A"/>
    <w:rsid w:val="00565633"/>
    <w:rsid w:val="005659C4"/>
    <w:rsid w:val="00565FC9"/>
    <w:rsid w:val="00566628"/>
    <w:rsid w:val="00566E18"/>
    <w:rsid w:val="005673C9"/>
    <w:rsid w:val="00567837"/>
    <w:rsid w:val="00570A18"/>
    <w:rsid w:val="00571031"/>
    <w:rsid w:val="00571482"/>
    <w:rsid w:val="00571CF1"/>
    <w:rsid w:val="00571D78"/>
    <w:rsid w:val="00571DD6"/>
    <w:rsid w:val="0057270A"/>
    <w:rsid w:val="00572ED8"/>
    <w:rsid w:val="0057390B"/>
    <w:rsid w:val="00573E10"/>
    <w:rsid w:val="00573ED2"/>
    <w:rsid w:val="00573FE1"/>
    <w:rsid w:val="00575A37"/>
    <w:rsid w:val="00575CC6"/>
    <w:rsid w:val="00576E21"/>
    <w:rsid w:val="00577095"/>
    <w:rsid w:val="005773D7"/>
    <w:rsid w:val="00577699"/>
    <w:rsid w:val="00580112"/>
    <w:rsid w:val="00580198"/>
    <w:rsid w:val="00580928"/>
    <w:rsid w:val="00580BB8"/>
    <w:rsid w:val="00581237"/>
    <w:rsid w:val="00581628"/>
    <w:rsid w:val="005816D3"/>
    <w:rsid w:val="005821D9"/>
    <w:rsid w:val="00582D24"/>
    <w:rsid w:val="00582E6C"/>
    <w:rsid w:val="005837D8"/>
    <w:rsid w:val="00583AEA"/>
    <w:rsid w:val="005846BD"/>
    <w:rsid w:val="00585219"/>
    <w:rsid w:val="00585828"/>
    <w:rsid w:val="00585FAC"/>
    <w:rsid w:val="00586064"/>
    <w:rsid w:val="005877C3"/>
    <w:rsid w:val="0058794E"/>
    <w:rsid w:val="00587C6C"/>
    <w:rsid w:val="00587FEB"/>
    <w:rsid w:val="0059040E"/>
    <w:rsid w:val="005914B0"/>
    <w:rsid w:val="005921A5"/>
    <w:rsid w:val="005924D3"/>
    <w:rsid w:val="00592F73"/>
    <w:rsid w:val="0059469C"/>
    <w:rsid w:val="00594DE4"/>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5B3"/>
    <w:rsid w:val="005A2877"/>
    <w:rsid w:val="005A382F"/>
    <w:rsid w:val="005A4AB4"/>
    <w:rsid w:val="005A5474"/>
    <w:rsid w:val="005A5792"/>
    <w:rsid w:val="005A6CD4"/>
    <w:rsid w:val="005B020D"/>
    <w:rsid w:val="005B1621"/>
    <w:rsid w:val="005B17B0"/>
    <w:rsid w:val="005B1A69"/>
    <w:rsid w:val="005B226E"/>
    <w:rsid w:val="005B258E"/>
    <w:rsid w:val="005B27FB"/>
    <w:rsid w:val="005B2F1B"/>
    <w:rsid w:val="005B30ED"/>
    <w:rsid w:val="005B3954"/>
    <w:rsid w:val="005B3AFC"/>
    <w:rsid w:val="005B3DF0"/>
    <w:rsid w:val="005B476E"/>
    <w:rsid w:val="005B49DD"/>
    <w:rsid w:val="005B58BB"/>
    <w:rsid w:val="005B6956"/>
    <w:rsid w:val="005C0DE4"/>
    <w:rsid w:val="005C1174"/>
    <w:rsid w:val="005C145B"/>
    <w:rsid w:val="005C1488"/>
    <w:rsid w:val="005C1689"/>
    <w:rsid w:val="005C293F"/>
    <w:rsid w:val="005C2948"/>
    <w:rsid w:val="005C2AA9"/>
    <w:rsid w:val="005C2B2A"/>
    <w:rsid w:val="005C2C8C"/>
    <w:rsid w:val="005C3255"/>
    <w:rsid w:val="005C3B66"/>
    <w:rsid w:val="005C4569"/>
    <w:rsid w:val="005C470B"/>
    <w:rsid w:val="005C4E97"/>
    <w:rsid w:val="005C52F7"/>
    <w:rsid w:val="005C5513"/>
    <w:rsid w:val="005C6A1C"/>
    <w:rsid w:val="005C751B"/>
    <w:rsid w:val="005C77B2"/>
    <w:rsid w:val="005C7D8E"/>
    <w:rsid w:val="005D009C"/>
    <w:rsid w:val="005D1482"/>
    <w:rsid w:val="005D14A8"/>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0C2C"/>
    <w:rsid w:val="005E1AF8"/>
    <w:rsid w:val="005E1F3C"/>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2C9"/>
    <w:rsid w:val="005F15EE"/>
    <w:rsid w:val="005F1CD9"/>
    <w:rsid w:val="005F2DBC"/>
    <w:rsid w:val="005F3212"/>
    <w:rsid w:val="005F3348"/>
    <w:rsid w:val="005F3676"/>
    <w:rsid w:val="005F3738"/>
    <w:rsid w:val="005F4298"/>
    <w:rsid w:val="005F437E"/>
    <w:rsid w:val="005F4D80"/>
    <w:rsid w:val="005F6463"/>
    <w:rsid w:val="005F6811"/>
    <w:rsid w:val="005F72DE"/>
    <w:rsid w:val="005F74A9"/>
    <w:rsid w:val="005F7947"/>
    <w:rsid w:val="005F7C0A"/>
    <w:rsid w:val="00600719"/>
    <w:rsid w:val="006008AE"/>
    <w:rsid w:val="00600A60"/>
    <w:rsid w:val="00601041"/>
    <w:rsid w:val="006013F1"/>
    <w:rsid w:val="00601E2E"/>
    <w:rsid w:val="006026BF"/>
    <w:rsid w:val="006038D9"/>
    <w:rsid w:val="00603C5D"/>
    <w:rsid w:val="00603EEF"/>
    <w:rsid w:val="006041B6"/>
    <w:rsid w:val="006045A6"/>
    <w:rsid w:val="0060487C"/>
    <w:rsid w:val="006053ED"/>
    <w:rsid w:val="006056F8"/>
    <w:rsid w:val="006063F7"/>
    <w:rsid w:val="0060686E"/>
    <w:rsid w:val="00607D5B"/>
    <w:rsid w:val="00610A07"/>
    <w:rsid w:val="00611EBB"/>
    <w:rsid w:val="00612517"/>
    <w:rsid w:val="006126EC"/>
    <w:rsid w:val="00612A20"/>
    <w:rsid w:val="00613161"/>
    <w:rsid w:val="006132A0"/>
    <w:rsid w:val="00613311"/>
    <w:rsid w:val="00613858"/>
    <w:rsid w:val="00613997"/>
    <w:rsid w:val="00613A1A"/>
    <w:rsid w:val="00613E09"/>
    <w:rsid w:val="00614253"/>
    <w:rsid w:val="0061456F"/>
    <w:rsid w:val="006147F0"/>
    <w:rsid w:val="00616394"/>
    <w:rsid w:val="0061695B"/>
    <w:rsid w:val="00617371"/>
    <w:rsid w:val="00620052"/>
    <w:rsid w:val="00620F8D"/>
    <w:rsid w:val="00621E20"/>
    <w:rsid w:val="006226E3"/>
    <w:rsid w:val="0062300D"/>
    <w:rsid w:val="0062333C"/>
    <w:rsid w:val="006233C5"/>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3C6A"/>
    <w:rsid w:val="00634874"/>
    <w:rsid w:val="00635BB0"/>
    <w:rsid w:val="00636CB5"/>
    <w:rsid w:val="0063717B"/>
    <w:rsid w:val="00637417"/>
    <w:rsid w:val="00637F95"/>
    <w:rsid w:val="006400AC"/>
    <w:rsid w:val="00640339"/>
    <w:rsid w:val="0064049E"/>
    <w:rsid w:val="006407EB"/>
    <w:rsid w:val="00640DF1"/>
    <w:rsid w:val="0064145C"/>
    <w:rsid w:val="00641EFD"/>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01C"/>
    <w:rsid w:val="006533F9"/>
    <w:rsid w:val="00653BE6"/>
    <w:rsid w:val="0065605A"/>
    <w:rsid w:val="00656311"/>
    <w:rsid w:val="00656802"/>
    <w:rsid w:val="00657CCB"/>
    <w:rsid w:val="00657D3B"/>
    <w:rsid w:val="0066020F"/>
    <w:rsid w:val="006609F9"/>
    <w:rsid w:val="00661B43"/>
    <w:rsid w:val="006622AF"/>
    <w:rsid w:val="0066244E"/>
    <w:rsid w:val="00664CF3"/>
    <w:rsid w:val="0066696E"/>
    <w:rsid w:val="006669B0"/>
    <w:rsid w:val="00667A34"/>
    <w:rsid w:val="0067037B"/>
    <w:rsid w:val="00670986"/>
    <w:rsid w:val="00671ECA"/>
    <w:rsid w:val="00672F9A"/>
    <w:rsid w:val="00673244"/>
    <w:rsid w:val="00673471"/>
    <w:rsid w:val="0067376B"/>
    <w:rsid w:val="0067417F"/>
    <w:rsid w:val="00674626"/>
    <w:rsid w:val="00674A54"/>
    <w:rsid w:val="00674AC3"/>
    <w:rsid w:val="00675615"/>
    <w:rsid w:val="006759DD"/>
    <w:rsid w:val="00675CBD"/>
    <w:rsid w:val="00676E80"/>
    <w:rsid w:val="00677018"/>
    <w:rsid w:val="00677ED4"/>
    <w:rsid w:val="006802D0"/>
    <w:rsid w:val="00680C9A"/>
    <w:rsid w:val="00680CB4"/>
    <w:rsid w:val="00680F2E"/>
    <w:rsid w:val="00681050"/>
    <w:rsid w:val="00681536"/>
    <w:rsid w:val="00681A8E"/>
    <w:rsid w:val="00681F89"/>
    <w:rsid w:val="0068217A"/>
    <w:rsid w:val="0068295C"/>
    <w:rsid w:val="00682F3B"/>
    <w:rsid w:val="00682FD2"/>
    <w:rsid w:val="00683A93"/>
    <w:rsid w:val="0068435A"/>
    <w:rsid w:val="00684A76"/>
    <w:rsid w:val="00685425"/>
    <w:rsid w:val="00685655"/>
    <w:rsid w:val="00685C0D"/>
    <w:rsid w:val="0068634F"/>
    <w:rsid w:val="0068723C"/>
    <w:rsid w:val="006874C7"/>
    <w:rsid w:val="0068768A"/>
    <w:rsid w:val="006877E6"/>
    <w:rsid w:val="00687B7F"/>
    <w:rsid w:val="00687C5B"/>
    <w:rsid w:val="0069017B"/>
    <w:rsid w:val="006904D0"/>
    <w:rsid w:val="006908D0"/>
    <w:rsid w:val="00691C11"/>
    <w:rsid w:val="006922CD"/>
    <w:rsid w:val="0069258F"/>
    <w:rsid w:val="00692B53"/>
    <w:rsid w:val="00692DCC"/>
    <w:rsid w:val="00694067"/>
    <w:rsid w:val="00694637"/>
    <w:rsid w:val="00694BD0"/>
    <w:rsid w:val="00695676"/>
    <w:rsid w:val="00695BC3"/>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C2"/>
    <w:rsid w:val="006A4BEC"/>
    <w:rsid w:val="006A5FD8"/>
    <w:rsid w:val="006A6D39"/>
    <w:rsid w:val="006A703D"/>
    <w:rsid w:val="006A7091"/>
    <w:rsid w:val="006A768E"/>
    <w:rsid w:val="006A79AA"/>
    <w:rsid w:val="006A7C48"/>
    <w:rsid w:val="006A7D6D"/>
    <w:rsid w:val="006B01BD"/>
    <w:rsid w:val="006B0314"/>
    <w:rsid w:val="006B0DE2"/>
    <w:rsid w:val="006B1185"/>
    <w:rsid w:val="006B13D4"/>
    <w:rsid w:val="006B1765"/>
    <w:rsid w:val="006B28AC"/>
    <w:rsid w:val="006B2C7E"/>
    <w:rsid w:val="006B2CD1"/>
    <w:rsid w:val="006B32D3"/>
    <w:rsid w:val="006B373C"/>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1FB1"/>
    <w:rsid w:val="006C2106"/>
    <w:rsid w:val="006C263F"/>
    <w:rsid w:val="006C30E3"/>
    <w:rsid w:val="006C6241"/>
    <w:rsid w:val="006C6CB9"/>
    <w:rsid w:val="006C70CB"/>
    <w:rsid w:val="006C7434"/>
    <w:rsid w:val="006C76FC"/>
    <w:rsid w:val="006C79C9"/>
    <w:rsid w:val="006C7B04"/>
    <w:rsid w:val="006C7B63"/>
    <w:rsid w:val="006D0BD6"/>
    <w:rsid w:val="006D0E41"/>
    <w:rsid w:val="006D11D2"/>
    <w:rsid w:val="006D1439"/>
    <w:rsid w:val="006D23A7"/>
    <w:rsid w:val="006D2F14"/>
    <w:rsid w:val="006D3BB6"/>
    <w:rsid w:val="006D4DC4"/>
    <w:rsid w:val="006D4DC6"/>
    <w:rsid w:val="006D5325"/>
    <w:rsid w:val="006D690F"/>
    <w:rsid w:val="006D77D4"/>
    <w:rsid w:val="006D7CED"/>
    <w:rsid w:val="006E0406"/>
    <w:rsid w:val="006E08F3"/>
    <w:rsid w:val="006E0A61"/>
    <w:rsid w:val="006E0B56"/>
    <w:rsid w:val="006E0DC8"/>
    <w:rsid w:val="006E1666"/>
    <w:rsid w:val="006E168D"/>
    <w:rsid w:val="006E1B1D"/>
    <w:rsid w:val="006E2408"/>
    <w:rsid w:val="006E25D6"/>
    <w:rsid w:val="006E2678"/>
    <w:rsid w:val="006E2BF4"/>
    <w:rsid w:val="006E2DA6"/>
    <w:rsid w:val="006E300E"/>
    <w:rsid w:val="006E311D"/>
    <w:rsid w:val="006E31F5"/>
    <w:rsid w:val="006E3950"/>
    <w:rsid w:val="006E398C"/>
    <w:rsid w:val="006E4453"/>
    <w:rsid w:val="006E4506"/>
    <w:rsid w:val="006E4EC2"/>
    <w:rsid w:val="006E68B9"/>
    <w:rsid w:val="006E69AA"/>
    <w:rsid w:val="006E6F5A"/>
    <w:rsid w:val="006E6FD1"/>
    <w:rsid w:val="006E7A66"/>
    <w:rsid w:val="006F02F4"/>
    <w:rsid w:val="006F045F"/>
    <w:rsid w:val="006F0F1C"/>
    <w:rsid w:val="006F20A2"/>
    <w:rsid w:val="006F2616"/>
    <w:rsid w:val="006F413E"/>
    <w:rsid w:val="006F5251"/>
    <w:rsid w:val="006F52FF"/>
    <w:rsid w:val="006F5557"/>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76D"/>
    <w:rsid w:val="00707EBC"/>
    <w:rsid w:val="007100CA"/>
    <w:rsid w:val="00710423"/>
    <w:rsid w:val="00711308"/>
    <w:rsid w:val="0071178F"/>
    <w:rsid w:val="00711826"/>
    <w:rsid w:val="00711E49"/>
    <w:rsid w:val="00711EF8"/>
    <w:rsid w:val="00712521"/>
    <w:rsid w:val="00712D3D"/>
    <w:rsid w:val="00712DD0"/>
    <w:rsid w:val="007135A0"/>
    <w:rsid w:val="00713D2C"/>
    <w:rsid w:val="00713FA7"/>
    <w:rsid w:val="007140D3"/>
    <w:rsid w:val="00714188"/>
    <w:rsid w:val="007153AB"/>
    <w:rsid w:val="007154A9"/>
    <w:rsid w:val="00715746"/>
    <w:rsid w:val="007158AA"/>
    <w:rsid w:val="0071670D"/>
    <w:rsid w:val="00717149"/>
    <w:rsid w:val="00717254"/>
    <w:rsid w:val="00717526"/>
    <w:rsid w:val="0072108D"/>
    <w:rsid w:val="007211A4"/>
    <w:rsid w:val="007214AC"/>
    <w:rsid w:val="00721914"/>
    <w:rsid w:val="00722BF1"/>
    <w:rsid w:val="00723633"/>
    <w:rsid w:val="00723907"/>
    <w:rsid w:val="00723DE0"/>
    <w:rsid w:val="007249EC"/>
    <w:rsid w:val="00724E50"/>
    <w:rsid w:val="00724F37"/>
    <w:rsid w:val="00725A76"/>
    <w:rsid w:val="00725BBD"/>
    <w:rsid w:val="00725E43"/>
    <w:rsid w:val="007264AE"/>
    <w:rsid w:val="0073005D"/>
    <w:rsid w:val="00730574"/>
    <w:rsid w:val="007305CE"/>
    <w:rsid w:val="00730B91"/>
    <w:rsid w:val="0073133A"/>
    <w:rsid w:val="007321C1"/>
    <w:rsid w:val="007325CC"/>
    <w:rsid w:val="007329B8"/>
    <w:rsid w:val="0073316B"/>
    <w:rsid w:val="00733465"/>
    <w:rsid w:val="00733D3B"/>
    <w:rsid w:val="00734039"/>
    <w:rsid w:val="00734884"/>
    <w:rsid w:val="00734A05"/>
    <w:rsid w:val="00734E94"/>
    <w:rsid w:val="007355B4"/>
    <w:rsid w:val="00735A14"/>
    <w:rsid w:val="00735FF7"/>
    <w:rsid w:val="007366D6"/>
    <w:rsid w:val="007372FE"/>
    <w:rsid w:val="00737720"/>
    <w:rsid w:val="00737AFA"/>
    <w:rsid w:val="00737B5A"/>
    <w:rsid w:val="00740026"/>
    <w:rsid w:val="00743584"/>
    <w:rsid w:val="007437AF"/>
    <w:rsid w:val="00743A57"/>
    <w:rsid w:val="007445FF"/>
    <w:rsid w:val="007449DA"/>
    <w:rsid w:val="0074597D"/>
    <w:rsid w:val="00750622"/>
    <w:rsid w:val="00750816"/>
    <w:rsid w:val="00750E3A"/>
    <w:rsid w:val="007514D2"/>
    <w:rsid w:val="00751DA4"/>
    <w:rsid w:val="00752E2A"/>
    <w:rsid w:val="007533E1"/>
    <w:rsid w:val="007535EB"/>
    <w:rsid w:val="00753872"/>
    <w:rsid w:val="007540B7"/>
    <w:rsid w:val="0075432A"/>
    <w:rsid w:val="007547E2"/>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123B"/>
    <w:rsid w:val="00772066"/>
    <w:rsid w:val="007723F0"/>
    <w:rsid w:val="00772BC1"/>
    <w:rsid w:val="0077332F"/>
    <w:rsid w:val="00773681"/>
    <w:rsid w:val="00773A8C"/>
    <w:rsid w:val="00774291"/>
    <w:rsid w:val="00774AF6"/>
    <w:rsid w:val="00774E22"/>
    <w:rsid w:val="00775009"/>
    <w:rsid w:val="00775717"/>
    <w:rsid w:val="007763DA"/>
    <w:rsid w:val="00777310"/>
    <w:rsid w:val="00777460"/>
    <w:rsid w:val="007775C0"/>
    <w:rsid w:val="00777FB2"/>
    <w:rsid w:val="007803EC"/>
    <w:rsid w:val="00780940"/>
    <w:rsid w:val="00780BC2"/>
    <w:rsid w:val="00781064"/>
    <w:rsid w:val="0078246B"/>
    <w:rsid w:val="0078277F"/>
    <w:rsid w:val="00782A14"/>
    <w:rsid w:val="00783363"/>
    <w:rsid w:val="00784AD2"/>
    <w:rsid w:val="00784FFD"/>
    <w:rsid w:val="007850EF"/>
    <w:rsid w:val="0078697D"/>
    <w:rsid w:val="00786AC3"/>
    <w:rsid w:val="0078718B"/>
    <w:rsid w:val="007876E2"/>
    <w:rsid w:val="0078792B"/>
    <w:rsid w:val="007901A0"/>
    <w:rsid w:val="00790473"/>
    <w:rsid w:val="0079057D"/>
    <w:rsid w:val="007908FC"/>
    <w:rsid w:val="0079150C"/>
    <w:rsid w:val="00791B2C"/>
    <w:rsid w:val="0079257E"/>
    <w:rsid w:val="007927EA"/>
    <w:rsid w:val="00792E0A"/>
    <w:rsid w:val="007931FA"/>
    <w:rsid w:val="00793470"/>
    <w:rsid w:val="0079355E"/>
    <w:rsid w:val="007939F0"/>
    <w:rsid w:val="00793C5E"/>
    <w:rsid w:val="007947A8"/>
    <w:rsid w:val="00794D28"/>
    <w:rsid w:val="0079576B"/>
    <w:rsid w:val="00795BFF"/>
    <w:rsid w:val="00795F57"/>
    <w:rsid w:val="007960AA"/>
    <w:rsid w:val="00796763"/>
    <w:rsid w:val="00796F55"/>
    <w:rsid w:val="00797AE4"/>
    <w:rsid w:val="00797E17"/>
    <w:rsid w:val="007A032D"/>
    <w:rsid w:val="007A0522"/>
    <w:rsid w:val="007A0690"/>
    <w:rsid w:val="007A0CA5"/>
    <w:rsid w:val="007A199A"/>
    <w:rsid w:val="007A1F35"/>
    <w:rsid w:val="007A1FEB"/>
    <w:rsid w:val="007A2263"/>
    <w:rsid w:val="007A2B35"/>
    <w:rsid w:val="007A2D98"/>
    <w:rsid w:val="007A4D55"/>
    <w:rsid w:val="007A4DDD"/>
    <w:rsid w:val="007A51D9"/>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0F3D"/>
    <w:rsid w:val="007B2AB7"/>
    <w:rsid w:val="007B2DDF"/>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461"/>
    <w:rsid w:val="007C35DC"/>
    <w:rsid w:val="007C46D1"/>
    <w:rsid w:val="007C5B98"/>
    <w:rsid w:val="007C63F0"/>
    <w:rsid w:val="007C6D9B"/>
    <w:rsid w:val="007C7579"/>
    <w:rsid w:val="007C7CA5"/>
    <w:rsid w:val="007D0739"/>
    <w:rsid w:val="007D0768"/>
    <w:rsid w:val="007D0E90"/>
    <w:rsid w:val="007D108D"/>
    <w:rsid w:val="007D21D0"/>
    <w:rsid w:val="007D34F1"/>
    <w:rsid w:val="007D4C8A"/>
    <w:rsid w:val="007D5207"/>
    <w:rsid w:val="007D60CC"/>
    <w:rsid w:val="007D68F1"/>
    <w:rsid w:val="007D6A06"/>
    <w:rsid w:val="007D6D9D"/>
    <w:rsid w:val="007D70A7"/>
    <w:rsid w:val="007E0293"/>
    <w:rsid w:val="007E03D2"/>
    <w:rsid w:val="007E06BB"/>
    <w:rsid w:val="007E0D03"/>
    <w:rsid w:val="007E1D6A"/>
    <w:rsid w:val="007E1DBC"/>
    <w:rsid w:val="007E1F2A"/>
    <w:rsid w:val="007E20BB"/>
    <w:rsid w:val="007E2CBD"/>
    <w:rsid w:val="007E3823"/>
    <w:rsid w:val="007E44E4"/>
    <w:rsid w:val="007E4828"/>
    <w:rsid w:val="007E519E"/>
    <w:rsid w:val="007E5511"/>
    <w:rsid w:val="007E5784"/>
    <w:rsid w:val="007E5856"/>
    <w:rsid w:val="007E5936"/>
    <w:rsid w:val="007F0944"/>
    <w:rsid w:val="007F162A"/>
    <w:rsid w:val="007F1723"/>
    <w:rsid w:val="007F198D"/>
    <w:rsid w:val="007F238D"/>
    <w:rsid w:val="007F2B50"/>
    <w:rsid w:val="007F318C"/>
    <w:rsid w:val="007F42D8"/>
    <w:rsid w:val="007F47BF"/>
    <w:rsid w:val="007F480B"/>
    <w:rsid w:val="007F5A25"/>
    <w:rsid w:val="007F5D7A"/>
    <w:rsid w:val="007F5E47"/>
    <w:rsid w:val="007F6393"/>
    <w:rsid w:val="007F6395"/>
    <w:rsid w:val="007F63F0"/>
    <w:rsid w:val="007F7A24"/>
    <w:rsid w:val="007F7B26"/>
    <w:rsid w:val="007F7BCE"/>
    <w:rsid w:val="007F7F17"/>
    <w:rsid w:val="00800D00"/>
    <w:rsid w:val="00801934"/>
    <w:rsid w:val="00801A86"/>
    <w:rsid w:val="00801EAF"/>
    <w:rsid w:val="008022F7"/>
    <w:rsid w:val="00802BE8"/>
    <w:rsid w:val="00802CB6"/>
    <w:rsid w:val="00802E61"/>
    <w:rsid w:val="00803118"/>
    <w:rsid w:val="00803C8E"/>
    <w:rsid w:val="00804B2A"/>
    <w:rsid w:val="00804C87"/>
    <w:rsid w:val="00804E33"/>
    <w:rsid w:val="008053E4"/>
    <w:rsid w:val="0080612C"/>
    <w:rsid w:val="0080649B"/>
    <w:rsid w:val="008077B8"/>
    <w:rsid w:val="0080787F"/>
    <w:rsid w:val="00810AFE"/>
    <w:rsid w:val="008116DB"/>
    <w:rsid w:val="00812F58"/>
    <w:rsid w:val="00814147"/>
    <w:rsid w:val="00814D7D"/>
    <w:rsid w:val="00814DE1"/>
    <w:rsid w:val="00814E13"/>
    <w:rsid w:val="0081511C"/>
    <w:rsid w:val="008154A0"/>
    <w:rsid w:val="00816932"/>
    <w:rsid w:val="00816C6C"/>
    <w:rsid w:val="00817043"/>
    <w:rsid w:val="008170C5"/>
    <w:rsid w:val="008172FE"/>
    <w:rsid w:val="0081798C"/>
    <w:rsid w:val="0082006A"/>
    <w:rsid w:val="00820343"/>
    <w:rsid w:val="00820422"/>
    <w:rsid w:val="008204FA"/>
    <w:rsid w:val="00821A1F"/>
    <w:rsid w:val="0082244D"/>
    <w:rsid w:val="00822CD5"/>
    <w:rsid w:val="00822CD7"/>
    <w:rsid w:val="00823155"/>
    <w:rsid w:val="00824713"/>
    <w:rsid w:val="008248C4"/>
    <w:rsid w:val="0082493A"/>
    <w:rsid w:val="008254AA"/>
    <w:rsid w:val="008259BE"/>
    <w:rsid w:val="00825BDD"/>
    <w:rsid w:val="00825ECC"/>
    <w:rsid w:val="0082666D"/>
    <w:rsid w:val="00826705"/>
    <w:rsid w:val="0082679B"/>
    <w:rsid w:val="00826AED"/>
    <w:rsid w:val="00826F08"/>
    <w:rsid w:val="008270E5"/>
    <w:rsid w:val="00827ACC"/>
    <w:rsid w:val="008316DF"/>
    <w:rsid w:val="00831EC5"/>
    <w:rsid w:val="00832B07"/>
    <w:rsid w:val="00832B33"/>
    <w:rsid w:val="00833B96"/>
    <w:rsid w:val="00833DCD"/>
    <w:rsid w:val="0083429F"/>
    <w:rsid w:val="008343BD"/>
    <w:rsid w:val="00834464"/>
    <w:rsid w:val="008348E6"/>
    <w:rsid w:val="00834907"/>
    <w:rsid w:val="00834A66"/>
    <w:rsid w:val="0083548A"/>
    <w:rsid w:val="008356DC"/>
    <w:rsid w:val="008358B1"/>
    <w:rsid w:val="00836E0C"/>
    <w:rsid w:val="00837BC8"/>
    <w:rsid w:val="0084013B"/>
    <w:rsid w:val="00840E63"/>
    <w:rsid w:val="00841E67"/>
    <w:rsid w:val="00841FA6"/>
    <w:rsid w:val="00842054"/>
    <w:rsid w:val="008420E1"/>
    <w:rsid w:val="008425C1"/>
    <w:rsid w:val="008428E7"/>
    <w:rsid w:val="00844548"/>
    <w:rsid w:val="00844BEF"/>
    <w:rsid w:val="00845391"/>
    <w:rsid w:val="00845502"/>
    <w:rsid w:val="00847073"/>
    <w:rsid w:val="00847455"/>
    <w:rsid w:val="008477BA"/>
    <w:rsid w:val="00850109"/>
    <w:rsid w:val="008502AF"/>
    <w:rsid w:val="00850A2A"/>
    <w:rsid w:val="008517A3"/>
    <w:rsid w:val="00851A75"/>
    <w:rsid w:val="008523DC"/>
    <w:rsid w:val="008525BF"/>
    <w:rsid w:val="00852A26"/>
    <w:rsid w:val="00853059"/>
    <w:rsid w:val="008537A5"/>
    <w:rsid w:val="008537D8"/>
    <w:rsid w:val="008546FB"/>
    <w:rsid w:val="008547EC"/>
    <w:rsid w:val="00854AE5"/>
    <w:rsid w:val="00855179"/>
    <w:rsid w:val="0085519F"/>
    <w:rsid w:val="0085522A"/>
    <w:rsid w:val="0085563E"/>
    <w:rsid w:val="008565DD"/>
    <w:rsid w:val="00857767"/>
    <w:rsid w:val="008577B0"/>
    <w:rsid w:val="00857B50"/>
    <w:rsid w:val="00857C19"/>
    <w:rsid w:val="00860217"/>
    <w:rsid w:val="008608F6"/>
    <w:rsid w:val="00860916"/>
    <w:rsid w:val="0086100A"/>
    <w:rsid w:val="00861976"/>
    <w:rsid w:val="00861B6E"/>
    <w:rsid w:val="00862C39"/>
    <w:rsid w:val="00862EFA"/>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0D22"/>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363C"/>
    <w:rsid w:val="00884210"/>
    <w:rsid w:val="00884865"/>
    <w:rsid w:val="00884A2E"/>
    <w:rsid w:val="00884AFA"/>
    <w:rsid w:val="00884B32"/>
    <w:rsid w:val="00885C04"/>
    <w:rsid w:val="008861B8"/>
    <w:rsid w:val="00886851"/>
    <w:rsid w:val="00886E91"/>
    <w:rsid w:val="00886E93"/>
    <w:rsid w:val="00887094"/>
    <w:rsid w:val="00887865"/>
    <w:rsid w:val="00887AE7"/>
    <w:rsid w:val="00890D9E"/>
    <w:rsid w:val="00891575"/>
    <w:rsid w:val="00891802"/>
    <w:rsid w:val="00891C91"/>
    <w:rsid w:val="00891FDB"/>
    <w:rsid w:val="008921BD"/>
    <w:rsid w:val="00892522"/>
    <w:rsid w:val="008925FA"/>
    <w:rsid w:val="00893217"/>
    <w:rsid w:val="00893D18"/>
    <w:rsid w:val="008941E4"/>
    <w:rsid w:val="0089420E"/>
    <w:rsid w:val="00894482"/>
    <w:rsid w:val="008961D1"/>
    <w:rsid w:val="00896308"/>
    <w:rsid w:val="0089655E"/>
    <w:rsid w:val="00896783"/>
    <w:rsid w:val="00896B52"/>
    <w:rsid w:val="00897490"/>
    <w:rsid w:val="008976A4"/>
    <w:rsid w:val="008A078C"/>
    <w:rsid w:val="008A0793"/>
    <w:rsid w:val="008A2484"/>
    <w:rsid w:val="008A24D0"/>
    <w:rsid w:val="008A3280"/>
    <w:rsid w:val="008A33CA"/>
    <w:rsid w:val="008A4AA5"/>
    <w:rsid w:val="008A5F3F"/>
    <w:rsid w:val="008A6668"/>
    <w:rsid w:val="008A66B9"/>
    <w:rsid w:val="008A6923"/>
    <w:rsid w:val="008A6D1F"/>
    <w:rsid w:val="008A6D5C"/>
    <w:rsid w:val="008A7A6C"/>
    <w:rsid w:val="008A7DCE"/>
    <w:rsid w:val="008A7E73"/>
    <w:rsid w:val="008B09B5"/>
    <w:rsid w:val="008B0A62"/>
    <w:rsid w:val="008B11D6"/>
    <w:rsid w:val="008B170F"/>
    <w:rsid w:val="008B18CC"/>
    <w:rsid w:val="008B18D1"/>
    <w:rsid w:val="008B21FD"/>
    <w:rsid w:val="008B2B3F"/>
    <w:rsid w:val="008B2B94"/>
    <w:rsid w:val="008B2DF5"/>
    <w:rsid w:val="008B332E"/>
    <w:rsid w:val="008B3D26"/>
    <w:rsid w:val="008B3D3B"/>
    <w:rsid w:val="008B4729"/>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7D5"/>
    <w:rsid w:val="008C5DAF"/>
    <w:rsid w:val="008C5E40"/>
    <w:rsid w:val="008C5FA3"/>
    <w:rsid w:val="008C6038"/>
    <w:rsid w:val="008C749C"/>
    <w:rsid w:val="008C76E7"/>
    <w:rsid w:val="008D0B92"/>
    <w:rsid w:val="008D137C"/>
    <w:rsid w:val="008D13BE"/>
    <w:rsid w:val="008D1DE2"/>
    <w:rsid w:val="008D20D1"/>
    <w:rsid w:val="008D2E06"/>
    <w:rsid w:val="008D35ED"/>
    <w:rsid w:val="008D492F"/>
    <w:rsid w:val="008D4BD0"/>
    <w:rsid w:val="008D4C9C"/>
    <w:rsid w:val="008D51C1"/>
    <w:rsid w:val="008D51F4"/>
    <w:rsid w:val="008D52B1"/>
    <w:rsid w:val="008D52DC"/>
    <w:rsid w:val="008D6030"/>
    <w:rsid w:val="008D6821"/>
    <w:rsid w:val="008D71A1"/>
    <w:rsid w:val="008D77CF"/>
    <w:rsid w:val="008E0908"/>
    <w:rsid w:val="008E0B5C"/>
    <w:rsid w:val="008E0E92"/>
    <w:rsid w:val="008E17DB"/>
    <w:rsid w:val="008E1989"/>
    <w:rsid w:val="008E19B6"/>
    <w:rsid w:val="008E1AC7"/>
    <w:rsid w:val="008E2C59"/>
    <w:rsid w:val="008E2EDC"/>
    <w:rsid w:val="008E3062"/>
    <w:rsid w:val="008E31D4"/>
    <w:rsid w:val="008E3334"/>
    <w:rsid w:val="008E3C94"/>
    <w:rsid w:val="008E41CC"/>
    <w:rsid w:val="008E4B44"/>
    <w:rsid w:val="008E5172"/>
    <w:rsid w:val="008E5A9E"/>
    <w:rsid w:val="008E65F7"/>
    <w:rsid w:val="008E68C3"/>
    <w:rsid w:val="008E6B4A"/>
    <w:rsid w:val="008E6BD5"/>
    <w:rsid w:val="008E7B22"/>
    <w:rsid w:val="008F0206"/>
    <w:rsid w:val="008F09FD"/>
    <w:rsid w:val="008F0FE8"/>
    <w:rsid w:val="008F13F8"/>
    <w:rsid w:val="008F1978"/>
    <w:rsid w:val="008F1F7D"/>
    <w:rsid w:val="008F2794"/>
    <w:rsid w:val="008F2EB0"/>
    <w:rsid w:val="008F3950"/>
    <w:rsid w:val="008F3A77"/>
    <w:rsid w:val="008F4D91"/>
    <w:rsid w:val="008F5397"/>
    <w:rsid w:val="008F56C2"/>
    <w:rsid w:val="008F5C9C"/>
    <w:rsid w:val="008F661A"/>
    <w:rsid w:val="008F6B78"/>
    <w:rsid w:val="008F72CA"/>
    <w:rsid w:val="008F7890"/>
    <w:rsid w:val="008F79AF"/>
    <w:rsid w:val="008F7DB0"/>
    <w:rsid w:val="00900387"/>
    <w:rsid w:val="0090075B"/>
    <w:rsid w:val="00900B93"/>
    <w:rsid w:val="00900CC5"/>
    <w:rsid w:val="00901AF0"/>
    <w:rsid w:val="00901D30"/>
    <w:rsid w:val="00901EF3"/>
    <w:rsid w:val="00901F08"/>
    <w:rsid w:val="00903551"/>
    <w:rsid w:val="00903651"/>
    <w:rsid w:val="00904870"/>
    <w:rsid w:val="0090548D"/>
    <w:rsid w:val="0090602B"/>
    <w:rsid w:val="00906440"/>
    <w:rsid w:val="00906674"/>
    <w:rsid w:val="0090732A"/>
    <w:rsid w:val="009074C4"/>
    <w:rsid w:val="00907706"/>
    <w:rsid w:val="009116DA"/>
    <w:rsid w:val="0091183B"/>
    <w:rsid w:val="00912815"/>
    <w:rsid w:val="009129E4"/>
    <w:rsid w:val="00912A0C"/>
    <w:rsid w:val="0091340F"/>
    <w:rsid w:val="00913782"/>
    <w:rsid w:val="00913786"/>
    <w:rsid w:val="009137BD"/>
    <w:rsid w:val="009144DC"/>
    <w:rsid w:val="00914951"/>
    <w:rsid w:val="009159E2"/>
    <w:rsid w:val="009161F4"/>
    <w:rsid w:val="00916B48"/>
    <w:rsid w:val="00916DA6"/>
    <w:rsid w:val="00916FA3"/>
    <w:rsid w:val="009177E5"/>
    <w:rsid w:val="00921091"/>
    <w:rsid w:val="009212FF"/>
    <w:rsid w:val="0092181D"/>
    <w:rsid w:val="00921A62"/>
    <w:rsid w:val="00921BB8"/>
    <w:rsid w:val="00921E58"/>
    <w:rsid w:val="009225D2"/>
    <w:rsid w:val="00922DFC"/>
    <w:rsid w:val="009230A9"/>
    <w:rsid w:val="00923A70"/>
    <w:rsid w:val="00924495"/>
    <w:rsid w:val="00924905"/>
    <w:rsid w:val="00924AFA"/>
    <w:rsid w:val="00924C33"/>
    <w:rsid w:val="0092514C"/>
    <w:rsid w:val="00925674"/>
    <w:rsid w:val="00926394"/>
    <w:rsid w:val="0092693F"/>
    <w:rsid w:val="00926BC9"/>
    <w:rsid w:val="009271C5"/>
    <w:rsid w:val="00927DF7"/>
    <w:rsid w:val="0093010C"/>
    <w:rsid w:val="00930121"/>
    <w:rsid w:val="00930E07"/>
    <w:rsid w:val="00931217"/>
    <w:rsid w:val="00931428"/>
    <w:rsid w:val="00931ED1"/>
    <w:rsid w:val="00932635"/>
    <w:rsid w:val="009327F7"/>
    <w:rsid w:val="009331F3"/>
    <w:rsid w:val="0093331C"/>
    <w:rsid w:val="00933A1A"/>
    <w:rsid w:val="00933FC9"/>
    <w:rsid w:val="00934310"/>
    <w:rsid w:val="009349D3"/>
    <w:rsid w:val="00934C07"/>
    <w:rsid w:val="00934C35"/>
    <w:rsid w:val="00934E97"/>
    <w:rsid w:val="009355C5"/>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0BF"/>
    <w:rsid w:val="00945143"/>
    <w:rsid w:val="0094547D"/>
    <w:rsid w:val="00945BB9"/>
    <w:rsid w:val="00945F54"/>
    <w:rsid w:val="00945F57"/>
    <w:rsid w:val="00945F8D"/>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2313"/>
    <w:rsid w:val="00962AC7"/>
    <w:rsid w:val="00962C6A"/>
    <w:rsid w:val="00963056"/>
    <w:rsid w:val="009630B6"/>
    <w:rsid w:val="00963A02"/>
    <w:rsid w:val="00964D5A"/>
    <w:rsid w:val="00965AE0"/>
    <w:rsid w:val="009660F9"/>
    <w:rsid w:val="00970058"/>
    <w:rsid w:val="009701A8"/>
    <w:rsid w:val="0097095E"/>
    <w:rsid w:val="00970A16"/>
    <w:rsid w:val="00970AF1"/>
    <w:rsid w:val="00970C17"/>
    <w:rsid w:val="00970E01"/>
    <w:rsid w:val="009710DB"/>
    <w:rsid w:val="00971197"/>
    <w:rsid w:val="00971482"/>
    <w:rsid w:val="009715CE"/>
    <w:rsid w:val="00971995"/>
    <w:rsid w:val="00971DA8"/>
    <w:rsid w:val="0097286B"/>
    <w:rsid w:val="00972CBF"/>
    <w:rsid w:val="00973018"/>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74E"/>
    <w:rsid w:val="00983939"/>
    <w:rsid w:val="00983A90"/>
    <w:rsid w:val="00984015"/>
    <w:rsid w:val="00984079"/>
    <w:rsid w:val="0098420B"/>
    <w:rsid w:val="009844CD"/>
    <w:rsid w:val="00984EE3"/>
    <w:rsid w:val="009852BE"/>
    <w:rsid w:val="00985A99"/>
    <w:rsid w:val="00985CC6"/>
    <w:rsid w:val="00985D3C"/>
    <w:rsid w:val="00986662"/>
    <w:rsid w:val="00986757"/>
    <w:rsid w:val="00987A72"/>
    <w:rsid w:val="00987DF5"/>
    <w:rsid w:val="00990909"/>
    <w:rsid w:val="00990D25"/>
    <w:rsid w:val="00990EC3"/>
    <w:rsid w:val="009910BE"/>
    <w:rsid w:val="00992342"/>
    <w:rsid w:val="00992B86"/>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620"/>
    <w:rsid w:val="009A5709"/>
    <w:rsid w:val="009A5901"/>
    <w:rsid w:val="009A5A4A"/>
    <w:rsid w:val="009A61B5"/>
    <w:rsid w:val="009A634A"/>
    <w:rsid w:val="009A65FE"/>
    <w:rsid w:val="009A702D"/>
    <w:rsid w:val="009A7208"/>
    <w:rsid w:val="009B0046"/>
    <w:rsid w:val="009B0421"/>
    <w:rsid w:val="009B05A2"/>
    <w:rsid w:val="009B0726"/>
    <w:rsid w:val="009B104F"/>
    <w:rsid w:val="009B116B"/>
    <w:rsid w:val="009B14DB"/>
    <w:rsid w:val="009B189C"/>
    <w:rsid w:val="009B19F3"/>
    <w:rsid w:val="009B1A05"/>
    <w:rsid w:val="009B1ADD"/>
    <w:rsid w:val="009B23D5"/>
    <w:rsid w:val="009B25B7"/>
    <w:rsid w:val="009B27E6"/>
    <w:rsid w:val="009B2A54"/>
    <w:rsid w:val="009B4227"/>
    <w:rsid w:val="009B4EDB"/>
    <w:rsid w:val="009B5137"/>
    <w:rsid w:val="009B5215"/>
    <w:rsid w:val="009B53D2"/>
    <w:rsid w:val="009B5433"/>
    <w:rsid w:val="009B54D4"/>
    <w:rsid w:val="009B59CE"/>
    <w:rsid w:val="009B63BE"/>
    <w:rsid w:val="009B67CE"/>
    <w:rsid w:val="009B68CD"/>
    <w:rsid w:val="009B745F"/>
    <w:rsid w:val="009B755B"/>
    <w:rsid w:val="009B776D"/>
    <w:rsid w:val="009C1162"/>
    <w:rsid w:val="009C1290"/>
    <w:rsid w:val="009C12D1"/>
    <w:rsid w:val="009C3299"/>
    <w:rsid w:val="009C39EA"/>
    <w:rsid w:val="009C3DFE"/>
    <w:rsid w:val="009C4C4A"/>
    <w:rsid w:val="009C542F"/>
    <w:rsid w:val="009C580E"/>
    <w:rsid w:val="009C5D2F"/>
    <w:rsid w:val="009C6B2A"/>
    <w:rsid w:val="009C6FD7"/>
    <w:rsid w:val="009C7524"/>
    <w:rsid w:val="009C7635"/>
    <w:rsid w:val="009C7E40"/>
    <w:rsid w:val="009D0131"/>
    <w:rsid w:val="009D06D1"/>
    <w:rsid w:val="009D08ED"/>
    <w:rsid w:val="009D0B47"/>
    <w:rsid w:val="009D1847"/>
    <w:rsid w:val="009D1A2B"/>
    <w:rsid w:val="009D1D91"/>
    <w:rsid w:val="009D2134"/>
    <w:rsid w:val="009D23A8"/>
    <w:rsid w:val="009D24F6"/>
    <w:rsid w:val="009D26CF"/>
    <w:rsid w:val="009D2847"/>
    <w:rsid w:val="009D2C4C"/>
    <w:rsid w:val="009D3264"/>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1AA1"/>
    <w:rsid w:val="009F2260"/>
    <w:rsid w:val="009F2366"/>
    <w:rsid w:val="009F2391"/>
    <w:rsid w:val="009F2808"/>
    <w:rsid w:val="009F32B6"/>
    <w:rsid w:val="009F3651"/>
    <w:rsid w:val="009F4618"/>
    <w:rsid w:val="009F4C1A"/>
    <w:rsid w:val="009F55E0"/>
    <w:rsid w:val="009F5BBE"/>
    <w:rsid w:val="009F5BD8"/>
    <w:rsid w:val="009F5E39"/>
    <w:rsid w:val="009F643F"/>
    <w:rsid w:val="009F6467"/>
    <w:rsid w:val="009F66FD"/>
    <w:rsid w:val="009F6CEC"/>
    <w:rsid w:val="009F7063"/>
    <w:rsid w:val="009F78D2"/>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439"/>
    <w:rsid w:val="00A05996"/>
    <w:rsid w:val="00A063B4"/>
    <w:rsid w:val="00A06763"/>
    <w:rsid w:val="00A0691E"/>
    <w:rsid w:val="00A069F9"/>
    <w:rsid w:val="00A06DCB"/>
    <w:rsid w:val="00A07DFD"/>
    <w:rsid w:val="00A10088"/>
    <w:rsid w:val="00A100AB"/>
    <w:rsid w:val="00A108CF"/>
    <w:rsid w:val="00A1207B"/>
    <w:rsid w:val="00A1286A"/>
    <w:rsid w:val="00A13303"/>
    <w:rsid w:val="00A141EB"/>
    <w:rsid w:val="00A14261"/>
    <w:rsid w:val="00A142C2"/>
    <w:rsid w:val="00A142C5"/>
    <w:rsid w:val="00A14640"/>
    <w:rsid w:val="00A146A3"/>
    <w:rsid w:val="00A14966"/>
    <w:rsid w:val="00A14A1C"/>
    <w:rsid w:val="00A14DED"/>
    <w:rsid w:val="00A15021"/>
    <w:rsid w:val="00A1513B"/>
    <w:rsid w:val="00A15440"/>
    <w:rsid w:val="00A16529"/>
    <w:rsid w:val="00A1688F"/>
    <w:rsid w:val="00A168C4"/>
    <w:rsid w:val="00A2080F"/>
    <w:rsid w:val="00A20CC6"/>
    <w:rsid w:val="00A21842"/>
    <w:rsid w:val="00A219FB"/>
    <w:rsid w:val="00A21AA3"/>
    <w:rsid w:val="00A21CB0"/>
    <w:rsid w:val="00A22E5C"/>
    <w:rsid w:val="00A2317B"/>
    <w:rsid w:val="00A23FF4"/>
    <w:rsid w:val="00A24A65"/>
    <w:rsid w:val="00A255C7"/>
    <w:rsid w:val="00A25BB4"/>
    <w:rsid w:val="00A25FF0"/>
    <w:rsid w:val="00A26529"/>
    <w:rsid w:val="00A26ADF"/>
    <w:rsid w:val="00A2742E"/>
    <w:rsid w:val="00A27C14"/>
    <w:rsid w:val="00A31897"/>
    <w:rsid w:val="00A31D55"/>
    <w:rsid w:val="00A31D79"/>
    <w:rsid w:val="00A32CB2"/>
    <w:rsid w:val="00A32D81"/>
    <w:rsid w:val="00A335C9"/>
    <w:rsid w:val="00A3361E"/>
    <w:rsid w:val="00A33A9A"/>
    <w:rsid w:val="00A33E21"/>
    <w:rsid w:val="00A33F89"/>
    <w:rsid w:val="00A34449"/>
    <w:rsid w:val="00A3546C"/>
    <w:rsid w:val="00A3550E"/>
    <w:rsid w:val="00A360E3"/>
    <w:rsid w:val="00A361AB"/>
    <w:rsid w:val="00A3675F"/>
    <w:rsid w:val="00A3793C"/>
    <w:rsid w:val="00A37994"/>
    <w:rsid w:val="00A37A3E"/>
    <w:rsid w:val="00A4276D"/>
    <w:rsid w:val="00A4289C"/>
    <w:rsid w:val="00A42CAC"/>
    <w:rsid w:val="00A42E0C"/>
    <w:rsid w:val="00A42E8C"/>
    <w:rsid w:val="00A43269"/>
    <w:rsid w:val="00A440C3"/>
    <w:rsid w:val="00A445D1"/>
    <w:rsid w:val="00A448E5"/>
    <w:rsid w:val="00A44ABC"/>
    <w:rsid w:val="00A44DF7"/>
    <w:rsid w:val="00A44EB2"/>
    <w:rsid w:val="00A45996"/>
    <w:rsid w:val="00A463FC"/>
    <w:rsid w:val="00A469F2"/>
    <w:rsid w:val="00A471BC"/>
    <w:rsid w:val="00A477B1"/>
    <w:rsid w:val="00A5084A"/>
    <w:rsid w:val="00A50EE1"/>
    <w:rsid w:val="00A51290"/>
    <w:rsid w:val="00A5159E"/>
    <w:rsid w:val="00A51D05"/>
    <w:rsid w:val="00A51E41"/>
    <w:rsid w:val="00A52978"/>
    <w:rsid w:val="00A52F74"/>
    <w:rsid w:val="00A5310E"/>
    <w:rsid w:val="00A5321B"/>
    <w:rsid w:val="00A53333"/>
    <w:rsid w:val="00A53398"/>
    <w:rsid w:val="00A53E58"/>
    <w:rsid w:val="00A54395"/>
    <w:rsid w:val="00A54531"/>
    <w:rsid w:val="00A5467F"/>
    <w:rsid w:val="00A54DF3"/>
    <w:rsid w:val="00A550DE"/>
    <w:rsid w:val="00A55645"/>
    <w:rsid w:val="00A5565C"/>
    <w:rsid w:val="00A55756"/>
    <w:rsid w:val="00A55D65"/>
    <w:rsid w:val="00A5757F"/>
    <w:rsid w:val="00A577C4"/>
    <w:rsid w:val="00A60539"/>
    <w:rsid w:val="00A60700"/>
    <w:rsid w:val="00A61638"/>
    <w:rsid w:val="00A62677"/>
    <w:rsid w:val="00A6314C"/>
    <w:rsid w:val="00A6324E"/>
    <w:rsid w:val="00A63BEF"/>
    <w:rsid w:val="00A643D0"/>
    <w:rsid w:val="00A64AC8"/>
    <w:rsid w:val="00A65098"/>
    <w:rsid w:val="00A650DD"/>
    <w:rsid w:val="00A65826"/>
    <w:rsid w:val="00A6587D"/>
    <w:rsid w:val="00A668CB"/>
    <w:rsid w:val="00A66B18"/>
    <w:rsid w:val="00A66BEF"/>
    <w:rsid w:val="00A66FAF"/>
    <w:rsid w:val="00A66FB0"/>
    <w:rsid w:val="00A67049"/>
    <w:rsid w:val="00A67F2A"/>
    <w:rsid w:val="00A70693"/>
    <w:rsid w:val="00A71121"/>
    <w:rsid w:val="00A7145A"/>
    <w:rsid w:val="00A714F5"/>
    <w:rsid w:val="00A7270A"/>
    <w:rsid w:val="00A72B38"/>
    <w:rsid w:val="00A72D7E"/>
    <w:rsid w:val="00A72E34"/>
    <w:rsid w:val="00A72EF2"/>
    <w:rsid w:val="00A751B6"/>
    <w:rsid w:val="00A7621C"/>
    <w:rsid w:val="00A7665D"/>
    <w:rsid w:val="00A76730"/>
    <w:rsid w:val="00A76DA9"/>
    <w:rsid w:val="00A7726C"/>
    <w:rsid w:val="00A774CC"/>
    <w:rsid w:val="00A77582"/>
    <w:rsid w:val="00A77F60"/>
    <w:rsid w:val="00A80243"/>
    <w:rsid w:val="00A803EF"/>
    <w:rsid w:val="00A808FA"/>
    <w:rsid w:val="00A80AF6"/>
    <w:rsid w:val="00A81672"/>
    <w:rsid w:val="00A8230D"/>
    <w:rsid w:val="00A82A79"/>
    <w:rsid w:val="00A82B02"/>
    <w:rsid w:val="00A82D8A"/>
    <w:rsid w:val="00A8303A"/>
    <w:rsid w:val="00A837AB"/>
    <w:rsid w:val="00A83C36"/>
    <w:rsid w:val="00A85097"/>
    <w:rsid w:val="00A8534A"/>
    <w:rsid w:val="00A85372"/>
    <w:rsid w:val="00A85AB9"/>
    <w:rsid w:val="00A8636E"/>
    <w:rsid w:val="00A86E66"/>
    <w:rsid w:val="00A87AB4"/>
    <w:rsid w:val="00A87DB8"/>
    <w:rsid w:val="00A9020B"/>
    <w:rsid w:val="00A90E1A"/>
    <w:rsid w:val="00A91167"/>
    <w:rsid w:val="00A9159E"/>
    <w:rsid w:val="00A9225C"/>
    <w:rsid w:val="00A929A2"/>
    <w:rsid w:val="00A93453"/>
    <w:rsid w:val="00A9383B"/>
    <w:rsid w:val="00A93E66"/>
    <w:rsid w:val="00A93F17"/>
    <w:rsid w:val="00A94AA2"/>
    <w:rsid w:val="00A94DEC"/>
    <w:rsid w:val="00A95053"/>
    <w:rsid w:val="00A959DF"/>
    <w:rsid w:val="00A95F53"/>
    <w:rsid w:val="00A961CC"/>
    <w:rsid w:val="00A962FA"/>
    <w:rsid w:val="00A963D1"/>
    <w:rsid w:val="00A96A41"/>
    <w:rsid w:val="00A96D63"/>
    <w:rsid w:val="00A96FFF"/>
    <w:rsid w:val="00AA0245"/>
    <w:rsid w:val="00AA02FB"/>
    <w:rsid w:val="00AA0795"/>
    <w:rsid w:val="00AA08B1"/>
    <w:rsid w:val="00AA0C30"/>
    <w:rsid w:val="00AA0EF6"/>
    <w:rsid w:val="00AA1000"/>
    <w:rsid w:val="00AA2045"/>
    <w:rsid w:val="00AA26AB"/>
    <w:rsid w:val="00AA28E0"/>
    <w:rsid w:val="00AA2DE6"/>
    <w:rsid w:val="00AA43C4"/>
    <w:rsid w:val="00AA584D"/>
    <w:rsid w:val="00AA5EBB"/>
    <w:rsid w:val="00AA7032"/>
    <w:rsid w:val="00AA7363"/>
    <w:rsid w:val="00AA756A"/>
    <w:rsid w:val="00AB0271"/>
    <w:rsid w:val="00AB0329"/>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2CCB"/>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1549"/>
    <w:rsid w:val="00AD22E1"/>
    <w:rsid w:val="00AD2655"/>
    <w:rsid w:val="00AD2DDF"/>
    <w:rsid w:val="00AD3885"/>
    <w:rsid w:val="00AD40B6"/>
    <w:rsid w:val="00AD460A"/>
    <w:rsid w:val="00AD4CD0"/>
    <w:rsid w:val="00AD4FE5"/>
    <w:rsid w:val="00AD552D"/>
    <w:rsid w:val="00AD55AE"/>
    <w:rsid w:val="00AD59EE"/>
    <w:rsid w:val="00AD5DB0"/>
    <w:rsid w:val="00AD612A"/>
    <w:rsid w:val="00AD699A"/>
    <w:rsid w:val="00AD7284"/>
    <w:rsid w:val="00AD79B7"/>
    <w:rsid w:val="00AD7CBC"/>
    <w:rsid w:val="00AE0078"/>
    <w:rsid w:val="00AE057C"/>
    <w:rsid w:val="00AE0C46"/>
    <w:rsid w:val="00AE0CD1"/>
    <w:rsid w:val="00AE0D71"/>
    <w:rsid w:val="00AE0DBA"/>
    <w:rsid w:val="00AE0F3B"/>
    <w:rsid w:val="00AE1EE0"/>
    <w:rsid w:val="00AE1F86"/>
    <w:rsid w:val="00AE2181"/>
    <w:rsid w:val="00AE2CE4"/>
    <w:rsid w:val="00AE2F9A"/>
    <w:rsid w:val="00AE3298"/>
    <w:rsid w:val="00AE485E"/>
    <w:rsid w:val="00AE50C5"/>
    <w:rsid w:val="00AE5509"/>
    <w:rsid w:val="00AE63A2"/>
    <w:rsid w:val="00AE64EB"/>
    <w:rsid w:val="00AE64EF"/>
    <w:rsid w:val="00AE7043"/>
    <w:rsid w:val="00AE7166"/>
    <w:rsid w:val="00AE7705"/>
    <w:rsid w:val="00AF05EC"/>
    <w:rsid w:val="00AF0DC4"/>
    <w:rsid w:val="00AF172F"/>
    <w:rsid w:val="00AF1D18"/>
    <w:rsid w:val="00AF1F34"/>
    <w:rsid w:val="00AF21BD"/>
    <w:rsid w:val="00AF2FF2"/>
    <w:rsid w:val="00AF32E1"/>
    <w:rsid w:val="00AF3CE6"/>
    <w:rsid w:val="00AF43C2"/>
    <w:rsid w:val="00AF44C0"/>
    <w:rsid w:val="00AF53DA"/>
    <w:rsid w:val="00AF5948"/>
    <w:rsid w:val="00AF59C8"/>
    <w:rsid w:val="00AF5F8A"/>
    <w:rsid w:val="00AF6676"/>
    <w:rsid w:val="00AF67B4"/>
    <w:rsid w:val="00AF67EE"/>
    <w:rsid w:val="00AF69B8"/>
    <w:rsid w:val="00AF69E1"/>
    <w:rsid w:val="00AF6F8D"/>
    <w:rsid w:val="00AF7ABF"/>
    <w:rsid w:val="00AF7EA5"/>
    <w:rsid w:val="00AF7FD7"/>
    <w:rsid w:val="00B0099A"/>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2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032"/>
    <w:rsid w:val="00B316F3"/>
    <w:rsid w:val="00B31DFC"/>
    <w:rsid w:val="00B32483"/>
    <w:rsid w:val="00B32FA3"/>
    <w:rsid w:val="00B33403"/>
    <w:rsid w:val="00B33505"/>
    <w:rsid w:val="00B341A1"/>
    <w:rsid w:val="00B34AE7"/>
    <w:rsid w:val="00B34C46"/>
    <w:rsid w:val="00B354D3"/>
    <w:rsid w:val="00B3564F"/>
    <w:rsid w:val="00B35FA4"/>
    <w:rsid w:val="00B363AB"/>
    <w:rsid w:val="00B366D3"/>
    <w:rsid w:val="00B36874"/>
    <w:rsid w:val="00B36B39"/>
    <w:rsid w:val="00B36BB8"/>
    <w:rsid w:val="00B37B0E"/>
    <w:rsid w:val="00B37FE6"/>
    <w:rsid w:val="00B4064A"/>
    <w:rsid w:val="00B407DF"/>
    <w:rsid w:val="00B414B1"/>
    <w:rsid w:val="00B41AA9"/>
    <w:rsid w:val="00B42B99"/>
    <w:rsid w:val="00B43013"/>
    <w:rsid w:val="00B432BD"/>
    <w:rsid w:val="00B4351A"/>
    <w:rsid w:val="00B43BB8"/>
    <w:rsid w:val="00B4502D"/>
    <w:rsid w:val="00B45300"/>
    <w:rsid w:val="00B456E1"/>
    <w:rsid w:val="00B45A76"/>
    <w:rsid w:val="00B45C5F"/>
    <w:rsid w:val="00B47551"/>
    <w:rsid w:val="00B475D8"/>
    <w:rsid w:val="00B47CA3"/>
    <w:rsid w:val="00B47CBA"/>
    <w:rsid w:val="00B50432"/>
    <w:rsid w:val="00B51911"/>
    <w:rsid w:val="00B5293E"/>
    <w:rsid w:val="00B52B73"/>
    <w:rsid w:val="00B52E9C"/>
    <w:rsid w:val="00B539B6"/>
    <w:rsid w:val="00B54B2A"/>
    <w:rsid w:val="00B56DC8"/>
    <w:rsid w:val="00B56F87"/>
    <w:rsid w:val="00B57C54"/>
    <w:rsid w:val="00B6090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1901"/>
    <w:rsid w:val="00B720D5"/>
    <w:rsid w:val="00B72382"/>
    <w:rsid w:val="00B72841"/>
    <w:rsid w:val="00B728DA"/>
    <w:rsid w:val="00B72A14"/>
    <w:rsid w:val="00B74CB1"/>
    <w:rsid w:val="00B752B2"/>
    <w:rsid w:val="00B768E9"/>
    <w:rsid w:val="00B7752C"/>
    <w:rsid w:val="00B779E5"/>
    <w:rsid w:val="00B77BD9"/>
    <w:rsid w:val="00B800A1"/>
    <w:rsid w:val="00B802A1"/>
    <w:rsid w:val="00B81054"/>
    <w:rsid w:val="00B81551"/>
    <w:rsid w:val="00B8210C"/>
    <w:rsid w:val="00B82924"/>
    <w:rsid w:val="00B82BD8"/>
    <w:rsid w:val="00B837BE"/>
    <w:rsid w:val="00B84AE3"/>
    <w:rsid w:val="00B84C1D"/>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4F33"/>
    <w:rsid w:val="00B95AD0"/>
    <w:rsid w:val="00B9624C"/>
    <w:rsid w:val="00B96C77"/>
    <w:rsid w:val="00B96E16"/>
    <w:rsid w:val="00BA01C8"/>
    <w:rsid w:val="00BA04FB"/>
    <w:rsid w:val="00BA08C1"/>
    <w:rsid w:val="00BA0F47"/>
    <w:rsid w:val="00BA11E6"/>
    <w:rsid w:val="00BA1B7C"/>
    <w:rsid w:val="00BA1CF0"/>
    <w:rsid w:val="00BA2042"/>
    <w:rsid w:val="00BA20A7"/>
    <w:rsid w:val="00BA29E0"/>
    <w:rsid w:val="00BA2AF2"/>
    <w:rsid w:val="00BA30BE"/>
    <w:rsid w:val="00BA3FA7"/>
    <w:rsid w:val="00BA4857"/>
    <w:rsid w:val="00BA5C66"/>
    <w:rsid w:val="00BA5CA9"/>
    <w:rsid w:val="00BA632F"/>
    <w:rsid w:val="00BA73BD"/>
    <w:rsid w:val="00BA7D42"/>
    <w:rsid w:val="00BB0171"/>
    <w:rsid w:val="00BB082D"/>
    <w:rsid w:val="00BB08BA"/>
    <w:rsid w:val="00BB0AB8"/>
    <w:rsid w:val="00BB28A8"/>
    <w:rsid w:val="00BB2ADE"/>
    <w:rsid w:val="00BB2CCB"/>
    <w:rsid w:val="00BB3F66"/>
    <w:rsid w:val="00BB4B5B"/>
    <w:rsid w:val="00BB4D9E"/>
    <w:rsid w:val="00BB59AF"/>
    <w:rsid w:val="00BB59B1"/>
    <w:rsid w:val="00BB6526"/>
    <w:rsid w:val="00BB77D5"/>
    <w:rsid w:val="00BC04F3"/>
    <w:rsid w:val="00BC075A"/>
    <w:rsid w:val="00BC0801"/>
    <w:rsid w:val="00BC0FA0"/>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7AC"/>
    <w:rsid w:val="00BE1B0D"/>
    <w:rsid w:val="00BE29A9"/>
    <w:rsid w:val="00BE3321"/>
    <w:rsid w:val="00BE3E1C"/>
    <w:rsid w:val="00BE3F03"/>
    <w:rsid w:val="00BE42B5"/>
    <w:rsid w:val="00BE43BF"/>
    <w:rsid w:val="00BE548E"/>
    <w:rsid w:val="00BE55E2"/>
    <w:rsid w:val="00BE5B5F"/>
    <w:rsid w:val="00BE6468"/>
    <w:rsid w:val="00BE6BED"/>
    <w:rsid w:val="00BE6D9D"/>
    <w:rsid w:val="00BE7AFA"/>
    <w:rsid w:val="00BE7D7A"/>
    <w:rsid w:val="00BE7FB7"/>
    <w:rsid w:val="00BF020D"/>
    <w:rsid w:val="00BF0303"/>
    <w:rsid w:val="00BF162C"/>
    <w:rsid w:val="00BF1FEA"/>
    <w:rsid w:val="00BF2591"/>
    <w:rsid w:val="00BF2E81"/>
    <w:rsid w:val="00BF33B1"/>
    <w:rsid w:val="00BF49D4"/>
    <w:rsid w:val="00BF4F32"/>
    <w:rsid w:val="00BF5C56"/>
    <w:rsid w:val="00BF6381"/>
    <w:rsid w:val="00BF6391"/>
    <w:rsid w:val="00BF6E73"/>
    <w:rsid w:val="00BF799F"/>
    <w:rsid w:val="00BF79E9"/>
    <w:rsid w:val="00BF7B4A"/>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5F56"/>
    <w:rsid w:val="00C06506"/>
    <w:rsid w:val="00C06B72"/>
    <w:rsid w:val="00C06ECA"/>
    <w:rsid w:val="00C06FA3"/>
    <w:rsid w:val="00C07067"/>
    <w:rsid w:val="00C07314"/>
    <w:rsid w:val="00C07CF6"/>
    <w:rsid w:val="00C101D8"/>
    <w:rsid w:val="00C108ED"/>
    <w:rsid w:val="00C11540"/>
    <w:rsid w:val="00C119DE"/>
    <w:rsid w:val="00C122B9"/>
    <w:rsid w:val="00C123FE"/>
    <w:rsid w:val="00C128F6"/>
    <w:rsid w:val="00C132E6"/>
    <w:rsid w:val="00C13911"/>
    <w:rsid w:val="00C13A0A"/>
    <w:rsid w:val="00C13A4B"/>
    <w:rsid w:val="00C13F6B"/>
    <w:rsid w:val="00C140D3"/>
    <w:rsid w:val="00C149EF"/>
    <w:rsid w:val="00C14F37"/>
    <w:rsid w:val="00C1546E"/>
    <w:rsid w:val="00C1578E"/>
    <w:rsid w:val="00C171C9"/>
    <w:rsid w:val="00C20833"/>
    <w:rsid w:val="00C21E46"/>
    <w:rsid w:val="00C225C2"/>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EA3"/>
    <w:rsid w:val="00C3045F"/>
    <w:rsid w:val="00C30C02"/>
    <w:rsid w:val="00C31071"/>
    <w:rsid w:val="00C3160A"/>
    <w:rsid w:val="00C3190F"/>
    <w:rsid w:val="00C326F8"/>
    <w:rsid w:val="00C32873"/>
    <w:rsid w:val="00C32D55"/>
    <w:rsid w:val="00C32F7E"/>
    <w:rsid w:val="00C33B10"/>
    <w:rsid w:val="00C347C0"/>
    <w:rsid w:val="00C351AC"/>
    <w:rsid w:val="00C36B97"/>
    <w:rsid w:val="00C36FC5"/>
    <w:rsid w:val="00C375D1"/>
    <w:rsid w:val="00C37893"/>
    <w:rsid w:val="00C379BE"/>
    <w:rsid w:val="00C40731"/>
    <w:rsid w:val="00C41921"/>
    <w:rsid w:val="00C41C94"/>
    <w:rsid w:val="00C41FF8"/>
    <w:rsid w:val="00C42EEC"/>
    <w:rsid w:val="00C4365E"/>
    <w:rsid w:val="00C43D5E"/>
    <w:rsid w:val="00C43DD7"/>
    <w:rsid w:val="00C445F2"/>
    <w:rsid w:val="00C44C9D"/>
    <w:rsid w:val="00C4588C"/>
    <w:rsid w:val="00C46854"/>
    <w:rsid w:val="00C46CE6"/>
    <w:rsid w:val="00C503C2"/>
    <w:rsid w:val="00C5077C"/>
    <w:rsid w:val="00C514A1"/>
    <w:rsid w:val="00C519C8"/>
    <w:rsid w:val="00C51DD7"/>
    <w:rsid w:val="00C52639"/>
    <w:rsid w:val="00C52B31"/>
    <w:rsid w:val="00C5316D"/>
    <w:rsid w:val="00C54056"/>
    <w:rsid w:val="00C540C5"/>
    <w:rsid w:val="00C545D0"/>
    <w:rsid w:val="00C54699"/>
    <w:rsid w:val="00C54775"/>
    <w:rsid w:val="00C54A5C"/>
    <w:rsid w:val="00C54AF6"/>
    <w:rsid w:val="00C55D52"/>
    <w:rsid w:val="00C563EA"/>
    <w:rsid w:val="00C60432"/>
    <w:rsid w:val="00C60731"/>
    <w:rsid w:val="00C609EA"/>
    <w:rsid w:val="00C60E37"/>
    <w:rsid w:val="00C61578"/>
    <w:rsid w:val="00C6169B"/>
    <w:rsid w:val="00C61E73"/>
    <w:rsid w:val="00C622F6"/>
    <w:rsid w:val="00C63703"/>
    <w:rsid w:val="00C63ABF"/>
    <w:rsid w:val="00C63D4C"/>
    <w:rsid w:val="00C642BE"/>
    <w:rsid w:val="00C65162"/>
    <w:rsid w:val="00C6589E"/>
    <w:rsid w:val="00C65A09"/>
    <w:rsid w:val="00C67998"/>
    <w:rsid w:val="00C67B6E"/>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565"/>
    <w:rsid w:val="00C7360D"/>
    <w:rsid w:val="00C739FA"/>
    <w:rsid w:val="00C73C84"/>
    <w:rsid w:val="00C74ACD"/>
    <w:rsid w:val="00C75A6F"/>
    <w:rsid w:val="00C76A28"/>
    <w:rsid w:val="00C76E9A"/>
    <w:rsid w:val="00C771C5"/>
    <w:rsid w:val="00C80089"/>
    <w:rsid w:val="00C80104"/>
    <w:rsid w:val="00C8017E"/>
    <w:rsid w:val="00C8032E"/>
    <w:rsid w:val="00C806A7"/>
    <w:rsid w:val="00C80B3A"/>
    <w:rsid w:val="00C80D84"/>
    <w:rsid w:val="00C81671"/>
    <w:rsid w:val="00C81894"/>
    <w:rsid w:val="00C82715"/>
    <w:rsid w:val="00C82CE7"/>
    <w:rsid w:val="00C82D0B"/>
    <w:rsid w:val="00C8321D"/>
    <w:rsid w:val="00C83B10"/>
    <w:rsid w:val="00C87AFF"/>
    <w:rsid w:val="00C90613"/>
    <w:rsid w:val="00C9063C"/>
    <w:rsid w:val="00C9086C"/>
    <w:rsid w:val="00C90D14"/>
    <w:rsid w:val="00C9194F"/>
    <w:rsid w:val="00C920BE"/>
    <w:rsid w:val="00C92148"/>
    <w:rsid w:val="00C92F79"/>
    <w:rsid w:val="00C93618"/>
    <w:rsid w:val="00C93BF2"/>
    <w:rsid w:val="00C93E16"/>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844"/>
    <w:rsid w:val="00CA2ABB"/>
    <w:rsid w:val="00CA2BA1"/>
    <w:rsid w:val="00CA32C1"/>
    <w:rsid w:val="00CA3397"/>
    <w:rsid w:val="00CA4A12"/>
    <w:rsid w:val="00CA5121"/>
    <w:rsid w:val="00CA6005"/>
    <w:rsid w:val="00CA7730"/>
    <w:rsid w:val="00CA7A23"/>
    <w:rsid w:val="00CA7BA1"/>
    <w:rsid w:val="00CA7BD6"/>
    <w:rsid w:val="00CB050B"/>
    <w:rsid w:val="00CB0596"/>
    <w:rsid w:val="00CB1482"/>
    <w:rsid w:val="00CB17BC"/>
    <w:rsid w:val="00CB1A3F"/>
    <w:rsid w:val="00CB1AE0"/>
    <w:rsid w:val="00CB1DA6"/>
    <w:rsid w:val="00CB1E6E"/>
    <w:rsid w:val="00CB41FB"/>
    <w:rsid w:val="00CB46F1"/>
    <w:rsid w:val="00CB4D3F"/>
    <w:rsid w:val="00CB4D50"/>
    <w:rsid w:val="00CB4EF5"/>
    <w:rsid w:val="00CB561C"/>
    <w:rsid w:val="00CB5A2E"/>
    <w:rsid w:val="00CB5AB7"/>
    <w:rsid w:val="00CB6437"/>
    <w:rsid w:val="00CB71EE"/>
    <w:rsid w:val="00CB721F"/>
    <w:rsid w:val="00CB73FD"/>
    <w:rsid w:val="00CB7500"/>
    <w:rsid w:val="00CB7874"/>
    <w:rsid w:val="00CC037E"/>
    <w:rsid w:val="00CC0510"/>
    <w:rsid w:val="00CC06A8"/>
    <w:rsid w:val="00CC08CD"/>
    <w:rsid w:val="00CC0D26"/>
    <w:rsid w:val="00CC275E"/>
    <w:rsid w:val="00CC31BB"/>
    <w:rsid w:val="00CC3D4C"/>
    <w:rsid w:val="00CC407D"/>
    <w:rsid w:val="00CC431A"/>
    <w:rsid w:val="00CC478C"/>
    <w:rsid w:val="00CC5200"/>
    <w:rsid w:val="00CC63FF"/>
    <w:rsid w:val="00CC691D"/>
    <w:rsid w:val="00CC73BB"/>
    <w:rsid w:val="00CC75D1"/>
    <w:rsid w:val="00CC7849"/>
    <w:rsid w:val="00CD030E"/>
    <w:rsid w:val="00CD03F2"/>
    <w:rsid w:val="00CD103C"/>
    <w:rsid w:val="00CD26FC"/>
    <w:rsid w:val="00CD2E31"/>
    <w:rsid w:val="00CD312C"/>
    <w:rsid w:val="00CD458E"/>
    <w:rsid w:val="00CD4638"/>
    <w:rsid w:val="00CD540D"/>
    <w:rsid w:val="00CD572D"/>
    <w:rsid w:val="00CD5C0D"/>
    <w:rsid w:val="00CD5C2D"/>
    <w:rsid w:val="00CD670B"/>
    <w:rsid w:val="00CD6866"/>
    <w:rsid w:val="00CD6EBB"/>
    <w:rsid w:val="00CD79D4"/>
    <w:rsid w:val="00CD7AA6"/>
    <w:rsid w:val="00CD7C92"/>
    <w:rsid w:val="00CD7CD3"/>
    <w:rsid w:val="00CE10B8"/>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7C7"/>
    <w:rsid w:val="00D07804"/>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B8F"/>
    <w:rsid w:val="00D23F15"/>
    <w:rsid w:val="00D23F18"/>
    <w:rsid w:val="00D2438A"/>
    <w:rsid w:val="00D2454E"/>
    <w:rsid w:val="00D2455F"/>
    <w:rsid w:val="00D24DD0"/>
    <w:rsid w:val="00D24E0A"/>
    <w:rsid w:val="00D25168"/>
    <w:rsid w:val="00D2528E"/>
    <w:rsid w:val="00D25372"/>
    <w:rsid w:val="00D2549D"/>
    <w:rsid w:val="00D255D4"/>
    <w:rsid w:val="00D25F49"/>
    <w:rsid w:val="00D25F8C"/>
    <w:rsid w:val="00D25F8E"/>
    <w:rsid w:val="00D26044"/>
    <w:rsid w:val="00D26371"/>
    <w:rsid w:val="00D267A1"/>
    <w:rsid w:val="00D26D0D"/>
    <w:rsid w:val="00D2735B"/>
    <w:rsid w:val="00D27839"/>
    <w:rsid w:val="00D304AB"/>
    <w:rsid w:val="00D304C9"/>
    <w:rsid w:val="00D30B4F"/>
    <w:rsid w:val="00D30FD9"/>
    <w:rsid w:val="00D31786"/>
    <w:rsid w:val="00D31BFD"/>
    <w:rsid w:val="00D32596"/>
    <w:rsid w:val="00D3262C"/>
    <w:rsid w:val="00D3285A"/>
    <w:rsid w:val="00D33A96"/>
    <w:rsid w:val="00D34E0D"/>
    <w:rsid w:val="00D35065"/>
    <w:rsid w:val="00D350F5"/>
    <w:rsid w:val="00D355B4"/>
    <w:rsid w:val="00D3583E"/>
    <w:rsid w:val="00D361BC"/>
    <w:rsid w:val="00D36AF4"/>
    <w:rsid w:val="00D37228"/>
    <w:rsid w:val="00D375A2"/>
    <w:rsid w:val="00D402E6"/>
    <w:rsid w:val="00D40999"/>
    <w:rsid w:val="00D40DBD"/>
    <w:rsid w:val="00D414E3"/>
    <w:rsid w:val="00D42156"/>
    <w:rsid w:val="00D42F61"/>
    <w:rsid w:val="00D433EA"/>
    <w:rsid w:val="00D43A07"/>
    <w:rsid w:val="00D441E8"/>
    <w:rsid w:val="00D44305"/>
    <w:rsid w:val="00D44F6A"/>
    <w:rsid w:val="00D4520E"/>
    <w:rsid w:val="00D4527F"/>
    <w:rsid w:val="00D45425"/>
    <w:rsid w:val="00D45B6A"/>
    <w:rsid w:val="00D461AC"/>
    <w:rsid w:val="00D464E5"/>
    <w:rsid w:val="00D465D9"/>
    <w:rsid w:val="00D46C55"/>
    <w:rsid w:val="00D46F32"/>
    <w:rsid w:val="00D47CEA"/>
    <w:rsid w:val="00D500E5"/>
    <w:rsid w:val="00D50831"/>
    <w:rsid w:val="00D510D2"/>
    <w:rsid w:val="00D51159"/>
    <w:rsid w:val="00D51AEB"/>
    <w:rsid w:val="00D51E0F"/>
    <w:rsid w:val="00D51F02"/>
    <w:rsid w:val="00D522FC"/>
    <w:rsid w:val="00D52659"/>
    <w:rsid w:val="00D52854"/>
    <w:rsid w:val="00D52993"/>
    <w:rsid w:val="00D5364A"/>
    <w:rsid w:val="00D53D95"/>
    <w:rsid w:val="00D548D1"/>
    <w:rsid w:val="00D5494B"/>
    <w:rsid w:val="00D54E8C"/>
    <w:rsid w:val="00D55005"/>
    <w:rsid w:val="00D555F0"/>
    <w:rsid w:val="00D5678F"/>
    <w:rsid w:val="00D56D4B"/>
    <w:rsid w:val="00D5755F"/>
    <w:rsid w:val="00D57CCF"/>
    <w:rsid w:val="00D57DB7"/>
    <w:rsid w:val="00D60058"/>
    <w:rsid w:val="00D601AF"/>
    <w:rsid w:val="00D60A87"/>
    <w:rsid w:val="00D6136C"/>
    <w:rsid w:val="00D61B06"/>
    <w:rsid w:val="00D62E44"/>
    <w:rsid w:val="00D62EA5"/>
    <w:rsid w:val="00D6388B"/>
    <w:rsid w:val="00D63B73"/>
    <w:rsid w:val="00D6412F"/>
    <w:rsid w:val="00D64512"/>
    <w:rsid w:val="00D6606A"/>
    <w:rsid w:val="00D66191"/>
    <w:rsid w:val="00D6668C"/>
    <w:rsid w:val="00D66D1D"/>
    <w:rsid w:val="00D67FA4"/>
    <w:rsid w:val="00D67FB4"/>
    <w:rsid w:val="00D7014D"/>
    <w:rsid w:val="00D70550"/>
    <w:rsid w:val="00D709D7"/>
    <w:rsid w:val="00D71001"/>
    <w:rsid w:val="00D7203A"/>
    <w:rsid w:val="00D723DD"/>
    <w:rsid w:val="00D7274B"/>
    <w:rsid w:val="00D72D79"/>
    <w:rsid w:val="00D731D8"/>
    <w:rsid w:val="00D732BF"/>
    <w:rsid w:val="00D73606"/>
    <w:rsid w:val="00D73887"/>
    <w:rsid w:val="00D75778"/>
    <w:rsid w:val="00D7660A"/>
    <w:rsid w:val="00D76BC1"/>
    <w:rsid w:val="00D777F1"/>
    <w:rsid w:val="00D8006B"/>
    <w:rsid w:val="00D80C41"/>
    <w:rsid w:val="00D80C4D"/>
    <w:rsid w:val="00D811CB"/>
    <w:rsid w:val="00D812CB"/>
    <w:rsid w:val="00D81433"/>
    <w:rsid w:val="00D816E8"/>
    <w:rsid w:val="00D81770"/>
    <w:rsid w:val="00D81A39"/>
    <w:rsid w:val="00D81E59"/>
    <w:rsid w:val="00D8216B"/>
    <w:rsid w:val="00D824AC"/>
    <w:rsid w:val="00D8288B"/>
    <w:rsid w:val="00D82AC1"/>
    <w:rsid w:val="00D82C00"/>
    <w:rsid w:val="00D82E62"/>
    <w:rsid w:val="00D8352C"/>
    <w:rsid w:val="00D8364F"/>
    <w:rsid w:val="00D83AB9"/>
    <w:rsid w:val="00D83B03"/>
    <w:rsid w:val="00D84964"/>
    <w:rsid w:val="00D85411"/>
    <w:rsid w:val="00D85728"/>
    <w:rsid w:val="00D872A3"/>
    <w:rsid w:val="00D87A9A"/>
    <w:rsid w:val="00D904EF"/>
    <w:rsid w:val="00D906C7"/>
    <w:rsid w:val="00D90D34"/>
    <w:rsid w:val="00D913DE"/>
    <w:rsid w:val="00D91FD3"/>
    <w:rsid w:val="00D92FE8"/>
    <w:rsid w:val="00D933DE"/>
    <w:rsid w:val="00D942B0"/>
    <w:rsid w:val="00D94F5B"/>
    <w:rsid w:val="00D9535B"/>
    <w:rsid w:val="00D95916"/>
    <w:rsid w:val="00D95E0A"/>
    <w:rsid w:val="00D95EEA"/>
    <w:rsid w:val="00D97C61"/>
    <w:rsid w:val="00DA0AB7"/>
    <w:rsid w:val="00DA1196"/>
    <w:rsid w:val="00DA1565"/>
    <w:rsid w:val="00DA1947"/>
    <w:rsid w:val="00DA19AC"/>
    <w:rsid w:val="00DA1D1C"/>
    <w:rsid w:val="00DA2C72"/>
    <w:rsid w:val="00DA2CC2"/>
    <w:rsid w:val="00DA3484"/>
    <w:rsid w:val="00DA4475"/>
    <w:rsid w:val="00DA47C2"/>
    <w:rsid w:val="00DA49D6"/>
    <w:rsid w:val="00DA4F2F"/>
    <w:rsid w:val="00DA52BE"/>
    <w:rsid w:val="00DA699B"/>
    <w:rsid w:val="00DA6C34"/>
    <w:rsid w:val="00DA6FC4"/>
    <w:rsid w:val="00DA72F4"/>
    <w:rsid w:val="00DA77D2"/>
    <w:rsid w:val="00DA7AC1"/>
    <w:rsid w:val="00DB02D5"/>
    <w:rsid w:val="00DB0867"/>
    <w:rsid w:val="00DB0D69"/>
    <w:rsid w:val="00DB1370"/>
    <w:rsid w:val="00DB16CF"/>
    <w:rsid w:val="00DB16E1"/>
    <w:rsid w:val="00DB16F3"/>
    <w:rsid w:val="00DB1BBF"/>
    <w:rsid w:val="00DB1EF3"/>
    <w:rsid w:val="00DB2631"/>
    <w:rsid w:val="00DB2B25"/>
    <w:rsid w:val="00DB2FFF"/>
    <w:rsid w:val="00DB3110"/>
    <w:rsid w:val="00DB3D6D"/>
    <w:rsid w:val="00DB43FD"/>
    <w:rsid w:val="00DB4A92"/>
    <w:rsid w:val="00DB5284"/>
    <w:rsid w:val="00DB53AB"/>
    <w:rsid w:val="00DB5FC1"/>
    <w:rsid w:val="00DB63D8"/>
    <w:rsid w:val="00DB7058"/>
    <w:rsid w:val="00DB70AA"/>
    <w:rsid w:val="00DB7297"/>
    <w:rsid w:val="00DB7648"/>
    <w:rsid w:val="00DB7ABE"/>
    <w:rsid w:val="00DC07CE"/>
    <w:rsid w:val="00DC0D13"/>
    <w:rsid w:val="00DC12AF"/>
    <w:rsid w:val="00DC14A1"/>
    <w:rsid w:val="00DC1565"/>
    <w:rsid w:val="00DC178A"/>
    <w:rsid w:val="00DC23D5"/>
    <w:rsid w:val="00DC2747"/>
    <w:rsid w:val="00DC33BF"/>
    <w:rsid w:val="00DC36E4"/>
    <w:rsid w:val="00DC3C64"/>
    <w:rsid w:val="00DC4E58"/>
    <w:rsid w:val="00DC504D"/>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030"/>
    <w:rsid w:val="00DD5130"/>
    <w:rsid w:val="00DD5336"/>
    <w:rsid w:val="00DD6112"/>
    <w:rsid w:val="00DD631A"/>
    <w:rsid w:val="00DD63F9"/>
    <w:rsid w:val="00DD655B"/>
    <w:rsid w:val="00DD67D2"/>
    <w:rsid w:val="00DD7520"/>
    <w:rsid w:val="00DD7873"/>
    <w:rsid w:val="00DE0909"/>
    <w:rsid w:val="00DE111E"/>
    <w:rsid w:val="00DE1511"/>
    <w:rsid w:val="00DE16E4"/>
    <w:rsid w:val="00DE1836"/>
    <w:rsid w:val="00DE21D6"/>
    <w:rsid w:val="00DE2241"/>
    <w:rsid w:val="00DE254B"/>
    <w:rsid w:val="00DE27FE"/>
    <w:rsid w:val="00DE355F"/>
    <w:rsid w:val="00DE3FCC"/>
    <w:rsid w:val="00DE4534"/>
    <w:rsid w:val="00DE4556"/>
    <w:rsid w:val="00DE4B25"/>
    <w:rsid w:val="00DE54BF"/>
    <w:rsid w:val="00DE560F"/>
    <w:rsid w:val="00DE66D5"/>
    <w:rsid w:val="00DF0257"/>
    <w:rsid w:val="00DF06AE"/>
    <w:rsid w:val="00DF09D4"/>
    <w:rsid w:val="00DF1E8C"/>
    <w:rsid w:val="00DF1FD5"/>
    <w:rsid w:val="00DF2597"/>
    <w:rsid w:val="00DF2630"/>
    <w:rsid w:val="00DF32C3"/>
    <w:rsid w:val="00DF3FE0"/>
    <w:rsid w:val="00DF563C"/>
    <w:rsid w:val="00DF5D75"/>
    <w:rsid w:val="00DF625C"/>
    <w:rsid w:val="00DF6362"/>
    <w:rsid w:val="00DF69F6"/>
    <w:rsid w:val="00DF6BCC"/>
    <w:rsid w:val="00DF7B4B"/>
    <w:rsid w:val="00E007F3"/>
    <w:rsid w:val="00E018CA"/>
    <w:rsid w:val="00E01CE5"/>
    <w:rsid w:val="00E03115"/>
    <w:rsid w:val="00E043FD"/>
    <w:rsid w:val="00E04524"/>
    <w:rsid w:val="00E049ED"/>
    <w:rsid w:val="00E04C78"/>
    <w:rsid w:val="00E05082"/>
    <w:rsid w:val="00E055DE"/>
    <w:rsid w:val="00E05AD2"/>
    <w:rsid w:val="00E05FE1"/>
    <w:rsid w:val="00E06278"/>
    <w:rsid w:val="00E0653F"/>
    <w:rsid w:val="00E06BB2"/>
    <w:rsid w:val="00E06DA1"/>
    <w:rsid w:val="00E06E57"/>
    <w:rsid w:val="00E07930"/>
    <w:rsid w:val="00E07C6D"/>
    <w:rsid w:val="00E07F36"/>
    <w:rsid w:val="00E10AAB"/>
    <w:rsid w:val="00E11D29"/>
    <w:rsid w:val="00E11F12"/>
    <w:rsid w:val="00E130A4"/>
    <w:rsid w:val="00E13162"/>
    <w:rsid w:val="00E1335F"/>
    <w:rsid w:val="00E140B7"/>
    <w:rsid w:val="00E14ABB"/>
    <w:rsid w:val="00E154A9"/>
    <w:rsid w:val="00E1595D"/>
    <w:rsid w:val="00E1595E"/>
    <w:rsid w:val="00E1596E"/>
    <w:rsid w:val="00E15A13"/>
    <w:rsid w:val="00E15A71"/>
    <w:rsid w:val="00E1721F"/>
    <w:rsid w:val="00E176F0"/>
    <w:rsid w:val="00E17813"/>
    <w:rsid w:val="00E17A61"/>
    <w:rsid w:val="00E205E8"/>
    <w:rsid w:val="00E20F77"/>
    <w:rsid w:val="00E213E8"/>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AF6"/>
    <w:rsid w:val="00E24DCC"/>
    <w:rsid w:val="00E25BB8"/>
    <w:rsid w:val="00E25C25"/>
    <w:rsid w:val="00E26430"/>
    <w:rsid w:val="00E267B3"/>
    <w:rsid w:val="00E26D57"/>
    <w:rsid w:val="00E2730E"/>
    <w:rsid w:val="00E273F1"/>
    <w:rsid w:val="00E30512"/>
    <w:rsid w:val="00E30A3F"/>
    <w:rsid w:val="00E30ABA"/>
    <w:rsid w:val="00E31D2C"/>
    <w:rsid w:val="00E320C6"/>
    <w:rsid w:val="00E3277B"/>
    <w:rsid w:val="00E32C18"/>
    <w:rsid w:val="00E331B4"/>
    <w:rsid w:val="00E334CE"/>
    <w:rsid w:val="00E33B34"/>
    <w:rsid w:val="00E340AF"/>
    <w:rsid w:val="00E343B6"/>
    <w:rsid w:val="00E346B8"/>
    <w:rsid w:val="00E349E6"/>
    <w:rsid w:val="00E34DBB"/>
    <w:rsid w:val="00E363F5"/>
    <w:rsid w:val="00E3669D"/>
    <w:rsid w:val="00E37AE8"/>
    <w:rsid w:val="00E40586"/>
    <w:rsid w:val="00E40590"/>
    <w:rsid w:val="00E40A44"/>
    <w:rsid w:val="00E40B50"/>
    <w:rsid w:val="00E41791"/>
    <w:rsid w:val="00E42115"/>
    <w:rsid w:val="00E427F3"/>
    <w:rsid w:val="00E42CFF"/>
    <w:rsid w:val="00E42DAB"/>
    <w:rsid w:val="00E43CCD"/>
    <w:rsid w:val="00E43FA4"/>
    <w:rsid w:val="00E446BD"/>
    <w:rsid w:val="00E44B16"/>
    <w:rsid w:val="00E44D4E"/>
    <w:rsid w:val="00E45B01"/>
    <w:rsid w:val="00E4696E"/>
    <w:rsid w:val="00E46D05"/>
    <w:rsid w:val="00E47768"/>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6F58"/>
    <w:rsid w:val="00E574A5"/>
    <w:rsid w:val="00E57506"/>
    <w:rsid w:val="00E57C59"/>
    <w:rsid w:val="00E57D8C"/>
    <w:rsid w:val="00E57EEB"/>
    <w:rsid w:val="00E57F51"/>
    <w:rsid w:val="00E616C9"/>
    <w:rsid w:val="00E622C8"/>
    <w:rsid w:val="00E637C6"/>
    <w:rsid w:val="00E63A5A"/>
    <w:rsid w:val="00E64518"/>
    <w:rsid w:val="00E64597"/>
    <w:rsid w:val="00E64E6E"/>
    <w:rsid w:val="00E6513D"/>
    <w:rsid w:val="00E65353"/>
    <w:rsid w:val="00E65C9C"/>
    <w:rsid w:val="00E66011"/>
    <w:rsid w:val="00E66142"/>
    <w:rsid w:val="00E6678C"/>
    <w:rsid w:val="00E66AEC"/>
    <w:rsid w:val="00E66D4B"/>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6E65"/>
    <w:rsid w:val="00E77BF9"/>
    <w:rsid w:val="00E8083F"/>
    <w:rsid w:val="00E815B8"/>
    <w:rsid w:val="00E81680"/>
    <w:rsid w:val="00E817A3"/>
    <w:rsid w:val="00E81D3C"/>
    <w:rsid w:val="00E82601"/>
    <w:rsid w:val="00E83341"/>
    <w:rsid w:val="00E834B8"/>
    <w:rsid w:val="00E836CB"/>
    <w:rsid w:val="00E83760"/>
    <w:rsid w:val="00E83B2A"/>
    <w:rsid w:val="00E8416D"/>
    <w:rsid w:val="00E84619"/>
    <w:rsid w:val="00E84DC0"/>
    <w:rsid w:val="00E84E75"/>
    <w:rsid w:val="00E856EB"/>
    <w:rsid w:val="00E85D5C"/>
    <w:rsid w:val="00E8622E"/>
    <w:rsid w:val="00E86383"/>
    <w:rsid w:val="00E86ABC"/>
    <w:rsid w:val="00E877CB"/>
    <w:rsid w:val="00E87AD9"/>
    <w:rsid w:val="00E87D8C"/>
    <w:rsid w:val="00E90237"/>
    <w:rsid w:val="00E9188F"/>
    <w:rsid w:val="00E91DE3"/>
    <w:rsid w:val="00E92078"/>
    <w:rsid w:val="00E92090"/>
    <w:rsid w:val="00E92255"/>
    <w:rsid w:val="00E92B5F"/>
    <w:rsid w:val="00E93879"/>
    <w:rsid w:val="00E948E3"/>
    <w:rsid w:val="00E9513F"/>
    <w:rsid w:val="00E95483"/>
    <w:rsid w:val="00E97316"/>
    <w:rsid w:val="00E974F4"/>
    <w:rsid w:val="00E97B68"/>
    <w:rsid w:val="00E97CCA"/>
    <w:rsid w:val="00EA001F"/>
    <w:rsid w:val="00EA170A"/>
    <w:rsid w:val="00EA1E96"/>
    <w:rsid w:val="00EA1EAA"/>
    <w:rsid w:val="00EA31C8"/>
    <w:rsid w:val="00EA3279"/>
    <w:rsid w:val="00EA3F09"/>
    <w:rsid w:val="00EA4D3A"/>
    <w:rsid w:val="00EA4ED3"/>
    <w:rsid w:val="00EA515C"/>
    <w:rsid w:val="00EA5280"/>
    <w:rsid w:val="00EA5A77"/>
    <w:rsid w:val="00EA6283"/>
    <w:rsid w:val="00EA6933"/>
    <w:rsid w:val="00EA70E4"/>
    <w:rsid w:val="00EA7A64"/>
    <w:rsid w:val="00EA7AF9"/>
    <w:rsid w:val="00EA7DEE"/>
    <w:rsid w:val="00EB0693"/>
    <w:rsid w:val="00EB0819"/>
    <w:rsid w:val="00EB1171"/>
    <w:rsid w:val="00EB31B4"/>
    <w:rsid w:val="00EB3286"/>
    <w:rsid w:val="00EB37C5"/>
    <w:rsid w:val="00EB385B"/>
    <w:rsid w:val="00EB3D0B"/>
    <w:rsid w:val="00EB40D9"/>
    <w:rsid w:val="00EB470B"/>
    <w:rsid w:val="00EB4CBE"/>
    <w:rsid w:val="00EB4DCB"/>
    <w:rsid w:val="00EB4E04"/>
    <w:rsid w:val="00EB4EDE"/>
    <w:rsid w:val="00EB5AE4"/>
    <w:rsid w:val="00EB61A8"/>
    <w:rsid w:val="00EB6206"/>
    <w:rsid w:val="00EB623F"/>
    <w:rsid w:val="00EB76CF"/>
    <w:rsid w:val="00EB7778"/>
    <w:rsid w:val="00EB7958"/>
    <w:rsid w:val="00EC01D1"/>
    <w:rsid w:val="00EC0BBF"/>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C7D98"/>
    <w:rsid w:val="00EC7EA6"/>
    <w:rsid w:val="00ED06EB"/>
    <w:rsid w:val="00ED0839"/>
    <w:rsid w:val="00ED098A"/>
    <w:rsid w:val="00ED0B6F"/>
    <w:rsid w:val="00ED11DE"/>
    <w:rsid w:val="00ED1E54"/>
    <w:rsid w:val="00ED1FF1"/>
    <w:rsid w:val="00ED29B9"/>
    <w:rsid w:val="00ED31E0"/>
    <w:rsid w:val="00ED39B0"/>
    <w:rsid w:val="00ED3ED2"/>
    <w:rsid w:val="00ED4A34"/>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151"/>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60A"/>
    <w:rsid w:val="00EF2871"/>
    <w:rsid w:val="00EF452E"/>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3BA5"/>
    <w:rsid w:val="00F052CA"/>
    <w:rsid w:val="00F05698"/>
    <w:rsid w:val="00F06FC3"/>
    <w:rsid w:val="00F07275"/>
    <w:rsid w:val="00F07845"/>
    <w:rsid w:val="00F07C1D"/>
    <w:rsid w:val="00F102E3"/>
    <w:rsid w:val="00F1053F"/>
    <w:rsid w:val="00F10924"/>
    <w:rsid w:val="00F10A4B"/>
    <w:rsid w:val="00F11190"/>
    <w:rsid w:val="00F1138D"/>
    <w:rsid w:val="00F11A3D"/>
    <w:rsid w:val="00F11B99"/>
    <w:rsid w:val="00F12443"/>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DDB"/>
    <w:rsid w:val="00F27EDE"/>
    <w:rsid w:val="00F301D9"/>
    <w:rsid w:val="00F302A3"/>
    <w:rsid w:val="00F30D72"/>
    <w:rsid w:val="00F31486"/>
    <w:rsid w:val="00F31DE1"/>
    <w:rsid w:val="00F31FD3"/>
    <w:rsid w:val="00F32DDB"/>
    <w:rsid w:val="00F346BA"/>
    <w:rsid w:val="00F34ADC"/>
    <w:rsid w:val="00F34E95"/>
    <w:rsid w:val="00F35BAC"/>
    <w:rsid w:val="00F378FC"/>
    <w:rsid w:val="00F4003D"/>
    <w:rsid w:val="00F40D1A"/>
    <w:rsid w:val="00F40FE0"/>
    <w:rsid w:val="00F41130"/>
    <w:rsid w:val="00F41D0E"/>
    <w:rsid w:val="00F41D21"/>
    <w:rsid w:val="00F42382"/>
    <w:rsid w:val="00F42495"/>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501"/>
    <w:rsid w:val="00F6751A"/>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4E0"/>
    <w:rsid w:val="00F818AF"/>
    <w:rsid w:val="00F81903"/>
    <w:rsid w:val="00F836DF"/>
    <w:rsid w:val="00F83B63"/>
    <w:rsid w:val="00F83BAA"/>
    <w:rsid w:val="00F83CBD"/>
    <w:rsid w:val="00F843E1"/>
    <w:rsid w:val="00F84440"/>
    <w:rsid w:val="00F847F1"/>
    <w:rsid w:val="00F8487F"/>
    <w:rsid w:val="00F8521C"/>
    <w:rsid w:val="00F85B2D"/>
    <w:rsid w:val="00F86049"/>
    <w:rsid w:val="00F86209"/>
    <w:rsid w:val="00F866C1"/>
    <w:rsid w:val="00F86E24"/>
    <w:rsid w:val="00F86F38"/>
    <w:rsid w:val="00F871F2"/>
    <w:rsid w:val="00F90D8B"/>
    <w:rsid w:val="00F915AD"/>
    <w:rsid w:val="00F92257"/>
    <w:rsid w:val="00F92681"/>
    <w:rsid w:val="00F92837"/>
    <w:rsid w:val="00F9286A"/>
    <w:rsid w:val="00F9305A"/>
    <w:rsid w:val="00F93CA7"/>
    <w:rsid w:val="00F93F0D"/>
    <w:rsid w:val="00F943A4"/>
    <w:rsid w:val="00F94EB8"/>
    <w:rsid w:val="00F95040"/>
    <w:rsid w:val="00F95630"/>
    <w:rsid w:val="00F95AE2"/>
    <w:rsid w:val="00F95B81"/>
    <w:rsid w:val="00F96785"/>
    <w:rsid w:val="00F96EB3"/>
    <w:rsid w:val="00F9796F"/>
    <w:rsid w:val="00F97B8D"/>
    <w:rsid w:val="00F97B9D"/>
    <w:rsid w:val="00FA0D1D"/>
    <w:rsid w:val="00FA1094"/>
    <w:rsid w:val="00FA18D0"/>
    <w:rsid w:val="00FA190A"/>
    <w:rsid w:val="00FA19E3"/>
    <w:rsid w:val="00FA1FE0"/>
    <w:rsid w:val="00FA2085"/>
    <w:rsid w:val="00FA2599"/>
    <w:rsid w:val="00FA2653"/>
    <w:rsid w:val="00FA2E4D"/>
    <w:rsid w:val="00FA334A"/>
    <w:rsid w:val="00FA4030"/>
    <w:rsid w:val="00FA51A1"/>
    <w:rsid w:val="00FA58AD"/>
    <w:rsid w:val="00FA5B18"/>
    <w:rsid w:val="00FA5EAA"/>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6E4"/>
    <w:rsid w:val="00FB59EA"/>
    <w:rsid w:val="00FB5F97"/>
    <w:rsid w:val="00FB66A5"/>
    <w:rsid w:val="00FB7F40"/>
    <w:rsid w:val="00FB7FA1"/>
    <w:rsid w:val="00FC0C23"/>
    <w:rsid w:val="00FC14E8"/>
    <w:rsid w:val="00FC158F"/>
    <w:rsid w:val="00FC1CE5"/>
    <w:rsid w:val="00FC2281"/>
    <w:rsid w:val="00FC23E2"/>
    <w:rsid w:val="00FC290D"/>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60E"/>
    <w:rsid w:val="00FD5976"/>
    <w:rsid w:val="00FD6C0A"/>
    <w:rsid w:val="00FD708C"/>
    <w:rsid w:val="00FE040F"/>
    <w:rsid w:val="00FE0A03"/>
    <w:rsid w:val="00FE0E7E"/>
    <w:rsid w:val="00FE1DCB"/>
    <w:rsid w:val="00FE25BC"/>
    <w:rsid w:val="00FE393B"/>
    <w:rsid w:val="00FE3CB2"/>
    <w:rsid w:val="00FE3F59"/>
    <w:rsid w:val="00FE456D"/>
    <w:rsid w:val="00FE47AC"/>
    <w:rsid w:val="00FE524C"/>
    <w:rsid w:val="00FE5894"/>
    <w:rsid w:val="00FE5A0C"/>
    <w:rsid w:val="00FE613B"/>
    <w:rsid w:val="00FE652F"/>
    <w:rsid w:val="00FE7696"/>
    <w:rsid w:val="00FF04A0"/>
    <w:rsid w:val="00FF15FB"/>
    <w:rsid w:val="00FF17CC"/>
    <w:rsid w:val="00FF1E62"/>
    <w:rsid w:val="00FF27EC"/>
    <w:rsid w:val="00FF2AED"/>
    <w:rsid w:val="00FF2B1A"/>
    <w:rsid w:val="00FF2CF3"/>
    <w:rsid w:val="00FF2F8D"/>
    <w:rsid w:val="00FF301F"/>
    <w:rsid w:val="00FF30E2"/>
    <w:rsid w:val="00FF34BC"/>
    <w:rsid w:val="00FF408B"/>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E0D"/>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uiPriority w:val="99"/>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 w:type="paragraph" w:customStyle="1" w:styleId="EditorsNote">
    <w:name w:val="Editor's Note"/>
    <w:aliases w:val="EN"/>
    <w:basedOn w:val="Normal"/>
    <w:link w:val="EditorsNoteChar"/>
    <w:qFormat/>
    <w:rsid w:val="00C514A1"/>
    <w:pPr>
      <w:keepLines/>
      <w:overflowPunct/>
      <w:autoSpaceDE/>
      <w:autoSpaceDN/>
      <w:adjustRightInd/>
      <w:spacing w:after="180" w:line="240" w:lineRule="auto"/>
      <w:ind w:left="1702" w:hanging="1418"/>
      <w:jc w:val="left"/>
      <w:textAlignment w:val="auto"/>
    </w:pPr>
    <w:rPr>
      <w:color w:val="FF0000"/>
      <w:sz w:val="20"/>
      <w:lang w:eastAsia="x-none"/>
    </w:rPr>
  </w:style>
  <w:style w:type="paragraph" w:customStyle="1" w:styleId="B3">
    <w:name w:val="B3"/>
    <w:basedOn w:val="Normal"/>
    <w:link w:val="B3Car"/>
    <w:rsid w:val="00C514A1"/>
    <w:pPr>
      <w:overflowPunct/>
      <w:autoSpaceDE/>
      <w:autoSpaceDN/>
      <w:adjustRightInd/>
      <w:spacing w:after="180" w:line="240" w:lineRule="auto"/>
      <w:ind w:left="1135" w:hanging="284"/>
      <w:jc w:val="left"/>
      <w:textAlignment w:val="auto"/>
    </w:pPr>
    <w:rPr>
      <w:sz w:val="20"/>
      <w:lang w:eastAsia="en-US"/>
    </w:rPr>
  </w:style>
  <w:style w:type="character" w:customStyle="1" w:styleId="EditorsNoteChar">
    <w:name w:val="Editor's Note Char"/>
    <w:link w:val="EditorsNote"/>
    <w:rsid w:val="00C514A1"/>
    <w:rPr>
      <w:rFonts w:ascii="Times New Roman" w:hAnsi="Times New Roman"/>
      <w:color w:val="FF0000"/>
      <w:lang w:val="en-GB" w:eastAsia="x-none"/>
    </w:rPr>
  </w:style>
  <w:style w:type="character" w:customStyle="1" w:styleId="B3Car">
    <w:name w:val="B3 Car"/>
    <w:link w:val="B3"/>
    <w:rsid w:val="00C514A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2617958">
      <w:bodyDiv w:val="1"/>
      <w:marLeft w:val="0"/>
      <w:marRight w:val="0"/>
      <w:marTop w:val="0"/>
      <w:marBottom w:val="0"/>
      <w:divBdr>
        <w:top w:val="none" w:sz="0" w:space="0" w:color="auto"/>
        <w:left w:val="none" w:sz="0" w:space="0" w:color="auto"/>
        <w:bottom w:val="none" w:sz="0" w:space="0" w:color="auto"/>
        <w:right w:val="none" w:sz="0" w:space="0" w:color="auto"/>
      </w:divBdr>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76710989">
      <w:bodyDiv w:val="1"/>
      <w:marLeft w:val="0"/>
      <w:marRight w:val="0"/>
      <w:marTop w:val="0"/>
      <w:marBottom w:val="0"/>
      <w:divBdr>
        <w:top w:val="none" w:sz="0" w:space="0" w:color="auto"/>
        <w:left w:val="none" w:sz="0" w:space="0" w:color="auto"/>
        <w:bottom w:val="none" w:sz="0" w:space="0" w:color="auto"/>
        <w:right w:val="none" w:sz="0" w:space="0" w:color="auto"/>
      </w:divBdr>
      <w:divsChild>
        <w:div w:id="2100561603">
          <w:marLeft w:val="0"/>
          <w:marRight w:val="0"/>
          <w:marTop w:val="120"/>
          <w:marBottom w:val="120"/>
          <w:divBdr>
            <w:top w:val="none" w:sz="0" w:space="0" w:color="auto"/>
            <w:left w:val="none" w:sz="0" w:space="0" w:color="auto"/>
            <w:bottom w:val="none" w:sz="0" w:space="0" w:color="auto"/>
            <w:right w:val="none" w:sz="0" w:space="0" w:color="auto"/>
          </w:divBdr>
        </w:div>
        <w:div w:id="257257156">
          <w:marLeft w:val="0"/>
          <w:marRight w:val="0"/>
          <w:marTop w:val="120"/>
          <w:marBottom w:val="120"/>
          <w:divBdr>
            <w:top w:val="none" w:sz="0" w:space="0" w:color="auto"/>
            <w:left w:val="none" w:sz="0" w:space="0" w:color="auto"/>
            <w:bottom w:val="none" w:sz="0" w:space="0" w:color="auto"/>
            <w:right w:val="none" w:sz="0" w:space="0" w:color="auto"/>
          </w:divBdr>
        </w:div>
        <w:div w:id="682434149">
          <w:marLeft w:val="0"/>
          <w:marRight w:val="0"/>
          <w:marTop w:val="120"/>
          <w:marBottom w:val="120"/>
          <w:divBdr>
            <w:top w:val="none" w:sz="0" w:space="0" w:color="auto"/>
            <w:left w:val="none" w:sz="0" w:space="0" w:color="auto"/>
            <w:bottom w:val="none" w:sz="0" w:space="0" w:color="auto"/>
            <w:right w:val="none" w:sz="0" w:space="0" w:color="auto"/>
          </w:divBdr>
        </w:div>
        <w:div w:id="266811763">
          <w:marLeft w:val="806"/>
          <w:marRight w:val="0"/>
          <w:marTop w:val="120"/>
          <w:marBottom w:val="120"/>
          <w:divBdr>
            <w:top w:val="none" w:sz="0" w:space="0" w:color="auto"/>
            <w:left w:val="none" w:sz="0" w:space="0" w:color="auto"/>
            <w:bottom w:val="none" w:sz="0" w:space="0" w:color="auto"/>
            <w:right w:val="none" w:sz="0" w:space="0" w:color="auto"/>
          </w:divBdr>
        </w:div>
        <w:div w:id="354423440">
          <w:marLeft w:val="806"/>
          <w:marRight w:val="0"/>
          <w:marTop w:val="120"/>
          <w:marBottom w:val="120"/>
          <w:divBdr>
            <w:top w:val="none" w:sz="0" w:space="0" w:color="auto"/>
            <w:left w:val="none" w:sz="0" w:space="0" w:color="auto"/>
            <w:bottom w:val="none" w:sz="0" w:space="0" w:color="auto"/>
            <w:right w:val="none" w:sz="0" w:space="0" w:color="auto"/>
          </w:divBdr>
        </w:div>
        <w:div w:id="1953197010">
          <w:marLeft w:val="806"/>
          <w:marRight w:val="0"/>
          <w:marTop w:val="120"/>
          <w:marBottom w:val="120"/>
          <w:divBdr>
            <w:top w:val="none" w:sz="0" w:space="0" w:color="auto"/>
            <w:left w:val="none" w:sz="0" w:space="0" w:color="auto"/>
            <w:bottom w:val="none" w:sz="0" w:space="0" w:color="auto"/>
            <w:right w:val="none" w:sz="0" w:space="0" w:color="auto"/>
          </w:divBdr>
        </w:div>
        <w:div w:id="1448046307">
          <w:marLeft w:val="806"/>
          <w:marRight w:val="0"/>
          <w:marTop w:val="120"/>
          <w:marBottom w:val="120"/>
          <w:divBdr>
            <w:top w:val="none" w:sz="0" w:space="0" w:color="auto"/>
            <w:left w:val="none" w:sz="0" w:space="0" w:color="auto"/>
            <w:bottom w:val="none" w:sz="0" w:space="0" w:color="auto"/>
            <w:right w:val="none" w:sz="0" w:space="0" w:color="auto"/>
          </w:divBdr>
        </w:div>
        <w:div w:id="133134870">
          <w:marLeft w:val="806"/>
          <w:marRight w:val="0"/>
          <w:marTop w:val="120"/>
          <w:marBottom w:val="120"/>
          <w:divBdr>
            <w:top w:val="none" w:sz="0" w:space="0" w:color="auto"/>
            <w:left w:val="none" w:sz="0" w:space="0" w:color="auto"/>
            <w:bottom w:val="none" w:sz="0" w:space="0" w:color="auto"/>
            <w:right w:val="none" w:sz="0" w:space="0" w:color="auto"/>
          </w:divBdr>
        </w:div>
        <w:div w:id="147289957">
          <w:marLeft w:val="274"/>
          <w:marRight w:val="0"/>
          <w:marTop w:val="180"/>
          <w:marBottom w:val="60"/>
          <w:divBdr>
            <w:top w:val="none" w:sz="0" w:space="0" w:color="auto"/>
            <w:left w:val="none" w:sz="0" w:space="0" w:color="auto"/>
            <w:bottom w:val="none" w:sz="0" w:space="0" w:color="auto"/>
            <w:right w:val="none" w:sz="0" w:space="0" w:color="auto"/>
          </w:divBdr>
        </w:div>
      </w:divsChild>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10799497">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2344780">
      <w:bodyDiv w:val="1"/>
      <w:marLeft w:val="0"/>
      <w:marRight w:val="0"/>
      <w:marTop w:val="0"/>
      <w:marBottom w:val="0"/>
      <w:divBdr>
        <w:top w:val="none" w:sz="0" w:space="0" w:color="auto"/>
        <w:left w:val="none" w:sz="0" w:space="0" w:color="auto"/>
        <w:bottom w:val="none" w:sz="0" w:space="0" w:color="auto"/>
        <w:right w:val="none" w:sz="0" w:space="0" w:color="auto"/>
      </w:divBdr>
      <w:divsChild>
        <w:div w:id="2144997728">
          <w:marLeft w:val="86"/>
          <w:marRight w:val="0"/>
          <w:marTop w:val="120"/>
          <w:marBottom w:val="120"/>
          <w:divBdr>
            <w:top w:val="none" w:sz="0" w:space="0" w:color="auto"/>
            <w:left w:val="none" w:sz="0" w:space="0" w:color="auto"/>
            <w:bottom w:val="none" w:sz="0" w:space="0" w:color="auto"/>
            <w:right w:val="none" w:sz="0" w:space="0" w:color="auto"/>
          </w:divBdr>
        </w:div>
        <w:div w:id="1683240489">
          <w:marLeft w:val="475"/>
          <w:marRight w:val="0"/>
          <w:marTop w:val="120"/>
          <w:marBottom w:val="120"/>
          <w:divBdr>
            <w:top w:val="none" w:sz="0" w:space="0" w:color="auto"/>
            <w:left w:val="none" w:sz="0" w:space="0" w:color="auto"/>
            <w:bottom w:val="none" w:sz="0" w:space="0" w:color="auto"/>
            <w:right w:val="none" w:sz="0" w:space="0" w:color="auto"/>
          </w:divBdr>
        </w:div>
        <w:div w:id="1598126932">
          <w:marLeft w:val="662"/>
          <w:marRight w:val="0"/>
          <w:marTop w:val="120"/>
          <w:marBottom w:val="120"/>
          <w:divBdr>
            <w:top w:val="none" w:sz="0" w:space="0" w:color="auto"/>
            <w:left w:val="none" w:sz="0" w:space="0" w:color="auto"/>
            <w:bottom w:val="none" w:sz="0" w:space="0" w:color="auto"/>
            <w:right w:val="none" w:sz="0" w:space="0" w:color="auto"/>
          </w:divBdr>
        </w:div>
        <w:div w:id="147941270">
          <w:marLeft w:val="662"/>
          <w:marRight w:val="0"/>
          <w:marTop w:val="120"/>
          <w:marBottom w:val="120"/>
          <w:divBdr>
            <w:top w:val="none" w:sz="0" w:space="0" w:color="auto"/>
            <w:left w:val="none" w:sz="0" w:space="0" w:color="auto"/>
            <w:bottom w:val="none" w:sz="0" w:space="0" w:color="auto"/>
            <w:right w:val="none" w:sz="0" w:space="0" w:color="auto"/>
          </w:divBdr>
        </w:div>
        <w:div w:id="1079256169">
          <w:marLeft w:val="634"/>
          <w:marRight w:val="0"/>
          <w:marTop w:val="120"/>
          <w:marBottom w:val="120"/>
          <w:divBdr>
            <w:top w:val="none" w:sz="0" w:space="0" w:color="auto"/>
            <w:left w:val="none" w:sz="0" w:space="0" w:color="auto"/>
            <w:bottom w:val="none" w:sz="0" w:space="0" w:color="auto"/>
            <w:right w:val="none" w:sz="0" w:space="0" w:color="auto"/>
          </w:divBdr>
        </w:div>
      </w:divsChild>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2804435">
      <w:bodyDiv w:val="1"/>
      <w:marLeft w:val="0"/>
      <w:marRight w:val="0"/>
      <w:marTop w:val="0"/>
      <w:marBottom w:val="0"/>
      <w:divBdr>
        <w:top w:val="none" w:sz="0" w:space="0" w:color="auto"/>
        <w:left w:val="none" w:sz="0" w:space="0" w:color="auto"/>
        <w:bottom w:val="none" w:sz="0" w:space="0" w:color="auto"/>
        <w:right w:val="none" w:sz="0" w:space="0" w:color="auto"/>
      </w:divBdr>
      <w:divsChild>
        <w:div w:id="269245381">
          <w:marLeft w:val="547"/>
          <w:marRight w:val="0"/>
          <w:marTop w:val="240"/>
          <w:marBottom w:val="0"/>
          <w:divBdr>
            <w:top w:val="none" w:sz="0" w:space="0" w:color="auto"/>
            <w:left w:val="none" w:sz="0" w:space="0" w:color="auto"/>
            <w:bottom w:val="none" w:sz="0" w:space="0" w:color="auto"/>
            <w:right w:val="none" w:sz="0" w:space="0" w:color="auto"/>
          </w:divBdr>
        </w:div>
        <w:div w:id="818226872">
          <w:marLeft w:val="547"/>
          <w:marRight w:val="0"/>
          <w:marTop w:val="240"/>
          <w:marBottom w:val="0"/>
          <w:divBdr>
            <w:top w:val="none" w:sz="0" w:space="0" w:color="auto"/>
            <w:left w:val="none" w:sz="0" w:space="0" w:color="auto"/>
            <w:bottom w:val="none" w:sz="0" w:space="0" w:color="auto"/>
            <w:right w:val="none" w:sz="0" w:space="0" w:color="auto"/>
          </w:divBdr>
        </w:div>
      </w:divsChild>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82119687">
      <w:bodyDiv w:val="1"/>
      <w:marLeft w:val="0"/>
      <w:marRight w:val="0"/>
      <w:marTop w:val="0"/>
      <w:marBottom w:val="0"/>
      <w:divBdr>
        <w:top w:val="none" w:sz="0" w:space="0" w:color="auto"/>
        <w:left w:val="none" w:sz="0" w:space="0" w:color="auto"/>
        <w:bottom w:val="none" w:sz="0" w:space="0" w:color="auto"/>
        <w:right w:val="none" w:sz="0" w:space="0" w:color="auto"/>
      </w:divBdr>
    </w:div>
    <w:div w:id="168423971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 w:id="214592400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2.xml><?xml version="1.0" encoding="utf-8"?>
<ds:datastoreItem xmlns:ds="http://schemas.openxmlformats.org/officeDocument/2006/customXml" ds:itemID="{431D6B9C-745E-4527-B9B2-FD7D9D0D282E}">
  <ds:schemaRefs>
    <ds:schemaRef ds:uri="http://schemas.openxmlformats.org/officeDocument/2006/bibliography"/>
  </ds:schemaRefs>
</ds:datastoreItem>
</file>

<file path=customXml/itemProps3.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4.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5.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257</TotalTime>
  <Pages>3</Pages>
  <Words>1603</Words>
  <Characters>9143</Characters>
  <Application>Microsoft Office Word</Application>
  <DocSecurity>0</DocSecurity>
  <Lines>76</Lines>
  <Paragraphs>21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10725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87</cp:revision>
  <cp:lastPrinted>2019-12-04T11:04:00Z</cp:lastPrinted>
  <dcterms:created xsi:type="dcterms:W3CDTF">2023-11-02T23:43:00Z</dcterms:created>
  <dcterms:modified xsi:type="dcterms:W3CDTF">2023-11-03T04:04:00Z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