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D2FAD" w14:textId="3570606F" w:rsidR="006408F6" w:rsidRPr="00A8489F"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zh-TW"/>
        </w:rPr>
      </w:pPr>
      <w:bookmarkStart w:id="0" w:name="OLE_LINK137"/>
      <w:bookmarkStart w:id="1" w:name="OLE_LINK138"/>
      <w:r w:rsidRPr="00A8489F">
        <w:rPr>
          <w:rFonts w:asciiTheme="minorHAnsi" w:eastAsia="Times New Roman" w:hAnsiTheme="minorHAnsi" w:cstheme="minorHAnsi"/>
          <w:noProof w:val="0"/>
          <w:sz w:val="24"/>
          <w:szCs w:val="28"/>
          <w:lang w:eastAsia="x-none"/>
        </w:rPr>
        <w:t>3GPP TSG-RAN WG2 Meeting #12</w:t>
      </w:r>
      <w:r w:rsidR="00987784">
        <w:rPr>
          <w:rFonts w:asciiTheme="minorHAnsi" w:eastAsia="Times New Roman" w:hAnsiTheme="minorHAnsi" w:cstheme="minorHAnsi"/>
          <w:noProof w:val="0"/>
          <w:sz w:val="24"/>
          <w:szCs w:val="28"/>
          <w:lang w:eastAsia="x-none"/>
        </w:rPr>
        <w:t>4</w:t>
      </w:r>
      <w:r w:rsidR="006408F6" w:rsidRPr="00A8489F">
        <w:rPr>
          <w:rFonts w:asciiTheme="minorHAnsi" w:eastAsia="Times New Roman" w:hAnsiTheme="minorHAnsi" w:cstheme="minorHAnsi"/>
          <w:noProof w:val="0"/>
          <w:sz w:val="24"/>
          <w:szCs w:val="28"/>
          <w:lang w:eastAsia="x-none"/>
        </w:rPr>
        <w:tab/>
      </w:r>
      <w:r w:rsidR="006408F6" w:rsidRPr="00EA12F8">
        <w:rPr>
          <w:rFonts w:asciiTheme="minorHAnsi" w:eastAsia="Times New Roman" w:hAnsiTheme="minorHAnsi" w:cstheme="minorHAnsi"/>
          <w:bCs/>
          <w:noProof w:val="0"/>
          <w:sz w:val="24"/>
          <w:szCs w:val="28"/>
          <w:lang w:val="en-US" w:eastAsia="x-none"/>
        </w:rPr>
        <w:tab/>
      </w:r>
      <w:r w:rsidR="005B715A">
        <w:rPr>
          <w:rFonts w:asciiTheme="minorHAnsi" w:eastAsia="Times New Roman" w:hAnsiTheme="minorHAnsi" w:cstheme="minorHAnsi"/>
          <w:bCs/>
          <w:noProof w:val="0"/>
          <w:sz w:val="24"/>
          <w:szCs w:val="28"/>
          <w:lang w:val="en-US" w:eastAsia="x-none"/>
        </w:rPr>
        <w:t xml:space="preserve">         </w:t>
      </w:r>
      <w:r w:rsidR="006915A1" w:rsidRPr="006915A1">
        <w:rPr>
          <w:rFonts w:asciiTheme="minorHAnsi" w:eastAsia="Times New Roman" w:hAnsiTheme="minorHAnsi" w:cstheme="minorHAnsi"/>
          <w:bCs/>
          <w:noProof w:val="0"/>
          <w:sz w:val="24"/>
          <w:szCs w:val="28"/>
          <w:lang w:val="en-US" w:eastAsia="x-none"/>
        </w:rPr>
        <w:t>R2-2312545</w:t>
      </w:r>
    </w:p>
    <w:p w14:paraId="41F9B491" w14:textId="49F0BFA8" w:rsidR="0097167E" w:rsidRPr="003B7A8C" w:rsidRDefault="00987784"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x-none"/>
        </w:rPr>
      </w:pPr>
      <w:r w:rsidRPr="00987784">
        <w:rPr>
          <w:rFonts w:asciiTheme="minorHAnsi" w:eastAsia="Times New Roman" w:hAnsiTheme="minorHAnsi" w:cstheme="minorHAnsi"/>
          <w:noProof w:val="0"/>
          <w:sz w:val="24"/>
          <w:szCs w:val="28"/>
          <w:lang w:eastAsia="x-none"/>
        </w:rPr>
        <w:t>Chicago, USA, 13th - 17th November 2023</w:t>
      </w:r>
      <w:r w:rsidR="00331277">
        <w:rPr>
          <w:rFonts w:asciiTheme="minorHAnsi" w:eastAsia="Times New Roman" w:hAnsiTheme="minorHAnsi" w:cstheme="minorHAnsi"/>
          <w:noProof w:val="0"/>
          <w:sz w:val="24"/>
          <w:szCs w:val="28"/>
          <w:lang w:eastAsia="x-none"/>
        </w:rPr>
        <w:t xml:space="preserve">                                                                 </w:t>
      </w:r>
      <w:r w:rsidR="00331277">
        <w:rPr>
          <w:rFonts w:asciiTheme="minorHAnsi" w:hAnsiTheme="minorHAnsi" w:cstheme="minorHAnsi"/>
          <w:noProof w:val="0"/>
          <w:szCs w:val="24"/>
          <w:lang w:eastAsia="x-none"/>
        </w:rPr>
        <w:t xml:space="preserve">  </w:t>
      </w:r>
      <w:r w:rsidR="00331277">
        <w:rPr>
          <w:rFonts w:asciiTheme="minorHAnsi" w:eastAsia="Times New Roman" w:hAnsiTheme="minorHAnsi" w:cstheme="minorHAnsi"/>
          <w:noProof w:val="0"/>
          <w:sz w:val="24"/>
          <w:szCs w:val="28"/>
          <w:lang w:eastAsia="x-none"/>
        </w:rPr>
        <w:t>R</w:t>
      </w:r>
      <w:r w:rsidR="00331277" w:rsidRPr="007648AA">
        <w:rPr>
          <w:rFonts w:asciiTheme="minorHAnsi" w:eastAsia="Times New Roman" w:hAnsiTheme="minorHAnsi" w:cstheme="minorHAnsi"/>
          <w:noProof w:val="0"/>
          <w:sz w:val="24"/>
          <w:szCs w:val="28"/>
          <w:lang w:eastAsia="x-none"/>
        </w:rPr>
        <w:t>evision of R2-</w:t>
      </w:r>
      <w:r w:rsidRPr="005B715A">
        <w:rPr>
          <w:rFonts w:asciiTheme="minorHAnsi" w:eastAsia="Times New Roman" w:hAnsiTheme="minorHAnsi" w:cstheme="minorHAnsi"/>
          <w:bCs/>
          <w:noProof w:val="0"/>
          <w:sz w:val="24"/>
          <w:szCs w:val="28"/>
          <w:lang w:val="en-US" w:eastAsia="x-none"/>
        </w:rPr>
        <w:t>2310574</w:t>
      </w:r>
    </w:p>
    <w:p w14:paraId="54D4CAE8" w14:textId="77777777" w:rsidR="00A07E02" w:rsidRPr="003B7A8C" w:rsidRDefault="00A07E02" w:rsidP="00115117">
      <w:pPr>
        <w:pStyle w:val="3GPPHeader"/>
        <w:rPr>
          <w:rFonts w:asciiTheme="minorHAnsi" w:hAnsiTheme="minorHAnsi" w:cstheme="minorHAnsi"/>
          <w:color w:val="FF0000"/>
          <w:szCs w:val="24"/>
          <w:lang w:eastAsia="zh-TW"/>
        </w:rPr>
      </w:pPr>
    </w:p>
    <w:p w14:paraId="027912C8" w14:textId="19746DE0" w:rsidR="00A07E02" w:rsidRPr="003B7A8C" w:rsidRDefault="00A07E02" w:rsidP="00115117">
      <w:pPr>
        <w:pStyle w:val="3GPPHeader"/>
        <w:rPr>
          <w:rFonts w:asciiTheme="minorHAnsi" w:hAnsiTheme="minorHAnsi" w:cstheme="minorHAnsi"/>
          <w:szCs w:val="24"/>
          <w:lang w:eastAsia="zh-TW"/>
        </w:rPr>
      </w:pPr>
      <w:r w:rsidRPr="003B7A8C">
        <w:rPr>
          <w:rFonts w:asciiTheme="minorHAnsi" w:hAnsiTheme="minorHAnsi" w:cstheme="minorHAnsi"/>
          <w:szCs w:val="24"/>
        </w:rPr>
        <w:t>Agenda Item:</w:t>
      </w:r>
      <w:r w:rsidRPr="003B7A8C">
        <w:rPr>
          <w:rFonts w:asciiTheme="minorHAnsi" w:hAnsiTheme="minorHAnsi" w:cstheme="minorHAnsi"/>
          <w:szCs w:val="24"/>
        </w:rPr>
        <w:tab/>
      </w:r>
      <w:r w:rsidR="00F5037D" w:rsidRPr="00F5037D">
        <w:rPr>
          <w:rFonts w:asciiTheme="minorHAnsi" w:hAnsiTheme="minorHAnsi" w:cstheme="minorHAnsi"/>
          <w:szCs w:val="24"/>
        </w:rPr>
        <w:t>7.11.2.1</w:t>
      </w:r>
    </w:p>
    <w:p w14:paraId="79D236BA" w14:textId="05540DC4"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 xml:space="preserve">Source: </w:t>
      </w:r>
      <w:r w:rsidRPr="003B7A8C">
        <w:rPr>
          <w:rFonts w:asciiTheme="minorHAnsi" w:hAnsiTheme="minorHAnsi" w:cstheme="minorHAnsi"/>
          <w:szCs w:val="24"/>
        </w:rPr>
        <w:tab/>
      </w:r>
      <w:r w:rsidR="001230B0" w:rsidRPr="003B7A8C">
        <w:rPr>
          <w:rFonts w:asciiTheme="minorHAnsi" w:hAnsiTheme="minorHAnsi" w:cstheme="minorHAnsi"/>
          <w:szCs w:val="24"/>
        </w:rPr>
        <w:t>ITRI</w:t>
      </w:r>
    </w:p>
    <w:p w14:paraId="2D698DC6" w14:textId="40E7AE83" w:rsidR="00A07E02" w:rsidRPr="003B7A8C" w:rsidRDefault="00FF0668" w:rsidP="00E2165C">
      <w:pPr>
        <w:pStyle w:val="3GPPHeaderArial"/>
        <w:tabs>
          <w:tab w:val="left" w:pos="1701"/>
        </w:tabs>
        <w:ind w:left="1701" w:hanging="1701"/>
        <w:rPr>
          <w:rFonts w:asciiTheme="minorHAnsi" w:hAnsiTheme="minorHAnsi" w:cstheme="minorHAnsi"/>
          <w:b/>
          <w:sz w:val="24"/>
          <w:lang w:val="en-GB"/>
        </w:rPr>
      </w:pPr>
      <w:r w:rsidRPr="003B7A8C">
        <w:rPr>
          <w:rFonts w:asciiTheme="minorHAnsi" w:hAnsiTheme="minorHAnsi" w:cstheme="minorHAnsi"/>
          <w:b/>
          <w:sz w:val="24"/>
          <w:lang w:val="en-GB"/>
        </w:rPr>
        <w:t xml:space="preserve">Title:  </w:t>
      </w:r>
      <w:r w:rsidRPr="003B7A8C">
        <w:rPr>
          <w:rFonts w:asciiTheme="minorHAnsi" w:hAnsiTheme="minorHAnsi" w:cstheme="minorHAnsi"/>
          <w:b/>
          <w:sz w:val="24"/>
          <w:lang w:val="en-GB"/>
        </w:rPr>
        <w:tab/>
      </w:r>
      <w:r w:rsidR="00E2165C" w:rsidRPr="00E2165C">
        <w:rPr>
          <w:rFonts w:asciiTheme="minorHAnsi" w:hAnsiTheme="minorHAnsi" w:cstheme="minorHAnsi"/>
          <w:b/>
          <w:sz w:val="24"/>
        </w:rPr>
        <w:t>Discussion on co-existence between multicast reception in INACTIVE and SDT</w:t>
      </w:r>
    </w:p>
    <w:p w14:paraId="289446BA" w14:textId="77777777" w:rsidR="00CF07EB" w:rsidRPr="003B7A8C" w:rsidRDefault="00CF07EB" w:rsidP="00CF07EB">
      <w:pPr>
        <w:pStyle w:val="3GPPHeaderArial"/>
        <w:tabs>
          <w:tab w:val="left" w:pos="1701"/>
        </w:tabs>
        <w:ind w:left="1701" w:hanging="1701"/>
        <w:rPr>
          <w:rFonts w:asciiTheme="minorHAnsi" w:hAnsiTheme="minorHAnsi" w:cstheme="minorHAnsi"/>
          <w:b/>
          <w:sz w:val="24"/>
          <w:lang w:val="en-GB" w:eastAsia="zh-TW"/>
        </w:rPr>
      </w:pPr>
      <w:bookmarkStart w:id="2" w:name="_GoBack"/>
      <w:bookmarkEnd w:id="2"/>
    </w:p>
    <w:p w14:paraId="4570B40E" w14:textId="2FE4B919"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Document for:</w:t>
      </w:r>
      <w:r w:rsidRPr="003B7A8C">
        <w:rPr>
          <w:rFonts w:asciiTheme="minorHAnsi" w:hAnsiTheme="minorHAnsi" w:cstheme="minorHAnsi"/>
          <w:szCs w:val="24"/>
        </w:rPr>
        <w:tab/>
        <w:t xml:space="preserve">Discussion </w:t>
      </w:r>
    </w:p>
    <w:p w14:paraId="0FB84FBC" w14:textId="2A534442" w:rsidR="00A07E02" w:rsidRPr="003B7A8C" w:rsidRDefault="00A07E02" w:rsidP="00115117">
      <w:pPr>
        <w:pStyle w:val="1"/>
        <w:overflowPunct w:val="0"/>
        <w:autoSpaceDE w:val="0"/>
        <w:autoSpaceDN w:val="0"/>
        <w:adjustRightInd w:val="0"/>
        <w:rPr>
          <w:rFonts w:asciiTheme="minorHAnsi" w:eastAsia="新細明體" w:hAnsiTheme="minorHAnsi" w:cstheme="minorHAnsi"/>
        </w:rPr>
      </w:pPr>
      <w:r w:rsidRPr="003B7A8C">
        <w:rPr>
          <w:rFonts w:asciiTheme="minorHAnsi" w:eastAsia="新細明體" w:hAnsiTheme="minorHAnsi" w:cstheme="minorHAnsi"/>
        </w:rPr>
        <w:t>Introduction</w:t>
      </w:r>
      <w:bookmarkStart w:id="3" w:name="OLE_LINK39"/>
      <w:bookmarkStart w:id="4" w:name="OLE_LINK38"/>
      <w:bookmarkStart w:id="5" w:name="OLE_LINK37"/>
    </w:p>
    <w:bookmarkEnd w:id="3"/>
    <w:bookmarkEnd w:id="4"/>
    <w:bookmarkEnd w:id="5"/>
    <w:p w14:paraId="6B089EA7" w14:textId="47C5996F" w:rsidR="00F5037D" w:rsidRDefault="006E69E6" w:rsidP="006E69E6">
      <w:pPr>
        <w:spacing w:before="120" w:after="120" w:line="276" w:lineRule="auto"/>
        <w:jc w:val="both"/>
        <w:rPr>
          <w:rFonts w:asciiTheme="minorHAnsi" w:hAnsiTheme="minorHAnsi" w:cstheme="minorHAnsi"/>
          <w:sz w:val="24"/>
        </w:rPr>
      </w:pPr>
      <w:r>
        <w:rPr>
          <w:rFonts w:asciiTheme="minorHAnsi" w:hAnsiTheme="minorHAnsi" w:cstheme="minorHAnsi" w:hint="eastAsia"/>
          <w:sz w:val="24"/>
        </w:rPr>
        <w:t>In</w:t>
      </w:r>
      <w:r>
        <w:rPr>
          <w:rFonts w:asciiTheme="minorHAnsi" w:hAnsiTheme="minorHAnsi" w:cstheme="minorHAnsi"/>
          <w:sz w:val="24"/>
        </w:rPr>
        <w:t xml:space="preserve"> this contribution, we will discuss the </w:t>
      </w:r>
      <w:r w:rsidR="00987784">
        <w:rPr>
          <w:rFonts w:asciiTheme="minorHAnsi" w:hAnsiTheme="minorHAnsi" w:cstheme="minorHAnsi"/>
          <w:sz w:val="24"/>
        </w:rPr>
        <w:t xml:space="preserve">remaining </w:t>
      </w:r>
      <w:r w:rsidR="006915A1">
        <w:rPr>
          <w:rFonts w:asciiTheme="minorHAnsi" w:hAnsiTheme="minorHAnsi" w:cstheme="minorHAnsi" w:hint="eastAsia"/>
          <w:sz w:val="24"/>
        </w:rPr>
        <w:t>o</w:t>
      </w:r>
      <w:r w:rsidR="006915A1">
        <w:rPr>
          <w:rFonts w:asciiTheme="minorHAnsi" w:hAnsiTheme="minorHAnsi" w:cstheme="minorHAnsi"/>
          <w:sz w:val="24"/>
        </w:rPr>
        <w:t xml:space="preserve">pen </w:t>
      </w:r>
      <w:r>
        <w:rPr>
          <w:rFonts w:asciiTheme="minorHAnsi" w:hAnsiTheme="minorHAnsi" w:cstheme="minorHAnsi"/>
          <w:sz w:val="24"/>
        </w:rPr>
        <w:t>issue</w:t>
      </w:r>
      <w:r w:rsidR="00F5037D" w:rsidRPr="00F5037D">
        <w:rPr>
          <w:rFonts w:asciiTheme="minorHAnsi" w:hAnsiTheme="minorHAnsi" w:cstheme="minorHAnsi"/>
          <w:sz w:val="24"/>
        </w:rPr>
        <w:t xml:space="preserve"> for </w:t>
      </w:r>
      <w:proofErr w:type="spellStart"/>
      <w:r w:rsidR="00F5037D" w:rsidRPr="00F5037D">
        <w:rPr>
          <w:rFonts w:asciiTheme="minorHAnsi" w:hAnsiTheme="minorHAnsi" w:cstheme="minorHAnsi"/>
          <w:sz w:val="24"/>
        </w:rPr>
        <w:t>eMBS</w:t>
      </w:r>
      <w:proofErr w:type="spellEnd"/>
      <w:r w:rsidR="006915A1">
        <w:rPr>
          <w:rFonts w:asciiTheme="minorHAnsi" w:hAnsiTheme="minorHAnsi" w:cstheme="minorHAnsi"/>
          <w:sz w:val="24"/>
        </w:rPr>
        <w:t>.</w:t>
      </w:r>
    </w:p>
    <w:p w14:paraId="23D358D4" w14:textId="0D3461CF" w:rsidR="003102E1" w:rsidRPr="00F5037D" w:rsidRDefault="00E14CB3" w:rsidP="00F5037D">
      <w:pPr>
        <w:numPr>
          <w:ilvl w:val="0"/>
          <w:numId w:val="17"/>
        </w:numPr>
        <w:spacing w:before="120" w:after="120" w:line="276" w:lineRule="auto"/>
        <w:jc w:val="both"/>
        <w:rPr>
          <w:rFonts w:asciiTheme="minorHAnsi" w:hAnsiTheme="minorHAnsi" w:cstheme="minorHAnsi"/>
          <w:sz w:val="24"/>
        </w:rPr>
      </w:pPr>
      <w:r w:rsidRPr="00F5037D">
        <w:rPr>
          <w:rFonts w:asciiTheme="minorHAnsi" w:hAnsiTheme="minorHAnsi" w:cstheme="minorHAnsi"/>
          <w:b/>
          <w:bCs/>
          <w:i/>
          <w:iCs/>
          <w:sz w:val="24"/>
        </w:rPr>
        <w:t>FFS whether SDT and MBS multicast reception in RRC_INACTIVE can be configured together. And if yes, whether UE configured for MBS multicast reception in RRC_INACTIVE monitors group paging during SDT.</w:t>
      </w:r>
      <w:r w:rsidRPr="00F5037D">
        <w:rPr>
          <w:rFonts w:asciiTheme="minorHAnsi" w:hAnsiTheme="minorHAnsi" w:cstheme="minorHAnsi"/>
          <w:sz w:val="24"/>
        </w:rPr>
        <w:t xml:space="preserve"> </w:t>
      </w:r>
    </w:p>
    <w:p w14:paraId="1FB7191B" w14:textId="4E01D4BC" w:rsidR="006967A9" w:rsidRPr="003B7A8C" w:rsidRDefault="00CF75E9" w:rsidP="00675D8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Discussion</w:t>
      </w:r>
    </w:p>
    <w:p w14:paraId="3D7424CA" w14:textId="2E8B01B0" w:rsidR="00C0650A" w:rsidRDefault="00C0650A" w:rsidP="00A13033">
      <w:pPr>
        <w:spacing w:line="276" w:lineRule="auto"/>
        <w:rPr>
          <w:rFonts w:asciiTheme="minorHAnsi" w:hAnsiTheme="minorHAnsi" w:cstheme="minorHAnsi"/>
          <w:bCs/>
          <w:sz w:val="24"/>
          <w:szCs w:val="24"/>
        </w:rPr>
      </w:pPr>
      <w:r w:rsidRPr="0027570E">
        <w:rPr>
          <w:rFonts w:asciiTheme="minorHAnsi" w:hAnsiTheme="minorHAnsi" w:cstheme="minorHAnsi" w:hint="eastAsia"/>
          <w:bCs/>
          <w:sz w:val="24"/>
          <w:szCs w:val="24"/>
        </w:rPr>
        <w:t>S</w:t>
      </w:r>
      <w:r w:rsidRPr="0027570E">
        <w:rPr>
          <w:rFonts w:asciiTheme="minorHAnsi" w:hAnsiTheme="minorHAnsi" w:cstheme="minorHAnsi"/>
          <w:bCs/>
          <w:sz w:val="24"/>
          <w:szCs w:val="24"/>
        </w:rPr>
        <w:t xml:space="preserve">ome kind of RRC_CONNECTED UE cannot </w:t>
      </w:r>
      <w:r w:rsidRPr="0027570E">
        <w:rPr>
          <w:sz w:val="24"/>
          <w:szCs w:val="24"/>
          <w:lang w:eastAsia="zh-CN"/>
        </w:rPr>
        <w:t>simultaneous</w:t>
      </w:r>
      <w:r w:rsidR="005C5111">
        <w:rPr>
          <w:sz w:val="24"/>
          <w:szCs w:val="24"/>
          <w:lang w:eastAsia="zh-CN"/>
        </w:rPr>
        <w:t>ly</w:t>
      </w:r>
      <w:r w:rsidRPr="0027570E">
        <w:rPr>
          <w:sz w:val="24"/>
          <w:szCs w:val="24"/>
          <w:lang w:eastAsia="zh-CN"/>
        </w:rPr>
        <w:t xml:space="preserve"> </w:t>
      </w:r>
      <w:r w:rsidRPr="0027570E">
        <w:rPr>
          <w:rFonts w:asciiTheme="minorHAnsi" w:hAnsiTheme="minorHAnsi" w:cstheme="minorHAnsi"/>
          <w:bCs/>
          <w:sz w:val="24"/>
          <w:szCs w:val="24"/>
        </w:rPr>
        <w:t xml:space="preserve">receive MBS data and unicast data </w:t>
      </w:r>
      <w:r w:rsidR="005C5111">
        <w:rPr>
          <w:rFonts w:asciiTheme="minorHAnsi" w:hAnsiTheme="minorHAnsi" w:cstheme="minorHAnsi"/>
          <w:bCs/>
          <w:sz w:val="24"/>
          <w:szCs w:val="24"/>
        </w:rPr>
        <w:t>with</w:t>
      </w:r>
      <w:r w:rsidR="00842871" w:rsidRPr="0027570E">
        <w:rPr>
          <w:rFonts w:asciiTheme="minorHAnsi" w:hAnsiTheme="minorHAnsi" w:cstheme="minorHAnsi"/>
          <w:bCs/>
          <w:sz w:val="24"/>
          <w:szCs w:val="24"/>
        </w:rPr>
        <w:t>in a</w:t>
      </w:r>
      <w:r w:rsidR="005C5111">
        <w:rPr>
          <w:rFonts w:asciiTheme="minorHAnsi" w:hAnsiTheme="minorHAnsi" w:cstheme="minorHAnsi"/>
          <w:bCs/>
          <w:sz w:val="24"/>
          <w:szCs w:val="24"/>
        </w:rPr>
        <w:t xml:space="preserve"> single</w:t>
      </w:r>
      <w:r w:rsidR="00842871" w:rsidRPr="0027570E">
        <w:rPr>
          <w:rFonts w:asciiTheme="minorHAnsi" w:hAnsiTheme="minorHAnsi" w:cstheme="minorHAnsi"/>
          <w:bCs/>
          <w:sz w:val="24"/>
          <w:szCs w:val="24"/>
        </w:rPr>
        <w:t xml:space="preserve"> slot </w:t>
      </w:r>
      <w:r w:rsidRPr="0027570E">
        <w:rPr>
          <w:rFonts w:asciiTheme="minorHAnsi" w:hAnsiTheme="minorHAnsi" w:cstheme="minorHAnsi"/>
          <w:bCs/>
          <w:sz w:val="24"/>
          <w:szCs w:val="24"/>
        </w:rPr>
        <w:t xml:space="preserve">due to its capability. When </w:t>
      </w:r>
      <w:r w:rsidR="005C5111">
        <w:rPr>
          <w:rFonts w:asciiTheme="minorHAnsi" w:hAnsiTheme="minorHAnsi" w:cstheme="minorHAnsi"/>
          <w:bCs/>
          <w:sz w:val="24"/>
          <w:szCs w:val="24"/>
        </w:rPr>
        <w:t>such a</w:t>
      </w:r>
      <w:r w:rsidRPr="0027570E">
        <w:rPr>
          <w:rFonts w:asciiTheme="minorHAnsi" w:hAnsiTheme="minorHAnsi" w:cstheme="minorHAnsi"/>
          <w:bCs/>
          <w:sz w:val="24"/>
          <w:szCs w:val="24"/>
        </w:rPr>
        <w:t xml:space="preserve"> UE </w:t>
      </w:r>
      <w:r w:rsidR="005C5111" w:rsidRPr="005C5111">
        <w:rPr>
          <w:rFonts w:asciiTheme="minorHAnsi" w:hAnsiTheme="minorHAnsi" w:cstheme="minorHAnsi"/>
          <w:bCs/>
          <w:sz w:val="24"/>
          <w:szCs w:val="24"/>
        </w:rPr>
        <w:t>transitions to</w:t>
      </w:r>
      <w:r w:rsidRPr="0027570E">
        <w:rPr>
          <w:rFonts w:asciiTheme="minorHAnsi" w:hAnsiTheme="minorHAnsi" w:cstheme="minorHAnsi"/>
          <w:bCs/>
          <w:sz w:val="24"/>
          <w:szCs w:val="24"/>
        </w:rPr>
        <w:t xml:space="preserve"> RRC_INACTIVE</w:t>
      </w:r>
      <w:r w:rsidR="005C5111">
        <w:rPr>
          <w:rFonts w:asciiTheme="minorHAnsi" w:hAnsiTheme="minorHAnsi" w:cstheme="minorHAnsi"/>
          <w:bCs/>
          <w:sz w:val="24"/>
          <w:szCs w:val="24"/>
        </w:rPr>
        <w:t xml:space="preserve"> state</w:t>
      </w:r>
      <w:r w:rsidRPr="0027570E">
        <w:rPr>
          <w:rFonts w:asciiTheme="minorHAnsi" w:hAnsiTheme="minorHAnsi" w:cstheme="minorHAnsi"/>
          <w:bCs/>
          <w:sz w:val="24"/>
          <w:szCs w:val="24"/>
        </w:rPr>
        <w:t xml:space="preserve">, if </w:t>
      </w:r>
      <w:r w:rsidR="005C5111">
        <w:rPr>
          <w:rFonts w:asciiTheme="minorHAnsi" w:hAnsiTheme="minorHAnsi" w:cstheme="minorHAnsi"/>
          <w:bCs/>
          <w:sz w:val="24"/>
          <w:szCs w:val="24"/>
        </w:rPr>
        <w:t>its</w:t>
      </w:r>
      <w:r w:rsidRPr="0027570E">
        <w:rPr>
          <w:rFonts w:asciiTheme="minorHAnsi" w:hAnsiTheme="minorHAnsi" w:cstheme="minorHAnsi"/>
          <w:bCs/>
          <w:sz w:val="24"/>
          <w:szCs w:val="24"/>
        </w:rPr>
        <w:t xml:space="preserve"> capability </w:t>
      </w:r>
      <w:r w:rsidR="005C5111" w:rsidRPr="005C5111">
        <w:rPr>
          <w:rFonts w:asciiTheme="minorHAnsi" w:hAnsiTheme="minorHAnsi" w:cstheme="minorHAnsi"/>
          <w:bCs/>
          <w:sz w:val="24"/>
          <w:szCs w:val="24"/>
        </w:rPr>
        <w:t>remains unchanged</w:t>
      </w:r>
      <w:r w:rsidRPr="0027570E">
        <w:rPr>
          <w:rFonts w:asciiTheme="minorHAnsi" w:hAnsiTheme="minorHAnsi" w:cstheme="minorHAnsi"/>
          <w:bCs/>
          <w:sz w:val="24"/>
          <w:szCs w:val="24"/>
        </w:rPr>
        <w:t xml:space="preserve">, </w:t>
      </w:r>
      <w:r w:rsidR="005C5111">
        <w:rPr>
          <w:rFonts w:asciiTheme="minorHAnsi" w:hAnsiTheme="minorHAnsi" w:cstheme="minorHAnsi"/>
          <w:bCs/>
          <w:sz w:val="24"/>
          <w:szCs w:val="24"/>
        </w:rPr>
        <w:t>it</w:t>
      </w:r>
      <w:r w:rsidRPr="0027570E">
        <w:rPr>
          <w:rFonts w:asciiTheme="minorHAnsi" w:hAnsiTheme="minorHAnsi" w:cstheme="minorHAnsi"/>
          <w:bCs/>
          <w:sz w:val="24"/>
          <w:szCs w:val="24"/>
        </w:rPr>
        <w:t xml:space="preserve"> will </w:t>
      </w:r>
      <w:r w:rsidR="00A13033" w:rsidRPr="0027570E">
        <w:rPr>
          <w:rFonts w:asciiTheme="minorHAnsi" w:hAnsiTheme="minorHAnsi" w:cstheme="minorHAnsi"/>
          <w:bCs/>
          <w:sz w:val="24"/>
          <w:szCs w:val="24"/>
        </w:rPr>
        <w:t xml:space="preserve">still </w:t>
      </w:r>
      <w:r w:rsidR="005C5111" w:rsidRPr="005C5111">
        <w:rPr>
          <w:rFonts w:asciiTheme="minorHAnsi" w:hAnsiTheme="minorHAnsi" w:cstheme="minorHAnsi"/>
          <w:bCs/>
          <w:sz w:val="24"/>
          <w:szCs w:val="24"/>
        </w:rPr>
        <w:t>be incapable of simultaneously</w:t>
      </w:r>
      <w:r w:rsidRPr="0027570E">
        <w:rPr>
          <w:rFonts w:asciiTheme="minorHAnsi" w:hAnsiTheme="minorHAnsi" w:cstheme="minorHAnsi"/>
          <w:bCs/>
          <w:sz w:val="24"/>
          <w:szCs w:val="24"/>
        </w:rPr>
        <w:t xml:space="preserve"> receiv</w:t>
      </w:r>
      <w:r w:rsidR="005C5111">
        <w:rPr>
          <w:rFonts w:asciiTheme="minorHAnsi" w:hAnsiTheme="minorHAnsi" w:cstheme="minorHAnsi"/>
          <w:bCs/>
          <w:sz w:val="24"/>
          <w:szCs w:val="24"/>
        </w:rPr>
        <w:t>ing</w:t>
      </w:r>
      <w:r w:rsidRPr="0027570E">
        <w:rPr>
          <w:rFonts w:asciiTheme="minorHAnsi" w:hAnsiTheme="minorHAnsi" w:cstheme="minorHAnsi"/>
          <w:bCs/>
          <w:sz w:val="24"/>
          <w:szCs w:val="24"/>
        </w:rPr>
        <w:t xml:space="preserve"> MBS data and unicast data </w:t>
      </w:r>
      <w:r w:rsidR="005C5111">
        <w:rPr>
          <w:rFonts w:asciiTheme="minorHAnsi" w:hAnsiTheme="minorHAnsi" w:cstheme="minorHAnsi"/>
          <w:bCs/>
          <w:sz w:val="24"/>
          <w:szCs w:val="24"/>
        </w:rPr>
        <w:t>during the</w:t>
      </w:r>
      <w:r w:rsidRPr="0027570E">
        <w:rPr>
          <w:rFonts w:asciiTheme="minorHAnsi" w:hAnsiTheme="minorHAnsi" w:cstheme="minorHAnsi"/>
          <w:bCs/>
          <w:sz w:val="24"/>
          <w:szCs w:val="24"/>
        </w:rPr>
        <w:t xml:space="preserve"> RRC_INACTIVE</w:t>
      </w:r>
      <w:r w:rsidR="005C5111">
        <w:rPr>
          <w:rFonts w:asciiTheme="minorHAnsi" w:hAnsiTheme="minorHAnsi" w:cstheme="minorHAnsi"/>
          <w:bCs/>
          <w:sz w:val="24"/>
          <w:szCs w:val="24"/>
        </w:rPr>
        <w:t xml:space="preserve"> state</w:t>
      </w:r>
      <w:r w:rsidRPr="0027570E">
        <w:rPr>
          <w:rFonts w:asciiTheme="minorHAnsi" w:hAnsiTheme="minorHAnsi" w:cstheme="minorHAnsi"/>
          <w:bCs/>
          <w:sz w:val="24"/>
          <w:szCs w:val="24"/>
        </w:rPr>
        <w:t>.</w:t>
      </w:r>
      <w:r w:rsidR="00A13033" w:rsidRPr="0027570E">
        <w:rPr>
          <w:rFonts w:asciiTheme="minorHAnsi" w:hAnsiTheme="minorHAnsi" w:cstheme="minorHAnsi"/>
          <w:bCs/>
          <w:sz w:val="24"/>
          <w:szCs w:val="24"/>
        </w:rPr>
        <w:t xml:space="preserve"> </w:t>
      </w:r>
      <w:r w:rsidR="005C5111" w:rsidRPr="005C5111">
        <w:rPr>
          <w:rFonts w:asciiTheme="minorHAnsi" w:hAnsiTheme="minorHAnsi" w:cstheme="minorHAnsi"/>
          <w:bCs/>
          <w:sz w:val="24"/>
          <w:szCs w:val="24"/>
        </w:rPr>
        <w:t>Consequently</w:t>
      </w:r>
      <w:r w:rsidRPr="0027570E">
        <w:rPr>
          <w:rFonts w:asciiTheme="minorHAnsi" w:hAnsiTheme="minorHAnsi" w:cstheme="minorHAnsi"/>
          <w:bCs/>
          <w:sz w:val="24"/>
          <w:szCs w:val="24"/>
        </w:rPr>
        <w:t xml:space="preserve">, </w:t>
      </w:r>
      <w:r w:rsidR="005C5111" w:rsidRPr="005C5111">
        <w:rPr>
          <w:rFonts w:asciiTheme="minorHAnsi" w:hAnsiTheme="minorHAnsi" w:cstheme="minorHAnsi"/>
          <w:bCs/>
          <w:sz w:val="24"/>
          <w:szCs w:val="24"/>
        </w:rPr>
        <w:t xml:space="preserve">configuring both SDT and MBS multicast reception for this type of UE in RRC_INACTIVE could potentially lead to a violation of the UE’s capability, especially when </w:t>
      </w:r>
      <w:r w:rsidR="002C0BAE">
        <w:rPr>
          <w:rFonts w:asciiTheme="minorHAnsi" w:hAnsiTheme="minorHAnsi" w:cstheme="minorHAnsi"/>
          <w:bCs/>
          <w:sz w:val="24"/>
          <w:szCs w:val="24"/>
        </w:rPr>
        <w:t xml:space="preserve">the UE needs to </w:t>
      </w:r>
      <w:r w:rsidR="005C5111" w:rsidRPr="005C5111">
        <w:rPr>
          <w:rFonts w:asciiTheme="minorHAnsi" w:hAnsiTheme="minorHAnsi" w:cstheme="minorHAnsi"/>
          <w:bCs/>
          <w:sz w:val="24"/>
          <w:szCs w:val="24"/>
        </w:rPr>
        <w:t>simultaneously receive SDT and MBS multicast data</w:t>
      </w:r>
      <w:r w:rsidR="0027570E">
        <w:rPr>
          <w:rFonts w:asciiTheme="minorHAnsi" w:hAnsiTheme="minorHAnsi" w:cstheme="minorHAnsi"/>
          <w:bCs/>
          <w:sz w:val="24"/>
          <w:szCs w:val="24"/>
        </w:rPr>
        <w:t xml:space="preserve">. </w:t>
      </w:r>
    </w:p>
    <w:p w14:paraId="26C1AEE8" w14:textId="533D4AC0" w:rsidR="0027570E" w:rsidRDefault="0027570E" w:rsidP="00A13033">
      <w:pPr>
        <w:spacing w:line="276" w:lineRule="auto"/>
        <w:rPr>
          <w:sz w:val="24"/>
          <w:szCs w:val="24"/>
          <w:lang w:eastAsia="zh-CN"/>
        </w:rPr>
      </w:pPr>
      <w:r>
        <w:rPr>
          <w:rFonts w:asciiTheme="minorHAnsi" w:hAnsiTheme="minorHAnsi" w:cstheme="minorHAnsi" w:hint="eastAsia"/>
          <w:bCs/>
          <w:sz w:val="24"/>
          <w:szCs w:val="24"/>
        </w:rPr>
        <w:t>T</w:t>
      </w:r>
      <w:r>
        <w:rPr>
          <w:rFonts w:asciiTheme="minorHAnsi" w:hAnsiTheme="minorHAnsi" w:cstheme="minorHAnsi"/>
          <w:bCs/>
          <w:sz w:val="24"/>
          <w:szCs w:val="24"/>
        </w:rPr>
        <w:t>o address this</w:t>
      </w:r>
      <w:r w:rsidR="005C5111">
        <w:rPr>
          <w:rFonts w:asciiTheme="minorHAnsi" w:hAnsiTheme="minorHAnsi" w:cstheme="minorHAnsi"/>
          <w:bCs/>
          <w:sz w:val="24"/>
          <w:szCs w:val="24"/>
        </w:rPr>
        <w:t xml:space="preserve"> issue</w:t>
      </w:r>
      <w:r>
        <w:rPr>
          <w:rFonts w:asciiTheme="minorHAnsi" w:hAnsiTheme="minorHAnsi" w:cstheme="minorHAnsi"/>
          <w:bCs/>
          <w:sz w:val="24"/>
          <w:szCs w:val="24"/>
        </w:rPr>
        <w:t xml:space="preserve">, the most </w:t>
      </w:r>
      <w:r w:rsidR="005C5111" w:rsidRPr="005C5111">
        <w:rPr>
          <w:rFonts w:asciiTheme="minorHAnsi" w:hAnsiTheme="minorHAnsi" w:cstheme="minorHAnsi"/>
          <w:bCs/>
          <w:sz w:val="24"/>
          <w:szCs w:val="24"/>
        </w:rPr>
        <w:t>straightforward</w:t>
      </w:r>
      <w:r w:rsidR="005C5111">
        <w:rPr>
          <w:rFonts w:asciiTheme="minorHAnsi" w:hAnsiTheme="minorHAnsi" w:cstheme="minorHAnsi"/>
          <w:bCs/>
          <w:sz w:val="24"/>
          <w:szCs w:val="24"/>
        </w:rPr>
        <w:t xml:space="preserve"> </w:t>
      </w:r>
      <w:r w:rsidR="005C5111" w:rsidRPr="005C5111">
        <w:rPr>
          <w:rFonts w:asciiTheme="minorHAnsi" w:hAnsiTheme="minorHAnsi" w:cstheme="minorHAnsi"/>
          <w:bCs/>
          <w:sz w:val="24"/>
          <w:szCs w:val="24"/>
        </w:rPr>
        <w:t xml:space="preserve">approach </w:t>
      </w:r>
      <w:r>
        <w:rPr>
          <w:rFonts w:asciiTheme="minorHAnsi" w:hAnsiTheme="minorHAnsi" w:cstheme="minorHAnsi"/>
          <w:bCs/>
          <w:sz w:val="24"/>
          <w:szCs w:val="24"/>
        </w:rPr>
        <w:t xml:space="preserve">is to </w:t>
      </w:r>
      <w:r w:rsidR="005C5111" w:rsidRPr="005C5111">
        <w:rPr>
          <w:rFonts w:asciiTheme="minorHAnsi" w:hAnsiTheme="minorHAnsi" w:cstheme="minorHAnsi"/>
          <w:bCs/>
          <w:sz w:val="24"/>
          <w:szCs w:val="24"/>
        </w:rPr>
        <w:t xml:space="preserve">avoid </w:t>
      </w:r>
      <w:r w:rsidRPr="0027570E">
        <w:rPr>
          <w:rFonts w:asciiTheme="minorHAnsi" w:hAnsiTheme="minorHAnsi" w:cstheme="minorHAnsi"/>
          <w:bCs/>
          <w:sz w:val="24"/>
          <w:szCs w:val="24"/>
        </w:rPr>
        <w:t>configu</w:t>
      </w:r>
      <w:r>
        <w:rPr>
          <w:rFonts w:asciiTheme="minorHAnsi" w:hAnsiTheme="minorHAnsi" w:cstheme="minorHAnsi"/>
          <w:bCs/>
          <w:sz w:val="24"/>
          <w:szCs w:val="24"/>
        </w:rPr>
        <w:t xml:space="preserve">ring </w:t>
      </w:r>
      <w:r w:rsidRPr="0027570E">
        <w:rPr>
          <w:rFonts w:asciiTheme="minorHAnsi" w:hAnsiTheme="minorHAnsi" w:cstheme="minorHAnsi"/>
          <w:bCs/>
          <w:sz w:val="24"/>
          <w:szCs w:val="24"/>
        </w:rPr>
        <w:t>SDT and MBS multicast reception</w:t>
      </w:r>
      <w:r w:rsidR="005C5111" w:rsidRPr="005C5111">
        <w:t xml:space="preserve"> </w:t>
      </w:r>
      <w:r w:rsidR="005C5111" w:rsidRPr="005C5111">
        <w:rPr>
          <w:rFonts w:asciiTheme="minorHAnsi" w:hAnsiTheme="minorHAnsi" w:cstheme="minorHAnsi"/>
          <w:bCs/>
          <w:sz w:val="24"/>
          <w:szCs w:val="24"/>
        </w:rPr>
        <w:t>together while the UE is in the RRC_INACTIVE state</w:t>
      </w:r>
      <w:r>
        <w:rPr>
          <w:rFonts w:asciiTheme="minorHAnsi" w:hAnsiTheme="minorHAnsi" w:cstheme="minorHAnsi"/>
          <w:bCs/>
          <w:sz w:val="24"/>
          <w:szCs w:val="24"/>
        </w:rPr>
        <w:t xml:space="preserve">. However, </w:t>
      </w:r>
      <w:r w:rsidR="0059420F" w:rsidRPr="0059420F">
        <w:rPr>
          <w:rFonts w:asciiTheme="minorHAnsi" w:hAnsiTheme="minorHAnsi" w:cstheme="minorHAnsi"/>
          <w:bCs/>
          <w:sz w:val="24"/>
          <w:szCs w:val="24"/>
        </w:rPr>
        <w:t>this might overly restrict the configuration possibilities for SDT or MBS multicast reception in RRC_INACTIVE</w:t>
      </w:r>
      <w:r>
        <w:rPr>
          <w:rFonts w:asciiTheme="minorHAnsi" w:hAnsiTheme="minorHAnsi" w:cstheme="minorHAnsi"/>
          <w:bCs/>
          <w:sz w:val="24"/>
          <w:szCs w:val="24"/>
        </w:rPr>
        <w:t xml:space="preserve">. </w:t>
      </w:r>
      <w:r w:rsidR="0059420F" w:rsidRPr="0059420F">
        <w:rPr>
          <w:rFonts w:asciiTheme="minorHAnsi" w:hAnsiTheme="minorHAnsi" w:cstheme="minorHAnsi"/>
          <w:bCs/>
          <w:sz w:val="24"/>
          <w:szCs w:val="24"/>
        </w:rPr>
        <w:t>This is because</w:t>
      </w:r>
      <w:r>
        <w:rPr>
          <w:rFonts w:asciiTheme="minorHAnsi" w:hAnsiTheme="minorHAnsi" w:cstheme="minorHAnsi"/>
          <w:bCs/>
          <w:sz w:val="24"/>
          <w:szCs w:val="24"/>
        </w:rPr>
        <w:t xml:space="preserve"> not all UE</w:t>
      </w:r>
      <w:r w:rsidR="0059420F">
        <w:rPr>
          <w:rFonts w:asciiTheme="minorHAnsi" w:hAnsiTheme="minorHAnsi" w:cstheme="minorHAnsi"/>
          <w:bCs/>
          <w:sz w:val="24"/>
          <w:szCs w:val="24"/>
        </w:rPr>
        <w:t>s</w:t>
      </w:r>
      <w:r w:rsidR="002E5B3E">
        <w:rPr>
          <w:rFonts w:asciiTheme="minorHAnsi" w:hAnsiTheme="minorHAnsi" w:cstheme="minorHAnsi"/>
          <w:bCs/>
          <w:sz w:val="24"/>
          <w:szCs w:val="24"/>
        </w:rPr>
        <w:t xml:space="preserve"> configured </w:t>
      </w:r>
      <w:r w:rsidR="0059420F">
        <w:rPr>
          <w:rFonts w:asciiTheme="minorHAnsi" w:hAnsiTheme="minorHAnsi" w:cstheme="minorHAnsi"/>
          <w:bCs/>
          <w:sz w:val="24"/>
          <w:szCs w:val="24"/>
        </w:rPr>
        <w:t xml:space="preserve">for </w:t>
      </w:r>
      <w:r w:rsidR="002E5B3E">
        <w:rPr>
          <w:rFonts w:asciiTheme="minorHAnsi" w:hAnsiTheme="minorHAnsi" w:cstheme="minorHAnsi"/>
          <w:bCs/>
          <w:sz w:val="24"/>
          <w:szCs w:val="24"/>
        </w:rPr>
        <w:t xml:space="preserve">SDT </w:t>
      </w:r>
      <w:r w:rsidR="00A8734A">
        <w:rPr>
          <w:rFonts w:asciiTheme="minorHAnsi" w:hAnsiTheme="minorHAnsi" w:cstheme="minorHAnsi"/>
          <w:bCs/>
          <w:sz w:val="24"/>
          <w:szCs w:val="24"/>
        </w:rPr>
        <w:t xml:space="preserve">or MBS </w:t>
      </w:r>
      <w:r w:rsidR="00A8734A" w:rsidRPr="0027570E">
        <w:rPr>
          <w:rFonts w:asciiTheme="minorHAnsi" w:hAnsiTheme="minorHAnsi" w:cstheme="minorHAnsi"/>
          <w:bCs/>
          <w:sz w:val="24"/>
          <w:szCs w:val="24"/>
        </w:rPr>
        <w:t xml:space="preserve">multicast reception in RRC_INACTIVE </w:t>
      </w:r>
      <w:r w:rsidR="0059420F" w:rsidRPr="0059420F">
        <w:rPr>
          <w:rFonts w:asciiTheme="minorHAnsi" w:hAnsiTheme="minorHAnsi" w:cstheme="minorHAnsi"/>
          <w:bCs/>
          <w:sz w:val="24"/>
          <w:szCs w:val="24"/>
        </w:rPr>
        <w:t>are inherently unable to</w:t>
      </w:r>
      <w:r w:rsidR="00A8734A" w:rsidRPr="0027570E">
        <w:rPr>
          <w:rFonts w:asciiTheme="minorHAnsi" w:hAnsiTheme="minorHAnsi" w:cstheme="minorHAnsi"/>
          <w:bCs/>
          <w:sz w:val="24"/>
          <w:szCs w:val="24"/>
        </w:rPr>
        <w:t xml:space="preserve"> </w:t>
      </w:r>
      <w:r w:rsidR="00A8734A" w:rsidRPr="0027570E">
        <w:rPr>
          <w:sz w:val="24"/>
          <w:szCs w:val="24"/>
          <w:lang w:eastAsia="zh-CN"/>
        </w:rPr>
        <w:t>simultaneous</w:t>
      </w:r>
      <w:r w:rsidR="0059420F">
        <w:rPr>
          <w:sz w:val="24"/>
          <w:szCs w:val="24"/>
          <w:lang w:eastAsia="zh-CN"/>
        </w:rPr>
        <w:t>ly</w:t>
      </w:r>
      <w:r w:rsidR="00A8734A" w:rsidRPr="0027570E">
        <w:rPr>
          <w:sz w:val="24"/>
          <w:szCs w:val="24"/>
          <w:lang w:eastAsia="zh-CN"/>
        </w:rPr>
        <w:t xml:space="preserve"> </w:t>
      </w:r>
      <w:r w:rsidR="00A8734A" w:rsidRPr="0027570E">
        <w:rPr>
          <w:rFonts w:asciiTheme="minorHAnsi" w:hAnsiTheme="minorHAnsi" w:cstheme="minorHAnsi"/>
          <w:bCs/>
          <w:sz w:val="24"/>
          <w:szCs w:val="24"/>
        </w:rPr>
        <w:t xml:space="preserve">receive MBS data and </w:t>
      </w:r>
      <w:r w:rsidR="00A8734A">
        <w:rPr>
          <w:rFonts w:asciiTheme="minorHAnsi" w:hAnsiTheme="minorHAnsi" w:cstheme="minorHAnsi"/>
          <w:bCs/>
          <w:sz w:val="24"/>
          <w:szCs w:val="24"/>
        </w:rPr>
        <w:t>SDT</w:t>
      </w:r>
      <w:r w:rsidR="00A8734A" w:rsidRPr="0027570E">
        <w:rPr>
          <w:rFonts w:asciiTheme="minorHAnsi" w:hAnsiTheme="minorHAnsi" w:cstheme="minorHAnsi"/>
          <w:bCs/>
          <w:sz w:val="24"/>
          <w:szCs w:val="24"/>
        </w:rPr>
        <w:t xml:space="preserve"> data</w:t>
      </w:r>
      <w:r w:rsidR="00A8734A">
        <w:rPr>
          <w:rFonts w:asciiTheme="minorHAnsi" w:hAnsiTheme="minorHAnsi" w:cstheme="minorHAnsi"/>
          <w:bCs/>
          <w:sz w:val="24"/>
          <w:szCs w:val="24"/>
        </w:rPr>
        <w:t xml:space="preserve">. </w:t>
      </w:r>
      <w:r w:rsidR="0059420F" w:rsidRPr="0059420F">
        <w:rPr>
          <w:rFonts w:asciiTheme="minorHAnsi" w:hAnsiTheme="minorHAnsi" w:cstheme="minorHAnsi"/>
          <w:bCs/>
          <w:sz w:val="24"/>
          <w:szCs w:val="24"/>
        </w:rPr>
        <w:t>Furthermore</w:t>
      </w:r>
      <w:r w:rsidR="00A8734A">
        <w:rPr>
          <w:rFonts w:asciiTheme="minorHAnsi" w:hAnsiTheme="minorHAnsi" w:cstheme="minorHAnsi"/>
          <w:bCs/>
          <w:sz w:val="24"/>
          <w:szCs w:val="24"/>
        </w:rPr>
        <w:t xml:space="preserve">, even if </w:t>
      </w:r>
      <w:r w:rsidR="00A8734A" w:rsidRPr="00A8734A">
        <w:rPr>
          <w:rFonts w:asciiTheme="minorHAnsi" w:hAnsiTheme="minorHAnsi" w:cstheme="minorHAnsi"/>
          <w:bCs/>
          <w:sz w:val="24"/>
          <w:szCs w:val="24"/>
        </w:rPr>
        <w:t xml:space="preserve">SDT and MBS multicast reception in RRC_INACTIVE </w:t>
      </w:r>
      <w:r w:rsidR="00A8734A">
        <w:rPr>
          <w:rFonts w:asciiTheme="minorHAnsi" w:hAnsiTheme="minorHAnsi" w:cstheme="minorHAnsi"/>
          <w:bCs/>
          <w:sz w:val="24"/>
          <w:szCs w:val="24"/>
        </w:rPr>
        <w:t>are</w:t>
      </w:r>
      <w:r w:rsidR="00A8734A" w:rsidRPr="00A8734A">
        <w:rPr>
          <w:rFonts w:asciiTheme="minorHAnsi" w:hAnsiTheme="minorHAnsi" w:cstheme="minorHAnsi"/>
          <w:bCs/>
          <w:sz w:val="24"/>
          <w:szCs w:val="24"/>
        </w:rPr>
        <w:t xml:space="preserve"> configured together</w:t>
      </w:r>
      <w:r w:rsidR="00A8734A">
        <w:rPr>
          <w:rFonts w:asciiTheme="minorHAnsi" w:hAnsiTheme="minorHAnsi" w:cstheme="minorHAnsi"/>
          <w:bCs/>
          <w:sz w:val="24"/>
          <w:szCs w:val="24"/>
        </w:rPr>
        <w:t xml:space="preserve">, </w:t>
      </w:r>
      <w:r w:rsidR="0059420F" w:rsidRPr="0059420F">
        <w:rPr>
          <w:rFonts w:asciiTheme="minorHAnsi" w:hAnsiTheme="minorHAnsi" w:cstheme="minorHAnsi"/>
          <w:bCs/>
          <w:sz w:val="24"/>
          <w:szCs w:val="24"/>
        </w:rPr>
        <w:t>there is no guarantee that both data receptions for a UE will always occur simultaneously.</w:t>
      </w:r>
    </w:p>
    <w:p w14:paraId="6110F9C5" w14:textId="615D59AF" w:rsidR="00A8734A" w:rsidRDefault="0059420F" w:rsidP="00A8734A">
      <w:pPr>
        <w:spacing w:line="276" w:lineRule="auto"/>
        <w:rPr>
          <w:rFonts w:asciiTheme="minorHAnsi" w:hAnsiTheme="minorHAnsi" w:cstheme="minorHAnsi"/>
          <w:bCs/>
          <w:sz w:val="24"/>
          <w:szCs w:val="24"/>
        </w:rPr>
      </w:pPr>
      <w:r w:rsidRPr="0059420F">
        <w:rPr>
          <w:rFonts w:asciiTheme="minorHAnsi" w:hAnsiTheme="minorHAnsi" w:cstheme="minorHAnsi"/>
          <w:bCs/>
          <w:sz w:val="24"/>
          <w:szCs w:val="24"/>
        </w:rPr>
        <w:t>Taking configuration efficiency into consideration</w:t>
      </w:r>
      <w:r w:rsidR="00A8734A">
        <w:rPr>
          <w:rFonts w:asciiTheme="minorHAnsi" w:hAnsiTheme="minorHAnsi" w:cstheme="minorHAnsi"/>
          <w:bCs/>
          <w:sz w:val="24"/>
          <w:szCs w:val="24"/>
        </w:rPr>
        <w:t xml:space="preserve">, </w:t>
      </w:r>
      <w:r w:rsidRPr="0059420F">
        <w:rPr>
          <w:rFonts w:asciiTheme="minorHAnsi" w:hAnsiTheme="minorHAnsi" w:cstheme="minorHAnsi"/>
          <w:bCs/>
          <w:sz w:val="24"/>
          <w:szCs w:val="24"/>
        </w:rPr>
        <w:t>it remains possible to configure SDT and MBS multicast reception together in the RRC_INACTIVE state</w:t>
      </w:r>
      <w:r w:rsidR="00A8734A">
        <w:rPr>
          <w:rFonts w:asciiTheme="minorHAnsi" w:hAnsiTheme="minorHAnsi" w:cstheme="minorHAnsi"/>
          <w:bCs/>
          <w:sz w:val="24"/>
          <w:szCs w:val="24"/>
        </w:rPr>
        <w:t>.</w:t>
      </w:r>
    </w:p>
    <w:p w14:paraId="3DF3598A" w14:textId="77F7F337" w:rsidR="00A8734A" w:rsidRPr="00A8734A" w:rsidRDefault="00A8734A" w:rsidP="00A8734A">
      <w:pPr>
        <w:spacing w:line="276" w:lineRule="auto"/>
        <w:rPr>
          <w:rFonts w:asciiTheme="minorHAnsi" w:hAnsiTheme="minorHAnsi" w:cstheme="minorHAnsi"/>
          <w:b/>
          <w:sz w:val="24"/>
          <w:szCs w:val="24"/>
        </w:rPr>
      </w:pPr>
      <w:r w:rsidRPr="00A8734A">
        <w:rPr>
          <w:rFonts w:asciiTheme="minorHAnsi" w:hAnsiTheme="minorHAnsi" w:cstheme="minorHAnsi" w:hint="eastAsia"/>
          <w:b/>
          <w:sz w:val="24"/>
          <w:szCs w:val="24"/>
        </w:rPr>
        <w:t>P</w:t>
      </w:r>
      <w:r w:rsidRPr="00A8734A">
        <w:rPr>
          <w:rFonts w:asciiTheme="minorHAnsi" w:hAnsiTheme="minorHAnsi" w:cstheme="minorHAnsi"/>
          <w:b/>
          <w:sz w:val="24"/>
          <w:szCs w:val="24"/>
        </w:rPr>
        <w:t>ropos</w:t>
      </w:r>
      <w:r w:rsidR="00B90433">
        <w:rPr>
          <w:rFonts w:asciiTheme="minorHAnsi" w:hAnsiTheme="minorHAnsi" w:cstheme="minorHAnsi"/>
          <w:b/>
          <w:sz w:val="24"/>
          <w:szCs w:val="24"/>
        </w:rPr>
        <w:t>al</w:t>
      </w:r>
      <w:r w:rsidRPr="00A8734A">
        <w:rPr>
          <w:rFonts w:asciiTheme="minorHAnsi" w:hAnsiTheme="minorHAnsi" w:cstheme="minorHAnsi"/>
          <w:b/>
          <w:sz w:val="24"/>
          <w:szCs w:val="24"/>
        </w:rPr>
        <w:t xml:space="preserve"> 1: Network could configure SDT and MBS multicast reception in RRC_INACTIVE together.</w:t>
      </w:r>
    </w:p>
    <w:p w14:paraId="10C8EB11" w14:textId="4D03108F" w:rsidR="00A8734A" w:rsidRDefault="00A8734A" w:rsidP="00A8734A">
      <w:pPr>
        <w:spacing w:line="276" w:lineRule="auto"/>
        <w:rPr>
          <w:rFonts w:asciiTheme="minorHAnsi" w:hAnsiTheme="minorHAnsi" w:cstheme="minorHAnsi"/>
          <w:bCs/>
          <w:sz w:val="24"/>
          <w:szCs w:val="24"/>
        </w:rPr>
      </w:pPr>
    </w:p>
    <w:p w14:paraId="1C5401C4" w14:textId="44C145F9" w:rsidR="00B90433" w:rsidRDefault="0059420F" w:rsidP="00C07A21">
      <w:pPr>
        <w:spacing w:line="276" w:lineRule="auto"/>
        <w:rPr>
          <w:rFonts w:asciiTheme="minorHAnsi" w:hAnsiTheme="minorHAnsi" w:cstheme="minorHAnsi"/>
          <w:bCs/>
          <w:sz w:val="24"/>
          <w:szCs w:val="24"/>
        </w:rPr>
      </w:pPr>
      <w:r w:rsidRPr="0059420F">
        <w:rPr>
          <w:rFonts w:asciiTheme="minorHAnsi" w:hAnsiTheme="minorHAnsi" w:cstheme="minorHAnsi"/>
          <w:bCs/>
          <w:sz w:val="24"/>
          <w:szCs w:val="24"/>
        </w:rPr>
        <w:t xml:space="preserve">Once the network is capable of configuring SDT and MBS multicast reception together in the RRC_INACTIVE state, the subsequent issue pertains to whether UEs configured for MBS multicast reception in RRC_INACTIVE are capable of monitoring group paging during SDT. If a UE configured for MBS multicast reception in RRC_INACTIVE does not monitor the group paging during SDT, it will unaware of whether its subscribed or joined MBS service has been activated or not. To address this, we </w:t>
      </w:r>
      <w:r w:rsidRPr="0059420F">
        <w:rPr>
          <w:rFonts w:asciiTheme="minorHAnsi" w:hAnsiTheme="minorHAnsi" w:cstheme="minorHAnsi"/>
          <w:bCs/>
          <w:sz w:val="24"/>
          <w:szCs w:val="24"/>
        </w:rPr>
        <w:lastRenderedPageBreak/>
        <w:t>recommend that UEs configured for MBS multicast reception in RRC_INACTIVE should monitor the group paging during SDT.</w:t>
      </w:r>
    </w:p>
    <w:p w14:paraId="7F60B16C" w14:textId="2767BE13" w:rsidR="003033D5" w:rsidRPr="00A8734A" w:rsidRDefault="003033D5" w:rsidP="003033D5">
      <w:pPr>
        <w:spacing w:line="276" w:lineRule="auto"/>
        <w:rPr>
          <w:rFonts w:asciiTheme="minorHAnsi" w:hAnsiTheme="minorHAnsi" w:cstheme="minorHAnsi"/>
          <w:b/>
          <w:sz w:val="24"/>
          <w:szCs w:val="24"/>
        </w:rPr>
      </w:pPr>
      <w:r w:rsidRPr="00A8734A">
        <w:rPr>
          <w:rFonts w:asciiTheme="minorHAnsi" w:hAnsiTheme="minorHAnsi" w:cstheme="minorHAnsi" w:hint="eastAsia"/>
          <w:b/>
          <w:sz w:val="24"/>
          <w:szCs w:val="24"/>
        </w:rPr>
        <w:t>P</w:t>
      </w:r>
      <w:r w:rsidRPr="00A8734A">
        <w:rPr>
          <w:rFonts w:asciiTheme="minorHAnsi" w:hAnsiTheme="minorHAnsi" w:cstheme="minorHAnsi"/>
          <w:b/>
          <w:sz w:val="24"/>
          <w:szCs w:val="24"/>
        </w:rPr>
        <w:t>ropos</w:t>
      </w:r>
      <w:r>
        <w:rPr>
          <w:rFonts w:asciiTheme="minorHAnsi" w:hAnsiTheme="minorHAnsi" w:cstheme="minorHAnsi"/>
          <w:b/>
          <w:sz w:val="24"/>
          <w:szCs w:val="24"/>
        </w:rPr>
        <w:t>al</w:t>
      </w:r>
      <w:r w:rsidRPr="00A8734A">
        <w:rPr>
          <w:rFonts w:asciiTheme="minorHAnsi" w:hAnsiTheme="minorHAnsi" w:cstheme="minorHAnsi"/>
          <w:b/>
          <w:sz w:val="24"/>
          <w:szCs w:val="24"/>
        </w:rPr>
        <w:t xml:space="preserve"> </w:t>
      </w:r>
      <w:r>
        <w:rPr>
          <w:rFonts w:asciiTheme="minorHAnsi" w:hAnsiTheme="minorHAnsi" w:cstheme="minorHAnsi"/>
          <w:b/>
          <w:sz w:val="24"/>
          <w:szCs w:val="24"/>
        </w:rPr>
        <w:t>2</w:t>
      </w:r>
      <w:r w:rsidRPr="00A8734A">
        <w:rPr>
          <w:rFonts w:asciiTheme="minorHAnsi" w:hAnsiTheme="minorHAnsi" w:cstheme="minorHAnsi"/>
          <w:b/>
          <w:sz w:val="24"/>
          <w:szCs w:val="24"/>
        </w:rPr>
        <w:t xml:space="preserve">: </w:t>
      </w:r>
      <w:r>
        <w:rPr>
          <w:rFonts w:asciiTheme="minorHAnsi" w:hAnsiTheme="minorHAnsi" w:cstheme="minorHAnsi"/>
          <w:b/>
          <w:sz w:val="24"/>
          <w:szCs w:val="24"/>
        </w:rPr>
        <w:t>T</w:t>
      </w:r>
      <w:r w:rsidRPr="003033D5">
        <w:rPr>
          <w:rFonts w:asciiTheme="minorHAnsi" w:hAnsiTheme="minorHAnsi" w:cstheme="minorHAnsi"/>
          <w:b/>
          <w:sz w:val="24"/>
          <w:szCs w:val="24"/>
        </w:rPr>
        <w:t>he UE configured for MBS multicast reception in RRC_INACTIVE should monitor the group paging during SDT</w:t>
      </w:r>
      <w:r>
        <w:rPr>
          <w:rFonts w:asciiTheme="minorHAnsi" w:hAnsiTheme="minorHAnsi" w:cstheme="minorHAnsi"/>
          <w:b/>
          <w:sz w:val="24"/>
          <w:szCs w:val="24"/>
        </w:rPr>
        <w:t>.</w:t>
      </w:r>
    </w:p>
    <w:p w14:paraId="3AFC5542" w14:textId="77777777" w:rsidR="003033D5" w:rsidRDefault="003033D5" w:rsidP="00C07A21">
      <w:pPr>
        <w:spacing w:line="276" w:lineRule="auto"/>
        <w:rPr>
          <w:rFonts w:asciiTheme="minorHAnsi" w:hAnsiTheme="minorHAnsi" w:cstheme="minorHAnsi"/>
          <w:bCs/>
          <w:sz w:val="24"/>
          <w:szCs w:val="24"/>
        </w:rPr>
      </w:pPr>
    </w:p>
    <w:p w14:paraId="099F0DAD" w14:textId="14D9D316" w:rsidR="00A8734A" w:rsidRDefault="0059420F" w:rsidP="00A8734A">
      <w:pPr>
        <w:spacing w:line="276" w:lineRule="auto"/>
        <w:rPr>
          <w:rFonts w:asciiTheme="minorHAnsi" w:hAnsiTheme="minorHAnsi" w:cstheme="minorHAnsi"/>
          <w:bCs/>
          <w:sz w:val="24"/>
          <w:szCs w:val="24"/>
        </w:rPr>
      </w:pPr>
      <w:r w:rsidRPr="0059420F">
        <w:rPr>
          <w:rFonts w:asciiTheme="minorHAnsi" w:hAnsiTheme="minorHAnsi" w:cstheme="minorHAnsi"/>
          <w:bCs/>
          <w:sz w:val="24"/>
          <w:szCs w:val="24"/>
        </w:rPr>
        <w:t xml:space="preserve">Considering proposal 1 and proposal 2, there </w:t>
      </w:r>
      <w:r>
        <w:rPr>
          <w:rFonts w:asciiTheme="minorHAnsi" w:hAnsiTheme="minorHAnsi" w:cstheme="minorHAnsi"/>
          <w:bCs/>
          <w:sz w:val="24"/>
          <w:szCs w:val="24"/>
        </w:rPr>
        <w:t>has</w:t>
      </w:r>
      <w:r w:rsidRPr="0059420F">
        <w:rPr>
          <w:rFonts w:asciiTheme="minorHAnsi" w:hAnsiTheme="minorHAnsi" w:cstheme="minorHAnsi"/>
          <w:bCs/>
          <w:sz w:val="24"/>
          <w:szCs w:val="24"/>
        </w:rPr>
        <w:t xml:space="preserve"> a possibility that MBS multicast data and SDT data might be transmitted simultaneously to a UE that cannot receive both types of data simultaneously. To ensure that the UE's capability is not breached, the following behavioral principles can be </w:t>
      </w:r>
      <w:r w:rsidR="00E13AFA" w:rsidRPr="0059420F">
        <w:rPr>
          <w:rFonts w:asciiTheme="minorHAnsi" w:hAnsiTheme="minorHAnsi" w:cstheme="minorHAnsi"/>
          <w:bCs/>
          <w:sz w:val="24"/>
          <w:szCs w:val="24"/>
        </w:rPr>
        <w:t>considered</w:t>
      </w:r>
      <w:r w:rsidRPr="0059420F">
        <w:rPr>
          <w:rFonts w:asciiTheme="minorHAnsi" w:hAnsiTheme="minorHAnsi" w:cstheme="minorHAnsi"/>
          <w:bCs/>
          <w:sz w:val="24"/>
          <w:szCs w:val="24"/>
        </w:rPr>
        <w:t xml:space="preserve">. For a UE that is unable to concurrently receive MBS multicast data and SDT data in the RRC_INACTIVE state, the following principles should be </w:t>
      </w:r>
      <w:r w:rsidR="00827B9F" w:rsidRPr="00827B9F">
        <w:rPr>
          <w:rFonts w:asciiTheme="minorHAnsi" w:hAnsiTheme="minorHAnsi" w:cstheme="minorHAnsi"/>
          <w:bCs/>
          <w:sz w:val="24"/>
          <w:szCs w:val="24"/>
        </w:rPr>
        <w:t>follow</w:t>
      </w:r>
      <w:r w:rsidR="00827B9F">
        <w:rPr>
          <w:rFonts w:asciiTheme="minorHAnsi" w:hAnsiTheme="minorHAnsi" w:cstheme="minorHAnsi"/>
          <w:bCs/>
          <w:sz w:val="24"/>
          <w:szCs w:val="24"/>
        </w:rPr>
        <w:t>ed</w:t>
      </w:r>
      <w:r w:rsidRPr="0059420F">
        <w:rPr>
          <w:rFonts w:asciiTheme="minorHAnsi" w:hAnsiTheme="minorHAnsi" w:cstheme="minorHAnsi"/>
          <w:bCs/>
          <w:sz w:val="24"/>
          <w:szCs w:val="24"/>
        </w:rPr>
        <w:t>:</w:t>
      </w:r>
    </w:p>
    <w:p w14:paraId="7C0B45D1" w14:textId="5DAF2540" w:rsidR="00B204EA" w:rsidRDefault="00B204EA" w:rsidP="00B204EA">
      <w:pPr>
        <w:spacing w:line="276" w:lineRule="auto"/>
        <w:rPr>
          <w:rFonts w:asciiTheme="minorHAnsi" w:hAnsiTheme="minorHAnsi" w:cstheme="minorHAnsi"/>
          <w:bCs/>
          <w:sz w:val="24"/>
          <w:szCs w:val="24"/>
        </w:rPr>
      </w:pPr>
      <w:r>
        <w:rPr>
          <w:rFonts w:asciiTheme="minorHAnsi" w:hAnsiTheme="minorHAnsi" w:cstheme="minorHAnsi"/>
          <w:bCs/>
          <w:sz w:val="24"/>
          <w:szCs w:val="24"/>
        </w:rPr>
        <w:tab/>
        <w:t xml:space="preserve">Principle 1: </w:t>
      </w:r>
      <w:r w:rsidRPr="00B204EA">
        <w:rPr>
          <w:rFonts w:asciiTheme="minorHAnsi" w:hAnsiTheme="minorHAnsi" w:cstheme="minorHAnsi"/>
          <w:bCs/>
          <w:sz w:val="24"/>
          <w:szCs w:val="24"/>
        </w:rPr>
        <w:t xml:space="preserve">The UE should not trigger SDT </w:t>
      </w:r>
      <w:r>
        <w:rPr>
          <w:rFonts w:asciiTheme="minorHAnsi" w:hAnsiTheme="minorHAnsi" w:cstheme="minorHAnsi"/>
          <w:bCs/>
          <w:sz w:val="24"/>
          <w:szCs w:val="24"/>
        </w:rPr>
        <w:t xml:space="preserve">procedure </w:t>
      </w:r>
      <w:r w:rsidR="00827B9F" w:rsidRPr="00827B9F">
        <w:rPr>
          <w:rFonts w:asciiTheme="minorHAnsi" w:hAnsiTheme="minorHAnsi" w:cstheme="minorHAnsi"/>
          <w:bCs/>
          <w:sz w:val="24"/>
          <w:szCs w:val="24"/>
        </w:rPr>
        <w:t>while MBS multicast reception is ongoing</w:t>
      </w:r>
      <w:r w:rsidRPr="00B204EA">
        <w:rPr>
          <w:rFonts w:asciiTheme="minorHAnsi" w:hAnsiTheme="minorHAnsi" w:cstheme="minorHAnsi"/>
          <w:bCs/>
          <w:sz w:val="24"/>
          <w:szCs w:val="24"/>
        </w:rPr>
        <w:t>.</w:t>
      </w:r>
    </w:p>
    <w:p w14:paraId="167EDADD" w14:textId="1C491550" w:rsidR="00B204EA" w:rsidRDefault="00B204EA" w:rsidP="00B204EA">
      <w:pPr>
        <w:spacing w:line="276" w:lineRule="auto"/>
        <w:rPr>
          <w:rFonts w:asciiTheme="minorHAnsi" w:hAnsiTheme="minorHAnsi" w:cstheme="minorHAnsi"/>
          <w:bCs/>
          <w:sz w:val="24"/>
          <w:szCs w:val="24"/>
        </w:rPr>
      </w:pPr>
      <w:r>
        <w:rPr>
          <w:rFonts w:asciiTheme="minorHAnsi" w:hAnsiTheme="minorHAnsi" w:cstheme="minorHAnsi"/>
          <w:bCs/>
          <w:sz w:val="24"/>
          <w:szCs w:val="24"/>
        </w:rPr>
        <w:tab/>
        <w:t>Principle 2:</w:t>
      </w:r>
      <w:r w:rsidRPr="00B204EA">
        <w:rPr>
          <w:rFonts w:asciiTheme="minorHAnsi" w:cstheme="minorBidi"/>
          <w:color w:val="0000FF"/>
          <w:sz w:val="28"/>
          <w:szCs w:val="28"/>
        </w:rPr>
        <w:t xml:space="preserve"> </w:t>
      </w:r>
      <w:r w:rsidRPr="00B204EA">
        <w:rPr>
          <w:rFonts w:asciiTheme="minorHAnsi" w:hAnsiTheme="minorHAnsi" w:cstheme="minorHAnsi"/>
          <w:bCs/>
          <w:sz w:val="24"/>
          <w:szCs w:val="24"/>
        </w:rPr>
        <w:t xml:space="preserve">The UE should not perform MBS multicast </w:t>
      </w:r>
      <w:r>
        <w:rPr>
          <w:rFonts w:asciiTheme="minorHAnsi" w:hAnsiTheme="minorHAnsi" w:cstheme="minorHAnsi"/>
          <w:bCs/>
          <w:sz w:val="24"/>
          <w:szCs w:val="24"/>
        </w:rPr>
        <w:t xml:space="preserve">data </w:t>
      </w:r>
      <w:r w:rsidRPr="00B204EA">
        <w:rPr>
          <w:rFonts w:asciiTheme="minorHAnsi" w:hAnsiTheme="minorHAnsi" w:cstheme="minorHAnsi"/>
          <w:bCs/>
          <w:sz w:val="24"/>
          <w:szCs w:val="24"/>
        </w:rPr>
        <w:t>reception during SDT</w:t>
      </w:r>
      <w:r>
        <w:rPr>
          <w:rFonts w:asciiTheme="minorHAnsi" w:hAnsiTheme="minorHAnsi" w:cstheme="minorHAnsi"/>
          <w:bCs/>
          <w:sz w:val="24"/>
          <w:szCs w:val="24"/>
        </w:rPr>
        <w:t>.</w:t>
      </w:r>
    </w:p>
    <w:p w14:paraId="3AC35E80" w14:textId="15A8EA8C" w:rsidR="00B204EA" w:rsidRDefault="00827B9F" w:rsidP="00B204EA">
      <w:pPr>
        <w:spacing w:line="276" w:lineRule="auto"/>
        <w:rPr>
          <w:rFonts w:asciiTheme="minorHAnsi" w:hAnsiTheme="minorHAnsi" w:cstheme="minorHAnsi"/>
          <w:bCs/>
          <w:sz w:val="24"/>
          <w:szCs w:val="24"/>
        </w:rPr>
      </w:pPr>
      <w:r w:rsidRPr="00827B9F">
        <w:rPr>
          <w:rFonts w:asciiTheme="minorHAnsi" w:hAnsiTheme="minorHAnsi" w:cstheme="minorHAnsi"/>
          <w:bCs/>
          <w:sz w:val="24"/>
          <w:szCs w:val="24"/>
        </w:rPr>
        <w:t xml:space="preserve">By adhering to these principles, the occurrence of simultaneous </w:t>
      </w:r>
      <w:r>
        <w:rPr>
          <w:rFonts w:asciiTheme="minorHAnsi" w:hAnsiTheme="minorHAnsi" w:cstheme="minorHAnsi"/>
          <w:bCs/>
          <w:sz w:val="24"/>
          <w:szCs w:val="24"/>
        </w:rPr>
        <w:t>reception</w:t>
      </w:r>
      <w:r w:rsidRPr="00827B9F">
        <w:rPr>
          <w:rFonts w:asciiTheme="minorHAnsi" w:hAnsiTheme="minorHAnsi" w:cstheme="minorHAnsi"/>
          <w:bCs/>
          <w:sz w:val="24"/>
          <w:szCs w:val="24"/>
        </w:rPr>
        <w:t xml:space="preserve"> of MBS multicast data and SDT data </w:t>
      </w:r>
      <w:r>
        <w:rPr>
          <w:rFonts w:asciiTheme="minorHAnsi" w:hAnsiTheme="minorHAnsi" w:cstheme="minorHAnsi"/>
          <w:bCs/>
          <w:sz w:val="24"/>
          <w:szCs w:val="24"/>
        </w:rPr>
        <w:t>for</w:t>
      </w:r>
      <w:r w:rsidRPr="00827B9F">
        <w:rPr>
          <w:rFonts w:asciiTheme="minorHAnsi" w:hAnsiTheme="minorHAnsi" w:cstheme="minorHAnsi"/>
          <w:bCs/>
          <w:sz w:val="24"/>
          <w:szCs w:val="24"/>
        </w:rPr>
        <w:t xml:space="preserve"> a UE incapable of simultaneous reception of both types of data can be effectively avoided.</w:t>
      </w:r>
    </w:p>
    <w:p w14:paraId="0C3ACA6A" w14:textId="0C3DE515" w:rsidR="00827B9F" w:rsidRDefault="00827B9F" w:rsidP="00827B9F">
      <w:pPr>
        <w:spacing w:line="276" w:lineRule="auto"/>
        <w:rPr>
          <w:rFonts w:asciiTheme="minorHAnsi" w:hAnsiTheme="minorHAnsi" w:cstheme="minorHAnsi"/>
          <w:b/>
          <w:sz w:val="24"/>
          <w:szCs w:val="24"/>
        </w:rPr>
      </w:pPr>
      <w:r w:rsidRPr="00A8734A">
        <w:rPr>
          <w:rFonts w:asciiTheme="minorHAnsi" w:hAnsiTheme="minorHAnsi" w:cstheme="minorHAnsi" w:hint="eastAsia"/>
          <w:b/>
          <w:sz w:val="24"/>
          <w:szCs w:val="24"/>
        </w:rPr>
        <w:t>P</w:t>
      </w:r>
      <w:r w:rsidRPr="00A8734A">
        <w:rPr>
          <w:rFonts w:asciiTheme="minorHAnsi" w:hAnsiTheme="minorHAnsi" w:cstheme="minorHAnsi"/>
          <w:b/>
          <w:sz w:val="24"/>
          <w:szCs w:val="24"/>
        </w:rPr>
        <w:t>ropos</w:t>
      </w:r>
      <w:r>
        <w:rPr>
          <w:rFonts w:asciiTheme="minorHAnsi" w:hAnsiTheme="minorHAnsi" w:cstheme="minorHAnsi"/>
          <w:b/>
          <w:sz w:val="24"/>
          <w:szCs w:val="24"/>
        </w:rPr>
        <w:t>al</w:t>
      </w:r>
      <w:r w:rsidRPr="00A8734A">
        <w:rPr>
          <w:rFonts w:asciiTheme="minorHAnsi" w:hAnsiTheme="minorHAnsi" w:cstheme="minorHAnsi"/>
          <w:b/>
          <w:sz w:val="24"/>
          <w:szCs w:val="24"/>
        </w:rPr>
        <w:t xml:space="preserve"> </w:t>
      </w:r>
      <w:r>
        <w:rPr>
          <w:rFonts w:asciiTheme="minorHAnsi" w:hAnsiTheme="minorHAnsi" w:cstheme="minorHAnsi"/>
          <w:b/>
          <w:sz w:val="24"/>
          <w:szCs w:val="24"/>
        </w:rPr>
        <w:t>3</w:t>
      </w:r>
      <w:r w:rsidRPr="00A8734A">
        <w:rPr>
          <w:rFonts w:asciiTheme="minorHAnsi" w:hAnsiTheme="minorHAnsi" w:cstheme="minorHAnsi"/>
          <w:b/>
          <w:sz w:val="24"/>
          <w:szCs w:val="24"/>
        </w:rPr>
        <w:t>:</w:t>
      </w:r>
      <w:r>
        <w:rPr>
          <w:rFonts w:asciiTheme="minorHAnsi" w:hAnsiTheme="minorHAnsi" w:cstheme="minorHAnsi"/>
          <w:b/>
          <w:sz w:val="24"/>
          <w:szCs w:val="24"/>
        </w:rPr>
        <w:t xml:space="preserve"> </w:t>
      </w:r>
      <w:r w:rsidR="002C0BAE" w:rsidRPr="002C0BAE">
        <w:rPr>
          <w:rFonts w:asciiTheme="minorHAnsi" w:hAnsiTheme="minorHAnsi" w:cstheme="minorHAnsi"/>
          <w:b/>
          <w:sz w:val="24"/>
          <w:szCs w:val="24"/>
        </w:rPr>
        <w:t>For a UE that does not support simultaneous reception of SDT and MBS multicast, the following principles should be adhered to</w:t>
      </w:r>
      <w:r w:rsidRPr="00827B9F">
        <w:rPr>
          <w:rFonts w:asciiTheme="minorHAnsi" w:hAnsiTheme="minorHAnsi" w:cstheme="minorHAnsi"/>
          <w:b/>
          <w:sz w:val="24"/>
          <w:szCs w:val="24"/>
        </w:rPr>
        <w:t>:</w:t>
      </w:r>
    </w:p>
    <w:p w14:paraId="0881E4FB" w14:textId="243E31D3" w:rsidR="00827B9F" w:rsidRPr="00827B9F" w:rsidRDefault="00827B9F" w:rsidP="00827B9F">
      <w:pPr>
        <w:spacing w:line="276" w:lineRule="auto"/>
        <w:rPr>
          <w:rFonts w:asciiTheme="minorHAnsi" w:hAnsiTheme="minorHAnsi" w:cstheme="minorHAnsi"/>
          <w:b/>
          <w:sz w:val="24"/>
          <w:szCs w:val="24"/>
        </w:rPr>
      </w:pPr>
      <w:r w:rsidRPr="00827B9F">
        <w:rPr>
          <w:rFonts w:asciiTheme="minorHAnsi" w:hAnsiTheme="minorHAnsi" w:cstheme="minorHAnsi"/>
          <w:b/>
          <w:sz w:val="24"/>
          <w:szCs w:val="24"/>
        </w:rPr>
        <w:tab/>
        <w:t>Principle 1: The UE should not trigger SDT procedure while MBS multicast reception is ongoing.</w:t>
      </w:r>
    </w:p>
    <w:p w14:paraId="7A3A28DA" w14:textId="77777777" w:rsidR="00827B9F" w:rsidRPr="00827B9F" w:rsidRDefault="00827B9F" w:rsidP="00827B9F">
      <w:pPr>
        <w:spacing w:line="276" w:lineRule="auto"/>
        <w:rPr>
          <w:rFonts w:asciiTheme="minorHAnsi" w:hAnsiTheme="minorHAnsi" w:cstheme="minorHAnsi"/>
          <w:b/>
          <w:sz w:val="24"/>
          <w:szCs w:val="24"/>
        </w:rPr>
      </w:pPr>
      <w:r w:rsidRPr="00827B9F">
        <w:rPr>
          <w:rFonts w:asciiTheme="minorHAnsi" w:hAnsiTheme="minorHAnsi" w:cstheme="minorHAnsi"/>
          <w:b/>
          <w:sz w:val="24"/>
          <w:szCs w:val="24"/>
        </w:rPr>
        <w:tab/>
        <w:t>Principle 2:</w:t>
      </w:r>
      <w:r w:rsidRPr="00827B9F">
        <w:rPr>
          <w:rFonts w:asciiTheme="minorHAnsi" w:cstheme="minorBidi"/>
          <w:b/>
          <w:color w:val="0000FF"/>
          <w:sz w:val="28"/>
          <w:szCs w:val="28"/>
        </w:rPr>
        <w:t xml:space="preserve"> </w:t>
      </w:r>
      <w:r w:rsidRPr="00827B9F">
        <w:rPr>
          <w:rFonts w:asciiTheme="minorHAnsi" w:hAnsiTheme="minorHAnsi" w:cstheme="minorHAnsi"/>
          <w:b/>
          <w:sz w:val="24"/>
          <w:szCs w:val="24"/>
        </w:rPr>
        <w:t>The UE should not perform MBS multicast data reception during SDT.</w:t>
      </w:r>
    </w:p>
    <w:p w14:paraId="55D87E42" w14:textId="5A6C20C4" w:rsidR="003442B2" w:rsidRPr="005B3A1C" w:rsidRDefault="003442B2" w:rsidP="00880B1B">
      <w:pPr>
        <w:rPr>
          <w:rFonts w:asciiTheme="minorHAnsi" w:hAnsiTheme="minorHAnsi" w:cstheme="minorHAnsi"/>
          <w:bCs/>
          <w:sz w:val="24"/>
          <w:szCs w:val="24"/>
        </w:rPr>
      </w:pPr>
    </w:p>
    <w:p w14:paraId="0E35054B" w14:textId="5F31CD81" w:rsidR="00A07E02" w:rsidRPr="003B7A8C" w:rsidRDefault="00A07E02" w:rsidP="00B600A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Conclusion</w:t>
      </w:r>
    </w:p>
    <w:bookmarkEnd w:id="0"/>
    <w:bookmarkEnd w:id="1"/>
    <w:p w14:paraId="69EEA685" w14:textId="77777777" w:rsidR="009A2114" w:rsidRPr="00A8734A" w:rsidRDefault="009A2114" w:rsidP="009A2114">
      <w:pPr>
        <w:spacing w:line="276" w:lineRule="auto"/>
        <w:rPr>
          <w:rFonts w:asciiTheme="minorHAnsi" w:hAnsiTheme="minorHAnsi" w:cstheme="minorHAnsi"/>
          <w:b/>
          <w:sz w:val="24"/>
          <w:szCs w:val="24"/>
        </w:rPr>
      </w:pPr>
      <w:r w:rsidRPr="00A8734A">
        <w:rPr>
          <w:rFonts w:asciiTheme="minorHAnsi" w:hAnsiTheme="minorHAnsi" w:cstheme="minorHAnsi" w:hint="eastAsia"/>
          <w:b/>
          <w:sz w:val="24"/>
          <w:szCs w:val="24"/>
        </w:rPr>
        <w:t>P</w:t>
      </w:r>
      <w:r w:rsidRPr="00A8734A">
        <w:rPr>
          <w:rFonts w:asciiTheme="minorHAnsi" w:hAnsiTheme="minorHAnsi" w:cstheme="minorHAnsi"/>
          <w:b/>
          <w:sz w:val="24"/>
          <w:szCs w:val="24"/>
        </w:rPr>
        <w:t>ropos</w:t>
      </w:r>
      <w:r>
        <w:rPr>
          <w:rFonts w:asciiTheme="minorHAnsi" w:hAnsiTheme="minorHAnsi" w:cstheme="minorHAnsi"/>
          <w:b/>
          <w:sz w:val="24"/>
          <w:szCs w:val="24"/>
        </w:rPr>
        <w:t>al</w:t>
      </w:r>
      <w:r w:rsidRPr="00A8734A">
        <w:rPr>
          <w:rFonts w:asciiTheme="minorHAnsi" w:hAnsiTheme="minorHAnsi" w:cstheme="minorHAnsi"/>
          <w:b/>
          <w:sz w:val="24"/>
          <w:szCs w:val="24"/>
        </w:rPr>
        <w:t xml:space="preserve"> 1: Network could configure SDT and MBS multicast reception in RRC_INACTIVE together.</w:t>
      </w:r>
    </w:p>
    <w:p w14:paraId="0E0966A2" w14:textId="77777777" w:rsidR="009A2114" w:rsidRPr="00A8734A" w:rsidRDefault="009A2114" w:rsidP="009A2114">
      <w:pPr>
        <w:spacing w:line="276" w:lineRule="auto"/>
        <w:rPr>
          <w:rFonts w:asciiTheme="minorHAnsi" w:hAnsiTheme="minorHAnsi" w:cstheme="minorHAnsi"/>
          <w:b/>
          <w:sz w:val="24"/>
          <w:szCs w:val="24"/>
        </w:rPr>
      </w:pPr>
      <w:r w:rsidRPr="00A8734A">
        <w:rPr>
          <w:rFonts w:asciiTheme="minorHAnsi" w:hAnsiTheme="minorHAnsi" w:cstheme="minorHAnsi" w:hint="eastAsia"/>
          <w:b/>
          <w:sz w:val="24"/>
          <w:szCs w:val="24"/>
        </w:rPr>
        <w:t>P</w:t>
      </w:r>
      <w:r w:rsidRPr="00A8734A">
        <w:rPr>
          <w:rFonts w:asciiTheme="minorHAnsi" w:hAnsiTheme="minorHAnsi" w:cstheme="minorHAnsi"/>
          <w:b/>
          <w:sz w:val="24"/>
          <w:szCs w:val="24"/>
        </w:rPr>
        <w:t>ropos</w:t>
      </w:r>
      <w:r>
        <w:rPr>
          <w:rFonts w:asciiTheme="minorHAnsi" w:hAnsiTheme="minorHAnsi" w:cstheme="minorHAnsi"/>
          <w:b/>
          <w:sz w:val="24"/>
          <w:szCs w:val="24"/>
        </w:rPr>
        <w:t>al</w:t>
      </w:r>
      <w:r w:rsidRPr="00A8734A">
        <w:rPr>
          <w:rFonts w:asciiTheme="minorHAnsi" w:hAnsiTheme="minorHAnsi" w:cstheme="minorHAnsi"/>
          <w:b/>
          <w:sz w:val="24"/>
          <w:szCs w:val="24"/>
        </w:rPr>
        <w:t xml:space="preserve"> </w:t>
      </w:r>
      <w:r>
        <w:rPr>
          <w:rFonts w:asciiTheme="minorHAnsi" w:hAnsiTheme="minorHAnsi" w:cstheme="minorHAnsi"/>
          <w:b/>
          <w:sz w:val="24"/>
          <w:szCs w:val="24"/>
        </w:rPr>
        <w:t>2</w:t>
      </w:r>
      <w:r w:rsidRPr="00A8734A">
        <w:rPr>
          <w:rFonts w:asciiTheme="minorHAnsi" w:hAnsiTheme="minorHAnsi" w:cstheme="minorHAnsi"/>
          <w:b/>
          <w:sz w:val="24"/>
          <w:szCs w:val="24"/>
        </w:rPr>
        <w:t xml:space="preserve">: </w:t>
      </w:r>
      <w:r>
        <w:rPr>
          <w:rFonts w:asciiTheme="minorHAnsi" w:hAnsiTheme="minorHAnsi" w:cstheme="minorHAnsi"/>
          <w:b/>
          <w:sz w:val="24"/>
          <w:szCs w:val="24"/>
        </w:rPr>
        <w:t>T</w:t>
      </w:r>
      <w:r w:rsidRPr="003033D5">
        <w:rPr>
          <w:rFonts w:asciiTheme="minorHAnsi" w:hAnsiTheme="minorHAnsi" w:cstheme="minorHAnsi"/>
          <w:b/>
          <w:sz w:val="24"/>
          <w:szCs w:val="24"/>
        </w:rPr>
        <w:t>he UE configured for MBS multicast reception in RRC_INACTIVE should monitor the group paging during SDT</w:t>
      </w:r>
      <w:r>
        <w:rPr>
          <w:rFonts w:asciiTheme="minorHAnsi" w:hAnsiTheme="minorHAnsi" w:cstheme="minorHAnsi"/>
          <w:b/>
          <w:sz w:val="24"/>
          <w:szCs w:val="24"/>
        </w:rPr>
        <w:t>.</w:t>
      </w:r>
    </w:p>
    <w:p w14:paraId="460A616A" w14:textId="5F9DB124" w:rsidR="009A2114" w:rsidRDefault="009A2114" w:rsidP="009A2114">
      <w:pPr>
        <w:spacing w:line="276" w:lineRule="auto"/>
        <w:rPr>
          <w:rFonts w:asciiTheme="minorHAnsi" w:hAnsiTheme="minorHAnsi" w:cstheme="minorHAnsi"/>
          <w:b/>
          <w:sz w:val="24"/>
          <w:szCs w:val="24"/>
        </w:rPr>
      </w:pPr>
      <w:r w:rsidRPr="00A8734A">
        <w:rPr>
          <w:rFonts w:asciiTheme="minorHAnsi" w:hAnsiTheme="minorHAnsi" w:cstheme="minorHAnsi" w:hint="eastAsia"/>
          <w:b/>
          <w:sz w:val="24"/>
          <w:szCs w:val="24"/>
        </w:rPr>
        <w:t>P</w:t>
      </w:r>
      <w:r w:rsidRPr="00A8734A">
        <w:rPr>
          <w:rFonts w:asciiTheme="minorHAnsi" w:hAnsiTheme="minorHAnsi" w:cstheme="minorHAnsi"/>
          <w:b/>
          <w:sz w:val="24"/>
          <w:szCs w:val="24"/>
        </w:rPr>
        <w:t>ropos</w:t>
      </w:r>
      <w:r>
        <w:rPr>
          <w:rFonts w:asciiTheme="minorHAnsi" w:hAnsiTheme="minorHAnsi" w:cstheme="minorHAnsi"/>
          <w:b/>
          <w:sz w:val="24"/>
          <w:szCs w:val="24"/>
        </w:rPr>
        <w:t>al</w:t>
      </w:r>
      <w:r w:rsidRPr="00A8734A">
        <w:rPr>
          <w:rFonts w:asciiTheme="minorHAnsi" w:hAnsiTheme="minorHAnsi" w:cstheme="minorHAnsi"/>
          <w:b/>
          <w:sz w:val="24"/>
          <w:szCs w:val="24"/>
        </w:rPr>
        <w:t xml:space="preserve"> </w:t>
      </w:r>
      <w:r>
        <w:rPr>
          <w:rFonts w:asciiTheme="minorHAnsi" w:hAnsiTheme="minorHAnsi" w:cstheme="minorHAnsi"/>
          <w:b/>
          <w:sz w:val="24"/>
          <w:szCs w:val="24"/>
        </w:rPr>
        <w:t>3</w:t>
      </w:r>
      <w:r w:rsidRPr="00A8734A">
        <w:rPr>
          <w:rFonts w:asciiTheme="minorHAnsi" w:hAnsiTheme="minorHAnsi" w:cstheme="minorHAnsi"/>
          <w:b/>
          <w:sz w:val="24"/>
          <w:szCs w:val="24"/>
        </w:rPr>
        <w:t>:</w:t>
      </w:r>
      <w:r>
        <w:rPr>
          <w:rFonts w:asciiTheme="minorHAnsi" w:hAnsiTheme="minorHAnsi" w:cstheme="minorHAnsi"/>
          <w:b/>
          <w:sz w:val="24"/>
          <w:szCs w:val="24"/>
        </w:rPr>
        <w:t xml:space="preserve"> </w:t>
      </w:r>
      <w:r w:rsidR="002C0BAE" w:rsidRPr="002C0BAE">
        <w:rPr>
          <w:rFonts w:asciiTheme="minorHAnsi" w:hAnsiTheme="minorHAnsi" w:cstheme="minorHAnsi"/>
          <w:b/>
          <w:sz w:val="24"/>
          <w:szCs w:val="24"/>
        </w:rPr>
        <w:t>For a UE that does not support simultaneous reception of SDT and MBS multicast, the following principles should be adhered to</w:t>
      </w:r>
      <w:r w:rsidRPr="00827B9F">
        <w:rPr>
          <w:rFonts w:asciiTheme="minorHAnsi" w:hAnsiTheme="minorHAnsi" w:cstheme="minorHAnsi"/>
          <w:b/>
          <w:sz w:val="24"/>
          <w:szCs w:val="24"/>
        </w:rPr>
        <w:t>:</w:t>
      </w:r>
    </w:p>
    <w:p w14:paraId="17480929" w14:textId="77777777" w:rsidR="009A2114" w:rsidRPr="00827B9F" w:rsidRDefault="009A2114" w:rsidP="009A2114">
      <w:pPr>
        <w:spacing w:line="276" w:lineRule="auto"/>
        <w:rPr>
          <w:rFonts w:asciiTheme="minorHAnsi" w:hAnsiTheme="minorHAnsi" w:cstheme="minorHAnsi"/>
          <w:b/>
          <w:sz w:val="24"/>
          <w:szCs w:val="24"/>
        </w:rPr>
      </w:pPr>
      <w:r w:rsidRPr="00827B9F">
        <w:rPr>
          <w:rFonts w:asciiTheme="minorHAnsi" w:hAnsiTheme="minorHAnsi" w:cstheme="minorHAnsi"/>
          <w:b/>
          <w:sz w:val="24"/>
          <w:szCs w:val="24"/>
        </w:rPr>
        <w:tab/>
        <w:t>Principle 1: The UE should not trigger SDT procedure while MBS multicast reception is ongoing.</w:t>
      </w:r>
    </w:p>
    <w:p w14:paraId="60D77B05" w14:textId="3FA18AF2" w:rsidR="00074D30" w:rsidRPr="00471522" w:rsidRDefault="009A2114" w:rsidP="002C0BAE">
      <w:pPr>
        <w:spacing w:line="276" w:lineRule="auto"/>
        <w:rPr>
          <w:rFonts w:asciiTheme="minorHAnsi" w:hAnsiTheme="minorHAnsi" w:cstheme="minorHAnsi"/>
          <w:b/>
          <w:sz w:val="24"/>
          <w:szCs w:val="24"/>
        </w:rPr>
      </w:pPr>
      <w:r w:rsidRPr="00827B9F">
        <w:rPr>
          <w:rFonts w:asciiTheme="minorHAnsi" w:hAnsiTheme="minorHAnsi" w:cstheme="minorHAnsi"/>
          <w:b/>
          <w:sz w:val="24"/>
          <w:szCs w:val="24"/>
        </w:rPr>
        <w:tab/>
        <w:t>Principle 2:</w:t>
      </w:r>
      <w:r w:rsidRPr="00827B9F">
        <w:rPr>
          <w:rFonts w:asciiTheme="minorHAnsi" w:cstheme="minorBidi"/>
          <w:b/>
          <w:color w:val="0000FF"/>
          <w:sz w:val="28"/>
          <w:szCs w:val="28"/>
        </w:rPr>
        <w:t xml:space="preserve"> </w:t>
      </w:r>
      <w:r w:rsidRPr="00827B9F">
        <w:rPr>
          <w:rFonts w:asciiTheme="minorHAnsi" w:hAnsiTheme="minorHAnsi" w:cstheme="minorHAnsi"/>
          <w:b/>
          <w:sz w:val="24"/>
          <w:szCs w:val="24"/>
        </w:rPr>
        <w:t>The UE should not perform MBS multicast data reception during SDT.</w:t>
      </w:r>
    </w:p>
    <w:sectPr w:rsidR="00074D30" w:rsidRPr="00471522"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811FE" w14:textId="77777777" w:rsidR="00B176DC" w:rsidRDefault="00B176DC">
      <w:pPr>
        <w:pStyle w:val="TAL"/>
      </w:pPr>
      <w:r>
        <w:separator/>
      </w:r>
    </w:p>
  </w:endnote>
  <w:endnote w:type="continuationSeparator" w:id="0">
    <w:p w14:paraId="7E131646" w14:textId="77777777" w:rsidR="00B176DC" w:rsidRDefault="00B176D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477" w14:textId="77777777" w:rsidR="00AE1777" w:rsidRDefault="00AE1777">
    <w:pPr>
      <w:pStyle w:val="a5"/>
    </w:pPr>
    <w:r>
      <w:fldChar w:fldCharType="begin"/>
    </w:r>
    <w:r>
      <w:instrText xml:space="preserve"> PAGE   \* MERGEFORMAT </w:instrText>
    </w:r>
    <w:r>
      <w:fldChar w:fldCharType="separate"/>
    </w:r>
    <w:r>
      <w:t>7</w:t>
    </w:r>
    <w:r>
      <w:fldChar w:fldCharType="end"/>
    </w:r>
  </w:p>
  <w:p w14:paraId="0FBB99F7" w14:textId="77777777" w:rsidR="00AE1777" w:rsidRDefault="00AE17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EF443" w14:textId="77777777" w:rsidR="00B176DC" w:rsidRDefault="00B176DC">
      <w:pPr>
        <w:pStyle w:val="TAL"/>
      </w:pPr>
      <w:r>
        <w:separator/>
      </w:r>
    </w:p>
  </w:footnote>
  <w:footnote w:type="continuationSeparator" w:id="0">
    <w:p w14:paraId="156F48CE" w14:textId="77777777" w:rsidR="00B176DC" w:rsidRDefault="00B176DC">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5704E70"/>
    <w:multiLevelType w:val="hybridMultilevel"/>
    <w:tmpl w:val="A7AE45E6"/>
    <w:lvl w:ilvl="0" w:tplc="DF64B67C">
      <w:start w:val="1"/>
      <w:numFmt w:val="bullet"/>
      <w:lvlText w:val=""/>
      <w:lvlJc w:val="left"/>
      <w:pPr>
        <w:tabs>
          <w:tab w:val="num" w:pos="360"/>
        </w:tabs>
        <w:ind w:left="360" w:hanging="360"/>
      </w:pPr>
      <w:rPr>
        <w:rFonts w:ascii="Symbol" w:hAnsi="Symbol" w:hint="default"/>
      </w:rPr>
    </w:lvl>
    <w:lvl w:ilvl="1" w:tplc="4C0E2850">
      <w:start w:val="1"/>
      <w:numFmt w:val="bullet"/>
      <w:lvlText w:val=""/>
      <w:lvlJc w:val="left"/>
      <w:pPr>
        <w:tabs>
          <w:tab w:val="num" w:pos="1080"/>
        </w:tabs>
        <w:ind w:left="1080" w:hanging="360"/>
      </w:pPr>
      <w:rPr>
        <w:rFonts w:ascii="Symbol" w:hAnsi="Symbol" w:hint="default"/>
      </w:rPr>
    </w:lvl>
    <w:lvl w:ilvl="2" w:tplc="12660FEA">
      <w:start w:val="1"/>
      <w:numFmt w:val="bullet"/>
      <w:lvlText w:val=""/>
      <w:lvlJc w:val="left"/>
      <w:pPr>
        <w:tabs>
          <w:tab w:val="num" w:pos="1800"/>
        </w:tabs>
        <w:ind w:left="1800" w:hanging="360"/>
      </w:pPr>
      <w:rPr>
        <w:rFonts w:ascii="Symbol" w:hAnsi="Symbol" w:hint="default"/>
      </w:rPr>
    </w:lvl>
    <w:lvl w:ilvl="3" w:tplc="F36AE300" w:tentative="1">
      <w:start w:val="1"/>
      <w:numFmt w:val="bullet"/>
      <w:lvlText w:val=""/>
      <w:lvlJc w:val="left"/>
      <w:pPr>
        <w:tabs>
          <w:tab w:val="num" w:pos="2520"/>
        </w:tabs>
        <w:ind w:left="2520" w:hanging="360"/>
      </w:pPr>
      <w:rPr>
        <w:rFonts w:ascii="Symbol" w:hAnsi="Symbol" w:hint="default"/>
      </w:rPr>
    </w:lvl>
    <w:lvl w:ilvl="4" w:tplc="F864AABE" w:tentative="1">
      <w:start w:val="1"/>
      <w:numFmt w:val="bullet"/>
      <w:lvlText w:val=""/>
      <w:lvlJc w:val="left"/>
      <w:pPr>
        <w:tabs>
          <w:tab w:val="num" w:pos="3240"/>
        </w:tabs>
        <w:ind w:left="3240" w:hanging="360"/>
      </w:pPr>
      <w:rPr>
        <w:rFonts w:ascii="Symbol" w:hAnsi="Symbol" w:hint="default"/>
      </w:rPr>
    </w:lvl>
    <w:lvl w:ilvl="5" w:tplc="C01C8966" w:tentative="1">
      <w:start w:val="1"/>
      <w:numFmt w:val="bullet"/>
      <w:lvlText w:val=""/>
      <w:lvlJc w:val="left"/>
      <w:pPr>
        <w:tabs>
          <w:tab w:val="num" w:pos="3960"/>
        </w:tabs>
        <w:ind w:left="3960" w:hanging="360"/>
      </w:pPr>
      <w:rPr>
        <w:rFonts w:ascii="Symbol" w:hAnsi="Symbol" w:hint="default"/>
      </w:rPr>
    </w:lvl>
    <w:lvl w:ilvl="6" w:tplc="735CF4B6" w:tentative="1">
      <w:start w:val="1"/>
      <w:numFmt w:val="bullet"/>
      <w:lvlText w:val=""/>
      <w:lvlJc w:val="left"/>
      <w:pPr>
        <w:tabs>
          <w:tab w:val="num" w:pos="4680"/>
        </w:tabs>
        <w:ind w:left="4680" w:hanging="360"/>
      </w:pPr>
      <w:rPr>
        <w:rFonts w:ascii="Symbol" w:hAnsi="Symbol" w:hint="default"/>
      </w:rPr>
    </w:lvl>
    <w:lvl w:ilvl="7" w:tplc="AEEAB24E" w:tentative="1">
      <w:start w:val="1"/>
      <w:numFmt w:val="bullet"/>
      <w:lvlText w:val=""/>
      <w:lvlJc w:val="left"/>
      <w:pPr>
        <w:tabs>
          <w:tab w:val="num" w:pos="5400"/>
        </w:tabs>
        <w:ind w:left="5400" w:hanging="360"/>
      </w:pPr>
      <w:rPr>
        <w:rFonts w:ascii="Symbol" w:hAnsi="Symbol" w:hint="default"/>
      </w:rPr>
    </w:lvl>
    <w:lvl w:ilvl="8" w:tplc="0C1AA01C"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501908F5"/>
    <w:multiLevelType w:val="hybridMultilevel"/>
    <w:tmpl w:val="011C0D3E"/>
    <w:lvl w:ilvl="0" w:tplc="E8A6B742">
      <w:start w:val="1"/>
      <w:numFmt w:val="bullet"/>
      <w:lvlText w:val="-"/>
      <w:lvlJc w:val="left"/>
      <w:pPr>
        <w:ind w:left="1209" w:hanging="360"/>
      </w:pPr>
      <w:rPr>
        <w:rFonts w:ascii="Arial" w:eastAsiaTheme="minorEastAsia" w:hAnsi="Arial" w:cs="Arial" w:hint="default"/>
      </w:rPr>
    </w:lvl>
    <w:lvl w:ilvl="1" w:tplc="04090003">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8" w15:restartNumberingAfterBreak="0">
    <w:nsid w:val="62B03D50"/>
    <w:multiLevelType w:val="hybridMultilevel"/>
    <w:tmpl w:val="D26ADE10"/>
    <w:lvl w:ilvl="0" w:tplc="95E4F880">
      <w:start w:val="1"/>
      <w:numFmt w:val="bullet"/>
      <w:lvlText w:val="•"/>
      <w:lvlJc w:val="left"/>
      <w:pPr>
        <w:tabs>
          <w:tab w:val="num" w:pos="720"/>
        </w:tabs>
        <w:ind w:left="720" w:hanging="360"/>
      </w:pPr>
      <w:rPr>
        <w:rFonts w:ascii="新細明體" w:hAnsi="新細明體" w:hint="default"/>
      </w:rPr>
    </w:lvl>
    <w:lvl w:ilvl="1" w:tplc="0A54947E" w:tentative="1">
      <w:start w:val="1"/>
      <w:numFmt w:val="bullet"/>
      <w:lvlText w:val="•"/>
      <w:lvlJc w:val="left"/>
      <w:pPr>
        <w:tabs>
          <w:tab w:val="num" w:pos="1440"/>
        </w:tabs>
        <w:ind w:left="1440" w:hanging="360"/>
      </w:pPr>
      <w:rPr>
        <w:rFonts w:ascii="新細明體" w:hAnsi="新細明體" w:hint="default"/>
      </w:rPr>
    </w:lvl>
    <w:lvl w:ilvl="2" w:tplc="0A501D80" w:tentative="1">
      <w:start w:val="1"/>
      <w:numFmt w:val="bullet"/>
      <w:lvlText w:val="•"/>
      <w:lvlJc w:val="left"/>
      <w:pPr>
        <w:tabs>
          <w:tab w:val="num" w:pos="2160"/>
        </w:tabs>
        <w:ind w:left="2160" w:hanging="360"/>
      </w:pPr>
      <w:rPr>
        <w:rFonts w:ascii="新細明體" w:hAnsi="新細明體" w:hint="default"/>
      </w:rPr>
    </w:lvl>
    <w:lvl w:ilvl="3" w:tplc="04301DD4" w:tentative="1">
      <w:start w:val="1"/>
      <w:numFmt w:val="bullet"/>
      <w:lvlText w:val="•"/>
      <w:lvlJc w:val="left"/>
      <w:pPr>
        <w:tabs>
          <w:tab w:val="num" w:pos="2880"/>
        </w:tabs>
        <w:ind w:left="2880" w:hanging="360"/>
      </w:pPr>
      <w:rPr>
        <w:rFonts w:ascii="新細明體" w:hAnsi="新細明體" w:hint="default"/>
      </w:rPr>
    </w:lvl>
    <w:lvl w:ilvl="4" w:tplc="B5889FEC" w:tentative="1">
      <w:start w:val="1"/>
      <w:numFmt w:val="bullet"/>
      <w:lvlText w:val="•"/>
      <w:lvlJc w:val="left"/>
      <w:pPr>
        <w:tabs>
          <w:tab w:val="num" w:pos="3600"/>
        </w:tabs>
        <w:ind w:left="3600" w:hanging="360"/>
      </w:pPr>
      <w:rPr>
        <w:rFonts w:ascii="新細明體" w:hAnsi="新細明體" w:hint="default"/>
      </w:rPr>
    </w:lvl>
    <w:lvl w:ilvl="5" w:tplc="BAA008CA" w:tentative="1">
      <w:start w:val="1"/>
      <w:numFmt w:val="bullet"/>
      <w:lvlText w:val="•"/>
      <w:lvlJc w:val="left"/>
      <w:pPr>
        <w:tabs>
          <w:tab w:val="num" w:pos="4320"/>
        </w:tabs>
        <w:ind w:left="4320" w:hanging="360"/>
      </w:pPr>
      <w:rPr>
        <w:rFonts w:ascii="新細明體" w:hAnsi="新細明體" w:hint="default"/>
      </w:rPr>
    </w:lvl>
    <w:lvl w:ilvl="6" w:tplc="A78C5056" w:tentative="1">
      <w:start w:val="1"/>
      <w:numFmt w:val="bullet"/>
      <w:lvlText w:val="•"/>
      <w:lvlJc w:val="left"/>
      <w:pPr>
        <w:tabs>
          <w:tab w:val="num" w:pos="5040"/>
        </w:tabs>
        <w:ind w:left="5040" w:hanging="360"/>
      </w:pPr>
      <w:rPr>
        <w:rFonts w:ascii="新細明體" w:hAnsi="新細明體" w:hint="default"/>
      </w:rPr>
    </w:lvl>
    <w:lvl w:ilvl="7" w:tplc="6C5ED918" w:tentative="1">
      <w:start w:val="1"/>
      <w:numFmt w:val="bullet"/>
      <w:lvlText w:val="•"/>
      <w:lvlJc w:val="left"/>
      <w:pPr>
        <w:tabs>
          <w:tab w:val="num" w:pos="5760"/>
        </w:tabs>
        <w:ind w:left="5760" w:hanging="360"/>
      </w:pPr>
      <w:rPr>
        <w:rFonts w:ascii="新細明體" w:hAnsi="新細明體" w:hint="default"/>
      </w:rPr>
    </w:lvl>
    <w:lvl w:ilvl="8" w:tplc="EF065E40" w:tentative="1">
      <w:start w:val="1"/>
      <w:numFmt w:val="bullet"/>
      <w:lvlText w:val="•"/>
      <w:lvlJc w:val="left"/>
      <w:pPr>
        <w:tabs>
          <w:tab w:val="num" w:pos="6480"/>
        </w:tabs>
        <w:ind w:left="6480" w:hanging="360"/>
      </w:pPr>
      <w:rPr>
        <w:rFonts w:ascii="新細明體" w:hAnsi="新細明體"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0" w15:restartNumberingAfterBreak="0">
    <w:nsid w:val="70955CB4"/>
    <w:multiLevelType w:val="hybridMultilevel"/>
    <w:tmpl w:val="5D7E2BEC"/>
    <w:lvl w:ilvl="0" w:tplc="7DB86338">
      <w:start w:val="1"/>
      <w:numFmt w:val="bullet"/>
      <w:lvlText w:val=""/>
      <w:lvlJc w:val="left"/>
      <w:pPr>
        <w:tabs>
          <w:tab w:val="num" w:pos="720"/>
        </w:tabs>
        <w:ind w:left="720" w:hanging="360"/>
      </w:pPr>
      <w:rPr>
        <w:rFonts w:ascii="Symbol" w:hAnsi="Symbol" w:hint="default"/>
      </w:rPr>
    </w:lvl>
    <w:lvl w:ilvl="1" w:tplc="BEA67236" w:tentative="1">
      <w:start w:val="1"/>
      <w:numFmt w:val="bullet"/>
      <w:lvlText w:val=""/>
      <w:lvlJc w:val="left"/>
      <w:pPr>
        <w:tabs>
          <w:tab w:val="num" w:pos="1440"/>
        </w:tabs>
        <w:ind w:left="1440" w:hanging="360"/>
      </w:pPr>
      <w:rPr>
        <w:rFonts w:ascii="Symbol" w:hAnsi="Symbol" w:hint="default"/>
      </w:rPr>
    </w:lvl>
    <w:lvl w:ilvl="2" w:tplc="E3BAE438" w:tentative="1">
      <w:start w:val="1"/>
      <w:numFmt w:val="bullet"/>
      <w:lvlText w:val=""/>
      <w:lvlJc w:val="left"/>
      <w:pPr>
        <w:tabs>
          <w:tab w:val="num" w:pos="2160"/>
        </w:tabs>
        <w:ind w:left="2160" w:hanging="360"/>
      </w:pPr>
      <w:rPr>
        <w:rFonts w:ascii="Symbol" w:hAnsi="Symbol" w:hint="default"/>
      </w:rPr>
    </w:lvl>
    <w:lvl w:ilvl="3" w:tplc="D6E835C4" w:tentative="1">
      <w:start w:val="1"/>
      <w:numFmt w:val="bullet"/>
      <w:lvlText w:val=""/>
      <w:lvlJc w:val="left"/>
      <w:pPr>
        <w:tabs>
          <w:tab w:val="num" w:pos="2880"/>
        </w:tabs>
        <w:ind w:left="2880" w:hanging="360"/>
      </w:pPr>
      <w:rPr>
        <w:rFonts w:ascii="Symbol" w:hAnsi="Symbol" w:hint="default"/>
      </w:rPr>
    </w:lvl>
    <w:lvl w:ilvl="4" w:tplc="FD5C6DAC" w:tentative="1">
      <w:start w:val="1"/>
      <w:numFmt w:val="bullet"/>
      <w:lvlText w:val=""/>
      <w:lvlJc w:val="left"/>
      <w:pPr>
        <w:tabs>
          <w:tab w:val="num" w:pos="3600"/>
        </w:tabs>
        <w:ind w:left="3600" w:hanging="360"/>
      </w:pPr>
      <w:rPr>
        <w:rFonts w:ascii="Symbol" w:hAnsi="Symbol" w:hint="default"/>
      </w:rPr>
    </w:lvl>
    <w:lvl w:ilvl="5" w:tplc="FE72171A" w:tentative="1">
      <w:start w:val="1"/>
      <w:numFmt w:val="bullet"/>
      <w:lvlText w:val=""/>
      <w:lvlJc w:val="left"/>
      <w:pPr>
        <w:tabs>
          <w:tab w:val="num" w:pos="4320"/>
        </w:tabs>
        <w:ind w:left="4320" w:hanging="360"/>
      </w:pPr>
      <w:rPr>
        <w:rFonts w:ascii="Symbol" w:hAnsi="Symbol" w:hint="default"/>
      </w:rPr>
    </w:lvl>
    <w:lvl w:ilvl="6" w:tplc="B3CE941A" w:tentative="1">
      <w:start w:val="1"/>
      <w:numFmt w:val="bullet"/>
      <w:lvlText w:val=""/>
      <w:lvlJc w:val="left"/>
      <w:pPr>
        <w:tabs>
          <w:tab w:val="num" w:pos="5040"/>
        </w:tabs>
        <w:ind w:left="5040" w:hanging="360"/>
      </w:pPr>
      <w:rPr>
        <w:rFonts w:ascii="Symbol" w:hAnsi="Symbol" w:hint="default"/>
      </w:rPr>
    </w:lvl>
    <w:lvl w:ilvl="7" w:tplc="4972E930" w:tentative="1">
      <w:start w:val="1"/>
      <w:numFmt w:val="bullet"/>
      <w:lvlText w:val=""/>
      <w:lvlJc w:val="left"/>
      <w:pPr>
        <w:tabs>
          <w:tab w:val="num" w:pos="5760"/>
        </w:tabs>
        <w:ind w:left="5760" w:hanging="360"/>
      </w:pPr>
      <w:rPr>
        <w:rFonts w:ascii="Symbol" w:hAnsi="Symbol" w:hint="default"/>
      </w:rPr>
    </w:lvl>
    <w:lvl w:ilvl="8" w:tplc="54C0B34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4"/>
  </w:num>
  <w:num w:numId="2">
    <w:abstractNumId w:val="12"/>
  </w:num>
  <w:num w:numId="3">
    <w:abstractNumId w:val="9"/>
  </w:num>
  <w:num w:numId="4">
    <w:abstractNumId w:val="6"/>
  </w:num>
  <w:num w:numId="5">
    <w:abstractNumId w:val="0"/>
  </w:num>
  <w:num w:numId="6">
    <w:abstractNumId w:val="9"/>
  </w:num>
  <w:num w:numId="7">
    <w:abstractNumId w:val="2"/>
  </w:num>
  <w:num w:numId="8">
    <w:abstractNumId w:val="1"/>
  </w:num>
  <w:num w:numId="9">
    <w:abstractNumId w:val="9"/>
  </w:num>
  <w:num w:numId="10">
    <w:abstractNumId w:val="11"/>
  </w:num>
  <w:num w:numId="11">
    <w:abstractNumId w:val="13"/>
  </w:num>
  <w:num w:numId="12">
    <w:abstractNumId w:val="5"/>
  </w:num>
  <w:num w:numId="13">
    <w:abstractNumId w:val="7"/>
  </w:num>
  <w:num w:numId="14">
    <w:abstractNumId w:val="6"/>
  </w:num>
  <w:num w:numId="15">
    <w:abstractNumId w:val="10"/>
  </w:num>
  <w:num w:numId="16">
    <w:abstractNumId w:val="8"/>
  </w:num>
  <w:num w:numId="1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D30"/>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BCB"/>
    <w:rsid w:val="000B0E49"/>
    <w:rsid w:val="000B0F4B"/>
    <w:rsid w:val="000B107C"/>
    <w:rsid w:val="000B1234"/>
    <w:rsid w:val="000B17AF"/>
    <w:rsid w:val="000B18AD"/>
    <w:rsid w:val="000B1ED5"/>
    <w:rsid w:val="000B2030"/>
    <w:rsid w:val="000B2125"/>
    <w:rsid w:val="000B22CA"/>
    <w:rsid w:val="000B2572"/>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CB6"/>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383"/>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4B"/>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0B0"/>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CF"/>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8C5"/>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511"/>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C33"/>
    <w:rsid w:val="00191ED9"/>
    <w:rsid w:val="00192197"/>
    <w:rsid w:val="001921D8"/>
    <w:rsid w:val="00192890"/>
    <w:rsid w:val="00192C9A"/>
    <w:rsid w:val="00193E8D"/>
    <w:rsid w:val="00194481"/>
    <w:rsid w:val="00194496"/>
    <w:rsid w:val="00194565"/>
    <w:rsid w:val="00194618"/>
    <w:rsid w:val="00194725"/>
    <w:rsid w:val="00194B07"/>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8FF"/>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3B9"/>
    <w:rsid w:val="001A79D2"/>
    <w:rsid w:val="001A7BBE"/>
    <w:rsid w:val="001A7C10"/>
    <w:rsid w:val="001A7D60"/>
    <w:rsid w:val="001A7FA6"/>
    <w:rsid w:val="001B04E1"/>
    <w:rsid w:val="001B076B"/>
    <w:rsid w:val="001B0868"/>
    <w:rsid w:val="001B0A5C"/>
    <w:rsid w:val="001B0A84"/>
    <w:rsid w:val="001B0C18"/>
    <w:rsid w:val="001B0EAB"/>
    <w:rsid w:val="001B1611"/>
    <w:rsid w:val="001B18AF"/>
    <w:rsid w:val="001B195C"/>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691"/>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2D47"/>
    <w:rsid w:val="001F31AA"/>
    <w:rsid w:val="001F3360"/>
    <w:rsid w:val="001F34A0"/>
    <w:rsid w:val="001F38C0"/>
    <w:rsid w:val="001F39ED"/>
    <w:rsid w:val="001F3A6A"/>
    <w:rsid w:val="001F3A6E"/>
    <w:rsid w:val="001F4090"/>
    <w:rsid w:val="001F493D"/>
    <w:rsid w:val="001F4E4E"/>
    <w:rsid w:val="001F4EAF"/>
    <w:rsid w:val="001F52F2"/>
    <w:rsid w:val="001F5388"/>
    <w:rsid w:val="001F54CE"/>
    <w:rsid w:val="001F5644"/>
    <w:rsid w:val="001F56D2"/>
    <w:rsid w:val="001F5B00"/>
    <w:rsid w:val="001F5B2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02F"/>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81"/>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C3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B5"/>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0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0E15"/>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B1"/>
    <w:rsid w:val="002C0A1C"/>
    <w:rsid w:val="002C0B21"/>
    <w:rsid w:val="002C0BAE"/>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E9D"/>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B3E"/>
    <w:rsid w:val="002E643F"/>
    <w:rsid w:val="002E6569"/>
    <w:rsid w:val="002E6A4E"/>
    <w:rsid w:val="002E6E1B"/>
    <w:rsid w:val="002E6FF2"/>
    <w:rsid w:val="002E7560"/>
    <w:rsid w:val="002E798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3D5"/>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2E1"/>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277"/>
    <w:rsid w:val="003313BD"/>
    <w:rsid w:val="00331447"/>
    <w:rsid w:val="0033178E"/>
    <w:rsid w:val="00331D2F"/>
    <w:rsid w:val="00331D6F"/>
    <w:rsid w:val="0033258D"/>
    <w:rsid w:val="00332C2D"/>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033"/>
    <w:rsid w:val="00342217"/>
    <w:rsid w:val="00342B0D"/>
    <w:rsid w:val="00342EFF"/>
    <w:rsid w:val="00343526"/>
    <w:rsid w:val="003435A9"/>
    <w:rsid w:val="0034373D"/>
    <w:rsid w:val="00343E31"/>
    <w:rsid w:val="00343F7B"/>
    <w:rsid w:val="003442B2"/>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5F6"/>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3E8D"/>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83"/>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A8C"/>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AA"/>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522"/>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E4C"/>
    <w:rsid w:val="00491032"/>
    <w:rsid w:val="004910CF"/>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5F4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7E7"/>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7"/>
    <w:rsid w:val="004E343F"/>
    <w:rsid w:val="004E385D"/>
    <w:rsid w:val="004E3883"/>
    <w:rsid w:val="004E3FEB"/>
    <w:rsid w:val="004E4932"/>
    <w:rsid w:val="004E4BFF"/>
    <w:rsid w:val="004E57BB"/>
    <w:rsid w:val="004E5A13"/>
    <w:rsid w:val="004E5C8E"/>
    <w:rsid w:val="004E5CF9"/>
    <w:rsid w:val="004E60B7"/>
    <w:rsid w:val="004E625A"/>
    <w:rsid w:val="004E62EE"/>
    <w:rsid w:val="004E6371"/>
    <w:rsid w:val="004E63DF"/>
    <w:rsid w:val="004E66FC"/>
    <w:rsid w:val="004E678E"/>
    <w:rsid w:val="004E6880"/>
    <w:rsid w:val="004E6BF7"/>
    <w:rsid w:val="004E6D90"/>
    <w:rsid w:val="004E72D5"/>
    <w:rsid w:val="004E777A"/>
    <w:rsid w:val="004F041F"/>
    <w:rsid w:val="004F07D3"/>
    <w:rsid w:val="004F0DC8"/>
    <w:rsid w:val="004F18D1"/>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30"/>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5F5"/>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7F0"/>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A6E"/>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B0B"/>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589"/>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20F"/>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A1C"/>
    <w:rsid w:val="005B3C7D"/>
    <w:rsid w:val="005B3D3A"/>
    <w:rsid w:val="005B4117"/>
    <w:rsid w:val="005B4444"/>
    <w:rsid w:val="005B48DC"/>
    <w:rsid w:val="005B4A92"/>
    <w:rsid w:val="005B5721"/>
    <w:rsid w:val="005B5E7A"/>
    <w:rsid w:val="005B62B8"/>
    <w:rsid w:val="005B669C"/>
    <w:rsid w:val="005B6AEF"/>
    <w:rsid w:val="005B6D2B"/>
    <w:rsid w:val="005B715A"/>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111"/>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147"/>
    <w:rsid w:val="006144C0"/>
    <w:rsid w:val="006145FF"/>
    <w:rsid w:val="0061498D"/>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26C"/>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214"/>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6B14"/>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A1"/>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22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0DCB"/>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9E6"/>
    <w:rsid w:val="006E6AF3"/>
    <w:rsid w:val="006E6B31"/>
    <w:rsid w:val="006E7075"/>
    <w:rsid w:val="006E7C84"/>
    <w:rsid w:val="006E7F90"/>
    <w:rsid w:val="006F01A3"/>
    <w:rsid w:val="006F070E"/>
    <w:rsid w:val="006F0B15"/>
    <w:rsid w:val="006F0BA1"/>
    <w:rsid w:val="006F0BCA"/>
    <w:rsid w:val="006F0DFA"/>
    <w:rsid w:val="006F13CA"/>
    <w:rsid w:val="006F14A6"/>
    <w:rsid w:val="006F1558"/>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1BF"/>
    <w:rsid w:val="00734204"/>
    <w:rsid w:val="00734460"/>
    <w:rsid w:val="007357ED"/>
    <w:rsid w:val="00735B7A"/>
    <w:rsid w:val="00735F56"/>
    <w:rsid w:val="007361BB"/>
    <w:rsid w:val="007363B4"/>
    <w:rsid w:val="00736724"/>
    <w:rsid w:val="00736DD7"/>
    <w:rsid w:val="00737142"/>
    <w:rsid w:val="00737387"/>
    <w:rsid w:val="007373FE"/>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75F"/>
    <w:rsid w:val="0075798A"/>
    <w:rsid w:val="0075798C"/>
    <w:rsid w:val="00757DAA"/>
    <w:rsid w:val="00757E9F"/>
    <w:rsid w:val="00757EFD"/>
    <w:rsid w:val="00760078"/>
    <w:rsid w:val="00760957"/>
    <w:rsid w:val="00761186"/>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6A"/>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2A"/>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6F7"/>
    <w:rsid w:val="00825873"/>
    <w:rsid w:val="00825BC0"/>
    <w:rsid w:val="00826399"/>
    <w:rsid w:val="00826BC9"/>
    <w:rsid w:val="00826DBD"/>
    <w:rsid w:val="00826E38"/>
    <w:rsid w:val="0082744B"/>
    <w:rsid w:val="00827B9F"/>
    <w:rsid w:val="00827EAD"/>
    <w:rsid w:val="00830073"/>
    <w:rsid w:val="008302A8"/>
    <w:rsid w:val="0083036C"/>
    <w:rsid w:val="0083078E"/>
    <w:rsid w:val="00830848"/>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218"/>
    <w:rsid w:val="00841D56"/>
    <w:rsid w:val="0084217D"/>
    <w:rsid w:val="00842377"/>
    <w:rsid w:val="008423BC"/>
    <w:rsid w:val="0084240C"/>
    <w:rsid w:val="008426B0"/>
    <w:rsid w:val="00842871"/>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6C31"/>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B1B"/>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B6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4EE7"/>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6C0"/>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1ED"/>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A80"/>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4F3F"/>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A49"/>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0D43"/>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784"/>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00"/>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114"/>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30B"/>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51D"/>
    <w:rsid w:val="00A03765"/>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033"/>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C9F"/>
    <w:rsid w:val="00A25E66"/>
    <w:rsid w:val="00A25F4F"/>
    <w:rsid w:val="00A265E5"/>
    <w:rsid w:val="00A26639"/>
    <w:rsid w:val="00A266A6"/>
    <w:rsid w:val="00A269BC"/>
    <w:rsid w:val="00A27059"/>
    <w:rsid w:val="00A27297"/>
    <w:rsid w:val="00A275E1"/>
    <w:rsid w:val="00A27977"/>
    <w:rsid w:val="00A30939"/>
    <w:rsid w:val="00A30C85"/>
    <w:rsid w:val="00A30E8C"/>
    <w:rsid w:val="00A30F1E"/>
    <w:rsid w:val="00A31368"/>
    <w:rsid w:val="00A325D6"/>
    <w:rsid w:val="00A32733"/>
    <w:rsid w:val="00A32A2B"/>
    <w:rsid w:val="00A32DFB"/>
    <w:rsid w:val="00A32FF6"/>
    <w:rsid w:val="00A34708"/>
    <w:rsid w:val="00A34A3E"/>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CAC"/>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8B7"/>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67BC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89F"/>
    <w:rsid w:val="00A84ACC"/>
    <w:rsid w:val="00A84B6A"/>
    <w:rsid w:val="00A84D4E"/>
    <w:rsid w:val="00A84EDF"/>
    <w:rsid w:val="00A8580A"/>
    <w:rsid w:val="00A85916"/>
    <w:rsid w:val="00A86443"/>
    <w:rsid w:val="00A87218"/>
    <w:rsid w:val="00A87345"/>
    <w:rsid w:val="00A8734A"/>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3FCC"/>
    <w:rsid w:val="00AA4005"/>
    <w:rsid w:val="00AA424B"/>
    <w:rsid w:val="00AA4606"/>
    <w:rsid w:val="00AA48A3"/>
    <w:rsid w:val="00AA48B2"/>
    <w:rsid w:val="00AA4FD2"/>
    <w:rsid w:val="00AA5A9C"/>
    <w:rsid w:val="00AA5D76"/>
    <w:rsid w:val="00AA5EBB"/>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D03"/>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C7F47"/>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382"/>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6BA6"/>
    <w:rsid w:val="00B17070"/>
    <w:rsid w:val="00B170FF"/>
    <w:rsid w:val="00B17175"/>
    <w:rsid w:val="00B17185"/>
    <w:rsid w:val="00B172B6"/>
    <w:rsid w:val="00B173AD"/>
    <w:rsid w:val="00B176DC"/>
    <w:rsid w:val="00B176F1"/>
    <w:rsid w:val="00B17AC1"/>
    <w:rsid w:val="00B20082"/>
    <w:rsid w:val="00B20376"/>
    <w:rsid w:val="00B204EA"/>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069"/>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78B"/>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433"/>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8E"/>
    <w:rsid w:val="00BA20BD"/>
    <w:rsid w:val="00BA2268"/>
    <w:rsid w:val="00BA2314"/>
    <w:rsid w:val="00BA23AC"/>
    <w:rsid w:val="00BA25CA"/>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71B"/>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802"/>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50A"/>
    <w:rsid w:val="00C06630"/>
    <w:rsid w:val="00C066AA"/>
    <w:rsid w:val="00C06AC6"/>
    <w:rsid w:val="00C06AFB"/>
    <w:rsid w:val="00C06B63"/>
    <w:rsid w:val="00C06C21"/>
    <w:rsid w:val="00C06E83"/>
    <w:rsid w:val="00C06FE5"/>
    <w:rsid w:val="00C07050"/>
    <w:rsid w:val="00C0716B"/>
    <w:rsid w:val="00C071E5"/>
    <w:rsid w:val="00C076DA"/>
    <w:rsid w:val="00C0791A"/>
    <w:rsid w:val="00C07A21"/>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6C67"/>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9B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6CD9"/>
    <w:rsid w:val="00C571FA"/>
    <w:rsid w:val="00C57751"/>
    <w:rsid w:val="00C57C0C"/>
    <w:rsid w:val="00C57C91"/>
    <w:rsid w:val="00C57E31"/>
    <w:rsid w:val="00C57ED1"/>
    <w:rsid w:val="00C60569"/>
    <w:rsid w:val="00C6063B"/>
    <w:rsid w:val="00C6073D"/>
    <w:rsid w:val="00C60A7F"/>
    <w:rsid w:val="00C61555"/>
    <w:rsid w:val="00C61E58"/>
    <w:rsid w:val="00C6230B"/>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F3"/>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501"/>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D09"/>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ABC"/>
    <w:rsid w:val="00CC3F37"/>
    <w:rsid w:val="00CC4064"/>
    <w:rsid w:val="00CC4AC3"/>
    <w:rsid w:val="00CC5006"/>
    <w:rsid w:val="00CC529F"/>
    <w:rsid w:val="00CC5BB6"/>
    <w:rsid w:val="00CC5F55"/>
    <w:rsid w:val="00CC64C3"/>
    <w:rsid w:val="00CC6506"/>
    <w:rsid w:val="00CC7442"/>
    <w:rsid w:val="00CD00C7"/>
    <w:rsid w:val="00CD017B"/>
    <w:rsid w:val="00CD034A"/>
    <w:rsid w:val="00CD06F8"/>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B11"/>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B69"/>
    <w:rsid w:val="00D34DA6"/>
    <w:rsid w:val="00D350D7"/>
    <w:rsid w:val="00D3511C"/>
    <w:rsid w:val="00D353D9"/>
    <w:rsid w:val="00D35825"/>
    <w:rsid w:val="00D3588D"/>
    <w:rsid w:val="00D35A7E"/>
    <w:rsid w:val="00D35C15"/>
    <w:rsid w:val="00D365FA"/>
    <w:rsid w:val="00D366B0"/>
    <w:rsid w:val="00D3689A"/>
    <w:rsid w:val="00D36B26"/>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3FB7"/>
    <w:rsid w:val="00D5402C"/>
    <w:rsid w:val="00D5442A"/>
    <w:rsid w:val="00D546B8"/>
    <w:rsid w:val="00D54889"/>
    <w:rsid w:val="00D54CF8"/>
    <w:rsid w:val="00D54D64"/>
    <w:rsid w:val="00D54F27"/>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21D"/>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2F"/>
    <w:rsid w:val="00DD68E5"/>
    <w:rsid w:val="00DD6ACC"/>
    <w:rsid w:val="00DD6F26"/>
    <w:rsid w:val="00DD7001"/>
    <w:rsid w:val="00DD708A"/>
    <w:rsid w:val="00DD7161"/>
    <w:rsid w:val="00DD74A3"/>
    <w:rsid w:val="00DD7671"/>
    <w:rsid w:val="00DD7852"/>
    <w:rsid w:val="00DD7E2B"/>
    <w:rsid w:val="00DE03AB"/>
    <w:rsid w:val="00DE0560"/>
    <w:rsid w:val="00DE07CE"/>
    <w:rsid w:val="00DE0922"/>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FA"/>
    <w:rsid w:val="00E13B9C"/>
    <w:rsid w:val="00E14861"/>
    <w:rsid w:val="00E148A7"/>
    <w:rsid w:val="00E14CB3"/>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2F7"/>
    <w:rsid w:val="00E213FE"/>
    <w:rsid w:val="00E2165C"/>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A82"/>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2CB2"/>
    <w:rsid w:val="00E430B0"/>
    <w:rsid w:val="00E43291"/>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A74"/>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77"/>
    <w:rsid w:val="00E61894"/>
    <w:rsid w:val="00E6189A"/>
    <w:rsid w:val="00E61D8E"/>
    <w:rsid w:val="00E62366"/>
    <w:rsid w:val="00E627D9"/>
    <w:rsid w:val="00E62D5A"/>
    <w:rsid w:val="00E63207"/>
    <w:rsid w:val="00E632E4"/>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3D"/>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77E13"/>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F74"/>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48"/>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B2B"/>
    <w:rsid w:val="00E97D20"/>
    <w:rsid w:val="00EA0383"/>
    <w:rsid w:val="00EA044C"/>
    <w:rsid w:val="00EA05A5"/>
    <w:rsid w:val="00EA05B8"/>
    <w:rsid w:val="00EA0C89"/>
    <w:rsid w:val="00EA0CE5"/>
    <w:rsid w:val="00EA0E05"/>
    <w:rsid w:val="00EA0FA9"/>
    <w:rsid w:val="00EA12F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5"/>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500"/>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5D8"/>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37D"/>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26A"/>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A7"/>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869"/>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AC3"/>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3C6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a"/>
    <w:link w:val="CommentsChar"/>
    <w:qFormat/>
    <w:rsid w:val="00257453"/>
    <w:pPr>
      <w:spacing w:before="40"/>
    </w:pPr>
    <w:rPr>
      <w:rFonts w:ascii="Arial" w:eastAsia="MS Mincho" w:hAnsi="Arial" w:cs="Arial"/>
      <w:i/>
      <w:noProof/>
      <w:sz w:val="18"/>
      <w:szCs w:val="24"/>
    </w:rPr>
  </w:style>
  <w:style w:type="character" w:styleId="aff">
    <w:name w:val="Unresolved Mention"/>
    <w:basedOn w:val="a0"/>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2168489">
      <w:bodyDiv w:val="1"/>
      <w:marLeft w:val="0"/>
      <w:marRight w:val="0"/>
      <w:marTop w:val="0"/>
      <w:marBottom w:val="0"/>
      <w:divBdr>
        <w:top w:val="none" w:sz="0" w:space="0" w:color="auto"/>
        <w:left w:val="none" w:sz="0" w:space="0" w:color="auto"/>
        <w:bottom w:val="none" w:sz="0" w:space="0" w:color="auto"/>
        <w:right w:val="none" w:sz="0" w:space="0" w:color="auto"/>
      </w:divBdr>
      <w:divsChild>
        <w:div w:id="928123028">
          <w:marLeft w:val="547"/>
          <w:marRight w:val="0"/>
          <w:marTop w:val="86"/>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1047419">
      <w:bodyDiv w:val="1"/>
      <w:marLeft w:val="0"/>
      <w:marRight w:val="0"/>
      <w:marTop w:val="0"/>
      <w:marBottom w:val="0"/>
      <w:divBdr>
        <w:top w:val="none" w:sz="0" w:space="0" w:color="auto"/>
        <w:left w:val="none" w:sz="0" w:space="0" w:color="auto"/>
        <w:bottom w:val="none" w:sz="0" w:space="0" w:color="auto"/>
        <w:right w:val="none" w:sz="0" w:space="0" w:color="auto"/>
      </w:divBdr>
      <w:divsChild>
        <w:div w:id="1712729319">
          <w:marLeft w:val="446"/>
          <w:marRight w:val="0"/>
          <w:marTop w:val="0"/>
          <w:marBottom w:val="0"/>
          <w:divBdr>
            <w:top w:val="none" w:sz="0" w:space="0" w:color="auto"/>
            <w:left w:val="none" w:sz="0" w:space="0" w:color="auto"/>
            <w:bottom w:val="none" w:sz="0" w:space="0" w:color="auto"/>
            <w:right w:val="none" w:sz="0" w:space="0" w:color="auto"/>
          </w:divBdr>
        </w:div>
      </w:divsChild>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3426990">
      <w:bodyDiv w:val="1"/>
      <w:marLeft w:val="0"/>
      <w:marRight w:val="0"/>
      <w:marTop w:val="0"/>
      <w:marBottom w:val="0"/>
      <w:divBdr>
        <w:top w:val="none" w:sz="0" w:space="0" w:color="auto"/>
        <w:left w:val="none" w:sz="0" w:space="0" w:color="auto"/>
        <w:bottom w:val="none" w:sz="0" w:space="0" w:color="auto"/>
        <w:right w:val="none" w:sz="0" w:space="0" w:color="auto"/>
      </w:divBdr>
      <w:divsChild>
        <w:div w:id="2039310611">
          <w:marLeft w:val="547"/>
          <w:marRight w:val="0"/>
          <w:marTop w:val="77"/>
          <w:marBottom w:val="0"/>
          <w:divBdr>
            <w:top w:val="none" w:sz="0" w:space="0" w:color="auto"/>
            <w:left w:val="none" w:sz="0" w:space="0" w:color="auto"/>
            <w:bottom w:val="none" w:sz="0" w:space="0" w:color="auto"/>
            <w:right w:val="none" w:sz="0" w:space="0" w:color="auto"/>
          </w:divBdr>
        </w:div>
      </w:divsChild>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04198422">
      <w:bodyDiv w:val="1"/>
      <w:marLeft w:val="0"/>
      <w:marRight w:val="0"/>
      <w:marTop w:val="0"/>
      <w:marBottom w:val="0"/>
      <w:divBdr>
        <w:top w:val="none" w:sz="0" w:space="0" w:color="auto"/>
        <w:left w:val="none" w:sz="0" w:space="0" w:color="auto"/>
        <w:bottom w:val="none" w:sz="0" w:space="0" w:color="auto"/>
        <w:right w:val="none" w:sz="0" w:space="0" w:color="auto"/>
      </w:divBdr>
      <w:divsChild>
        <w:div w:id="243809282">
          <w:marLeft w:val="547"/>
          <w:marRight w:val="0"/>
          <w:marTop w:val="77"/>
          <w:marBottom w:val="0"/>
          <w:divBdr>
            <w:top w:val="none" w:sz="0" w:space="0" w:color="auto"/>
            <w:left w:val="none" w:sz="0" w:space="0" w:color="auto"/>
            <w:bottom w:val="none" w:sz="0" w:space="0" w:color="auto"/>
            <w:right w:val="none" w:sz="0" w:space="0" w:color="auto"/>
          </w:divBdr>
        </w:div>
        <w:div w:id="1804345936">
          <w:marLeft w:val="547"/>
          <w:marRight w:val="0"/>
          <w:marTop w:val="77"/>
          <w:marBottom w:val="0"/>
          <w:divBdr>
            <w:top w:val="none" w:sz="0" w:space="0" w:color="auto"/>
            <w:left w:val="none" w:sz="0" w:space="0" w:color="auto"/>
            <w:bottom w:val="none" w:sz="0" w:space="0" w:color="auto"/>
            <w:right w:val="none" w:sz="0" w:space="0" w:color="auto"/>
          </w:divBdr>
        </w:div>
        <w:div w:id="640959069">
          <w:marLeft w:val="547"/>
          <w:marRight w:val="0"/>
          <w:marTop w:val="77"/>
          <w:marBottom w:val="0"/>
          <w:divBdr>
            <w:top w:val="none" w:sz="0" w:space="0" w:color="auto"/>
            <w:left w:val="none" w:sz="0" w:space="0" w:color="auto"/>
            <w:bottom w:val="none" w:sz="0" w:space="0" w:color="auto"/>
            <w:right w:val="none" w:sz="0" w:space="0" w:color="auto"/>
          </w:divBdr>
        </w:div>
        <w:div w:id="1691687928">
          <w:marLeft w:val="547"/>
          <w:marRight w:val="0"/>
          <w:marTop w:val="77"/>
          <w:marBottom w:val="0"/>
          <w:divBdr>
            <w:top w:val="none" w:sz="0" w:space="0" w:color="auto"/>
            <w:left w:val="none" w:sz="0" w:space="0" w:color="auto"/>
            <w:bottom w:val="none" w:sz="0" w:space="0" w:color="auto"/>
            <w:right w:val="none" w:sz="0" w:space="0" w:color="auto"/>
          </w:divBdr>
        </w:div>
        <w:div w:id="527258247">
          <w:marLeft w:val="547"/>
          <w:marRight w:val="0"/>
          <w:marTop w:val="77"/>
          <w:marBottom w:val="0"/>
          <w:divBdr>
            <w:top w:val="none" w:sz="0" w:space="0" w:color="auto"/>
            <w:left w:val="none" w:sz="0" w:space="0" w:color="auto"/>
            <w:bottom w:val="none" w:sz="0" w:space="0" w:color="auto"/>
            <w:right w:val="none" w:sz="0" w:space="0" w:color="auto"/>
          </w:divBdr>
        </w:div>
      </w:divsChild>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7821383">
      <w:bodyDiv w:val="1"/>
      <w:marLeft w:val="0"/>
      <w:marRight w:val="0"/>
      <w:marTop w:val="0"/>
      <w:marBottom w:val="0"/>
      <w:divBdr>
        <w:top w:val="none" w:sz="0" w:space="0" w:color="auto"/>
        <w:left w:val="none" w:sz="0" w:space="0" w:color="auto"/>
        <w:bottom w:val="none" w:sz="0" w:space="0" w:color="auto"/>
        <w:right w:val="none" w:sz="0" w:space="0" w:color="auto"/>
      </w:divBdr>
      <w:divsChild>
        <w:div w:id="619848425">
          <w:marLeft w:val="547"/>
          <w:marRight w:val="0"/>
          <w:marTop w:val="86"/>
          <w:marBottom w:val="0"/>
          <w:divBdr>
            <w:top w:val="none" w:sz="0" w:space="0" w:color="auto"/>
            <w:left w:val="none" w:sz="0" w:space="0" w:color="auto"/>
            <w:bottom w:val="none" w:sz="0" w:space="0" w:color="auto"/>
            <w:right w:val="none" w:sz="0" w:space="0" w:color="auto"/>
          </w:divBdr>
        </w:div>
      </w:divsChild>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5818061">
      <w:bodyDiv w:val="1"/>
      <w:marLeft w:val="0"/>
      <w:marRight w:val="0"/>
      <w:marTop w:val="0"/>
      <w:marBottom w:val="0"/>
      <w:divBdr>
        <w:top w:val="none" w:sz="0" w:space="0" w:color="auto"/>
        <w:left w:val="none" w:sz="0" w:space="0" w:color="auto"/>
        <w:bottom w:val="none" w:sz="0" w:space="0" w:color="auto"/>
        <w:right w:val="none" w:sz="0" w:space="0" w:color="auto"/>
      </w:divBdr>
      <w:divsChild>
        <w:div w:id="1940945501">
          <w:marLeft w:val="547"/>
          <w:marRight w:val="0"/>
          <w:marTop w:val="86"/>
          <w:marBottom w:val="0"/>
          <w:divBdr>
            <w:top w:val="none" w:sz="0" w:space="0" w:color="auto"/>
            <w:left w:val="none" w:sz="0" w:space="0" w:color="auto"/>
            <w:bottom w:val="none" w:sz="0" w:space="0" w:color="auto"/>
            <w:right w:val="none" w:sz="0" w:space="0" w:color="auto"/>
          </w:divBdr>
        </w:div>
      </w:divsChild>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338727">
      <w:bodyDiv w:val="1"/>
      <w:marLeft w:val="0"/>
      <w:marRight w:val="0"/>
      <w:marTop w:val="0"/>
      <w:marBottom w:val="0"/>
      <w:divBdr>
        <w:top w:val="none" w:sz="0" w:space="0" w:color="auto"/>
        <w:left w:val="none" w:sz="0" w:space="0" w:color="auto"/>
        <w:bottom w:val="none" w:sz="0" w:space="0" w:color="auto"/>
        <w:right w:val="none" w:sz="0" w:space="0" w:color="auto"/>
      </w:divBdr>
      <w:divsChild>
        <w:div w:id="1559709183">
          <w:marLeft w:val="547"/>
          <w:marRight w:val="0"/>
          <w:marTop w:val="86"/>
          <w:marBottom w:val="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28750068">
      <w:bodyDiv w:val="1"/>
      <w:marLeft w:val="0"/>
      <w:marRight w:val="0"/>
      <w:marTop w:val="0"/>
      <w:marBottom w:val="0"/>
      <w:divBdr>
        <w:top w:val="none" w:sz="0" w:space="0" w:color="auto"/>
        <w:left w:val="none" w:sz="0" w:space="0" w:color="auto"/>
        <w:bottom w:val="none" w:sz="0" w:space="0" w:color="auto"/>
        <w:right w:val="none" w:sz="0" w:space="0" w:color="auto"/>
      </w:divBdr>
      <w:divsChild>
        <w:div w:id="297539685">
          <w:marLeft w:val="1800"/>
          <w:marRight w:val="0"/>
          <w:marTop w:val="77"/>
          <w:marBottom w:val="0"/>
          <w:divBdr>
            <w:top w:val="none" w:sz="0" w:space="0" w:color="auto"/>
            <w:left w:val="none" w:sz="0" w:space="0" w:color="auto"/>
            <w:bottom w:val="none" w:sz="0" w:space="0" w:color="auto"/>
            <w:right w:val="none" w:sz="0" w:space="0" w:color="auto"/>
          </w:divBdr>
        </w:div>
      </w:divsChild>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2973413">
      <w:bodyDiv w:val="1"/>
      <w:marLeft w:val="0"/>
      <w:marRight w:val="0"/>
      <w:marTop w:val="0"/>
      <w:marBottom w:val="0"/>
      <w:divBdr>
        <w:top w:val="none" w:sz="0" w:space="0" w:color="auto"/>
        <w:left w:val="none" w:sz="0" w:space="0" w:color="auto"/>
        <w:bottom w:val="none" w:sz="0" w:space="0" w:color="auto"/>
        <w:right w:val="none" w:sz="0" w:space="0" w:color="auto"/>
      </w:divBdr>
      <w:divsChild>
        <w:div w:id="754938831">
          <w:marLeft w:val="446"/>
          <w:marRight w:val="0"/>
          <w:marTop w:val="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36C342E-C2C3-4A2D-B48B-0F983330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812</TotalTime>
  <Pages>1</Pages>
  <Words>670</Words>
  <Characters>3823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itri_office 2019win64_cht</Company>
  <LinksUpToDate>false</LinksUpToDate>
  <CharactersWithSpaces>4485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960135</dc:creator>
  <cp:keywords/>
  <dc:description/>
  <cp:lastModifiedBy>ITRI</cp:lastModifiedBy>
  <cp:revision>25</cp:revision>
  <cp:lastPrinted>2007-12-21T04:58:00Z</cp:lastPrinted>
  <dcterms:created xsi:type="dcterms:W3CDTF">2023-07-28T05:57:00Z</dcterms:created>
  <dcterms:modified xsi:type="dcterms:W3CDTF">2023-11-03T01:45:00Z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