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5A025" w14:textId="3BAFC268" w:rsidR="005A7C32" w:rsidRPr="00592406" w:rsidRDefault="005A7C32" w:rsidP="005A7C32">
      <w:pPr>
        <w:pStyle w:val="CH"/>
        <w:rPr>
          <w:lang w:val="en-IL"/>
        </w:rPr>
      </w:pPr>
      <w:bookmarkStart w:id="0" w:name="historyclause"/>
      <w:r w:rsidRPr="005A7C32">
        <w:rPr>
          <w:lang w:val="en-US"/>
        </w:rPr>
        <w:t>3GPP TSG-RAN WG2 Meeting #12</w:t>
      </w:r>
      <w:r w:rsidR="00C94D6D">
        <w:rPr>
          <w:lang w:val="en-US"/>
        </w:rPr>
        <w:t>4</w:t>
      </w:r>
      <w:r w:rsidRPr="005A7C32">
        <w:rPr>
          <w:lang w:val="en-US"/>
        </w:rPr>
        <w:tab/>
      </w:r>
      <w:r w:rsidR="00592406">
        <w:rPr>
          <w:lang w:val="en-US"/>
        </w:rPr>
        <w:tab/>
      </w:r>
      <w:r w:rsidR="00AC1618" w:rsidRPr="00AC1618">
        <w:rPr>
          <w:lang w:val="en-US"/>
        </w:rPr>
        <w:t>R2-2312309</w:t>
      </w:r>
    </w:p>
    <w:p w14:paraId="4CF18A15" w14:textId="77777777" w:rsidR="00C94D6D" w:rsidRDefault="00C94D6D" w:rsidP="00C94D6D">
      <w:pPr>
        <w:pStyle w:val="CH"/>
        <w:rPr>
          <w:lang w:val="en-US"/>
        </w:rPr>
      </w:pPr>
      <w:r w:rsidRPr="00255DB2">
        <w:rPr>
          <w:lang w:val="en-US"/>
        </w:rPr>
        <w:t>Chicago, USA, Nov. 13th – 17th, 2023</w:t>
      </w:r>
    </w:p>
    <w:p w14:paraId="573FB346" w14:textId="77777777" w:rsidR="005A7C32" w:rsidRPr="005A7C32" w:rsidRDefault="005A7C32" w:rsidP="005A7C32">
      <w:pPr>
        <w:pStyle w:val="CH"/>
      </w:pPr>
    </w:p>
    <w:p w14:paraId="6C4AF3F4" w14:textId="0A82A54E" w:rsidR="00C56D74" w:rsidRPr="007925C6" w:rsidRDefault="00C56D74" w:rsidP="00547ADA">
      <w:pPr>
        <w:pStyle w:val="CH"/>
        <w:rPr>
          <w:b w:val="0"/>
          <w:lang w:val="en-US"/>
        </w:rPr>
      </w:pPr>
      <w:r w:rsidRPr="007925C6">
        <w:rPr>
          <w:lang w:val="en-US"/>
        </w:rPr>
        <w:t>Agenda item:</w:t>
      </w:r>
      <w:r w:rsidRPr="007925C6">
        <w:rPr>
          <w:lang w:val="en-US"/>
        </w:rPr>
        <w:tab/>
      </w:r>
      <w:r w:rsidR="005F458C">
        <w:rPr>
          <w:lang w:val="en-US"/>
        </w:rPr>
        <w:t>7</w:t>
      </w:r>
      <w:r w:rsidR="00B717D3">
        <w:rPr>
          <w:lang w:val="en-US"/>
        </w:rPr>
        <w:t>.13.</w:t>
      </w:r>
      <w:r w:rsidR="0067257B">
        <w:rPr>
          <w:lang w:val="en-US"/>
        </w:rPr>
        <w:t>7</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62689A93"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1A2988" w:rsidRPr="00183B54">
        <w:t>OOC analysis involving NPN network</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14A221BA" w14:textId="4C14BE54" w:rsidR="008719DA" w:rsidRDefault="00DA740D" w:rsidP="008719DA">
      <w:pPr>
        <w:rPr>
          <w:lang w:eastAsia="zh-CN"/>
        </w:rPr>
      </w:pPr>
      <w:r>
        <w:rPr>
          <w:lang w:eastAsia="zh-CN"/>
        </w:rPr>
        <w:t xml:space="preserve">The issue of out-of-coverage in NPN has been discussed for a number of meetings, </w:t>
      </w:r>
      <w:r w:rsidR="00993A86">
        <w:rPr>
          <w:lang w:eastAsia="zh-CN"/>
        </w:rPr>
        <w:t>till finally RAN2#123bis have agreed to “</w:t>
      </w:r>
      <w:r w:rsidR="00993A86" w:rsidRPr="004E07FC">
        <w:rPr>
          <w:i/>
          <w:iCs/>
          <w:lang w:eastAsia="zh-CN"/>
        </w:rPr>
        <w:t xml:space="preserve">Consider </w:t>
      </w:r>
      <w:proofErr w:type="gramStart"/>
      <w:r w:rsidR="00993A86" w:rsidRPr="004E07FC">
        <w:rPr>
          <w:i/>
          <w:iCs/>
          <w:lang w:eastAsia="zh-CN"/>
        </w:rPr>
        <w:t>to introduce</w:t>
      </w:r>
      <w:proofErr w:type="gramEnd"/>
      <w:r w:rsidR="00993A86" w:rsidRPr="004E07FC">
        <w:rPr>
          <w:i/>
          <w:iCs/>
          <w:lang w:eastAsia="zh-CN"/>
        </w:rPr>
        <w:t xml:space="preserve"> enhancements for OOC analysis involving NPN network</w:t>
      </w:r>
      <w:r w:rsidR="00993A86" w:rsidRPr="00993A86">
        <w:rPr>
          <w:lang w:eastAsia="zh-CN"/>
        </w:rPr>
        <w:t>.</w:t>
      </w:r>
      <w:r w:rsidR="00993A86">
        <w:rPr>
          <w:lang w:eastAsia="zh-CN"/>
        </w:rPr>
        <w:t>”</w:t>
      </w:r>
      <w:r w:rsidR="004E07FC">
        <w:rPr>
          <w:lang w:eastAsia="zh-CN"/>
        </w:rPr>
        <w:t xml:space="preserve"> as captured in the meeting minutes.</w:t>
      </w:r>
    </w:p>
    <w:p w14:paraId="1D27C9E2" w14:textId="01C4A9AA" w:rsidR="00993A86" w:rsidRPr="008719DA" w:rsidRDefault="00993A86" w:rsidP="008719DA">
      <w:pPr>
        <w:rPr>
          <w:lang w:eastAsia="zh-CN"/>
        </w:rPr>
      </w:pPr>
      <w:r>
        <w:rPr>
          <w:lang w:eastAsia="zh-CN"/>
        </w:rPr>
        <w:t>In the present contribution we discuss the issue in detail.</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377C5618" w14:textId="5F719305" w:rsidR="00993A86" w:rsidRDefault="00993A86" w:rsidP="00993A86">
      <w:pPr>
        <w:rPr>
          <w:lang w:eastAsia="zh-CN"/>
        </w:rPr>
      </w:pPr>
      <w:r>
        <w:rPr>
          <w:lang w:val="en-US"/>
        </w:rPr>
        <w:t xml:space="preserve">The motivation for SON enhancements to facilitate </w:t>
      </w:r>
      <w:r w:rsidR="004E07FC">
        <w:rPr>
          <w:lang w:val="en-US"/>
        </w:rPr>
        <w:t>out-of-coverage (</w:t>
      </w:r>
      <w:r w:rsidRPr="00993A86">
        <w:rPr>
          <w:lang w:eastAsia="zh-CN"/>
        </w:rPr>
        <w:t>OOC</w:t>
      </w:r>
      <w:r w:rsidR="004E07FC">
        <w:rPr>
          <w:lang w:eastAsia="zh-CN"/>
        </w:rPr>
        <w:t>)</w:t>
      </w:r>
      <w:r w:rsidRPr="00993A86">
        <w:rPr>
          <w:lang w:eastAsia="zh-CN"/>
        </w:rPr>
        <w:t xml:space="preserve"> analysis involving NPN </w:t>
      </w:r>
      <w:r>
        <w:rPr>
          <w:lang w:eastAsia="zh-CN"/>
        </w:rPr>
        <w:t xml:space="preserve">networks is </w:t>
      </w:r>
      <w:proofErr w:type="gramStart"/>
      <w:r>
        <w:rPr>
          <w:lang w:eastAsia="zh-CN"/>
        </w:rPr>
        <w:t>fairly obvious</w:t>
      </w:r>
      <w:proofErr w:type="gramEnd"/>
      <w:r>
        <w:rPr>
          <w:lang w:eastAsia="zh-CN"/>
        </w:rPr>
        <w:t xml:space="preserve"> and since it has been already acknowledged by RAN2 that such enhancements are beneficial, we do not intend to spend more time on the motivation aspects.</w:t>
      </w:r>
    </w:p>
    <w:p w14:paraId="04D80C3B" w14:textId="67EA996D" w:rsidR="00993A86" w:rsidRPr="00491CAF" w:rsidRDefault="00993A86" w:rsidP="00993A86">
      <w:pPr>
        <w:rPr>
          <w:b/>
          <w:bCs/>
          <w:lang w:eastAsia="zh-CN"/>
        </w:rPr>
      </w:pPr>
      <w:r w:rsidRPr="00491CAF">
        <w:rPr>
          <w:b/>
          <w:bCs/>
          <w:lang w:eastAsia="zh-CN"/>
        </w:rPr>
        <w:t xml:space="preserve">Observation 1: RAN2#123bis acknowledged the issue of SON enhancements </w:t>
      </w:r>
      <w:r w:rsidRPr="00491CAF">
        <w:rPr>
          <w:b/>
          <w:bCs/>
          <w:lang w:val="en-US"/>
        </w:rPr>
        <w:t xml:space="preserve">to facilitate </w:t>
      </w:r>
      <w:r w:rsidRPr="00491CAF">
        <w:rPr>
          <w:b/>
          <w:bCs/>
          <w:lang w:eastAsia="zh-CN"/>
        </w:rPr>
        <w:t>OOC analysis involving NPN networks.</w:t>
      </w:r>
    </w:p>
    <w:p w14:paraId="3F4DFB04" w14:textId="3C08DC1B" w:rsidR="00993A86" w:rsidRDefault="004E07FC" w:rsidP="00993A86">
      <w:pPr>
        <w:rPr>
          <w:lang w:eastAsia="zh-CN"/>
        </w:rPr>
      </w:pPr>
      <w:r>
        <w:rPr>
          <w:lang w:eastAsia="zh-CN"/>
        </w:rPr>
        <w:t xml:space="preserve">Several </w:t>
      </w:r>
      <w:r w:rsidR="00993A86">
        <w:rPr>
          <w:lang w:eastAsia="zh-CN"/>
        </w:rPr>
        <w:t>concrete proposals to address the issue</w:t>
      </w:r>
      <w:r>
        <w:rPr>
          <w:lang w:eastAsia="zh-CN"/>
        </w:rPr>
        <w:t xml:space="preserve"> </w:t>
      </w:r>
      <w:r>
        <w:rPr>
          <w:lang w:eastAsia="zh-CN"/>
        </w:rPr>
        <w:t>have been brought up so far [1</w:t>
      </w:r>
      <w:r>
        <w:rPr>
          <w:lang w:eastAsia="zh-CN"/>
        </w:rPr>
        <w:t>]. Specifically, the proposals advocate for inclusion of</w:t>
      </w:r>
      <w:r w:rsidR="00993A86">
        <w:rPr>
          <w:lang w:eastAsia="zh-CN"/>
        </w:rPr>
        <w:t xml:space="preserve"> the following information in RLF/HOF report</w:t>
      </w:r>
      <w:r>
        <w:rPr>
          <w:lang w:eastAsia="zh-CN"/>
        </w:rPr>
        <w:t>:</w:t>
      </w:r>
    </w:p>
    <w:p w14:paraId="25622972" w14:textId="77777777" w:rsidR="00993A86" w:rsidRDefault="00993A86" w:rsidP="00993A86">
      <w:pPr>
        <w:pStyle w:val="ListParagraph"/>
        <w:numPr>
          <w:ilvl w:val="0"/>
          <w:numId w:val="23"/>
        </w:numPr>
        <w:spacing w:line="360" w:lineRule="auto"/>
        <w:jc w:val="both"/>
      </w:pPr>
      <w:r>
        <w:t xml:space="preserve">UE access </w:t>
      </w:r>
      <w:proofErr w:type="gramStart"/>
      <w:r>
        <w:t>mode</w:t>
      </w:r>
      <w:r>
        <w:rPr>
          <w:rFonts w:hint="eastAsia"/>
          <w:lang w:eastAsia="zh-CN"/>
        </w:rPr>
        <w:t>;</w:t>
      </w:r>
      <w:proofErr w:type="gramEnd"/>
    </w:p>
    <w:p w14:paraId="41DCC139" w14:textId="77777777" w:rsidR="00993A86" w:rsidRDefault="00993A86" w:rsidP="00993A86">
      <w:pPr>
        <w:pStyle w:val="ListParagraph"/>
        <w:numPr>
          <w:ilvl w:val="0"/>
          <w:numId w:val="23"/>
        </w:numPr>
        <w:spacing w:line="360" w:lineRule="auto"/>
        <w:jc w:val="both"/>
      </w:pPr>
      <w:r>
        <w:t>OOC cause (e.g., whether due to weak coverage or due to cell being barred</w:t>
      </w:r>
      <w:proofErr w:type="gramStart"/>
      <w:r>
        <w:t>)</w:t>
      </w:r>
      <w:r>
        <w:rPr>
          <w:rFonts w:hint="eastAsia"/>
          <w:lang w:eastAsia="zh-CN"/>
        </w:rPr>
        <w:t>;</w:t>
      </w:r>
      <w:proofErr w:type="gramEnd"/>
    </w:p>
    <w:p w14:paraId="4CED7422" w14:textId="77777777" w:rsidR="00993A86" w:rsidRDefault="00993A86" w:rsidP="00993A86">
      <w:pPr>
        <w:pStyle w:val="ListParagraph"/>
        <w:numPr>
          <w:ilvl w:val="0"/>
          <w:numId w:val="23"/>
        </w:numPr>
        <w:spacing w:line="360" w:lineRule="auto"/>
        <w:jc w:val="both"/>
      </w:pPr>
      <w:r>
        <w:t>SNPN OOC indication</w:t>
      </w:r>
      <w:r>
        <w:rPr>
          <w:rFonts w:hint="eastAsia"/>
        </w:rPr>
        <w:t xml:space="preserve"> (</w:t>
      </w:r>
      <w:proofErr w:type="gramStart"/>
      <w:r>
        <w:rPr>
          <w:rFonts w:hint="eastAsia"/>
        </w:rPr>
        <w:t>e.g.</w:t>
      </w:r>
      <w:proofErr w:type="gramEnd"/>
      <w:r>
        <w:rPr>
          <w:rFonts w:hint="eastAsia"/>
        </w:rPr>
        <w:t xml:space="preserve"> in </w:t>
      </w:r>
      <w:r>
        <w:t>RA report, or CEF report, or new report</w:t>
      </w:r>
      <w:r>
        <w:rPr>
          <w:rFonts w:hint="eastAsia"/>
        </w:rPr>
        <w:t>)</w:t>
      </w:r>
      <w:r>
        <w:rPr>
          <w:rFonts w:hint="eastAsia"/>
          <w:lang w:eastAsia="zh-CN"/>
        </w:rPr>
        <w:t>.</w:t>
      </w:r>
    </w:p>
    <w:p w14:paraId="02A8F3EA" w14:textId="0276F568" w:rsidR="004E07FC" w:rsidRDefault="004E07FC" w:rsidP="004E07FC">
      <w:pPr>
        <w:spacing w:line="360" w:lineRule="auto"/>
        <w:jc w:val="both"/>
      </w:pPr>
      <w:r>
        <w:t xml:space="preserve">Note: in our understanding, c) is essentially equivalent to b). </w:t>
      </w:r>
    </w:p>
    <w:p w14:paraId="7B8CF248" w14:textId="2654701F" w:rsidR="00993A86" w:rsidRDefault="00993A86" w:rsidP="00993A86">
      <w:r>
        <w:t>Before proceeding to discuss the details of these proposals we would like to address the technical arguments raised in RAN2#123bis against NPN OOC enhancements, which essentially boil down to [1]:</w:t>
      </w:r>
      <w:r w:rsidR="003A32FD">
        <w:t xml:space="preserve"> “</w:t>
      </w:r>
      <w:r w:rsidR="003A32FD" w:rsidRPr="003A32FD">
        <w:rPr>
          <w:i/>
          <w:iCs/>
        </w:rPr>
        <w:t xml:space="preserve">For RLF report, if CAG-only indication is included in the RLF report, the network can </w:t>
      </w:r>
      <w:proofErr w:type="spellStart"/>
      <w:r w:rsidR="003A32FD" w:rsidRPr="003A32FD">
        <w:rPr>
          <w:i/>
          <w:iCs/>
        </w:rPr>
        <w:t>analyze</w:t>
      </w:r>
      <w:proofErr w:type="spellEnd"/>
      <w:r w:rsidR="003A32FD" w:rsidRPr="003A32FD">
        <w:rPr>
          <w:i/>
          <w:iCs/>
        </w:rPr>
        <w:t xml:space="preserve"> the reason for out-of-coverage based on this indication and </w:t>
      </w:r>
      <w:proofErr w:type="spellStart"/>
      <w:r w:rsidR="003A32FD" w:rsidRPr="003A32FD">
        <w:rPr>
          <w:i/>
          <w:iCs/>
        </w:rPr>
        <w:t>noSuitableCellFound</w:t>
      </w:r>
      <w:proofErr w:type="spellEnd"/>
      <w:r w:rsidR="003A32FD" w:rsidRPr="003A32FD">
        <w:rPr>
          <w:i/>
          <w:iCs/>
        </w:rPr>
        <w:t xml:space="preserve"> indication.</w:t>
      </w:r>
      <w:r w:rsidR="003A32FD">
        <w:t>”</w:t>
      </w:r>
    </w:p>
    <w:p w14:paraId="5954FE68" w14:textId="323311E8" w:rsidR="00993A86" w:rsidRDefault="003A32FD" w:rsidP="003A32FD">
      <w:r>
        <w:t xml:space="preserve">There are two issues with this </w:t>
      </w:r>
      <w:r w:rsidR="004E07FC">
        <w:t>argumentation</w:t>
      </w:r>
      <w:r>
        <w:t>:</w:t>
      </w:r>
    </w:p>
    <w:p w14:paraId="4962BA4A" w14:textId="7D107A15" w:rsidR="003A32FD" w:rsidRDefault="003A32FD" w:rsidP="003A32FD">
      <w:pPr>
        <w:pStyle w:val="ListParagraph"/>
        <w:numPr>
          <w:ilvl w:val="0"/>
          <w:numId w:val="25"/>
        </w:numPr>
      </w:pPr>
      <w:r>
        <w:t>CAG-only RL</w:t>
      </w:r>
      <w:r w:rsidR="004E07FC">
        <w:t>F</w:t>
      </w:r>
      <w:r>
        <w:t xml:space="preserve"> indication hasn’t been agreed</w:t>
      </w:r>
      <w:r w:rsidR="004E07FC">
        <w:t>, and</w:t>
      </w:r>
    </w:p>
    <w:p w14:paraId="0AB4693F" w14:textId="3247B996" w:rsidR="003A32FD" w:rsidRDefault="003A32FD" w:rsidP="003A32FD">
      <w:pPr>
        <w:pStyle w:val="ListParagraph"/>
        <w:numPr>
          <w:ilvl w:val="0"/>
          <w:numId w:val="25"/>
        </w:numPr>
      </w:pPr>
      <w:r>
        <w:t xml:space="preserve">Even if it is agreed, CAG-only </w:t>
      </w:r>
      <w:r w:rsidR="004E07FC">
        <w:t xml:space="preserve">indication </w:t>
      </w:r>
      <w:r>
        <w:t>would only cover one out of multiple possible NPN OCC cases – the other cases, for example when non-CAG-only UE cannot access a cell due to NPN restrictions would still need to be addressed</w:t>
      </w:r>
      <w:r w:rsidR="004E07FC">
        <w:t>.</w:t>
      </w:r>
    </w:p>
    <w:p w14:paraId="4FA033D9" w14:textId="04662696" w:rsidR="003A32FD" w:rsidRDefault="003A32FD" w:rsidP="003A32FD">
      <w:pPr>
        <w:rPr>
          <w:b/>
          <w:bCs/>
        </w:rPr>
      </w:pPr>
      <w:r w:rsidRPr="003A32FD">
        <w:rPr>
          <w:b/>
          <w:bCs/>
        </w:rPr>
        <w:t>Observation 2: even if CAG-only indication in RLF Report is introduced, it would not cover all the cases of NPN OOC.</w:t>
      </w:r>
    </w:p>
    <w:p w14:paraId="65645092" w14:textId="07648246" w:rsidR="00C04666" w:rsidRDefault="000926C1" w:rsidP="003A32FD">
      <w:r>
        <w:t>In our view, amongst the proposals brough up so far, the most important one is the OOC cause, which would allow the network receiv</w:t>
      </w:r>
      <w:r w:rsidR="004E07FC">
        <w:t>ing</w:t>
      </w:r>
      <w:r>
        <w:t xml:space="preserve"> the RLF report to differentiate between an RLF due to coverage issues from an RLF report due to NPN restrictions. </w:t>
      </w:r>
    </w:p>
    <w:p w14:paraId="5A1B09EE" w14:textId="11BAC9C9" w:rsidR="000926C1" w:rsidRPr="00323657" w:rsidRDefault="000926C1" w:rsidP="003A32FD">
      <w:pPr>
        <w:rPr>
          <w:b/>
          <w:bCs/>
        </w:rPr>
      </w:pPr>
      <w:r w:rsidRPr="00323657">
        <w:rPr>
          <w:b/>
          <w:bCs/>
        </w:rPr>
        <w:t>Observation 3: OOC cause, which would allow the network receiv</w:t>
      </w:r>
      <w:r w:rsidR="004E07FC">
        <w:rPr>
          <w:b/>
          <w:bCs/>
        </w:rPr>
        <w:t>ing</w:t>
      </w:r>
      <w:r w:rsidRPr="00323657">
        <w:rPr>
          <w:b/>
          <w:bCs/>
        </w:rPr>
        <w:t xml:space="preserve"> the RLF report to differentiate between an RLF due to coverage issues from an RLF report due to NPN restrictions, is the most important enhancement to consider.</w:t>
      </w:r>
    </w:p>
    <w:p w14:paraId="10A91804" w14:textId="28E10455" w:rsidR="0083063A" w:rsidRPr="004E07FC" w:rsidRDefault="000926C1" w:rsidP="004E07FC">
      <w:pPr>
        <w:rPr>
          <w:i/>
          <w:iCs/>
          <w:lang w:val="en-US"/>
        </w:rPr>
      </w:pPr>
      <w:r>
        <w:lastRenderedPageBreak/>
        <w:t xml:space="preserve">Such enhancement would </w:t>
      </w:r>
      <w:proofErr w:type="gramStart"/>
      <w:r>
        <w:t>actually be</w:t>
      </w:r>
      <w:proofErr w:type="gramEnd"/>
      <w:r>
        <w:t xml:space="preserve"> rather simple to standardize and trivial to implement. As of now, when T311 expires, indicating that the UE failed to find a suitable cell, the UE logs </w:t>
      </w:r>
      <w:proofErr w:type="spellStart"/>
      <w:r w:rsidRPr="000926C1">
        <w:rPr>
          <w:i/>
          <w:iCs/>
          <w:lang w:val="en-US"/>
        </w:rPr>
        <w:t>noSuitableCellFound</w:t>
      </w:r>
      <w:proofErr w:type="spellEnd"/>
      <w:r w:rsidRPr="000926C1">
        <w:rPr>
          <w:lang w:val="en-US"/>
        </w:rPr>
        <w:t xml:space="preserve"> in the </w:t>
      </w:r>
      <w:proofErr w:type="spellStart"/>
      <w:r w:rsidRPr="000926C1">
        <w:rPr>
          <w:i/>
          <w:iCs/>
          <w:lang w:val="en-US"/>
        </w:rPr>
        <w:t>VarRLF</w:t>
      </w:r>
      <w:proofErr w:type="spellEnd"/>
      <w:r w:rsidRPr="000926C1">
        <w:rPr>
          <w:i/>
          <w:iCs/>
          <w:lang w:val="en-US"/>
        </w:rPr>
        <w:t>-Report</w:t>
      </w:r>
      <w:r>
        <w:rPr>
          <w:i/>
          <w:iCs/>
          <w:lang w:val="en-US"/>
        </w:rPr>
        <w:t>.</w:t>
      </w:r>
    </w:p>
    <w:p w14:paraId="1E7E4E12" w14:textId="0015D336" w:rsidR="000926C1" w:rsidRDefault="0083063A" w:rsidP="000926C1">
      <w:pPr>
        <w:rPr>
          <w:lang w:val="en-US"/>
        </w:rPr>
      </w:pPr>
      <w:r>
        <w:rPr>
          <w:lang w:val="en-US"/>
        </w:rPr>
        <w:t>According to clause 4.5 in TS 38304, there are two very different reasons a UE may have failed to find a suitable cell:</w:t>
      </w:r>
    </w:p>
    <w:p w14:paraId="6D636F31" w14:textId="39206428" w:rsidR="0083063A" w:rsidRDefault="0083063A" w:rsidP="0083063A">
      <w:pPr>
        <w:pStyle w:val="ListParagraph"/>
        <w:numPr>
          <w:ilvl w:val="0"/>
          <w:numId w:val="26"/>
        </w:numPr>
        <w:rPr>
          <w:lang w:val="en-US"/>
        </w:rPr>
      </w:pPr>
      <w:r w:rsidRPr="0083063A">
        <w:rPr>
          <w:lang w:val="en-US"/>
        </w:rPr>
        <w:t xml:space="preserve">The cell selection criteria are </w:t>
      </w:r>
      <w:r>
        <w:rPr>
          <w:lang w:val="en-US"/>
        </w:rPr>
        <w:t xml:space="preserve">not </w:t>
      </w:r>
      <w:r w:rsidRPr="0083063A">
        <w:rPr>
          <w:lang w:val="en-US"/>
        </w:rPr>
        <w:t>fulfilled</w:t>
      </w:r>
      <w:r>
        <w:rPr>
          <w:lang w:val="en-US"/>
        </w:rPr>
        <w:t>, or</w:t>
      </w:r>
    </w:p>
    <w:p w14:paraId="1B6BBF86" w14:textId="2929347E" w:rsidR="0083063A" w:rsidRPr="0083063A" w:rsidRDefault="0083063A" w:rsidP="0083063A">
      <w:pPr>
        <w:pStyle w:val="ListParagraph"/>
        <w:numPr>
          <w:ilvl w:val="0"/>
          <w:numId w:val="27"/>
        </w:numPr>
        <w:rPr>
          <w:lang w:val="en-US"/>
        </w:rPr>
      </w:pPr>
      <w:r w:rsidRPr="0083063A">
        <w:rPr>
          <w:lang w:val="en-US"/>
        </w:rPr>
        <w:t>Allowed CAG list in the UE for that PLMN</w:t>
      </w:r>
      <w:r>
        <w:rPr>
          <w:lang w:val="en-US"/>
        </w:rPr>
        <w:t xml:space="preserve"> does not include</w:t>
      </w:r>
      <w:r w:rsidRPr="0083063A">
        <w:rPr>
          <w:lang w:val="en-US"/>
        </w:rPr>
        <w:t xml:space="preserve"> a CAG-ID broadcast by the cell for</w:t>
      </w:r>
      <w:r>
        <w:rPr>
          <w:lang w:val="en-US"/>
        </w:rPr>
        <w:t xml:space="preserve"> </w:t>
      </w:r>
      <w:r w:rsidRPr="0083063A">
        <w:rPr>
          <w:lang w:val="en-US"/>
        </w:rPr>
        <w:t xml:space="preserve">that </w:t>
      </w:r>
      <w:proofErr w:type="gramStart"/>
      <w:r w:rsidRPr="0083063A">
        <w:rPr>
          <w:lang w:val="en-US"/>
        </w:rPr>
        <w:t>PLMN;</w:t>
      </w:r>
      <w:proofErr w:type="gramEnd"/>
    </w:p>
    <w:p w14:paraId="7B31F4C6" w14:textId="780B2C40" w:rsidR="00C04666" w:rsidRPr="00323657" w:rsidRDefault="00323657" w:rsidP="003A32FD">
      <w:pPr>
        <w:rPr>
          <w:lang w:val="en-US"/>
        </w:rPr>
      </w:pPr>
      <w:r>
        <w:rPr>
          <w:lang w:val="en-US"/>
        </w:rPr>
        <w:t xml:space="preserve">The RLF indication </w:t>
      </w:r>
      <w:proofErr w:type="spellStart"/>
      <w:r w:rsidRPr="000926C1">
        <w:rPr>
          <w:i/>
          <w:iCs/>
          <w:lang w:val="en-US"/>
        </w:rPr>
        <w:t>noSuitableCellFound</w:t>
      </w:r>
      <w:proofErr w:type="spellEnd"/>
      <w:r w:rsidRPr="000926C1">
        <w:rPr>
          <w:lang w:val="en-US"/>
        </w:rPr>
        <w:t xml:space="preserve"> </w:t>
      </w:r>
      <w:r>
        <w:rPr>
          <w:lang w:val="en-US"/>
        </w:rPr>
        <w:t xml:space="preserve">was introduced when there was only the first reason (cell selection criteria not fulfilled), however now that there is also the CAG restriction reason, when the network receives an RLF report with </w:t>
      </w:r>
      <w:proofErr w:type="spellStart"/>
      <w:r w:rsidRPr="000926C1">
        <w:rPr>
          <w:i/>
          <w:iCs/>
          <w:lang w:val="en-US"/>
        </w:rPr>
        <w:t>noSuitableCellFound</w:t>
      </w:r>
      <w:proofErr w:type="spellEnd"/>
      <w:r w:rsidRPr="000926C1">
        <w:rPr>
          <w:lang w:val="en-US"/>
        </w:rPr>
        <w:t xml:space="preserve"> </w:t>
      </w:r>
      <w:r>
        <w:rPr>
          <w:lang w:val="en-US"/>
        </w:rPr>
        <w:t xml:space="preserve">indication it wouldn’t know the reason and therefore would not be able to take action to address the OOC issue. </w:t>
      </w:r>
    </w:p>
    <w:p w14:paraId="778DCD7A" w14:textId="0AA7C1D3" w:rsidR="00C04666" w:rsidRDefault="00323657" w:rsidP="003A32FD">
      <w:pPr>
        <w:rPr>
          <w:b/>
          <w:bCs/>
        </w:rPr>
      </w:pPr>
      <w:r>
        <w:rPr>
          <w:b/>
          <w:bCs/>
        </w:rPr>
        <w:t xml:space="preserve">Observation 4: when the network receives and RLF report with </w:t>
      </w:r>
      <w:proofErr w:type="spellStart"/>
      <w:r w:rsidRPr="00323657">
        <w:rPr>
          <w:b/>
          <w:bCs/>
        </w:rPr>
        <w:t>noSuitableCellFound</w:t>
      </w:r>
      <w:proofErr w:type="spellEnd"/>
      <w:r w:rsidRPr="00323657">
        <w:rPr>
          <w:b/>
          <w:bCs/>
        </w:rPr>
        <w:t xml:space="preserve"> </w:t>
      </w:r>
      <w:r>
        <w:rPr>
          <w:b/>
          <w:bCs/>
        </w:rPr>
        <w:t xml:space="preserve">indication it </w:t>
      </w:r>
      <w:r w:rsidRPr="00323657">
        <w:rPr>
          <w:b/>
          <w:bCs/>
        </w:rPr>
        <w:t>wouldn’t know the reason and therefore would not be able to take action to address the OOC issue</w:t>
      </w:r>
      <w:r>
        <w:rPr>
          <w:b/>
          <w:bCs/>
        </w:rPr>
        <w:t>.</w:t>
      </w:r>
    </w:p>
    <w:p w14:paraId="1961C016" w14:textId="44912626" w:rsidR="00C04666" w:rsidRPr="00323657" w:rsidRDefault="00323657" w:rsidP="003A32FD">
      <w:r>
        <w:t xml:space="preserve">The solution is </w:t>
      </w:r>
      <w:r w:rsidR="004E07FC">
        <w:t>simple</w:t>
      </w:r>
      <w:r>
        <w:t xml:space="preserve"> – RAN2 should introduce an additional RLF report indication, e.g. “</w:t>
      </w:r>
      <w:proofErr w:type="spellStart"/>
      <w:r w:rsidRPr="00323657">
        <w:t>noSuitableCellFound</w:t>
      </w:r>
      <w:r>
        <w:t>DueToCAG</w:t>
      </w:r>
      <w:proofErr w:type="spellEnd"/>
      <w:r>
        <w:t>” (the name of course can be discussed).</w:t>
      </w:r>
    </w:p>
    <w:p w14:paraId="28CF4A30" w14:textId="7C0A6871" w:rsidR="00C04666" w:rsidRPr="00AC1618" w:rsidRDefault="00C04666" w:rsidP="003A32FD">
      <w:pPr>
        <w:rPr>
          <w:b/>
          <w:bCs/>
        </w:rPr>
      </w:pPr>
      <w:r w:rsidRPr="00AC1618">
        <w:rPr>
          <w:b/>
          <w:bCs/>
        </w:rPr>
        <w:t xml:space="preserve">Proposal 1: </w:t>
      </w:r>
      <w:r w:rsidR="00323657" w:rsidRPr="00AC1618">
        <w:rPr>
          <w:b/>
          <w:bCs/>
        </w:rPr>
        <w:t xml:space="preserve">introduce an additional </w:t>
      </w:r>
      <w:r w:rsidR="00AC1618" w:rsidRPr="00AC1618">
        <w:rPr>
          <w:b/>
          <w:bCs/>
        </w:rPr>
        <w:t xml:space="preserve">indication in </w:t>
      </w:r>
      <w:r w:rsidR="00323657" w:rsidRPr="00AC1618">
        <w:rPr>
          <w:b/>
          <w:bCs/>
        </w:rPr>
        <w:t xml:space="preserve">RLF report, </w:t>
      </w:r>
      <w:proofErr w:type="gramStart"/>
      <w:r w:rsidR="00323657" w:rsidRPr="00AC1618">
        <w:rPr>
          <w:b/>
          <w:bCs/>
        </w:rPr>
        <w:t>e.g.</w:t>
      </w:r>
      <w:proofErr w:type="gramEnd"/>
      <w:r w:rsidR="00323657" w:rsidRPr="00AC1618">
        <w:rPr>
          <w:b/>
          <w:bCs/>
        </w:rPr>
        <w:t xml:space="preserve"> “</w:t>
      </w:r>
      <w:proofErr w:type="spellStart"/>
      <w:r w:rsidR="00323657" w:rsidRPr="00AC1618">
        <w:rPr>
          <w:b/>
          <w:bCs/>
        </w:rPr>
        <w:t>noSuitableCellFoundDueToCAG</w:t>
      </w:r>
      <w:proofErr w:type="spellEnd"/>
      <w:r w:rsidR="00323657" w:rsidRPr="00AC1618">
        <w:rPr>
          <w:b/>
          <w:bCs/>
        </w:rPr>
        <w:t>”.</w:t>
      </w:r>
    </w:p>
    <w:p w14:paraId="635FA85A" w14:textId="44F73F5F" w:rsidR="00323657" w:rsidRPr="003A32FD" w:rsidRDefault="00323657" w:rsidP="003A32FD">
      <w:pPr>
        <w:rPr>
          <w:b/>
          <w:bCs/>
        </w:rPr>
      </w:pPr>
      <w:r>
        <w:t xml:space="preserve">Other SON enhancements for NPN OOC can also be discussed, but the most important one is the OOC cause indication. </w:t>
      </w:r>
    </w:p>
    <w:p w14:paraId="17945289" w14:textId="0D5803A2"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5D7DFD45" w14:textId="77777777" w:rsidR="00AC1618" w:rsidRPr="00491CAF" w:rsidRDefault="00AC1618" w:rsidP="00AC1618">
      <w:pPr>
        <w:rPr>
          <w:b/>
          <w:bCs/>
          <w:lang w:eastAsia="zh-CN"/>
        </w:rPr>
      </w:pPr>
      <w:r w:rsidRPr="00491CAF">
        <w:rPr>
          <w:b/>
          <w:bCs/>
          <w:lang w:eastAsia="zh-CN"/>
        </w:rPr>
        <w:t xml:space="preserve">Observation 1: RAN2#123bis acknowledged the issue of SON enhancements </w:t>
      </w:r>
      <w:r w:rsidRPr="00491CAF">
        <w:rPr>
          <w:b/>
          <w:bCs/>
          <w:lang w:val="en-US"/>
        </w:rPr>
        <w:t xml:space="preserve">to facilitate </w:t>
      </w:r>
      <w:r w:rsidRPr="00491CAF">
        <w:rPr>
          <w:b/>
          <w:bCs/>
          <w:lang w:eastAsia="zh-CN"/>
        </w:rPr>
        <w:t>OOC analysis involving NPN networks.</w:t>
      </w:r>
    </w:p>
    <w:p w14:paraId="456A1602" w14:textId="77777777" w:rsidR="00AC1618" w:rsidRDefault="00AC1618" w:rsidP="00AC1618">
      <w:pPr>
        <w:rPr>
          <w:b/>
          <w:bCs/>
        </w:rPr>
      </w:pPr>
      <w:r w:rsidRPr="003A32FD">
        <w:rPr>
          <w:b/>
          <w:bCs/>
        </w:rPr>
        <w:t>Observation 2: even if CAG-only indication in RLF Report is introduced, it would not cover all the cases of NPN OOC.</w:t>
      </w:r>
    </w:p>
    <w:p w14:paraId="11DB31AE" w14:textId="59BC53A0" w:rsidR="00AC1618" w:rsidRPr="00323657" w:rsidRDefault="00AC1618" w:rsidP="00AC1618">
      <w:pPr>
        <w:rPr>
          <w:b/>
          <w:bCs/>
        </w:rPr>
      </w:pPr>
      <w:r w:rsidRPr="00323657">
        <w:rPr>
          <w:b/>
          <w:bCs/>
        </w:rPr>
        <w:t>Observation 3: OOC cause, which would allow the network receiv</w:t>
      </w:r>
      <w:r w:rsidR="004E07FC">
        <w:rPr>
          <w:b/>
          <w:bCs/>
        </w:rPr>
        <w:t>ing</w:t>
      </w:r>
      <w:r w:rsidRPr="00323657">
        <w:rPr>
          <w:b/>
          <w:bCs/>
        </w:rPr>
        <w:t xml:space="preserve"> the RLF report to differentiate between an RLF due to coverage issues from an RLF report due to NPN restrictions, is the most important enhancement to consider.</w:t>
      </w:r>
    </w:p>
    <w:p w14:paraId="210DA9B8" w14:textId="77777777" w:rsidR="00AC1618" w:rsidRDefault="00AC1618" w:rsidP="00AC1618">
      <w:pPr>
        <w:rPr>
          <w:b/>
          <w:bCs/>
        </w:rPr>
      </w:pPr>
      <w:r>
        <w:rPr>
          <w:b/>
          <w:bCs/>
        </w:rPr>
        <w:t xml:space="preserve">Observation 4: when the network receives and RLF report with </w:t>
      </w:r>
      <w:proofErr w:type="spellStart"/>
      <w:r w:rsidRPr="00323657">
        <w:rPr>
          <w:b/>
          <w:bCs/>
        </w:rPr>
        <w:t>noSuitableCellFound</w:t>
      </w:r>
      <w:proofErr w:type="spellEnd"/>
      <w:r w:rsidRPr="00323657">
        <w:rPr>
          <w:b/>
          <w:bCs/>
        </w:rPr>
        <w:t xml:space="preserve"> </w:t>
      </w:r>
      <w:r>
        <w:rPr>
          <w:b/>
          <w:bCs/>
        </w:rPr>
        <w:t xml:space="preserve">indication it </w:t>
      </w:r>
      <w:r w:rsidRPr="00323657">
        <w:rPr>
          <w:b/>
          <w:bCs/>
        </w:rPr>
        <w:t>wouldn’t know the reason and therefore would not be able to take action to address the OOC issue</w:t>
      </w:r>
      <w:r>
        <w:rPr>
          <w:b/>
          <w:bCs/>
        </w:rPr>
        <w:t>.</w:t>
      </w:r>
    </w:p>
    <w:p w14:paraId="11393136" w14:textId="35CA5EE7" w:rsidR="00945FC5" w:rsidRPr="00AC1618" w:rsidRDefault="00AC1618" w:rsidP="00AC1618">
      <w:pPr>
        <w:rPr>
          <w:b/>
          <w:bCs/>
        </w:rPr>
      </w:pPr>
      <w:r w:rsidRPr="00AC1618">
        <w:rPr>
          <w:b/>
          <w:bCs/>
        </w:rPr>
        <w:t xml:space="preserve">Proposal 1: introduce an additional indication in RLF report, </w:t>
      </w:r>
      <w:proofErr w:type="gramStart"/>
      <w:r w:rsidRPr="00AC1618">
        <w:rPr>
          <w:b/>
          <w:bCs/>
        </w:rPr>
        <w:t>e.g.</w:t>
      </w:r>
      <w:proofErr w:type="gramEnd"/>
      <w:r w:rsidRPr="00AC1618">
        <w:rPr>
          <w:b/>
          <w:bCs/>
        </w:rPr>
        <w:t xml:space="preserve"> “</w:t>
      </w:r>
      <w:proofErr w:type="spellStart"/>
      <w:r w:rsidRPr="00AC1618">
        <w:rPr>
          <w:b/>
          <w:bCs/>
        </w:rPr>
        <w:t>noSuitableCellFoundDueToCAG</w:t>
      </w:r>
      <w:proofErr w:type="spellEnd"/>
      <w:r w:rsidRPr="00AC1618">
        <w:rPr>
          <w:b/>
          <w:bCs/>
        </w:rPr>
        <w:t>”.</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1A2B41B7" w14:textId="7C414063" w:rsidR="0054640F" w:rsidRPr="007925C6" w:rsidRDefault="00A761C9" w:rsidP="0067257B">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993A86" w:rsidRPr="00993A86">
        <w:rPr>
          <w:lang w:val="en-US"/>
        </w:rPr>
        <w:t>R2-2310445</w:t>
      </w:r>
      <w:r w:rsidR="0067257B">
        <w:rPr>
          <w:lang w:val="en-US"/>
        </w:rPr>
        <w:t xml:space="preserve">, </w:t>
      </w:r>
      <w:r w:rsidR="00993A86" w:rsidRPr="00993A86">
        <w:rPr>
          <w:lang w:val="en-US"/>
        </w:rPr>
        <w:t>[Post123][</w:t>
      </w:r>
      <w:proofErr w:type="gramStart"/>
      <w:r w:rsidR="00993A86" w:rsidRPr="00993A86">
        <w:rPr>
          <w:lang w:val="en-US"/>
        </w:rPr>
        <w:t>559][</w:t>
      </w:r>
      <w:proofErr w:type="gramEnd"/>
      <w:r w:rsidR="00993A86" w:rsidRPr="00993A86">
        <w:rPr>
          <w:lang w:val="en-US"/>
        </w:rPr>
        <w:t>R18 SONMDT] Open issues of SONMDT for NPN (CATT)</w:t>
      </w:r>
    </w:p>
    <w:p w14:paraId="207462FB" w14:textId="2ED0F298" w:rsidR="000C7E53" w:rsidRPr="007925C6" w:rsidRDefault="000C7E53" w:rsidP="000C7E53">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33337" w14:textId="77777777" w:rsidR="001A2748" w:rsidRDefault="001A2748">
      <w:r>
        <w:separator/>
      </w:r>
    </w:p>
  </w:endnote>
  <w:endnote w:type="continuationSeparator" w:id="0">
    <w:p w14:paraId="0C58A6A7" w14:textId="77777777" w:rsidR="001A2748" w:rsidRDefault="001A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5AB85" w14:textId="77777777" w:rsidR="001A2748" w:rsidRDefault="001A2748">
      <w:r>
        <w:separator/>
      </w:r>
    </w:p>
  </w:footnote>
  <w:footnote w:type="continuationSeparator" w:id="0">
    <w:p w14:paraId="09A142F7" w14:textId="77777777" w:rsidR="001A2748" w:rsidRDefault="001A2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5621E"/>
    <w:multiLevelType w:val="hybridMultilevel"/>
    <w:tmpl w:val="EC6C6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E537B"/>
    <w:multiLevelType w:val="multilevel"/>
    <w:tmpl w:val="117E537B"/>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E3FF6"/>
    <w:multiLevelType w:val="hybridMultilevel"/>
    <w:tmpl w:val="E4F06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7554AC"/>
    <w:multiLevelType w:val="hybridMultilevel"/>
    <w:tmpl w:val="10D2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A6C4A"/>
    <w:multiLevelType w:val="hybridMultilevel"/>
    <w:tmpl w:val="E4F06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FAE1331"/>
    <w:multiLevelType w:val="hybridMultilevel"/>
    <w:tmpl w:val="FDB0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5D69A6"/>
    <w:multiLevelType w:val="hybridMultilevel"/>
    <w:tmpl w:val="A300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FD4890"/>
    <w:multiLevelType w:val="hybridMultilevel"/>
    <w:tmpl w:val="F444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2A61B7"/>
    <w:multiLevelType w:val="hybridMultilevel"/>
    <w:tmpl w:val="CE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700D62A6"/>
    <w:multiLevelType w:val="hybridMultilevel"/>
    <w:tmpl w:val="A90E0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3"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22"/>
  </w:num>
  <w:num w:numId="3" w16cid:durableId="2117361261">
    <w:abstractNumId w:val="13"/>
  </w:num>
  <w:num w:numId="4" w16cid:durableId="1774083706">
    <w:abstractNumId w:val="25"/>
  </w:num>
  <w:num w:numId="5" w16cid:durableId="13923365">
    <w:abstractNumId w:val="0"/>
  </w:num>
  <w:num w:numId="6" w16cid:durableId="1339498581">
    <w:abstractNumId w:val="7"/>
  </w:num>
  <w:num w:numId="7" w16cid:durableId="386994929">
    <w:abstractNumId w:val="14"/>
  </w:num>
  <w:num w:numId="8" w16cid:durableId="2022122391">
    <w:abstractNumId w:val="5"/>
  </w:num>
  <w:num w:numId="9" w16cid:durableId="439111198">
    <w:abstractNumId w:val="8"/>
  </w:num>
  <w:num w:numId="10" w16cid:durableId="941374417">
    <w:abstractNumId w:val="26"/>
  </w:num>
  <w:num w:numId="11" w16cid:durableId="406264192">
    <w:abstractNumId w:val="20"/>
  </w:num>
  <w:num w:numId="12" w16cid:durableId="1770468089">
    <w:abstractNumId w:val="9"/>
  </w:num>
  <w:num w:numId="13" w16cid:durableId="2063554591">
    <w:abstractNumId w:val="18"/>
  </w:num>
  <w:num w:numId="14" w16cid:durableId="64837463">
    <w:abstractNumId w:val="24"/>
  </w:num>
  <w:num w:numId="15" w16cid:durableId="1792899789">
    <w:abstractNumId w:val="17"/>
  </w:num>
  <w:num w:numId="16" w16cid:durableId="588581347">
    <w:abstractNumId w:val="23"/>
  </w:num>
  <w:num w:numId="17" w16cid:durableId="2090493134">
    <w:abstractNumId w:val="2"/>
  </w:num>
  <w:num w:numId="18" w16cid:durableId="948971608">
    <w:abstractNumId w:val="19"/>
  </w:num>
  <w:num w:numId="19" w16cid:durableId="960763550">
    <w:abstractNumId w:val="12"/>
  </w:num>
  <w:num w:numId="20" w16cid:durableId="436407447">
    <w:abstractNumId w:val="10"/>
  </w:num>
  <w:num w:numId="21" w16cid:durableId="754860109">
    <w:abstractNumId w:val="3"/>
  </w:num>
  <w:num w:numId="22" w16cid:durableId="125121748">
    <w:abstractNumId w:val="15"/>
  </w:num>
  <w:num w:numId="23" w16cid:durableId="1229152779">
    <w:abstractNumId w:val="4"/>
  </w:num>
  <w:num w:numId="24" w16cid:durableId="1070155172">
    <w:abstractNumId w:val="16"/>
  </w:num>
  <w:num w:numId="25" w16cid:durableId="665596727">
    <w:abstractNumId w:val="21"/>
  </w:num>
  <w:num w:numId="26" w16cid:durableId="1687291290">
    <w:abstractNumId w:val="6"/>
  </w:num>
  <w:num w:numId="27" w16cid:durableId="40596144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1D01"/>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26C1"/>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3716"/>
    <w:rsid w:val="000E5E5A"/>
    <w:rsid w:val="000E723A"/>
    <w:rsid w:val="000F7392"/>
    <w:rsid w:val="00104BC6"/>
    <w:rsid w:val="001061CB"/>
    <w:rsid w:val="00107C38"/>
    <w:rsid w:val="00130174"/>
    <w:rsid w:val="001302B0"/>
    <w:rsid w:val="00133525"/>
    <w:rsid w:val="0013608F"/>
    <w:rsid w:val="001378F3"/>
    <w:rsid w:val="0014649D"/>
    <w:rsid w:val="00150830"/>
    <w:rsid w:val="00151156"/>
    <w:rsid w:val="00160F3D"/>
    <w:rsid w:val="0016132D"/>
    <w:rsid w:val="001644D8"/>
    <w:rsid w:val="0017007C"/>
    <w:rsid w:val="00173532"/>
    <w:rsid w:val="00176EFB"/>
    <w:rsid w:val="0018138E"/>
    <w:rsid w:val="0019189A"/>
    <w:rsid w:val="0019410B"/>
    <w:rsid w:val="001A2748"/>
    <w:rsid w:val="001A2850"/>
    <w:rsid w:val="001A2988"/>
    <w:rsid w:val="001A4326"/>
    <w:rsid w:val="001A4C42"/>
    <w:rsid w:val="001A59BE"/>
    <w:rsid w:val="001B0409"/>
    <w:rsid w:val="001B48B0"/>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073F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472B"/>
    <w:rsid w:val="00295C21"/>
    <w:rsid w:val="002A1440"/>
    <w:rsid w:val="002A2BA0"/>
    <w:rsid w:val="002B6339"/>
    <w:rsid w:val="002C196A"/>
    <w:rsid w:val="002C7271"/>
    <w:rsid w:val="002D2104"/>
    <w:rsid w:val="002D3214"/>
    <w:rsid w:val="002D6B85"/>
    <w:rsid w:val="002E00EE"/>
    <w:rsid w:val="002F3DB6"/>
    <w:rsid w:val="002F41D1"/>
    <w:rsid w:val="002F4D16"/>
    <w:rsid w:val="003110A5"/>
    <w:rsid w:val="00313F1B"/>
    <w:rsid w:val="003172DC"/>
    <w:rsid w:val="00323657"/>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4984"/>
    <w:rsid w:val="003965DB"/>
    <w:rsid w:val="00396E1F"/>
    <w:rsid w:val="00396F2A"/>
    <w:rsid w:val="003A0483"/>
    <w:rsid w:val="003A2259"/>
    <w:rsid w:val="003A32FD"/>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6FE0"/>
    <w:rsid w:val="00407B61"/>
    <w:rsid w:val="00410618"/>
    <w:rsid w:val="00410E8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1CAF"/>
    <w:rsid w:val="00493055"/>
    <w:rsid w:val="004A0FC8"/>
    <w:rsid w:val="004A138D"/>
    <w:rsid w:val="004A38B8"/>
    <w:rsid w:val="004A4C1D"/>
    <w:rsid w:val="004B18E2"/>
    <w:rsid w:val="004B4F36"/>
    <w:rsid w:val="004B5EC9"/>
    <w:rsid w:val="004B722E"/>
    <w:rsid w:val="004C1236"/>
    <w:rsid w:val="004C1601"/>
    <w:rsid w:val="004C337A"/>
    <w:rsid w:val="004D20BD"/>
    <w:rsid w:val="004D22AC"/>
    <w:rsid w:val="004D3578"/>
    <w:rsid w:val="004D5AC2"/>
    <w:rsid w:val="004D6027"/>
    <w:rsid w:val="004D6DA4"/>
    <w:rsid w:val="004E07FC"/>
    <w:rsid w:val="004E213A"/>
    <w:rsid w:val="004E26A2"/>
    <w:rsid w:val="004E350F"/>
    <w:rsid w:val="004E681F"/>
    <w:rsid w:val="004E6EB4"/>
    <w:rsid w:val="004F005C"/>
    <w:rsid w:val="004F0988"/>
    <w:rsid w:val="004F1BB5"/>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388B"/>
    <w:rsid w:val="00534A81"/>
    <w:rsid w:val="00535773"/>
    <w:rsid w:val="00543E6C"/>
    <w:rsid w:val="0054640F"/>
    <w:rsid w:val="00547ADA"/>
    <w:rsid w:val="005510CB"/>
    <w:rsid w:val="00551E22"/>
    <w:rsid w:val="00553C1C"/>
    <w:rsid w:val="00555A5C"/>
    <w:rsid w:val="00560C1A"/>
    <w:rsid w:val="00562B5D"/>
    <w:rsid w:val="00563D63"/>
    <w:rsid w:val="00565087"/>
    <w:rsid w:val="00566043"/>
    <w:rsid w:val="005668CB"/>
    <w:rsid w:val="005724C2"/>
    <w:rsid w:val="00572E14"/>
    <w:rsid w:val="00574F89"/>
    <w:rsid w:val="00575751"/>
    <w:rsid w:val="00575DFF"/>
    <w:rsid w:val="00581FF0"/>
    <w:rsid w:val="00583ADE"/>
    <w:rsid w:val="00584261"/>
    <w:rsid w:val="00584A7F"/>
    <w:rsid w:val="00584FF4"/>
    <w:rsid w:val="005871AA"/>
    <w:rsid w:val="005876C4"/>
    <w:rsid w:val="005914AB"/>
    <w:rsid w:val="00592406"/>
    <w:rsid w:val="005973BE"/>
    <w:rsid w:val="005A0AB6"/>
    <w:rsid w:val="005A5986"/>
    <w:rsid w:val="005A7C32"/>
    <w:rsid w:val="005B0515"/>
    <w:rsid w:val="005C5CA2"/>
    <w:rsid w:val="005D2E01"/>
    <w:rsid w:val="005D315E"/>
    <w:rsid w:val="005D6A1F"/>
    <w:rsid w:val="005D7526"/>
    <w:rsid w:val="005E2040"/>
    <w:rsid w:val="005E352F"/>
    <w:rsid w:val="005E4B4C"/>
    <w:rsid w:val="005E5287"/>
    <w:rsid w:val="005E69AE"/>
    <w:rsid w:val="005E78E4"/>
    <w:rsid w:val="005F2C8C"/>
    <w:rsid w:val="005F33AB"/>
    <w:rsid w:val="005F458C"/>
    <w:rsid w:val="00600A5F"/>
    <w:rsid w:val="00601946"/>
    <w:rsid w:val="00602AEA"/>
    <w:rsid w:val="0060440C"/>
    <w:rsid w:val="00607E3C"/>
    <w:rsid w:val="00614462"/>
    <w:rsid w:val="00614FDF"/>
    <w:rsid w:val="0061523D"/>
    <w:rsid w:val="00620B70"/>
    <w:rsid w:val="006246A7"/>
    <w:rsid w:val="0062595A"/>
    <w:rsid w:val="00627C37"/>
    <w:rsid w:val="0063543D"/>
    <w:rsid w:val="00637104"/>
    <w:rsid w:val="00642550"/>
    <w:rsid w:val="00643D98"/>
    <w:rsid w:val="00647114"/>
    <w:rsid w:val="0065231F"/>
    <w:rsid w:val="00654E0E"/>
    <w:rsid w:val="00656B23"/>
    <w:rsid w:val="00666C51"/>
    <w:rsid w:val="0067257B"/>
    <w:rsid w:val="0067359C"/>
    <w:rsid w:val="00675CA7"/>
    <w:rsid w:val="00676E3E"/>
    <w:rsid w:val="006774C8"/>
    <w:rsid w:val="006923A8"/>
    <w:rsid w:val="00692656"/>
    <w:rsid w:val="006A158A"/>
    <w:rsid w:val="006A2A85"/>
    <w:rsid w:val="006A323F"/>
    <w:rsid w:val="006A3567"/>
    <w:rsid w:val="006A3B2A"/>
    <w:rsid w:val="006A763F"/>
    <w:rsid w:val="006B0443"/>
    <w:rsid w:val="006B1095"/>
    <w:rsid w:val="006B2D70"/>
    <w:rsid w:val="006B30D0"/>
    <w:rsid w:val="006B4064"/>
    <w:rsid w:val="006B740C"/>
    <w:rsid w:val="006C3A0D"/>
    <w:rsid w:val="006C3D95"/>
    <w:rsid w:val="006C5DC0"/>
    <w:rsid w:val="006C6874"/>
    <w:rsid w:val="006D2A7B"/>
    <w:rsid w:val="006D3BF7"/>
    <w:rsid w:val="006D4927"/>
    <w:rsid w:val="006D71F6"/>
    <w:rsid w:val="006E290D"/>
    <w:rsid w:val="006E3AD6"/>
    <w:rsid w:val="006E434B"/>
    <w:rsid w:val="006E5243"/>
    <w:rsid w:val="006E5C86"/>
    <w:rsid w:val="006E5D4D"/>
    <w:rsid w:val="006E6253"/>
    <w:rsid w:val="006F2138"/>
    <w:rsid w:val="006F4897"/>
    <w:rsid w:val="006F729C"/>
    <w:rsid w:val="00702CE9"/>
    <w:rsid w:val="0070316F"/>
    <w:rsid w:val="00703AB4"/>
    <w:rsid w:val="0070566C"/>
    <w:rsid w:val="00707124"/>
    <w:rsid w:val="00713C44"/>
    <w:rsid w:val="00726CD0"/>
    <w:rsid w:val="00730341"/>
    <w:rsid w:val="00734A5B"/>
    <w:rsid w:val="0074026F"/>
    <w:rsid w:val="007429F6"/>
    <w:rsid w:val="007449F2"/>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2115"/>
    <w:rsid w:val="00802649"/>
    <w:rsid w:val="008028A4"/>
    <w:rsid w:val="00803196"/>
    <w:rsid w:val="00806114"/>
    <w:rsid w:val="00806C56"/>
    <w:rsid w:val="0081122F"/>
    <w:rsid w:val="0081484C"/>
    <w:rsid w:val="00816A78"/>
    <w:rsid w:val="00820B25"/>
    <w:rsid w:val="008213AB"/>
    <w:rsid w:val="00821E31"/>
    <w:rsid w:val="00823E6B"/>
    <w:rsid w:val="0083063A"/>
    <w:rsid w:val="00830747"/>
    <w:rsid w:val="00835F9B"/>
    <w:rsid w:val="00846F18"/>
    <w:rsid w:val="00855AF5"/>
    <w:rsid w:val="00857745"/>
    <w:rsid w:val="00866EDF"/>
    <w:rsid w:val="00871376"/>
    <w:rsid w:val="008719DA"/>
    <w:rsid w:val="00872100"/>
    <w:rsid w:val="008730C8"/>
    <w:rsid w:val="008768CA"/>
    <w:rsid w:val="00882458"/>
    <w:rsid w:val="00885E96"/>
    <w:rsid w:val="0088743A"/>
    <w:rsid w:val="00895C3A"/>
    <w:rsid w:val="008A37DD"/>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5B59"/>
    <w:rsid w:val="00917CCB"/>
    <w:rsid w:val="009205BE"/>
    <w:rsid w:val="00922B03"/>
    <w:rsid w:val="00930354"/>
    <w:rsid w:val="00932699"/>
    <w:rsid w:val="009332B0"/>
    <w:rsid w:val="00936B7D"/>
    <w:rsid w:val="00941B15"/>
    <w:rsid w:val="00942EC2"/>
    <w:rsid w:val="00945FC5"/>
    <w:rsid w:val="00955506"/>
    <w:rsid w:val="009575A3"/>
    <w:rsid w:val="00960814"/>
    <w:rsid w:val="00961ADE"/>
    <w:rsid w:val="0096691B"/>
    <w:rsid w:val="00971A26"/>
    <w:rsid w:val="00972929"/>
    <w:rsid w:val="00977E47"/>
    <w:rsid w:val="00982AF7"/>
    <w:rsid w:val="00987515"/>
    <w:rsid w:val="00993A86"/>
    <w:rsid w:val="00993D7F"/>
    <w:rsid w:val="00997281"/>
    <w:rsid w:val="0099773F"/>
    <w:rsid w:val="00997C9A"/>
    <w:rsid w:val="009A1D13"/>
    <w:rsid w:val="009A3FCF"/>
    <w:rsid w:val="009A7187"/>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26F52"/>
    <w:rsid w:val="00A3449C"/>
    <w:rsid w:val="00A36240"/>
    <w:rsid w:val="00A4031D"/>
    <w:rsid w:val="00A41046"/>
    <w:rsid w:val="00A423F4"/>
    <w:rsid w:val="00A44E92"/>
    <w:rsid w:val="00A46B82"/>
    <w:rsid w:val="00A53724"/>
    <w:rsid w:val="00A558BE"/>
    <w:rsid w:val="00A66024"/>
    <w:rsid w:val="00A66CD1"/>
    <w:rsid w:val="00A701F7"/>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1618"/>
    <w:rsid w:val="00AC6BC6"/>
    <w:rsid w:val="00AD1FDE"/>
    <w:rsid w:val="00AD330E"/>
    <w:rsid w:val="00AD563A"/>
    <w:rsid w:val="00AE0C7C"/>
    <w:rsid w:val="00AE0E06"/>
    <w:rsid w:val="00AE109A"/>
    <w:rsid w:val="00AE1C20"/>
    <w:rsid w:val="00AE3403"/>
    <w:rsid w:val="00AE3797"/>
    <w:rsid w:val="00AE44FD"/>
    <w:rsid w:val="00AF0CA7"/>
    <w:rsid w:val="00B00A85"/>
    <w:rsid w:val="00B01650"/>
    <w:rsid w:val="00B03B5E"/>
    <w:rsid w:val="00B102B6"/>
    <w:rsid w:val="00B1474F"/>
    <w:rsid w:val="00B15449"/>
    <w:rsid w:val="00B23DD2"/>
    <w:rsid w:val="00B27A39"/>
    <w:rsid w:val="00B3207E"/>
    <w:rsid w:val="00B35B32"/>
    <w:rsid w:val="00B35DBA"/>
    <w:rsid w:val="00B35F32"/>
    <w:rsid w:val="00B4192D"/>
    <w:rsid w:val="00B604BE"/>
    <w:rsid w:val="00B64F8E"/>
    <w:rsid w:val="00B704BA"/>
    <w:rsid w:val="00B717D3"/>
    <w:rsid w:val="00B741ED"/>
    <w:rsid w:val="00B80010"/>
    <w:rsid w:val="00B80F14"/>
    <w:rsid w:val="00B83B8A"/>
    <w:rsid w:val="00B87183"/>
    <w:rsid w:val="00B93086"/>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19D5"/>
    <w:rsid w:val="00C04666"/>
    <w:rsid w:val="00C060EE"/>
    <w:rsid w:val="00C120EB"/>
    <w:rsid w:val="00C1496A"/>
    <w:rsid w:val="00C15754"/>
    <w:rsid w:val="00C20C9A"/>
    <w:rsid w:val="00C21E56"/>
    <w:rsid w:val="00C32093"/>
    <w:rsid w:val="00C33079"/>
    <w:rsid w:val="00C35A42"/>
    <w:rsid w:val="00C45231"/>
    <w:rsid w:val="00C45A33"/>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4D6D"/>
    <w:rsid w:val="00C952CA"/>
    <w:rsid w:val="00CA2F63"/>
    <w:rsid w:val="00CA3D0C"/>
    <w:rsid w:val="00CB21B3"/>
    <w:rsid w:val="00CB4809"/>
    <w:rsid w:val="00CD15CD"/>
    <w:rsid w:val="00CD20BD"/>
    <w:rsid w:val="00CD347F"/>
    <w:rsid w:val="00CD417D"/>
    <w:rsid w:val="00CD774A"/>
    <w:rsid w:val="00CF20E3"/>
    <w:rsid w:val="00CF3390"/>
    <w:rsid w:val="00CF3C5A"/>
    <w:rsid w:val="00CF53C3"/>
    <w:rsid w:val="00D0150F"/>
    <w:rsid w:val="00D02105"/>
    <w:rsid w:val="00D049BD"/>
    <w:rsid w:val="00D07EE8"/>
    <w:rsid w:val="00D15CDB"/>
    <w:rsid w:val="00D212FB"/>
    <w:rsid w:val="00D227C4"/>
    <w:rsid w:val="00D22AFA"/>
    <w:rsid w:val="00D248D2"/>
    <w:rsid w:val="00D262A5"/>
    <w:rsid w:val="00D26579"/>
    <w:rsid w:val="00D27771"/>
    <w:rsid w:val="00D30147"/>
    <w:rsid w:val="00D309CC"/>
    <w:rsid w:val="00D4091A"/>
    <w:rsid w:val="00D4461B"/>
    <w:rsid w:val="00D46431"/>
    <w:rsid w:val="00D46ACE"/>
    <w:rsid w:val="00D51C00"/>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4DEE"/>
    <w:rsid w:val="00DA740D"/>
    <w:rsid w:val="00DA7550"/>
    <w:rsid w:val="00DA7A03"/>
    <w:rsid w:val="00DB0B7F"/>
    <w:rsid w:val="00DB1818"/>
    <w:rsid w:val="00DB2642"/>
    <w:rsid w:val="00DB5A6B"/>
    <w:rsid w:val="00DC06ED"/>
    <w:rsid w:val="00DC0F04"/>
    <w:rsid w:val="00DC1A9E"/>
    <w:rsid w:val="00DC309B"/>
    <w:rsid w:val="00DC4DA2"/>
    <w:rsid w:val="00DD2A8A"/>
    <w:rsid w:val="00DD3B12"/>
    <w:rsid w:val="00DD444E"/>
    <w:rsid w:val="00DD4C17"/>
    <w:rsid w:val="00DD7E40"/>
    <w:rsid w:val="00DE0128"/>
    <w:rsid w:val="00DE5973"/>
    <w:rsid w:val="00DE7112"/>
    <w:rsid w:val="00DE7AFB"/>
    <w:rsid w:val="00DF000A"/>
    <w:rsid w:val="00DF2240"/>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51D5"/>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2696"/>
    <w:rsid w:val="00F7437C"/>
    <w:rsid w:val="00F768E8"/>
    <w:rsid w:val="00F76A1C"/>
    <w:rsid w:val="00F82350"/>
    <w:rsid w:val="00F86365"/>
    <w:rsid w:val="00F867A9"/>
    <w:rsid w:val="00F914BD"/>
    <w:rsid w:val="00F916A3"/>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A4DE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paragraph" w:customStyle="1" w:styleId="Default">
    <w:name w:val="Default"/>
    <w:rsid w:val="006923A8"/>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50720">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57336271">
      <w:bodyDiv w:val="1"/>
      <w:marLeft w:val="0"/>
      <w:marRight w:val="0"/>
      <w:marTop w:val="0"/>
      <w:marBottom w:val="0"/>
      <w:divBdr>
        <w:top w:val="none" w:sz="0" w:space="0" w:color="auto"/>
        <w:left w:val="none" w:sz="0" w:space="0" w:color="auto"/>
        <w:bottom w:val="none" w:sz="0" w:space="0" w:color="auto"/>
        <w:right w:val="none" w:sz="0" w:space="0" w:color="auto"/>
      </w:divBdr>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73163203">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00520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2</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9</cp:revision>
  <cp:lastPrinted>2019-02-25T14:05:00Z</cp:lastPrinted>
  <dcterms:created xsi:type="dcterms:W3CDTF">2023-10-24T10:16:00Z</dcterms:created>
  <dcterms:modified xsi:type="dcterms:W3CDTF">2023-11-02T18:56:00Z</dcterms:modified>
  <cp:category/>
</cp:coreProperties>
</file>