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3D398" w14:textId="2939D514" w:rsidR="00831F9D" w:rsidRDefault="00831F9D" w:rsidP="00831F9D">
      <w:pPr>
        <w:pStyle w:val="3GPPHeader"/>
        <w:spacing w:after="60"/>
        <w:rPr>
          <w:sz w:val="32"/>
          <w:szCs w:val="32"/>
        </w:rPr>
      </w:pPr>
      <w:bookmarkStart w:id="0" w:name="_Hlk131539195"/>
      <w:r>
        <w:t>3GPP RAN WG2 Meeting #12</w:t>
      </w:r>
      <w:r w:rsidR="00D84EFF">
        <w:t>4</w:t>
      </w:r>
      <w:r>
        <w:tab/>
      </w:r>
      <w:r>
        <w:rPr>
          <w:rFonts w:cs="Arial"/>
          <w:sz w:val="26"/>
          <w:szCs w:val="26"/>
        </w:rPr>
        <w:t>R2-23</w:t>
      </w:r>
      <w:r w:rsidR="004B2DF9">
        <w:rPr>
          <w:rFonts w:cs="Arial"/>
          <w:sz w:val="26"/>
          <w:szCs w:val="26"/>
        </w:rPr>
        <w:t>1</w:t>
      </w:r>
      <w:r w:rsidR="00D84EFF">
        <w:rPr>
          <w:rFonts w:cs="Arial"/>
          <w:sz w:val="26"/>
          <w:szCs w:val="26"/>
        </w:rPr>
        <w:t>2105</w:t>
      </w:r>
    </w:p>
    <w:p w14:paraId="3AD9753D" w14:textId="64AC29CF" w:rsidR="00831F9D" w:rsidRPr="00A402FF" w:rsidRDefault="00D84EFF" w:rsidP="00831F9D">
      <w:pPr>
        <w:pStyle w:val="3GPPHeader"/>
      </w:pPr>
      <w:r w:rsidRPr="00D84EFF">
        <w:t>Chicago, USA, 13th– 17th November 2023</w:t>
      </w:r>
      <w:r w:rsidR="00831F9D">
        <w:rPr>
          <w:szCs w:val="24"/>
        </w:rPr>
        <w:tab/>
      </w:r>
    </w:p>
    <w:p w14:paraId="2E02E5F5" w14:textId="77777777" w:rsidR="00A209D6" w:rsidRPr="00B266B0" w:rsidRDefault="00A209D6" w:rsidP="006950FD">
      <w:pPr>
        <w:pStyle w:val="Header"/>
        <w:jc w:val="both"/>
        <w:rPr>
          <w:bCs/>
          <w:noProof w:val="0"/>
          <w:sz w:val="24"/>
        </w:rPr>
      </w:pPr>
    </w:p>
    <w:p w14:paraId="403CB9C0" w14:textId="77777777" w:rsidR="00A209D6" w:rsidRPr="00B266B0" w:rsidRDefault="00A209D6" w:rsidP="006950FD">
      <w:pPr>
        <w:pStyle w:val="Header"/>
        <w:jc w:val="both"/>
        <w:rPr>
          <w:bCs/>
          <w:noProof w:val="0"/>
          <w:sz w:val="24"/>
        </w:rPr>
      </w:pPr>
    </w:p>
    <w:p w14:paraId="74AEDB1B" w14:textId="70E80DEE"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CC2764">
        <w:rPr>
          <w:rFonts w:cs="Arial"/>
          <w:b/>
          <w:bCs/>
          <w:sz w:val="24"/>
        </w:rPr>
        <w:t>7</w:t>
      </w:r>
      <w:r w:rsidR="0022757C">
        <w:rPr>
          <w:rFonts w:cs="Arial"/>
          <w:b/>
          <w:bCs/>
          <w:sz w:val="24"/>
        </w:rPr>
        <w:t>.</w:t>
      </w:r>
      <w:r w:rsidR="00215ACF">
        <w:rPr>
          <w:rFonts w:cs="Arial"/>
          <w:b/>
          <w:bCs/>
          <w:sz w:val="24"/>
        </w:rPr>
        <w:t>4.</w:t>
      </w:r>
      <w:r w:rsidR="00CC2764">
        <w:rPr>
          <w:rFonts w:cs="Arial"/>
          <w:b/>
          <w:bCs/>
          <w:sz w:val="24"/>
        </w:rPr>
        <w:t>2</w:t>
      </w:r>
      <w:r w:rsidR="00FB46B9">
        <w:rPr>
          <w:rFonts w:cs="Arial"/>
          <w:b/>
          <w:bCs/>
          <w:sz w:val="24"/>
        </w:rPr>
        <w:t>.1</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A441836"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B46B9" w:rsidRPr="00FB46B9">
        <w:rPr>
          <w:rFonts w:eastAsia="SimSun"/>
          <w:b/>
          <w:bCs/>
          <w:sz w:val="24"/>
          <w:szCs w:val="20"/>
          <w:lang w:val="en-GB" w:eastAsia="en-US"/>
        </w:rPr>
        <w:t>Remaining issues on Handover enhancements</w:t>
      </w:r>
    </w:p>
    <w:p w14:paraId="1E3534A1" w14:textId="25666BB2"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00CC2764" w:rsidRPr="00CC2764">
        <w:rPr>
          <w:b/>
          <w:bCs/>
          <w:sz w:val="24"/>
        </w:rPr>
        <w:t>NR_NTN_enh</w:t>
      </w:r>
      <w:proofErr w:type="spellEnd"/>
      <w:r w:rsidR="00CC2764" w:rsidRPr="00CC2764">
        <w:rPr>
          <w:b/>
          <w:bCs/>
          <w:sz w:val="24"/>
        </w:rPr>
        <w:t xml:space="preserve"> -Core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6950FD">
      <w:pPr>
        <w:pStyle w:val="Heading1"/>
        <w:jc w:val="both"/>
      </w:pPr>
      <w:r>
        <w:t>Introduction</w:t>
      </w:r>
    </w:p>
    <w:p w14:paraId="7527B659" w14:textId="28BAACF1" w:rsidR="005B598B" w:rsidRPr="005A5793" w:rsidRDefault="0003588F" w:rsidP="006950FD">
      <w:pPr>
        <w:jc w:val="both"/>
        <w:rPr>
          <w:rFonts w:ascii="Times New Roman" w:hAnsi="Times New Roman" w:cs="Times New Roman"/>
          <w:szCs w:val="20"/>
        </w:rPr>
      </w:pPr>
      <w:r>
        <w:rPr>
          <w:rFonts w:ascii="Times New Roman" w:hAnsi="Times New Roman" w:cs="Times New Roman"/>
        </w:rPr>
        <w:t xml:space="preserve">In this paper we discuss </w:t>
      </w:r>
      <w:r w:rsidR="007A4C7F">
        <w:rPr>
          <w:rFonts w:ascii="Times New Roman" w:hAnsi="Times New Roman" w:cs="Times New Roman"/>
        </w:rPr>
        <w:t xml:space="preserve">remaining open issues on NTN </w:t>
      </w:r>
      <w:r w:rsidR="004F5FDF">
        <w:rPr>
          <w:rFonts w:ascii="Times New Roman" w:hAnsi="Times New Roman" w:cs="Times New Roman"/>
        </w:rPr>
        <w:t>handover enhancements, including RACH-less HO and enhancements on CHO</w:t>
      </w:r>
      <w:r w:rsidR="00552779" w:rsidRPr="005A5793">
        <w:rPr>
          <w:rFonts w:ascii="Times New Roman" w:hAnsi="Times New Roman" w:cs="Times New Roman"/>
        </w:rPr>
        <w:t>.</w:t>
      </w:r>
      <w:r w:rsidR="004E6F1C">
        <w:rPr>
          <w:rFonts w:ascii="Times New Roman" w:hAnsi="Times New Roman" w:cs="Times New Roman"/>
        </w:rPr>
        <w:t xml:space="preserve"> </w:t>
      </w:r>
    </w:p>
    <w:p w14:paraId="51ABF603" w14:textId="5D0865DE" w:rsidR="00DC6A61" w:rsidRPr="006E13D1" w:rsidRDefault="00DC6A61" w:rsidP="006950FD">
      <w:pPr>
        <w:pStyle w:val="Heading1"/>
        <w:jc w:val="both"/>
      </w:pPr>
      <w:bookmarkStart w:id="1" w:name="_Hlk143643250"/>
      <w:r>
        <w:t>Discussion</w:t>
      </w:r>
    </w:p>
    <w:bookmarkEnd w:id="0"/>
    <w:p w14:paraId="49B52CD1" w14:textId="10CCC1C8" w:rsidR="001B1850" w:rsidRDefault="007A4C7F" w:rsidP="00A21AAE">
      <w:pPr>
        <w:pStyle w:val="Heading2"/>
      </w:pPr>
      <w:r>
        <w:t>NTN RACH-less HO</w:t>
      </w:r>
    </w:p>
    <w:p w14:paraId="2EDC6270" w14:textId="1A8E869E" w:rsidR="0095125F" w:rsidRDefault="00B56F69" w:rsidP="004512C0">
      <w:pPr>
        <w:jc w:val="both"/>
        <w:rPr>
          <w:rFonts w:ascii="Times New Roman" w:hAnsi="Times New Roman" w:cs="Times New Roman"/>
          <w:lang w:eastAsia="en-US"/>
        </w:rPr>
      </w:pPr>
      <w:r>
        <w:rPr>
          <w:rFonts w:ascii="Times New Roman" w:hAnsi="Times New Roman" w:cs="Times New Roman"/>
          <w:lang w:eastAsia="en-US"/>
        </w:rPr>
        <w:t>One</w:t>
      </w:r>
      <w:r w:rsidR="00CD0DD7">
        <w:rPr>
          <w:rFonts w:ascii="Times New Roman" w:hAnsi="Times New Roman" w:cs="Times New Roman"/>
          <w:lang w:eastAsia="en-US"/>
        </w:rPr>
        <w:t xml:space="preserve"> open issue is how to indicate the single beam. </w:t>
      </w:r>
      <w:r w:rsidR="00977D6E">
        <w:rPr>
          <w:rFonts w:ascii="Times New Roman" w:hAnsi="Times New Roman" w:cs="Times New Roman"/>
          <w:lang w:eastAsia="en-US"/>
        </w:rPr>
        <w:t xml:space="preserve">In our view, </w:t>
      </w:r>
      <w:r w:rsidR="006B19ED">
        <w:rPr>
          <w:rFonts w:ascii="Times New Roman" w:hAnsi="Times New Roman" w:cs="Times New Roman"/>
          <w:lang w:eastAsia="en-US"/>
        </w:rPr>
        <w:t>either</w:t>
      </w:r>
      <w:r w:rsidR="00D547EF">
        <w:rPr>
          <w:rFonts w:ascii="Times New Roman" w:hAnsi="Times New Roman" w:cs="Times New Roman"/>
          <w:lang w:eastAsia="en-US"/>
        </w:rPr>
        <w:t xml:space="preserve"> </w:t>
      </w:r>
      <w:r w:rsidR="006B19ED">
        <w:rPr>
          <w:rFonts w:ascii="Times New Roman" w:hAnsi="Times New Roman" w:cs="Times New Roman"/>
          <w:lang w:eastAsia="en-US"/>
        </w:rPr>
        <w:t>an</w:t>
      </w:r>
      <w:r w:rsidR="00D547EF">
        <w:rPr>
          <w:rFonts w:ascii="Times New Roman" w:hAnsi="Times New Roman" w:cs="Times New Roman"/>
          <w:lang w:eastAsia="en-US"/>
        </w:rPr>
        <w:t xml:space="preserve"> </w:t>
      </w:r>
      <w:r w:rsidR="00977D6E">
        <w:rPr>
          <w:rFonts w:ascii="Times New Roman" w:hAnsi="Times New Roman" w:cs="Times New Roman"/>
          <w:lang w:eastAsia="en-US"/>
        </w:rPr>
        <w:t>SSB index</w:t>
      </w:r>
      <w:r w:rsidR="0089579C">
        <w:rPr>
          <w:rFonts w:ascii="Times New Roman" w:hAnsi="Times New Roman" w:cs="Times New Roman"/>
          <w:lang w:eastAsia="en-US"/>
        </w:rPr>
        <w:t xml:space="preserve"> </w:t>
      </w:r>
      <w:r w:rsidR="006B19ED">
        <w:rPr>
          <w:rFonts w:ascii="Times New Roman" w:hAnsi="Times New Roman" w:cs="Times New Roman"/>
          <w:lang w:eastAsia="en-US"/>
        </w:rPr>
        <w:t>or</w:t>
      </w:r>
      <w:r w:rsidR="00D547EF">
        <w:rPr>
          <w:rFonts w:ascii="Times New Roman" w:hAnsi="Times New Roman" w:cs="Times New Roman"/>
          <w:lang w:eastAsia="en-US"/>
        </w:rPr>
        <w:t xml:space="preserve"> a TCI state </w:t>
      </w:r>
      <w:r w:rsidR="0089579C">
        <w:rPr>
          <w:rFonts w:ascii="Times New Roman" w:hAnsi="Times New Roman" w:cs="Times New Roman"/>
          <w:lang w:eastAsia="en-US"/>
        </w:rPr>
        <w:t>can work</w:t>
      </w:r>
      <w:r w:rsidR="00E918E9">
        <w:rPr>
          <w:rFonts w:ascii="Times New Roman" w:hAnsi="Times New Roman" w:cs="Times New Roman"/>
          <w:lang w:eastAsia="en-US"/>
        </w:rPr>
        <w:t xml:space="preserve">. </w:t>
      </w:r>
      <w:r w:rsidR="005861B8">
        <w:rPr>
          <w:rFonts w:ascii="Times New Roman" w:hAnsi="Times New Roman" w:cs="Times New Roman"/>
          <w:lang w:eastAsia="en-US"/>
        </w:rPr>
        <w:t xml:space="preserve">However, an indication of SSB index should </w:t>
      </w:r>
      <w:r w:rsidR="009F7AF2">
        <w:rPr>
          <w:rFonts w:ascii="Times New Roman" w:hAnsi="Times New Roman" w:cs="Times New Roman"/>
          <w:lang w:eastAsia="en-US"/>
        </w:rPr>
        <w:t>be</w:t>
      </w:r>
      <w:r w:rsidR="005861B8">
        <w:rPr>
          <w:rFonts w:ascii="Times New Roman" w:hAnsi="Times New Roman" w:cs="Times New Roman"/>
          <w:lang w:eastAsia="en-US"/>
        </w:rPr>
        <w:t xml:space="preserve"> easier. </w:t>
      </w:r>
    </w:p>
    <w:p w14:paraId="6D8FC58B" w14:textId="1C640921" w:rsidR="00B42A9C" w:rsidRDefault="00347CD4" w:rsidP="004512C0">
      <w:pPr>
        <w:jc w:val="both"/>
        <w:rPr>
          <w:rFonts w:ascii="Times New Roman" w:hAnsi="Times New Roman" w:cs="Times New Roman"/>
          <w:lang w:eastAsia="en-US"/>
        </w:rPr>
      </w:pPr>
      <w:r>
        <w:rPr>
          <w:rFonts w:ascii="Times New Roman" w:hAnsi="Times New Roman" w:cs="Times New Roman"/>
          <w:lang w:eastAsia="en-US"/>
        </w:rPr>
        <w:t>The TCI state indication can involve more issues. The list of TCI states is configured per BWP. For PDCCH monitoring, i</w:t>
      </w:r>
      <w:r w:rsidR="00B42A9C">
        <w:rPr>
          <w:rFonts w:ascii="Times New Roman" w:hAnsi="Times New Roman" w:cs="Times New Roman"/>
          <w:lang w:eastAsia="en-US"/>
        </w:rPr>
        <w:t xml:space="preserve">f more than </w:t>
      </w:r>
      <w:r>
        <w:rPr>
          <w:rFonts w:ascii="Times New Roman" w:hAnsi="Times New Roman" w:cs="Times New Roman"/>
          <w:lang w:eastAsia="en-US"/>
        </w:rPr>
        <w:t>one</w:t>
      </w:r>
      <w:r w:rsidR="00B42A9C">
        <w:rPr>
          <w:rFonts w:ascii="Times New Roman" w:hAnsi="Times New Roman" w:cs="Times New Roman"/>
          <w:lang w:eastAsia="en-US"/>
        </w:rPr>
        <w:t xml:space="preserve"> TCI state is </w:t>
      </w:r>
      <w:r>
        <w:rPr>
          <w:rFonts w:ascii="Times New Roman" w:hAnsi="Times New Roman" w:cs="Times New Roman"/>
          <w:lang w:eastAsia="en-US"/>
        </w:rPr>
        <w:t>configured</w:t>
      </w:r>
      <w:r w:rsidR="00B42A9C">
        <w:rPr>
          <w:rFonts w:ascii="Times New Roman" w:hAnsi="Times New Roman" w:cs="Times New Roman"/>
          <w:lang w:eastAsia="en-US"/>
        </w:rPr>
        <w:t xml:space="preserve"> for a coreset, MAC CE</w:t>
      </w:r>
      <w:r w:rsidR="005861B8">
        <w:rPr>
          <w:rFonts w:ascii="Times New Roman" w:hAnsi="Times New Roman" w:cs="Times New Roman"/>
          <w:lang w:eastAsia="en-US"/>
        </w:rPr>
        <w:t xml:space="preserve"> </w:t>
      </w:r>
      <w:r>
        <w:rPr>
          <w:rFonts w:ascii="Times New Roman" w:hAnsi="Times New Roman" w:cs="Times New Roman"/>
          <w:lang w:eastAsia="en-US"/>
        </w:rPr>
        <w:t xml:space="preserve">is used to </w:t>
      </w:r>
      <w:r w:rsidR="005861B8">
        <w:rPr>
          <w:rFonts w:ascii="Times New Roman" w:hAnsi="Times New Roman" w:cs="Times New Roman"/>
          <w:lang w:eastAsia="en-US"/>
        </w:rPr>
        <w:t>indicate/activate TCI state(s)</w:t>
      </w:r>
      <w:r>
        <w:rPr>
          <w:rFonts w:ascii="Times New Roman" w:hAnsi="Times New Roman" w:cs="Times New Roman"/>
          <w:lang w:eastAsia="en-US"/>
        </w:rPr>
        <w:t xml:space="preserve"> as the current operation. This</w:t>
      </w:r>
      <w:r w:rsidR="005861B8">
        <w:rPr>
          <w:rFonts w:ascii="Times New Roman" w:hAnsi="Times New Roman" w:cs="Times New Roman"/>
          <w:lang w:eastAsia="en-US"/>
        </w:rPr>
        <w:t xml:space="preserve"> does not work for </w:t>
      </w:r>
      <w:r>
        <w:rPr>
          <w:rFonts w:ascii="Times New Roman" w:hAnsi="Times New Roman" w:cs="Times New Roman"/>
          <w:lang w:eastAsia="en-US"/>
        </w:rPr>
        <w:t xml:space="preserve">UE that </w:t>
      </w:r>
      <w:r w:rsidR="0065667A">
        <w:rPr>
          <w:rFonts w:ascii="Times New Roman" w:hAnsi="Times New Roman" w:cs="Times New Roman"/>
          <w:lang w:eastAsia="en-US"/>
        </w:rPr>
        <w:t>needs to start monitoring PDCCH immediately</w:t>
      </w:r>
      <w:r>
        <w:rPr>
          <w:rFonts w:ascii="Times New Roman" w:hAnsi="Times New Roman" w:cs="Times New Roman"/>
          <w:lang w:eastAsia="en-US"/>
        </w:rPr>
        <w:t xml:space="preserve"> </w:t>
      </w:r>
      <w:r w:rsidR="0065667A">
        <w:rPr>
          <w:rFonts w:ascii="Times New Roman" w:hAnsi="Times New Roman" w:cs="Times New Roman"/>
          <w:lang w:eastAsia="en-US"/>
        </w:rPr>
        <w:t xml:space="preserve">when </w:t>
      </w:r>
      <w:r>
        <w:rPr>
          <w:rFonts w:ascii="Times New Roman" w:hAnsi="Times New Roman" w:cs="Times New Roman"/>
          <w:lang w:eastAsia="en-US"/>
        </w:rPr>
        <w:t>switc</w:t>
      </w:r>
      <w:r w:rsidR="0065667A">
        <w:rPr>
          <w:rFonts w:ascii="Times New Roman" w:hAnsi="Times New Roman" w:cs="Times New Roman"/>
          <w:lang w:eastAsia="en-US"/>
        </w:rPr>
        <w:t>hing</w:t>
      </w:r>
      <w:r>
        <w:rPr>
          <w:rFonts w:ascii="Times New Roman" w:hAnsi="Times New Roman" w:cs="Times New Roman"/>
          <w:lang w:eastAsia="en-US"/>
        </w:rPr>
        <w:t xml:space="preserve"> to the target cell by RACH-less HO</w:t>
      </w:r>
      <w:r w:rsidR="005861B8">
        <w:rPr>
          <w:rFonts w:ascii="Times New Roman" w:hAnsi="Times New Roman" w:cs="Times New Roman"/>
          <w:lang w:eastAsia="en-US"/>
        </w:rPr>
        <w:t>.</w:t>
      </w:r>
      <w:r w:rsidR="00B42A9C" w:rsidRPr="00B42A9C">
        <w:rPr>
          <w:rFonts w:ascii="Times New Roman" w:hAnsi="Times New Roman" w:cs="Times New Roman"/>
          <w:lang w:eastAsia="en-US"/>
        </w:rPr>
        <w:t xml:space="preserve"> </w:t>
      </w:r>
      <w:r w:rsidR="00202618">
        <w:rPr>
          <w:rFonts w:ascii="Times New Roman" w:hAnsi="Times New Roman" w:cs="Times New Roman"/>
          <w:lang w:eastAsia="en-US"/>
        </w:rPr>
        <w:t>One more issue is which TCI state framework should be applied, Rel-15 TCI state framework or Rel-17 unified TCI state framework. Considering these issues on TCI state indication,</w:t>
      </w:r>
      <w:r w:rsidR="005861B8">
        <w:rPr>
          <w:rFonts w:ascii="Times New Roman" w:hAnsi="Times New Roman" w:cs="Times New Roman"/>
          <w:lang w:eastAsia="en-US"/>
        </w:rPr>
        <w:t xml:space="preserve"> </w:t>
      </w:r>
      <w:r w:rsidR="00B42A9C" w:rsidRPr="00B42A9C">
        <w:rPr>
          <w:rFonts w:ascii="Times New Roman" w:hAnsi="Times New Roman" w:cs="Times New Roman"/>
          <w:lang w:eastAsia="en-US"/>
        </w:rPr>
        <w:t>SSB index is preferred.</w:t>
      </w:r>
    </w:p>
    <w:p w14:paraId="0C2290AE" w14:textId="3FA766BC" w:rsidR="00D1143F" w:rsidRPr="00034F92" w:rsidRDefault="0089579C" w:rsidP="004512C0">
      <w:pPr>
        <w:jc w:val="both"/>
        <w:rPr>
          <w:rFonts w:ascii="Times New Roman" w:hAnsi="Times New Roman" w:cs="Times New Roman"/>
          <w:b/>
          <w:lang w:eastAsia="en-US"/>
        </w:rPr>
      </w:pPr>
      <w:r w:rsidRPr="00034F92">
        <w:rPr>
          <w:rFonts w:ascii="Times New Roman" w:hAnsi="Times New Roman" w:cs="Times New Roman"/>
          <w:b/>
          <w:lang w:eastAsia="en-US"/>
        </w:rPr>
        <w:t xml:space="preserve">Proposal 1: </w:t>
      </w:r>
      <w:r w:rsidR="00202618">
        <w:rPr>
          <w:rFonts w:ascii="Times New Roman" w:hAnsi="Times New Roman" w:cs="Times New Roman"/>
          <w:b/>
          <w:lang w:eastAsia="en-US"/>
        </w:rPr>
        <w:t>A</w:t>
      </w:r>
      <w:r w:rsidRPr="00034F92">
        <w:rPr>
          <w:rFonts w:ascii="Times New Roman" w:hAnsi="Times New Roman" w:cs="Times New Roman"/>
          <w:b/>
          <w:lang w:eastAsia="en-US"/>
        </w:rPr>
        <w:t>n SSB index is indicated in RACH-less HO command</w:t>
      </w:r>
      <w:r w:rsidR="002B0F08">
        <w:rPr>
          <w:rFonts w:ascii="Times New Roman" w:hAnsi="Times New Roman" w:cs="Times New Roman"/>
          <w:b/>
          <w:lang w:eastAsia="en-US"/>
        </w:rPr>
        <w:t xml:space="preserve"> for PDCCH monitoring</w:t>
      </w:r>
      <w:r w:rsidR="00FB4D50">
        <w:rPr>
          <w:rFonts w:ascii="Times New Roman" w:hAnsi="Times New Roman" w:cs="Times New Roman"/>
          <w:b/>
          <w:lang w:eastAsia="en-US"/>
        </w:rPr>
        <w:t xml:space="preserve"> for DG</w:t>
      </w:r>
      <w:r w:rsidR="001D39E4">
        <w:rPr>
          <w:rFonts w:ascii="Times New Roman" w:hAnsi="Times New Roman" w:cs="Times New Roman"/>
          <w:b/>
          <w:lang w:eastAsia="en-US"/>
        </w:rPr>
        <w:t xml:space="preserve"> if CG for initial UL transmission is not configured</w:t>
      </w:r>
      <w:r w:rsidRPr="00034F92">
        <w:rPr>
          <w:rFonts w:ascii="Times New Roman" w:hAnsi="Times New Roman" w:cs="Times New Roman"/>
          <w:b/>
          <w:lang w:eastAsia="en-US"/>
        </w:rPr>
        <w:t>.</w:t>
      </w:r>
      <w:r w:rsidR="00977D6E" w:rsidRPr="00034F92">
        <w:rPr>
          <w:rFonts w:ascii="Times New Roman" w:hAnsi="Times New Roman" w:cs="Times New Roman"/>
          <w:b/>
          <w:lang w:eastAsia="en-US"/>
        </w:rPr>
        <w:t xml:space="preserve"> </w:t>
      </w:r>
      <w:r w:rsidR="00CD0DD7" w:rsidRPr="00034F92">
        <w:rPr>
          <w:rFonts w:ascii="Times New Roman" w:hAnsi="Times New Roman" w:cs="Times New Roman"/>
          <w:b/>
          <w:lang w:eastAsia="en-US"/>
        </w:rPr>
        <w:t xml:space="preserve">  </w:t>
      </w:r>
    </w:p>
    <w:p w14:paraId="69208417" w14:textId="364A8A9D" w:rsidR="002012D4" w:rsidRDefault="002012D4" w:rsidP="001041A4">
      <w:pPr>
        <w:jc w:val="both"/>
        <w:rPr>
          <w:rFonts w:ascii="Times New Roman" w:hAnsi="Times New Roman" w:cs="Times New Roman"/>
          <w:lang w:eastAsia="en-US"/>
        </w:rPr>
      </w:pPr>
      <w:r>
        <w:rPr>
          <w:rFonts w:ascii="Times New Roman" w:hAnsi="Times New Roman" w:cs="Times New Roman"/>
          <w:lang w:eastAsia="en-US"/>
        </w:rPr>
        <w:t>For the initial UL transmission, CG with SSB association is configured. One issue is whether mapping to SSB is mandatorily configured. If CG occasion to SSB mapping is not configured, NW has to monitor all PUSCH occasions on all SSBs to receive from a specific UE</w:t>
      </w:r>
      <w:r w:rsidR="00E42E30">
        <w:rPr>
          <w:rFonts w:ascii="Times New Roman" w:hAnsi="Times New Roman" w:cs="Times New Roman"/>
          <w:lang w:eastAsia="en-US"/>
        </w:rPr>
        <w:t>,</w:t>
      </w:r>
      <w:r>
        <w:rPr>
          <w:rFonts w:ascii="Times New Roman" w:hAnsi="Times New Roman" w:cs="Times New Roman"/>
          <w:lang w:eastAsia="en-US"/>
        </w:rPr>
        <w:t xml:space="preserve"> and UE </w:t>
      </w:r>
      <w:r w:rsidR="00E42E30">
        <w:rPr>
          <w:rFonts w:ascii="Times New Roman" w:hAnsi="Times New Roman" w:cs="Times New Roman"/>
          <w:lang w:eastAsia="en-US"/>
        </w:rPr>
        <w:t xml:space="preserve">may consider all SSBs are mapped to each PUSCH occasion and </w:t>
      </w:r>
      <w:r>
        <w:rPr>
          <w:rFonts w:ascii="Times New Roman" w:hAnsi="Times New Roman" w:cs="Times New Roman"/>
          <w:lang w:eastAsia="en-US"/>
        </w:rPr>
        <w:t>has to filter RSRP value for all SSBs for each PUSCH occasion</w:t>
      </w:r>
      <w:r w:rsidR="00E42E30">
        <w:rPr>
          <w:rFonts w:ascii="Times New Roman" w:hAnsi="Times New Roman" w:cs="Times New Roman"/>
          <w:lang w:eastAsia="en-US"/>
        </w:rPr>
        <w:t>,</w:t>
      </w:r>
      <w:r>
        <w:rPr>
          <w:rFonts w:ascii="Times New Roman" w:hAnsi="Times New Roman" w:cs="Times New Roman"/>
          <w:lang w:eastAsia="en-US"/>
        </w:rPr>
        <w:t xml:space="preserve"> which is very inefficient for both NW and UE. There</w:t>
      </w:r>
      <w:r w:rsidR="00E42E30">
        <w:rPr>
          <w:rFonts w:ascii="Times New Roman" w:hAnsi="Times New Roman" w:cs="Times New Roman"/>
          <w:lang w:eastAsia="en-US"/>
        </w:rPr>
        <w:t>fore, it is preferred to configure the association mandatorily.</w:t>
      </w:r>
    </w:p>
    <w:p w14:paraId="3DC6B2D5" w14:textId="14FD8185" w:rsidR="00E42E30" w:rsidRDefault="00E42E30" w:rsidP="001041A4">
      <w:pPr>
        <w:jc w:val="both"/>
        <w:rPr>
          <w:rFonts w:ascii="Times New Roman" w:hAnsi="Times New Roman" w:cs="Times New Roman"/>
          <w:lang w:eastAsia="en-US"/>
        </w:rPr>
      </w:pPr>
      <w:r w:rsidRPr="00921A57">
        <w:rPr>
          <w:rFonts w:ascii="Times New Roman" w:hAnsi="Times New Roman" w:cs="Times New Roman"/>
          <w:b/>
          <w:lang w:eastAsia="en-US"/>
        </w:rPr>
        <w:t xml:space="preserve">Proposal </w:t>
      </w:r>
      <w:r w:rsidR="00613B1C">
        <w:rPr>
          <w:rFonts w:ascii="Times New Roman" w:hAnsi="Times New Roman" w:cs="Times New Roman"/>
          <w:b/>
          <w:lang w:eastAsia="en-US"/>
        </w:rPr>
        <w:t>2</w:t>
      </w:r>
      <w:r w:rsidRPr="00921A57">
        <w:rPr>
          <w:rFonts w:ascii="Times New Roman" w:hAnsi="Times New Roman" w:cs="Times New Roman"/>
          <w:b/>
          <w:lang w:eastAsia="en-US"/>
        </w:rPr>
        <w:t xml:space="preserve">: </w:t>
      </w:r>
      <w:r>
        <w:rPr>
          <w:rFonts w:ascii="Times New Roman" w:hAnsi="Times New Roman" w:cs="Times New Roman"/>
          <w:b/>
          <w:lang w:eastAsia="en-US"/>
        </w:rPr>
        <w:t>I</w:t>
      </w:r>
      <w:r w:rsidRPr="001D39E4">
        <w:rPr>
          <w:rFonts w:ascii="Times New Roman" w:hAnsi="Times New Roman" w:cs="Times New Roman"/>
          <w:b/>
          <w:lang w:eastAsia="en-US"/>
        </w:rPr>
        <w:t>f CG for initial UL transmission is configured</w:t>
      </w:r>
      <w:r>
        <w:rPr>
          <w:rFonts w:ascii="Times New Roman" w:hAnsi="Times New Roman" w:cs="Times New Roman"/>
          <w:b/>
          <w:lang w:eastAsia="en-US"/>
        </w:rPr>
        <w:t>, CG occasions mapping to SSB is configured</w:t>
      </w:r>
      <w:r w:rsidR="00C41CF5">
        <w:rPr>
          <w:rFonts w:ascii="Times New Roman" w:hAnsi="Times New Roman" w:cs="Times New Roman"/>
          <w:b/>
          <w:lang w:eastAsia="en-US"/>
        </w:rPr>
        <w:t xml:space="preserve"> mandatorily</w:t>
      </w:r>
      <w:r w:rsidRPr="00921A57">
        <w:rPr>
          <w:rFonts w:ascii="Times New Roman" w:hAnsi="Times New Roman" w:cs="Times New Roman"/>
          <w:b/>
          <w:lang w:eastAsia="en-US"/>
        </w:rPr>
        <w:t>.</w:t>
      </w:r>
    </w:p>
    <w:p w14:paraId="03E1F286" w14:textId="5186B121" w:rsidR="001041A4" w:rsidRDefault="001041A4" w:rsidP="001041A4">
      <w:pPr>
        <w:jc w:val="both"/>
        <w:rPr>
          <w:rFonts w:ascii="Times New Roman" w:hAnsi="Times New Roman" w:cs="Times New Roman"/>
          <w:lang w:eastAsia="en-US"/>
        </w:rPr>
      </w:pPr>
      <w:r>
        <w:rPr>
          <w:rFonts w:ascii="Times New Roman" w:hAnsi="Times New Roman" w:cs="Times New Roman"/>
          <w:lang w:eastAsia="en-US"/>
        </w:rPr>
        <w:t>In RACH-based HO, when switching to the target cell, UE starts to monitor PDCCH on the selected BWP using a beam quasi-</w:t>
      </w:r>
      <w:proofErr w:type="spellStart"/>
      <w:r>
        <w:rPr>
          <w:rFonts w:ascii="Times New Roman" w:hAnsi="Times New Roman" w:cs="Times New Roman"/>
          <w:lang w:eastAsia="en-US"/>
        </w:rPr>
        <w:t>colocated</w:t>
      </w:r>
      <w:proofErr w:type="spellEnd"/>
      <w:r>
        <w:rPr>
          <w:rFonts w:ascii="Times New Roman" w:hAnsi="Times New Roman" w:cs="Times New Roman"/>
          <w:lang w:eastAsia="en-US"/>
        </w:rPr>
        <w:t xml:space="preserve"> with the SSB selected for Msg1/</w:t>
      </w:r>
      <w:proofErr w:type="spellStart"/>
      <w:r>
        <w:rPr>
          <w:rFonts w:ascii="Times New Roman" w:hAnsi="Times New Roman" w:cs="Times New Roman"/>
          <w:lang w:eastAsia="en-US"/>
        </w:rPr>
        <w:t>MsgA</w:t>
      </w:r>
      <w:proofErr w:type="spellEnd"/>
      <w:r>
        <w:rPr>
          <w:rFonts w:ascii="Times New Roman" w:hAnsi="Times New Roman" w:cs="Times New Roman"/>
          <w:lang w:eastAsia="en-US"/>
        </w:rPr>
        <w:t xml:space="preserve"> transmission. For RACH-less HO, since there is no Preamble transmission, an SSB index for PDCCH monitoring for DG </w:t>
      </w:r>
      <w:r w:rsidR="0033438C">
        <w:rPr>
          <w:rFonts w:ascii="Times New Roman" w:hAnsi="Times New Roman" w:cs="Times New Roman"/>
          <w:lang w:eastAsia="en-US"/>
        </w:rPr>
        <w:t>is</w:t>
      </w:r>
      <w:r>
        <w:rPr>
          <w:rFonts w:ascii="Times New Roman" w:hAnsi="Times New Roman" w:cs="Times New Roman"/>
          <w:lang w:eastAsia="en-US"/>
        </w:rPr>
        <w:t xml:space="preserve"> directly indicated by the NW in the RACH-less HO command. However, if CG is provided, how does UE monitor PDCCH to confirm RACH-less HO success is not clear. </w:t>
      </w:r>
      <w:r w:rsidR="002900E3">
        <w:rPr>
          <w:rFonts w:ascii="Times New Roman" w:hAnsi="Times New Roman" w:cs="Times New Roman"/>
          <w:lang w:eastAsia="en-US"/>
        </w:rPr>
        <w:t>As</w:t>
      </w:r>
      <w:r>
        <w:rPr>
          <w:rFonts w:ascii="Times New Roman" w:hAnsi="Times New Roman" w:cs="Times New Roman"/>
          <w:lang w:eastAsia="en-US"/>
        </w:rPr>
        <w:t xml:space="preserve"> UE performs SSB selection for initial UL transmission using CG, which is similar to SSB selection for Msg1/</w:t>
      </w:r>
      <w:proofErr w:type="spellStart"/>
      <w:r>
        <w:rPr>
          <w:rFonts w:ascii="Times New Roman" w:hAnsi="Times New Roman" w:cs="Times New Roman"/>
          <w:lang w:eastAsia="en-US"/>
        </w:rPr>
        <w:t>MsA</w:t>
      </w:r>
      <w:proofErr w:type="spellEnd"/>
      <w:r>
        <w:rPr>
          <w:rFonts w:ascii="Times New Roman" w:hAnsi="Times New Roman" w:cs="Times New Roman"/>
          <w:lang w:eastAsia="en-US"/>
        </w:rPr>
        <w:t xml:space="preserve"> transmission, UE can start to monitor PDCCH </w:t>
      </w:r>
      <w:r w:rsidR="00224492">
        <w:rPr>
          <w:rFonts w:ascii="Times New Roman" w:hAnsi="Times New Roman" w:cs="Times New Roman"/>
          <w:lang w:eastAsia="en-US"/>
        </w:rPr>
        <w:t>on</w:t>
      </w:r>
      <w:r>
        <w:rPr>
          <w:rFonts w:ascii="Times New Roman" w:hAnsi="Times New Roman" w:cs="Times New Roman"/>
          <w:lang w:eastAsia="en-US"/>
        </w:rPr>
        <w:t xml:space="preserve"> the selected SSB after initial UL transmission. </w:t>
      </w:r>
    </w:p>
    <w:p w14:paraId="0E21A3D9" w14:textId="32F6239B" w:rsidR="001041A4" w:rsidRDefault="001041A4" w:rsidP="001041A4">
      <w:pPr>
        <w:jc w:val="both"/>
        <w:rPr>
          <w:rFonts w:ascii="Times New Roman" w:hAnsi="Times New Roman" w:cs="Times New Roman"/>
          <w:b/>
          <w:lang w:eastAsia="en-US"/>
        </w:rPr>
      </w:pPr>
      <w:r w:rsidRPr="001D39E4">
        <w:rPr>
          <w:rFonts w:ascii="Times New Roman" w:hAnsi="Times New Roman" w:cs="Times New Roman"/>
          <w:b/>
          <w:lang w:eastAsia="en-US"/>
        </w:rPr>
        <w:t xml:space="preserve">Proposal </w:t>
      </w:r>
      <w:r w:rsidR="00613B1C">
        <w:rPr>
          <w:rFonts w:ascii="Times New Roman" w:hAnsi="Times New Roman" w:cs="Times New Roman"/>
          <w:b/>
          <w:lang w:eastAsia="en-US"/>
        </w:rPr>
        <w:t>3</w:t>
      </w:r>
      <w:r w:rsidRPr="001D39E4">
        <w:rPr>
          <w:rFonts w:ascii="Times New Roman" w:hAnsi="Times New Roman" w:cs="Times New Roman"/>
          <w:b/>
          <w:lang w:eastAsia="en-US"/>
        </w:rPr>
        <w:t xml:space="preserve">: </w:t>
      </w:r>
      <w:r>
        <w:rPr>
          <w:rFonts w:ascii="Times New Roman" w:hAnsi="Times New Roman" w:cs="Times New Roman"/>
          <w:b/>
          <w:lang w:eastAsia="en-US"/>
        </w:rPr>
        <w:t>I</w:t>
      </w:r>
      <w:r w:rsidRPr="001D39E4">
        <w:rPr>
          <w:rFonts w:ascii="Times New Roman" w:hAnsi="Times New Roman" w:cs="Times New Roman"/>
          <w:b/>
          <w:lang w:eastAsia="en-US"/>
        </w:rPr>
        <w:t xml:space="preserve">f CG for initial UL transmission is configured, UE starts to monitor PDCCH </w:t>
      </w:r>
      <w:r w:rsidR="00224492">
        <w:rPr>
          <w:rFonts w:ascii="Times New Roman" w:hAnsi="Times New Roman" w:cs="Times New Roman"/>
          <w:b/>
          <w:lang w:eastAsia="en-US"/>
        </w:rPr>
        <w:t>on</w:t>
      </w:r>
      <w:r w:rsidRPr="001D39E4">
        <w:rPr>
          <w:rFonts w:ascii="Times New Roman" w:hAnsi="Times New Roman" w:cs="Times New Roman"/>
          <w:b/>
          <w:lang w:eastAsia="en-US"/>
        </w:rPr>
        <w:t xml:space="preserve"> the selected SSB</w:t>
      </w:r>
      <w:r w:rsidR="00224492">
        <w:rPr>
          <w:rFonts w:ascii="Times New Roman" w:hAnsi="Times New Roman" w:cs="Times New Roman"/>
          <w:b/>
          <w:lang w:eastAsia="en-US"/>
        </w:rPr>
        <w:t xml:space="preserve"> </w:t>
      </w:r>
      <w:r w:rsidRPr="001D39E4">
        <w:rPr>
          <w:rFonts w:ascii="Times New Roman" w:hAnsi="Times New Roman" w:cs="Times New Roman"/>
          <w:b/>
          <w:lang w:eastAsia="en-US"/>
        </w:rPr>
        <w:t>after initial UL transmission.</w:t>
      </w:r>
    </w:p>
    <w:p w14:paraId="12C2AFC5" w14:textId="61617973" w:rsidR="006A2417" w:rsidRDefault="006A2417" w:rsidP="00917BB5">
      <w:pPr>
        <w:jc w:val="both"/>
        <w:rPr>
          <w:rFonts w:ascii="Times New Roman" w:hAnsi="Times New Roman" w:cs="Times New Roman"/>
        </w:rPr>
      </w:pPr>
      <w:r>
        <w:rPr>
          <w:rFonts w:ascii="Times New Roman" w:hAnsi="Times New Roman" w:cs="Times New Roman"/>
        </w:rPr>
        <w:t xml:space="preserve">In LTE RACH-less, the first available PUSCH occasion is used for UL transmission if pre-allocated grant is configured, as specified in TS 36.331. </w:t>
      </w:r>
    </w:p>
    <w:p w14:paraId="737D22E4" w14:textId="22B0772C" w:rsidR="006A2417" w:rsidRDefault="006A2417" w:rsidP="006A2417">
      <w:pPr>
        <w:jc w:val="center"/>
        <w:rPr>
          <w:rFonts w:ascii="Times New Roman" w:hAnsi="Times New Roman" w:cs="Times New Roman"/>
        </w:rPr>
      </w:pPr>
      <w:r w:rsidRPr="00DA312D">
        <w:rPr>
          <w:noProof/>
        </w:rPr>
        <w:lastRenderedPageBreak/>
        <w:drawing>
          <wp:inline distT="0" distB="0" distL="0" distR="0" wp14:anchorId="66D88DA7" wp14:editId="261ABDA9">
            <wp:extent cx="5943600" cy="10013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001395"/>
                    </a:xfrm>
                    <a:prstGeom prst="rect">
                      <a:avLst/>
                    </a:prstGeom>
                  </pic:spPr>
                </pic:pic>
              </a:graphicData>
            </a:graphic>
          </wp:inline>
        </w:drawing>
      </w:r>
    </w:p>
    <w:p w14:paraId="79D1C90F" w14:textId="39B5E944" w:rsidR="00917BB5" w:rsidRPr="00D6634C" w:rsidRDefault="00917BB5" w:rsidP="00917BB5">
      <w:pPr>
        <w:jc w:val="both"/>
        <w:rPr>
          <w:rFonts w:ascii="Times New Roman" w:hAnsi="Times New Roman" w:cs="Times New Roman"/>
        </w:rPr>
      </w:pPr>
      <w:r>
        <w:rPr>
          <w:rFonts w:ascii="Times New Roman" w:hAnsi="Times New Roman" w:cs="Times New Roman"/>
        </w:rPr>
        <w:t>For type-1 CG,</w:t>
      </w:r>
      <w:r w:rsidR="00247CB4">
        <w:rPr>
          <w:rFonts w:ascii="Times New Roman" w:hAnsi="Times New Roman" w:cs="Times New Roman"/>
        </w:rPr>
        <w:t xml:space="preserve"> the UL grant</w:t>
      </w:r>
      <w:r>
        <w:rPr>
          <w:rFonts w:ascii="Times New Roman" w:hAnsi="Times New Roman" w:cs="Times New Roman"/>
        </w:rPr>
        <w:t xml:space="preserve"> </w:t>
      </w:r>
      <w:r w:rsidRPr="009024A8">
        <w:rPr>
          <w:rFonts w:ascii="Times New Roman" w:hAnsi="Times New Roman" w:cs="Times New Roman"/>
        </w:rPr>
        <w:t>occasion</w:t>
      </w:r>
      <w:r>
        <w:rPr>
          <w:rFonts w:ascii="Times New Roman" w:hAnsi="Times New Roman" w:cs="Times New Roman"/>
        </w:rPr>
        <w:t>s</w:t>
      </w:r>
      <w:r w:rsidRPr="009024A8">
        <w:rPr>
          <w:rFonts w:ascii="Times New Roman" w:hAnsi="Times New Roman" w:cs="Times New Roman"/>
        </w:rPr>
        <w:t xml:space="preserve"> sequentially occur</w:t>
      </w:r>
      <w:r>
        <w:rPr>
          <w:rFonts w:ascii="Times New Roman" w:hAnsi="Times New Roman" w:cs="Times New Roman"/>
        </w:rPr>
        <w:t xml:space="preserve"> according to the time domain parameters,</w:t>
      </w:r>
      <w:r w:rsidRPr="009024A8">
        <w:rPr>
          <w:rFonts w:ascii="Times New Roman" w:hAnsi="Times New Roman" w:cs="Times New Roman"/>
        </w:rPr>
        <w:t xml:space="preserve"> as specified in TS 38.321 section 5.8.2.</w:t>
      </w:r>
      <w:r>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31"/>
      </w:tblGrid>
      <w:tr w:rsidR="00917BB5" w14:paraId="06A1BACF" w14:textId="77777777" w:rsidTr="00C67901">
        <w:tc>
          <w:tcPr>
            <w:tcW w:w="9631" w:type="dxa"/>
          </w:tcPr>
          <w:p w14:paraId="001B41F5" w14:textId="77777777" w:rsidR="00917BB5" w:rsidRPr="009024A8" w:rsidRDefault="00917BB5" w:rsidP="00C67901">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9024A8">
              <w:rPr>
                <w:rFonts w:ascii="Times New Roman" w:eastAsia="Times New Roman" w:hAnsi="Times New Roman" w:cs="Times New Roman"/>
                <w:noProof/>
                <w:szCs w:val="20"/>
                <w:lang w:val="en-GB" w:eastAsia="ko-KR"/>
              </w:rPr>
              <w:t xml:space="preserve">After an uplink grant is configured for a configured grant Type 1, the MAC entity shall consider </w:t>
            </w:r>
            <w:r w:rsidRPr="009024A8">
              <w:rPr>
                <w:rFonts w:ascii="Times New Roman" w:eastAsia="Malgun Gothic" w:hAnsi="Times New Roman" w:cs="Times New Roman"/>
                <w:noProof/>
                <w:szCs w:val="20"/>
                <w:lang w:val="en-GB" w:eastAsia="ko-KR"/>
              </w:rPr>
              <w:t xml:space="preserve">sequentially </w:t>
            </w:r>
            <w:r w:rsidRPr="009024A8">
              <w:rPr>
                <w:rFonts w:ascii="Times New Roman" w:eastAsia="Times New Roman" w:hAnsi="Times New Roman" w:cs="Times New Roman"/>
                <w:noProof/>
                <w:szCs w:val="20"/>
                <w:lang w:val="en-GB" w:eastAsia="ko-KR"/>
              </w:rPr>
              <w:t xml:space="preserve">that the </w:t>
            </w:r>
            <w:r w:rsidRPr="009024A8">
              <w:rPr>
                <w:rFonts w:ascii="Times New Roman" w:eastAsia="Times New Roman" w:hAnsi="Times New Roman" w:cs="Times New Roman"/>
                <w:szCs w:val="20"/>
                <w:lang w:val="en-GB" w:eastAsia="ko-KR"/>
              </w:rPr>
              <w:t>N</w:t>
            </w:r>
            <w:r w:rsidRPr="009024A8">
              <w:rPr>
                <w:rFonts w:ascii="Times New Roman" w:eastAsia="Times New Roman" w:hAnsi="Times New Roman" w:cs="Times New Roman"/>
                <w:szCs w:val="20"/>
                <w:vertAlign w:val="superscript"/>
                <w:lang w:val="en-GB" w:eastAsia="ko-KR"/>
              </w:rPr>
              <w:t>th</w:t>
            </w:r>
            <w:r w:rsidRPr="009024A8">
              <w:rPr>
                <w:rFonts w:ascii="Times New Roman" w:eastAsia="Times New Roman" w:hAnsi="Times New Roman" w:cs="Times New Roman"/>
                <w:noProof/>
                <w:szCs w:val="20"/>
                <w:lang w:val="en-GB" w:eastAsia="ko-KR"/>
              </w:rPr>
              <w:t xml:space="preserve"> (N &gt;= 0) uplink grant </w:t>
            </w:r>
            <w:r w:rsidRPr="009024A8">
              <w:rPr>
                <w:rFonts w:ascii="Times New Roman" w:eastAsia="Malgun Gothic" w:hAnsi="Times New Roman" w:cs="Times New Roman"/>
                <w:noProof/>
                <w:szCs w:val="20"/>
                <w:lang w:val="en-GB" w:eastAsia="ko-KR"/>
              </w:rPr>
              <w:t>occurs in the</w:t>
            </w:r>
            <w:r w:rsidRPr="009024A8">
              <w:rPr>
                <w:rFonts w:ascii="Times New Roman" w:eastAsia="Times New Roman" w:hAnsi="Times New Roman" w:cs="Times New Roman"/>
                <w:noProof/>
                <w:szCs w:val="20"/>
                <w:lang w:val="en-GB" w:eastAsia="ko-KR"/>
              </w:rPr>
              <w:t xml:space="preserve"> symbol for which:</w:t>
            </w:r>
          </w:p>
          <w:p w14:paraId="30BE1112" w14:textId="77777777" w:rsidR="00917BB5" w:rsidRPr="009024A8" w:rsidRDefault="00917BB5" w:rsidP="00C67901">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9024A8">
              <w:rPr>
                <w:rFonts w:ascii="Times New Roman" w:eastAsia="Times New Roman" w:hAnsi="Times New Roman" w:cs="Times New Roman"/>
                <w:noProof/>
                <w:szCs w:val="20"/>
                <w:lang w:val="en-GB" w:eastAsia="ko-KR"/>
              </w:rPr>
              <w:tab/>
              <w:t xml:space="preserve">[(SFN × </w:t>
            </w:r>
            <w:r w:rsidRPr="009024A8">
              <w:rPr>
                <w:rFonts w:ascii="Times New Roman" w:eastAsia="Times New Roman" w:hAnsi="Times New Roman" w:cs="Times New Roman"/>
                <w:i/>
                <w:noProof/>
                <w:szCs w:val="20"/>
                <w:lang w:val="en-GB" w:eastAsia="ko-KR"/>
              </w:rPr>
              <w:t>numberOfSlotsPerFrame</w:t>
            </w:r>
            <w:r w:rsidRPr="009024A8">
              <w:rPr>
                <w:rFonts w:ascii="Times New Roman" w:eastAsia="Times New Roman" w:hAnsi="Times New Roman" w:cs="Times New Roman"/>
                <w:noProof/>
                <w:szCs w:val="20"/>
                <w:lang w:val="en-GB" w:eastAsia="ko-KR"/>
              </w:rPr>
              <w:t xml:space="preserv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w:t>
            </w:r>
            <w:r w:rsidRPr="009024A8">
              <w:rPr>
                <w:rFonts w:ascii="Times New Roman" w:eastAsia="Times New Roman" w:hAnsi="Times New Roman" w:cs="Times New Roman"/>
                <w:noProof/>
                <w:szCs w:val="20"/>
                <w:lang w:val="en-GB" w:eastAsia="ko-KR"/>
              </w:rPr>
              <w:br/>
            </w:r>
            <w:r w:rsidRPr="009024A8">
              <w:rPr>
                <w:rFonts w:ascii="Times New Roman" w:eastAsia="Times New Roman" w:hAnsi="Times New Roman" w:cs="Times New Roman"/>
                <w:noProof/>
                <w:szCs w:val="20"/>
                <w:lang w:val="en-GB" w:eastAsia="ko-KR"/>
              </w:rPr>
              <w:tab/>
              <w:t xml:space="preserve">+ (slot number in the frame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 + symbol number in the slot] =</w:t>
            </w:r>
            <w:r w:rsidRPr="009024A8">
              <w:rPr>
                <w:rFonts w:ascii="Times New Roman" w:eastAsia="Times New Roman" w:hAnsi="Times New Roman" w:cs="Times New Roman"/>
                <w:noProof/>
                <w:szCs w:val="20"/>
                <w:lang w:val="en-GB" w:eastAsia="ko-KR"/>
              </w:rPr>
              <w:br/>
            </w:r>
            <w:r w:rsidRPr="009024A8">
              <w:rPr>
                <w:rFonts w:ascii="Times New Roman" w:eastAsia="Times New Roman" w:hAnsi="Times New Roman" w:cs="Times New Roman"/>
                <w:noProof/>
                <w:szCs w:val="20"/>
                <w:lang w:val="en-GB" w:eastAsia="ko-KR"/>
              </w:rPr>
              <w:tab/>
              <w:t>(</w:t>
            </w:r>
            <w:r w:rsidRPr="009024A8">
              <w:rPr>
                <w:rFonts w:ascii="Times New Roman" w:eastAsia="Malgun Gothic" w:hAnsi="Times New Roman" w:cs="Times New Roman"/>
                <w:i/>
                <w:noProof/>
                <w:szCs w:val="20"/>
                <w:lang w:val="en-GB" w:eastAsia="ko-KR"/>
              </w:rPr>
              <w:t>timeReferenceSFN</w:t>
            </w:r>
            <w:r w:rsidRPr="009024A8">
              <w:rPr>
                <w:rFonts w:ascii="Times New Roman" w:eastAsia="Malgun Gothic" w:hAnsi="Times New Roman" w:cs="Times New Roman"/>
                <w:noProof/>
                <w:szCs w:val="20"/>
                <w:lang w:val="en-GB" w:eastAsia="ko-KR"/>
              </w:rPr>
              <w:t xml:space="preserve"> × </w:t>
            </w:r>
            <w:r w:rsidRPr="009024A8">
              <w:rPr>
                <w:rFonts w:ascii="Times New Roman" w:eastAsia="Malgun Gothic" w:hAnsi="Times New Roman" w:cs="Times New Roman"/>
                <w:i/>
                <w:noProof/>
                <w:szCs w:val="20"/>
                <w:lang w:val="en-GB" w:eastAsia="ko-KR"/>
              </w:rPr>
              <w:t>numberOfSlotsPerFrame</w:t>
            </w:r>
            <w:r w:rsidRPr="009024A8">
              <w:rPr>
                <w:rFonts w:ascii="Times New Roman" w:eastAsia="Malgun Gothic" w:hAnsi="Times New Roman" w:cs="Times New Roman"/>
                <w:noProof/>
                <w:szCs w:val="20"/>
                <w:lang w:val="en-GB" w:eastAsia="ko-KR"/>
              </w:rPr>
              <w:t xml:space="preserve"> × </w:t>
            </w:r>
            <w:r w:rsidRPr="009024A8">
              <w:rPr>
                <w:rFonts w:ascii="Times New Roman" w:eastAsia="Malgun Gothic" w:hAnsi="Times New Roman" w:cs="Times New Roman"/>
                <w:i/>
                <w:noProof/>
                <w:szCs w:val="20"/>
                <w:lang w:val="en-GB" w:eastAsia="ko-KR"/>
              </w:rPr>
              <w:t>numberOfSymbolsPerSlot</w:t>
            </w:r>
            <w:r w:rsidRPr="009024A8">
              <w:rPr>
                <w:rFonts w:ascii="Times New Roman" w:eastAsia="Malgun Gothic" w:hAnsi="Times New Roman" w:cs="Times New Roman"/>
                <w:noProof/>
                <w:szCs w:val="20"/>
                <w:lang w:val="en-GB" w:eastAsia="ko-KR"/>
              </w:rPr>
              <w:br/>
            </w:r>
            <w:r w:rsidRPr="009024A8">
              <w:rPr>
                <w:rFonts w:ascii="Times New Roman" w:eastAsia="Malgun Gothic" w:hAnsi="Times New Roman" w:cs="Times New Roman"/>
                <w:noProof/>
                <w:szCs w:val="20"/>
                <w:lang w:val="en-GB" w:eastAsia="ko-KR"/>
              </w:rPr>
              <w:tab/>
              <w:t xml:space="preserve">+ </w:t>
            </w:r>
            <w:r w:rsidRPr="009024A8">
              <w:rPr>
                <w:rFonts w:ascii="Times New Roman" w:eastAsia="Times New Roman" w:hAnsi="Times New Roman" w:cs="Times New Roman"/>
                <w:i/>
                <w:noProof/>
                <w:szCs w:val="20"/>
                <w:lang w:val="en-GB" w:eastAsia="ko-KR"/>
              </w:rPr>
              <w:t>timeDomainOffset</w:t>
            </w:r>
            <w:r w:rsidRPr="009024A8">
              <w:rPr>
                <w:rFonts w:ascii="Times New Roman" w:eastAsia="Times New Roman" w:hAnsi="Times New Roman" w:cs="Times New Roman"/>
                <w:noProof/>
                <w:szCs w:val="20"/>
                <w:lang w:val="en-GB" w:eastAsia="ko-KR"/>
              </w:rPr>
              <w:t xml:space="preserv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 xml:space="preserve"> + S + N × </w:t>
            </w:r>
            <w:r w:rsidRPr="009024A8">
              <w:rPr>
                <w:rFonts w:ascii="Times New Roman" w:eastAsia="Times New Roman" w:hAnsi="Times New Roman" w:cs="Times New Roman"/>
                <w:i/>
                <w:noProof/>
                <w:szCs w:val="20"/>
                <w:lang w:val="en-GB" w:eastAsia="ko-KR"/>
              </w:rPr>
              <w:t>periodicity</w:t>
            </w:r>
            <w:r w:rsidRPr="009024A8">
              <w:rPr>
                <w:rFonts w:ascii="Times New Roman" w:eastAsia="Times New Roman" w:hAnsi="Times New Roman" w:cs="Times New Roman"/>
                <w:noProof/>
                <w:szCs w:val="20"/>
                <w:lang w:val="en-GB" w:eastAsia="ko-KR"/>
              </w:rPr>
              <w:t>)</w:t>
            </w:r>
            <w:r w:rsidRPr="009024A8">
              <w:rPr>
                <w:rFonts w:ascii="Times New Roman" w:eastAsia="Times New Roman" w:hAnsi="Times New Roman" w:cs="Times New Roman"/>
                <w:noProof/>
                <w:szCs w:val="20"/>
                <w:lang w:val="en-GB" w:eastAsia="ko-KR"/>
              </w:rPr>
              <w:br/>
            </w:r>
            <w:r w:rsidRPr="009024A8">
              <w:rPr>
                <w:rFonts w:ascii="Times New Roman" w:eastAsia="Times New Roman" w:hAnsi="Times New Roman" w:cs="Times New Roman"/>
                <w:noProof/>
                <w:szCs w:val="20"/>
                <w:lang w:val="en-GB" w:eastAsia="ko-KR"/>
              </w:rPr>
              <w:tab/>
              <w:t xml:space="preserve">modulo (1024 × </w:t>
            </w:r>
            <w:r w:rsidRPr="009024A8">
              <w:rPr>
                <w:rFonts w:ascii="Times New Roman" w:eastAsia="Times New Roman" w:hAnsi="Times New Roman" w:cs="Times New Roman"/>
                <w:i/>
                <w:noProof/>
                <w:szCs w:val="20"/>
                <w:lang w:val="en-GB" w:eastAsia="ko-KR"/>
              </w:rPr>
              <w:t>numberOfSlotsPerFrame</w:t>
            </w:r>
            <w:r w:rsidRPr="009024A8">
              <w:rPr>
                <w:rFonts w:ascii="Times New Roman" w:eastAsia="Times New Roman" w:hAnsi="Times New Roman" w:cs="Times New Roman"/>
                <w:noProof/>
                <w:szCs w:val="20"/>
                <w:lang w:val="en-GB" w:eastAsia="ko-KR"/>
              </w:rPr>
              <w:t xml:space="preserv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w:t>
            </w:r>
          </w:p>
        </w:tc>
      </w:tr>
    </w:tbl>
    <w:p w14:paraId="6C339B82" w14:textId="33BFAEF8" w:rsidR="007E0EB3" w:rsidRDefault="00917BB5" w:rsidP="00917BB5">
      <w:pPr>
        <w:spacing w:before="240"/>
        <w:jc w:val="both"/>
        <w:rPr>
          <w:rFonts w:ascii="Times New Roman" w:hAnsi="Times New Roman" w:cs="Times New Roman"/>
          <w:lang w:eastAsia="en-US"/>
        </w:rPr>
      </w:pPr>
      <w:r>
        <w:rPr>
          <w:rFonts w:ascii="Times New Roman" w:hAnsi="Times New Roman" w:cs="Times New Roman"/>
          <w:lang w:eastAsia="en-US"/>
        </w:rPr>
        <w:t>To reduce delay in sending the initial UL transmission, UE should use the earliest available CG occasion associated to the selected SSB</w:t>
      </w:r>
      <w:r w:rsidR="006A2417">
        <w:rPr>
          <w:rFonts w:ascii="Times New Roman" w:hAnsi="Times New Roman" w:cs="Times New Roman"/>
          <w:lang w:eastAsia="en-US"/>
        </w:rPr>
        <w:t>, similar as LTE.</w:t>
      </w:r>
    </w:p>
    <w:p w14:paraId="6379FD50" w14:textId="27BA5F73" w:rsidR="00811354" w:rsidRDefault="005A170D" w:rsidP="00811354">
      <w:pPr>
        <w:spacing w:before="240"/>
        <w:jc w:val="both"/>
        <w:rPr>
          <w:rFonts w:ascii="Times New Roman" w:hAnsi="Times New Roman" w:cs="Times New Roman"/>
          <w:b/>
          <w:lang w:eastAsia="en-US"/>
        </w:rPr>
      </w:pPr>
      <w:r w:rsidRPr="00980896">
        <w:rPr>
          <w:rFonts w:ascii="Times New Roman" w:hAnsi="Times New Roman" w:cs="Times New Roman"/>
          <w:b/>
          <w:lang w:eastAsia="en-US"/>
        </w:rPr>
        <w:t xml:space="preserve">Proposal </w:t>
      </w:r>
      <w:r w:rsidR="00613B1C">
        <w:rPr>
          <w:rFonts w:ascii="Times New Roman" w:hAnsi="Times New Roman" w:cs="Times New Roman"/>
          <w:b/>
          <w:lang w:eastAsia="en-US"/>
        </w:rPr>
        <w:t>4</w:t>
      </w:r>
      <w:r w:rsidRPr="00980896">
        <w:rPr>
          <w:rFonts w:ascii="Times New Roman" w:hAnsi="Times New Roman" w:cs="Times New Roman"/>
          <w:b/>
          <w:lang w:eastAsia="en-US"/>
        </w:rPr>
        <w:t xml:space="preserve">: </w:t>
      </w:r>
      <w:r w:rsidR="006A2417">
        <w:rPr>
          <w:rFonts w:ascii="Times New Roman" w:hAnsi="Times New Roman" w:cs="Times New Roman"/>
          <w:b/>
          <w:lang w:eastAsia="en-US"/>
        </w:rPr>
        <w:t xml:space="preserve">If CG is configured in RACH-less HO, </w:t>
      </w:r>
      <w:r w:rsidRPr="00980896">
        <w:rPr>
          <w:rFonts w:ascii="Times New Roman" w:hAnsi="Times New Roman" w:cs="Times New Roman"/>
          <w:b/>
          <w:lang w:eastAsia="en-US"/>
        </w:rPr>
        <w:t xml:space="preserve">UE </w:t>
      </w:r>
      <w:r w:rsidR="00811354" w:rsidRPr="00980896">
        <w:rPr>
          <w:rFonts w:ascii="Times New Roman" w:hAnsi="Times New Roman" w:cs="Times New Roman"/>
          <w:b/>
          <w:lang w:eastAsia="en-US"/>
        </w:rPr>
        <w:t>uses the earliest available CG occasion associated to the selected SSB</w:t>
      </w:r>
      <w:r w:rsidR="00980896" w:rsidRPr="00980896">
        <w:rPr>
          <w:rFonts w:ascii="Times New Roman" w:hAnsi="Times New Roman" w:cs="Times New Roman"/>
          <w:b/>
          <w:lang w:eastAsia="en-US"/>
        </w:rPr>
        <w:t xml:space="preserve"> for the initial UL transmission.</w:t>
      </w:r>
    </w:p>
    <w:p w14:paraId="29BE547B" w14:textId="5625E8F9" w:rsidR="0058072C" w:rsidRDefault="00A537FE" w:rsidP="001041A4">
      <w:pPr>
        <w:spacing w:before="240"/>
        <w:jc w:val="both"/>
        <w:rPr>
          <w:rFonts w:ascii="Times New Roman" w:hAnsi="Times New Roman" w:cs="Times New Roman"/>
          <w:lang w:eastAsia="en-US"/>
        </w:rPr>
      </w:pPr>
      <w:r>
        <w:rPr>
          <w:rFonts w:ascii="Times New Roman" w:hAnsi="Times New Roman" w:cs="Times New Roman"/>
          <w:lang w:eastAsia="en-US"/>
        </w:rPr>
        <w:t>As we have agreed in RAN2#122 that “</w:t>
      </w:r>
      <w:r w:rsidRPr="00A537FE">
        <w:rPr>
          <w:rFonts w:ascii="Times New Roman" w:hAnsi="Times New Roman" w:cs="Times New Roman"/>
          <w:lang w:eastAsia="en-US"/>
        </w:rPr>
        <w:t>Release pre-allocated UL grant after RACH-less HO completion</w:t>
      </w:r>
      <w:r>
        <w:rPr>
          <w:rFonts w:ascii="Times New Roman" w:hAnsi="Times New Roman" w:cs="Times New Roman"/>
          <w:lang w:eastAsia="en-US"/>
        </w:rPr>
        <w:t>”, a</w:t>
      </w:r>
      <w:r w:rsidR="0058072C">
        <w:rPr>
          <w:rFonts w:ascii="Times New Roman" w:hAnsi="Times New Roman" w:cs="Times New Roman"/>
          <w:lang w:eastAsia="en-US"/>
        </w:rPr>
        <w:t>nother discussed issue is how to release the CG</w:t>
      </w:r>
      <w:r>
        <w:rPr>
          <w:rFonts w:ascii="Times New Roman" w:hAnsi="Times New Roman" w:cs="Times New Roman"/>
          <w:lang w:eastAsia="en-US"/>
        </w:rPr>
        <w:t xml:space="preserve"> if configured. </w:t>
      </w:r>
      <w:r w:rsidR="0058072C">
        <w:rPr>
          <w:rFonts w:ascii="Times New Roman" w:hAnsi="Times New Roman" w:cs="Times New Roman"/>
          <w:lang w:eastAsia="en-US"/>
        </w:rPr>
        <w:t xml:space="preserve">Two options are considered. </w:t>
      </w:r>
    </w:p>
    <w:p w14:paraId="09B7DC6E" w14:textId="77777777" w:rsidR="0058072C" w:rsidRDefault="001041A4" w:rsidP="0058072C">
      <w:pPr>
        <w:spacing w:after="0"/>
        <w:jc w:val="both"/>
        <w:rPr>
          <w:rFonts w:ascii="Times New Roman" w:hAnsi="Times New Roman" w:cs="Times New Roman"/>
          <w:lang w:eastAsia="en-US"/>
        </w:rPr>
      </w:pPr>
      <w:r w:rsidRPr="0058072C">
        <w:rPr>
          <w:rFonts w:ascii="Times New Roman" w:hAnsi="Times New Roman" w:cs="Times New Roman"/>
          <w:lang w:eastAsia="en-US"/>
        </w:rPr>
        <w:t>Option 1. Release the configuration explicitly in RRC. Similar approach to LTE.</w:t>
      </w:r>
    </w:p>
    <w:p w14:paraId="2AD90AD3" w14:textId="159161E0" w:rsidR="001041A4" w:rsidRDefault="001041A4" w:rsidP="0058072C">
      <w:pPr>
        <w:jc w:val="both"/>
        <w:rPr>
          <w:rFonts w:ascii="Times New Roman" w:hAnsi="Times New Roman" w:cs="Times New Roman"/>
          <w:lang w:eastAsia="en-US"/>
        </w:rPr>
      </w:pPr>
      <w:r w:rsidRPr="0058072C">
        <w:rPr>
          <w:rFonts w:ascii="Times New Roman" w:hAnsi="Times New Roman" w:cs="Times New Roman"/>
          <w:lang w:eastAsia="en-US"/>
        </w:rPr>
        <w:t>Option 2: Release in MAC, i.e., the configured grant is no longer valid after HO completion. Similar approach to LTM.</w:t>
      </w:r>
    </w:p>
    <w:p w14:paraId="05648C7F" w14:textId="662FF597" w:rsidR="0058072C" w:rsidRDefault="0058072C" w:rsidP="00892947">
      <w:pPr>
        <w:jc w:val="both"/>
        <w:rPr>
          <w:rFonts w:ascii="Times New Roman" w:hAnsi="Times New Roman" w:cs="Times New Roman"/>
          <w:lang w:eastAsia="en-US"/>
        </w:rPr>
      </w:pPr>
      <w:r>
        <w:rPr>
          <w:rFonts w:ascii="Times New Roman" w:hAnsi="Times New Roman" w:cs="Times New Roman"/>
          <w:lang w:eastAsia="en-US"/>
        </w:rPr>
        <w:t xml:space="preserve">Option 2 is </w:t>
      </w:r>
      <w:r w:rsidR="00D426E3">
        <w:rPr>
          <w:rFonts w:ascii="Times New Roman" w:hAnsi="Times New Roman" w:cs="Times New Roman"/>
          <w:lang w:eastAsia="en-US"/>
        </w:rPr>
        <w:t>supported</w:t>
      </w:r>
      <w:r>
        <w:rPr>
          <w:rFonts w:ascii="Times New Roman" w:hAnsi="Times New Roman" w:cs="Times New Roman"/>
          <w:lang w:eastAsia="en-US"/>
        </w:rPr>
        <w:t xml:space="preserve"> </w:t>
      </w:r>
      <w:r w:rsidR="00D426E3">
        <w:rPr>
          <w:rFonts w:ascii="Times New Roman" w:hAnsi="Times New Roman" w:cs="Times New Roman"/>
          <w:lang w:eastAsia="en-US"/>
        </w:rPr>
        <w:t>in</w:t>
      </w:r>
      <w:r>
        <w:rPr>
          <w:rFonts w:ascii="Times New Roman" w:hAnsi="Times New Roman" w:cs="Times New Roman"/>
          <w:lang w:eastAsia="en-US"/>
        </w:rPr>
        <w:t xml:space="preserve"> LTM since subsequent cell switch is supported in LTM</w:t>
      </w:r>
      <w:r w:rsidR="00892947">
        <w:rPr>
          <w:rFonts w:ascii="Times New Roman" w:hAnsi="Times New Roman" w:cs="Times New Roman"/>
          <w:lang w:eastAsia="en-US"/>
        </w:rPr>
        <w:t xml:space="preserve">. That means </w:t>
      </w:r>
      <w:r>
        <w:rPr>
          <w:rFonts w:ascii="Times New Roman" w:hAnsi="Times New Roman" w:cs="Times New Roman"/>
          <w:lang w:eastAsia="en-US"/>
        </w:rPr>
        <w:t>UE does not release LTM configuration in RRC between cell switches</w:t>
      </w:r>
      <w:r w:rsidR="00C43BB9">
        <w:rPr>
          <w:rFonts w:ascii="Times New Roman" w:hAnsi="Times New Roman" w:cs="Times New Roman"/>
          <w:lang w:eastAsia="en-US"/>
        </w:rPr>
        <w:t xml:space="preserve"> </w:t>
      </w:r>
      <w:r w:rsidR="00892947">
        <w:rPr>
          <w:rFonts w:ascii="Times New Roman" w:hAnsi="Times New Roman" w:cs="Times New Roman"/>
          <w:lang w:eastAsia="en-US"/>
        </w:rPr>
        <w:t xml:space="preserve">unless configured to release </w:t>
      </w:r>
      <w:r w:rsidR="00C43BB9">
        <w:rPr>
          <w:rFonts w:ascii="Times New Roman" w:hAnsi="Times New Roman" w:cs="Times New Roman"/>
          <w:lang w:eastAsia="en-US"/>
        </w:rPr>
        <w:t>and the CG can be used again for RACH-less LTM if UE switches back to the same cell</w:t>
      </w:r>
      <w:r>
        <w:rPr>
          <w:rFonts w:ascii="Times New Roman" w:hAnsi="Times New Roman" w:cs="Times New Roman"/>
          <w:lang w:eastAsia="en-US"/>
        </w:rPr>
        <w:t xml:space="preserve">. </w:t>
      </w:r>
      <w:r w:rsidR="00DE6781">
        <w:rPr>
          <w:rFonts w:ascii="Times New Roman" w:hAnsi="Times New Roman" w:cs="Times New Roman"/>
          <w:lang w:eastAsia="en-US"/>
        </w:rPr>
        <w:t>However,</w:t>
      </w:r>
      <w:r>
        <w:rPr>
          <w:rFonts w:ascii="Times New Roman" w:hAnsi="Times New Roman" w:cs="Times New Roman"/>
          <w:lang w:eastAsia="en-US"/>
        </w:rPr>
        <w:t xml:space="preserve"> this is </w:t>
      </w:r>
      <w:r w:rsidR="00DE6781">
        <w:rPr>
          <w:rFonts w:ascii="Times New Roman" w:hAnsi="Times New Roman" w:cs="Times New Roman"/>
          <w:lang w:eastAsia="en-US"/>
        </w:rPr>
        <w:t xml:space="preserve">not suitable for NTN RACH-less HO as there is no subsequent HO in L3 mobility. </w:t>
      </w:r>
      <w:r w:rsidR="00892947">
        <w:rPr>
          <w:rFonts w:ascii="Times New Roman" w:hAnsi="Times New Roman" w:cs="Times New Roman"/>
          <w:lang w:eastAsia="en-US"/>
        </w:rPr>
        <w:t>Therefore</w:t>
      </w:r>
      <w:r w:rsidR="00DE6781">
        <w:rPr>
          <w:rFonts w:ascii="Times New Roman" w:hAnsi="Times New Roman" w:cs="Times New Roman"/>
          <w:lang w:eastAsia="en-US"/>
        </w:rPr>
        <w:t xml:space="preserve">, </w:t>
      </w:r>
      <w:r w:rsidR="00892947">
        <w:rPr>
          <w:rFonts w:ascii="Times New Roman" w:hAnsi="Times New Roman" w:cs="Times New Roman"/>
          <w:lang w:eastAsia="en-US"/>
        </w:rPr>
        <w:t xml:space="preserve">for NTN </w:t>
      </w:r>
      <w:r w:rsidR="00DE6781">
        <w:rPr>
          <w:rFonts w:ascii="Times New Roman" w:hAnsi="Times New Roman" w:cs="Times New Roman"/>
          <w:lang w:eastAsia="en-US"/>
        </w:rPr>
        <w:t>the CG can be simply released by RRC after RACH-less HO completion as in LTE.</w:t>
      </w:r>
    </w:p>
    <w:p w14:paraId="62407AF9" w14:textId="1D9EB67E" w:rsidR="000323D8" w:rsidRDefault="00892947" w:rsidP="000323D8">
      <w:pPr>
        <w:jc w:val="both"/>
        <w:rPr>
          <w:rFonts w:ascii="Times New Roman" w:hAnsi="Times New Roman" w:cs="Times New Roman"/>
          <w:b/>
          <w:lang w:eastAsia="en-US"/>
        </w:rPr>
      </w:pPr>
      <w:r w:rsidRPr="00892947">
        <w:rPr>
          <w:rFonts w:ascii="Times New Roman" w:hAnsi="Times New Roman" w:cs="Times New Roman"/>
          <w:b/>
          <w:lang w:eastAsia="en-US"/>
        </w:rPr>
        <w:t xml:space="preserve">Proposal </w:t>
      </w:r>
      <w:r w:rsidR="00613B1C">
        <w:rPr>
          <w:rFonts w:ascii="Times New Roman" w:hAnsi="Times New Roman" w:cs="Times New Roman"/>
          <w:b/>
          <w:lang w:eastAsia="en-US"/>
        </w:rPr>
        <w:t>5</w:t>
      </w:r>
      <w:r w:rsidRPr="00892947">
        <w:rPr>
          <w:rFonts w:ascii="Times New Roman" w:hAnsi="Times New Roman" w:cs="Times New Roman"/>
          <w:b/>
          <w:lang w:eastAsia="en-US"/>
        </w:rPr>
        <w:t>: If CG is configured in RACH-less HO, RRC releases the CG</w:t>
      </w:r>
      <w:r w:rsidR="001C4EB0">
        <w:rPr>
          <w:rFonts w:ascii="Times New Roman" w:hAnsi="Times New Roman" w:cs="Times New Roman"/>
          <w:b/>
          <w:lang w:eastAsia="en-US"/>
        </w:rPr>
        <w:t xml:space="preserve"> with SSB association</w:t>
      </w:r>
      <w:r w:rsidRPr="00892947">
        <w:rPr>
          <w:rFonts w:ascii="Times New Roman" w:hAnsi="Times New Roman" w:cs="Times New Roman"/>
          <w:b/>
          <w:lang w:eastAsia="en-US"/>
        </w:rPr>
        <w:t xml:space="preserve"> after RACH-less HO completion.</w:t>
      </w:r>
    </w:p>
    <w:p w14:paraId="3FCC9240" w14:textId="12E9C707" w:rsidR="003974D3" w:rsidRDefault="003974D3" w:rsidP="003974D3">
      <w:pPr>
        <w:spacing w:before="240"/>
        <w:jc w:val="both"/>
        <w:rPr>
          <w:rFonts w:ascii="Times New Roman" w:hAnsi="Times New Roman" w:cs="Times New Roman"/>
          <w:lang w:eastAsia="en-US"/>
        </w:rPr>
      </w:pPr>
      <w:r>
        <w:rPr>
          <w:rFonts w:ascii="Times New Roman" w:hAnsi="Times New Roman" w:cs="Times New Roman"/>
          <w:lang w:eastAsia="en-US"/>
        </w:rPr>
        <w:t xml:space="preserve">We have also discussed whether to support autonomous retransmission using CG for the initial UL transmission. The motivation is to </w:t>
      </w:r>
      <w:r w:rsidRPr="000A5976">
        <w:rPr>
          <w:rFonts w:ascii="Times New Roman" w:hAnsi="Times New Roman" w:cs="Times New Roman"/>
          <w:lang w:eastAsia="en-US"/>
        </w:rPr>
        <w:t>save overhead and reduce delay in waiting for PDCCH schedule retransmission</w:t>
      </w:r>
      <w:r w:rsidR="00C7442D">
        <w:rPr>
          <w:rFonts w:ascii="Times New Roman" w:hAnsi="Times New Roman" w:cs="Times New Roman"/>
          <w:lang w:eastAsia="en-US"/>
        </w:rPr>
        <w:t>, which is more helpful for NTN due to long round trip delay</w:t>
      </w:r>
      <w:r>
        <w:rPr>
          <w:rFonts w:ascii="Times New Roman" w:hAnsi="Times New Roman" w:cs="Times New Roman"/>
          <w:lang w:eastAsia="en-US"/>
        </w:rPr>
        <w:t>. It should be at least up to UE implementation to retransmit in subsequent UL grant occasions. Note for RACH-less LTM, CG-based autonomous retransmission with CG-</w:t>
      </w:r>
      <w:proofErr w:type="spellStart"/>
      <w:r>
        <w:rPr>
          <w:rFonts w:ascii="Times New Roman" w:hAnsi="Times New Roman" w:cs="Times New Roman"/>
          <w:lang w:eastAsia="en-US"/>
        </w:rPr>
        <w:t>retx</w:t>
      </w:r>
      <w:proofErr w:type="spellEnd"/>
      <w:r>
        <w:rPr>
          <w:rFonts w:ascii="Times New Roman" w:hAnsi="Times New Roman" w:cs="Times New Roman"/>
          <w:lang w:eastAsia="en-US"/>
        </w:rPr>
        <w:t xml:space="preserve"> timer is supported. There is no burden to support it for NTN as well. </w:t>
      </w:r>
    </w:p>
    <w:p w14:paraId="585B40AA" w14:textId="20616425" w:rsidR="003974D3" w:rsidRDefault="003974D3" w:rsidP="001057B0">
      <w:pPr>
        <w:spacing w:before="240"/>
        <w:jc w:val="both"/>
        <w:rPr>
          <w:rFonts w:ascii="Times New Roman" w:hAnsi="Times New Roman" w:cs="Times New Roman"/>
          <w:lang w:eastAsia="en-US"/>
        </w:rPr>
      </w:pPr>
      <w:r w:rsidRPr="00DD7A04">
        <w:rPr>
          <w:rFonts w:ascii="Times New Roman" w:hAnsi="Times New Roman" w:cs="Times New Roman"/>
          <w:b/>
          <w:lang w:eastAsia="en-US"/>
        </w:rPr>
        <w:t xml:space="preserve">Proposal </w:t>
      </w:r>
      <w:r w:rsidR="00613B1C">
        <w:rPr>
          <w:rFonts w:ascii="Times New Roman" w:hAnsi="Times New Roman" w:cs="Times New Roman"/>
          <w:b/>
          <w:lang w:eastAsia="en-US"/>
        </w:rPr>
        <w:t>6</w:t>
      </w:r>
      <w:r w:rsidRPr="00DD7A04">
        <w:rPr>
          <w:rFonts w:ascii="Times New Roman" w:hAnsi="Times New Roman" w:cs="Times New Roman"/>
          <w:b/>
          <w:lang w:eastAsia="en-US"/>
        </w:rPr>
        <w:t xml:space="preserve">: </w:t>
      </w:r>
      <w:r>
        <w:rPr>
          <w:rFonts w:ascii="Times New Roman" w:hAnsi="Times New Roman" w:cs="Times New Roman"/>
          <w:b/>
          <w:lang w:eastAsia="en-US"/>
        </w:rPr>
        <w:t>Support</w:t>
      </w:r>
      <w:r w:rsidRPr="00DD7A04">
        <w:rPr>
          <w:rFonts w:ascii="Times New Roman" w:hAnsi="Times New Roman" w:cs="Times New Roman"/>
          <w:b/>
          <w:lang w:eastAsia="en-US"/>
        </w:rPr>
        <w:t xml:space="preserve"> auto</w:t>
      </w:r>
      <w:r>
        <w:rPr>
          <w:rFonts w:ascii="Times New Roman" w:hAnsi="Times New Roman" w:cs="Times New Roman"/>
          <w:b/>
          <w:lang w:eastAsia="en-US"/>
        </w:rPr>
        <w:t>nomous</w:t>
      </w:r>
      <w:r w:rsidRPr="00DD7A04">
        <w:rPr>
          <w:rFonts w:ascii="Times New Roman" w:hAnsi="Times New Roman" w:cs="Times New Roman"/>
          <w:b/>
          <w:lang w:eastAsia="en-US"/>
        </w:rPr>
        <w:t xml:space="preserve"> retransmission </w:t>
      </w:r>
      <w:r>
        <w:rPr>
          <w:rFonts w:ascii="Times New Roman" w:hAnsi="Times New Roman" w:cs="Times New Roman"/>
          <w:b/>
          <w:lang w:eastAsia="en-US"/>
        </w:rPr>
        <w:t xml:space="preserve">with </w:t>
      </w:r>
      <w:r w:rsidR="001A32CC">
        <w:rPr>
          <w:rFonts w:ascii="Times New Roman" w:hAnsi="Times New Roman" w:cs="Times New Roman"/>
          <w:b/>
          <w:lang w:eastAsia="en-US"/>
        </w:rPr>
        <w:t xml:space="preserve">a </w:t>
      </w:r>
      <w:r>
        <w:rPr>
          <w:rFonts w:ascii="Times New Roman" w:hAnsi="Times New Roman" w:cs="Times New Roman"/>
          <w:b/>
          <w:lang w:eastAsia="en-US"/>
        </w:rPr>
        <w:t>CG-retransmission timer for</w:t>
      </w:r>
      <w:r w:rsidRPr="00DD7A04">
        <w:rPr>
          <w:rFonts w:ascii="Times New Roman" w:hAnsi="Times New Roman" w:cs="Times New Roman"/>
          <w:b/>
          <w:lang w:eastAsia="en-US"/>
        </w:rPr>
        <w:t xml:space="preserve"> the initial UL transmission</w:t>
      </w:r>
      <w:r w:rsidR="001057B0">
        <w:rPr>
          <w:rFonts w:ascii="Times New Roman" w:hAnsi="Times New Roman" w:cs="Times New Roman"/>
          <w:b/>
          <w:lang w:eastAsia="en-US"/>
        </w:rPr>
        <w:t xml:space="preserve"> using CG</w:t>
      </w:r>
      <w:r w:rsidRPr="00DD7A04">
        <w:rPr>
          <w:rFonts w:ascii="Times New Roman" w:hAnsi="Times New Roman" w:cs="Times New Roman"/>
          <w:b/>
          <w:lang w:eastAsia="en-US"/>
        </w:rPr>
        <w:t xml:space="preserve">.  </w:t>
      </w:r>
    </w:p>
    <w:p w14:paraId="12AD17CB" w14:textId="77777777" w:rsidR="001A32CC" w:rsidRDefault="001A32CC" w:rsidP="001A32CC">
      <w:pPr>
        <w:spacing w:before="240"/>
        <w:jc w:val="both"/>
        <w:rPr>
          <w:rFonts w:ascii="Times New Roman" w:hAnsi="Times New Roman" w:cs="Times New Roman"/>
          <w:lang w:eastAsia="en-US"/>
        </w:rPr>
      </w:pPr>
      <w:r>
        <w:rPr>
          <w:rFonts w:ascii="Times New Roman" w:hAnsi="Times New Roman" w:cs="Times New Roman"/>
          <w:lang w:eastAsia="en-US"/>
        </w:rPr>
        <w:t>Regarding the UL HARQ mode</w:t>
      </w:r>
      <w:r>
        <w:rPr>
          <w:rFonts w:ascii="Times New Roman" w:hAnsi="Times New Roman" w:cs="Times New Roman"/>
          <w:lang w:eastAsia="en-US"/>
        </w:rPr>
        <w:tab/>
        <w:t xml:space="preserve">, in the last meeting we have agreed it’s up to NW implementation whether to configure HARQ mode A or B for the HARQ process of the initial UL transmission using DG. The same principle can be applied to the case of CG. </w:t>
      </w:r>
    </w:p>
    <w:p w14:paraId="1576841E" w14:textId="16BA42C0" w:rsidR="001A32CC" w:rsidRPr="00EE70EE" w:rsidRDefault="001A32CC" w:rsidP="001A32CC">
      <w:pPr>
        <w:spacing w:before="240"/>
        <w:jc w:val="both"/>
        <w:rPr>
          <w:rFonts w:ascii="Times New Roman" w:hAnsi="Times New Roman" w:cs="Times New Roman"/>
          <w:b/>
          <w:lang w:eastAsia="en-US"/>
        </w:rPr>
      </w:pPr>
      <w:r w:rsidRPr="00EE70EE">
        <w:rPr>
          <w:rFonts w:ascii="Times New Roman" w:hAnsi="Times New Roman" w:cs="Times New Roman"/>
          <w:b/>
          <w:lang w:eastAsia="en-US"/>
        </w:rPr>
        <w:t xml:space="preserve">Proposal </w:t>
      </w:r>
      <w:r w:rsidR="00613B1C">
        <w:rPr>
          <w:rFonts w:ascii="Times New Roman" w:hAnsi="Times New Roman" w:cs="Times New Roman"/>
          <w:b/>
          <w:lang w:eastAsia="en-US"/>
        </w:rPr>
        <w:t>7</w:t>
      </w:r>
      <w:r w:rsidRPr="00EE70EE">
        <w:rPr>
          <w:rFonts w:ascii="Times New Roman" w:hAnsi="Times New Roman" w:cs="Times New Roman"/>
          <w:b/>
          <w:lang w:eastAsia="en-US"/>
        </w:rPr>
        <w:t>: Both HARQ mode A and B can be configured for the HARQ process of the initial UL transmission using CG, which is up to NW implementation.</w:t>
      </w:r>
    </w:p>
    <w:p w14:paraId="7E1B6FA6" w14:textId="7FFE42F2" w:rsidR="005A170D" w:rsidRDefault="009A6054" w:rsidP="000323D8">
      <w:pPr>
        <w:jc w:val="both"/>
        <w:rPr>
          <w:rFonts w:ascii="Times New Roman" w:hAnsi="Times New Roman" w:cs="Times New Roman"/>
          <w:lang w:eastAsia="en-US"/>
        </w:rPr>
      </w:pPr>
      <w:r>
        <w:rPr>
          <w:rFonts w:ascii="Times New Roman" w:hAnsi="Times New Roman" w:cs="Times New Roman"/>
          <w:lang w:eastAsia="en-US"/>
        </w:rPr>
        <w:t xml:space="preserve">Regarding UL carrier selection for the initial UL transmission, whether SUL is applied in NTN was discussed in the last meeting. </w:t>
      </w:r>
      <w:r w:rsidR="009E1229">
        <w:rPr>
          <w:rFonts w:ascii="Times New Roman" w:hAnsi="Times New Roman" w:cs="Times New Roman"/>
          <w:lang w:eastAsia="en-US"/>
        </w:rPr>
        <w:t xml:space="preserve">As specified in </w:t>
      </w:r>
      <w:r w:rsidR="009E1229" w:rsidRPr="009E1229">
        <w:rPr>
          <w:rFonts w:ascii="Times New Roman" w:hAnsi="Times New Roman" w:cs="Times New Roman"/>
          <w:lang w:eastAsia="en-US"/>
        </w:rPr>
        <w:t>TS 38.101-5</w:t>
      </w:r>
      <w:r w:rsidR="009E1229">
        <w:rPr>
          <w:rFonts w:ascii="Times New Roman" w:hAnsi="Times New Roman" w:cs="Times New Roman"/>
          <w:lang w:eastAsia="en-US"/>
        </w:rPr>
        <w:t>, operating bands for NTN satellite is n255, n256.</w:t>
      </w:r>
    </w:p>
    <w:p w14:paraId="7BF3B29D" w14:textId="77777777" w:rsidR="009E1229" w:rsidRDefault="009E1229" w:rsidP="009E1229">
      <w:pPr>
        <w:pStyle w:val="TH"/>
      </w:pPr>
      <w:r>
        <w:rPr>
          <w:bCs/>
        </w:rPr>
        <w:lastRenderedPageBreak/>
        <w:t xml:space="preserve">Table </w:t>
      </w:r>
      <w:r>
        <w:rPr>
          <w:rFonts w:hint="eastAsia"/>
          <w:bCs/>
        </w:rPr>
        <w:t>5</w:t>
      </w:r>
      <w:r>
        <w:rPr>
          <w:bCs/>
        </w:rPr>
        <w:t>.2</w:t>
      </w:r>
      <w:r>
        <w:rPr>
          <w:rFonts w:hint="eastAsia"/>
          <w:bCs/>
        </w:rPr>
        <w:t>.2</w:t>
      </w:r>
      <w:r>
        <w:rPr>
          <w:bCs/>
        </w:rPr>
        <w:t>-</w:t>
      </w:r>
      <w:r>
        <w:rPr>
          <w:rFonts w:hint="eastAsia"/>
          <w:bCs/>
        </w:rPr>
        <w:t>1</w:t>
      </w:r>
      <w:r>
        <w:rPr>
          <w:bCs/>
        </w:rPr>
        <w:t xml:space="preserve">: </w:t>
      </w:r>
      <w:r>
        <w:rPr>
          <w:rFonts w:hint="eastAsia"/>
          <w:bCs/>
        </w:rPr>
        <w:t>NTN</w:t>
      </w:r>
      <w:r>
        <w:rPr>
          <w:bCs/>
        </w:rPr>
        <w:t xml:space="preserve"> satellite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E1229" w14:paraId="36D5E106" w14:textId="77777777" w:rsidTr="00C67901">
        <w:trPr>
          <w:jc w:val="center"/>
        </w:trPr>
        <w:tc>
          <w:tcPr>
            <w:tcW w:w="1192" w:type="dxa"/>
            <w:shd w:val="clear" w:color="auto" w:fill="auto"/>
          </w:tcPr>
          <w:p w14:paraId="4F181D4F" w14:textId="77777777" w:rsidR="009E1229" w:rsidRDefault="009E1229" w:rsidP="00C67901">
            <w:pPr>
              <w:pStyle w:val="TAH"/>
            </w:pPr>
            <w:r>
              <w:t>NTN satellite operating band</w:t>
            </w:r>
          </w:p>
        </w:tc>
        <w:tc>
          <w:tcPr>
            <w:tcW w:w="3818" w:type="dxa"/>
            <w:shd w:val="clear" w:color="auto" w:fill="auto"/>
          </w:tcPr>
          <w:p w14:paraId="6B2930D8" w14:textId="77777777" w:rsidR="009E1229" w:rsidRDefault="009E1229" w:rsidP="00C67901">
            <w:pPr>
              <w:pStyle w:val="TAH"/>
            </w:pPr>
            <w:r>
              <w:t>Uplink (UL) operating band</w:t>
            </w:r>
            <w:r>
              <w:br/>
              <w:t>Satellite Access Node receive / UE transmit</w:t>
            </w:r>
          </w:p>
          <w:p w14:paraId="2643C3CF" w14:textId="77777777" w:rsidR="009E1229" w:rsidRDefault="009E1229" w:rsidP="00C67901">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10BBA110" w14:textId="77777777" w:rsidR="009E1229" w:rsidRDefault="009E1229" w:rsidP="00C67901">
            <w:pPr>
              <w:pStyle w:val="TAH"/>
            </w:pPr>
            <w:r>
              <w:t>Downlink (DL) operating band</w:t>
            </w:r>
            <w:r>
              <w:br/>
              <w:t>Satellite Access Node transmit / UE receive</w:t>
            </w:r>
          </w:p>
          <w:p w14:paraId="091E9385" w14:textId="77777777" w:rsidR="009E1229" w:rsidRDefault="009E1229" w:rsidP="00C67901">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750E0B56" w14:textId="77777777" w:rsidR="009E1229" w:rsidRDefault="009E1229" w:rsidP="00C67901">
            <w:pPr>
              <w:pStyle w:val="TAH"/>
            </w:pPr>
            <w:r>
              <w:t>Duplex mode</w:t>
            </w:r>
          </w:p>
        </w:tc>
      </w:tr>
      <w:tr w:rsidR="009E1229" w14:paraId="2F8F5953" w14:textId="77777777" w:rsidTr="00C67901">
        <w:trPr>
          <w:jc w:val="center"/>
        </w:trPr>
        <w:tc>
          <w:tcPr>
            <w:tcW w:w="1192" w:type="dxa"/>
            <w:shd w:val="clear" w:color="auto" w:fill="auto"/>
          </w:tcPr>
          <w:p w14:paraId="4626638B" w14:textId="77777777" w:rsidR="009E1229" w:rsidRDefault="009E1229" w:rsidP="00C67901">
            <w:pPr>
              <w:pStyle w:val="TAC"/>
            </w:pPr>
            <w:r>
              <w:rPr>
                <w:rFonts w:hint="eastAsia"/>
              </w:rPr>
              <w:t>n256</w:t>
            </w:r>
          </w:p>
        </w:tc>
        <w:tc>
          <w:tcPr>
            <w:tcW w:w="3818" w:type="dxa"/>
            <w:shd w:val="clear" w:color="auto" w:fill="auto"/>
          </w:tcPr>
          <w:p w14:paraId="49C5A675" w14:textId="77777777" w:rsidR="009E1229" w:rsidRDefault="009E1229" w:rsidP="00C67901">
            <w:pPr>
              <w:pStyle w:val="TAC"/>
            </w:pPr>
            <w:r>
              <w:t>1980</w:t>
            </w:r>
            <w:r>
              <w:rPr>
                <w:rFonts w:hint="eastAsia"/>
              </w:rPr>
              <w:t>MHz</w:t>
            </w:r>
            <w:r>
              <w:t xml:space="preserve"> – 2010 MHz</w:t>
            </w:r>
          </w:p>
        </w:tc>
        <w:tc>
          <w:tcPr>
            <w:tcW w:w="3840" w:type="dxa"/>
          </w:tcPr>
          <w:p w14:paraId="3E8FC3F9" w14:textId="77777777" w:rsidR="009E1229" w:rsidRDefault="009E1229" w:rsidP="00C67901">
            <w:pPr>
              <w:pStyle w:val="TAC"/>
            </w:pPr>
            <w:r>
              <w:t>2170 MHz</w:t>
            </w:r>
            <w:r>
              <w:rPr>
                <w:rFonts w:hint="eastAsia"/>
              </w:rPr>
              <w:t xml:space="preserve"> </w:t>
            </w:r>
            <w:r>
              <w:t>–</w:t>
            </w:r>
            <w:r>
              <w:rPr>
                <w:rFonts w:hint="eastAsia"/>
              </w:rPr>
              <w:t xml:space="preserve"> </w:t>
            </w:r>
            <w:r>
              <w:t>2200 MHz</w:t>
            </w:r>
          </w:p>
        </w:tc>
        <w:tc>
          <w:tcPr>
            <w:tcW w:w="886" w:type="dxa"/>
          </w:tcPr>
          <w:p w14:paraId="2C5E0FC2" w14:textId="77777777" w:rsidR="009E1229" w:rsidRDefault="009E1229" w:rsidP="00C67901">
            <w:pPr>
              <w:pStyle w:val="TAC"/>
            </w:pPr>
            <w:r>
              <w:t>FDD</w:t>
            </w:r>
          </w:p>
        </w:tc>
      </w:tr>
      <w:tr w:rsidR="009E1229" w14:paraId="692FC67A" w14:textId="77777777" w:rsidTr="00C67901">
        <w:trPr>
          <w:jc w:val="center"/>
        </w:trPr>
        <w:tc>
          <w:tcPr>
            <w:tcW w:w="1192" w:type="dxa"/>
            <w:shd w:val="clear" w:color="auto" w:fill="auto"/>
          </w:tcPr>
          <w:p w14:paraId="29628272" w14:textId="77777777" w:rsidR="009E1229" w:rsidRDefault="009E1229" w:rsidP="00C67901">
            <w:pPr>
              <w:pStyle w:val="TAC"/>
            </w:pPr>
            <w:r>
              <w:rPr>
                <w:rFonts w:hint="eastAsia"/>
              </w:rPr>
              <w:t>n255</w:t>
            </w:r>
          </w:p>
        </w:tc>
        <w:tc>
          <w:tcPr>
            <w:tcW w:w="3818" w:type="dxa"/>
            <w:shd w:val="clear" w:color="auto" w:fill="auto"/>
          </w:tcPr>
          <w:p w14:paraId="43331938" w14:textId="77777777" w:rsidR="009E1229" w:rsidRDefault="009E1229" w:rsidP="00C67901">
            <w:pPr>
              <w:pStyle w:val="TAC"/>
            </w:pPr>
            <w:r>
              <w:t>1626.5 MHz – 1660.5 MHz</w:t>
            </w:r>
          </w:p>
        </w:tc>
        <w:tc>
          <w:tcPr>
            <w:tcW w:w="3840" w:type="dxa"/>
          </w:tcPr>
          <w:p w14:paraId="1A5B4FF7" w14:textId="77777777" w:rsidR="009E1229" w:rsidRDefault="009E1229" w:rsidP="00C67901">
            <w:pPr>
              <w:pStyle w:val="TAC"/>
            </w:pPr>
            <w:r>
              <w:t>1525 MHz – 1559</w:t>
            </w:r>
            <w:r>
              <w:rPr>
                <w:rFonts w:hint="eastAsia"/>
              </w:rPr>
              <w:t xml:space="preserve"> </w:t>
            </w:r>
            <w:r>
              <w:t>MHz</w:t>
            </w:r>
          </w:p>
        </w:tc>
        <w:tc>
          <w:tcPr>
            <w:tcW w:w="886" w:type="dxa"/>
          </w:tcPr>
          <w:p w14:paraId="3C17694F" w14:textId="77777777" w:rsidR="009E1229" w:rsidRDefault="009E1229" w:rsidP="00C67901">
            <w:pPr>
              <w:pStyle w:val="TAC"/>
            </w:pPr>
            <w:r>
              <w:t>FDD</w:t>
            </w:r>
          </w:p>
        </w:tc>
      </w:tr>
      <w:tr w:rsidR="009E1229" w14:paraId="2BB6F434" w14:textId="77777777" w:rsidTr="00C67901">
        <w:trPr>
          <w:jc w:val="center"/>
        </w:trPr>
        <w:tc>
          <w:tcPr>
            <w:tcW w:w="9736" w:type="dxa"/>
            <w:gridSpan w:val="4"/>
            <w:shd w:val="clear" w:color="auto" w:fill="auto"/>
          </w:tcPr>
          <w:p w14:paraId="68DE1ACC" w14:textId="77777777" w:rsidR="009E1229" w:rsidRDefault="009E1229" w:rsidP="00C6790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E48DD00" w14:textId="054C158E" w:rsidR="009376DF" w:rsidRDefault="00D706F3" w:rsidP="009E1229">
      <w:pPr>
        <w:spacing w:before="240"/>
        <w:rPr>
          <w:rFonts w:ascii="Times New Roman" w:hAnsi="Times New Roman" w:cs="Times New Roman"/>
        </w:rPr>
      </w:pPr>
      <w:r>
        <w:rPr>
          <w:rFonts w:ascii="Times New Roman" w:hAnsi="Times New Roman" w:cs="Times New Roman"/>
        </w:rPr>
        <w:t>In TS38.101-1, SUL operating bands are n80-n84, n86, n89, n95, n97-n99</w:t>
      </w:r>
      <w:r w:rsidR="00D0145F">
        <w:rPr>
          <w:rFonts w:ascii="Times New Roman" w:hAnsi="Times New Roman" w:cs="Times New Roman"/>
        </w:rPr>
        <w:t>, and NTN</w:t>
      </w:r>
      <w:r w:rsidR="009376DF">
        <w:rPr>
          <w:rFonts w:ascii="Times New Roman" w:hAnsi="Times New Roman" w:cs="Times New Roman"/>
        </w:rPr>
        <w:t xml:space="preserve"> bands are not defined in o</w:t>
      </w:r>
      <w:r w:rsidR="009376DF" w:rsidRPr="009376DF">
        <w:rPr>
          <w:rFonts w:ascii="Times New Roman" w:hAnsi="Times New Roman" w:cs="Times New Roman"/>
        </w:rPr>
        <w:t xml:space="preserve">perating band combination </w:t>
      </w:r>
      <w:r w:rsidR="000E3799">
        <w:rPr>
          <w:rFonts w:ascii="Times New Roman" w:hAnsi="Times New Roman" w:cs="Times New Roman"/>
        </w:rPr>
        <w:t>with</w:t>
      </w:r>
      <w:r w:rsidR="009376DF" w:rsidRPr="009376DF">
        <w:rPr>
          <w:rFonts w:ascii="Times New Roman" w:hAnsi="Times New Roman" w:cs="Times New Roman"/>
        </w:rPr>
        <w:t xml:space="preserve"> SUL </w:t>
      </w:r>
    </w:p>
    <w:p w14:paraId="7AD6B332" w14:textId="3CAF2BBD" w:rsidR="00D706C6" w:rsidRDefault="00D706C6" w:rsidP="009E1229">
      <w:pPr>
        <w:spacing w:before="240"/>
        <w:rPr>
          <w:rFonts w:ascii="Times New Roman" w:hAnsi="Times New Roman" w:cs="Times New Roman"/>
          <w:b/>
        </w:rPr>
      </w:pPr>
      <w:r w:rsidRPr="00D706C6">
        <w:rPr>
          <w:rFonts w:ascii="Times New Roman" w:hAnsi="Times New Roman" w:cs="Times New Roman"/>
          <w:b/>
        </w:rPr>
        <w:t xml:space="preserve">Proposal </w:t>
      </w:r>
      <w:r w:rsidR="00613B1C">
        <w:rPr>
          <w:rFonts w:ascii="Times New Roman" w:hAnsi="Times New Roman" w:cs="Times New Roman"/>
          <w:b/>
        </w:rPr>
        <w:t>8</w:t>
      </w:r>
      <w:r w:rsidRPr="00D706C6">
        <w:rPr>
          <w:rFonts w:ascii="Times New Roman" w:hAnsi="Times New Roman" w:cs="Times New Roman"/>
          <w:b/>
        </w:rPr>
        <w:t xml:space="preserve">: </w:t>
      </w:r>
      <w:r>
        <w:rPr>
          <w:rFonts w:ascii="Times New Roman" w:hAnsi="Times New Roman" w:cs="Times New Roman"/>
          <w:b/>
        </w:rPr>
        <w:t xml:space="preserve">Confirm </w:t>
      </w:r>
      <w:r w:rsidRPr="00D706C6">
        <w:rPr>
          <w:rFonts w:ascii="Times New Roman" w:hAnsi="Times New Roman" w:cs="Times New Roman"/>
          <w:b/>
        </w:rPr>
        <w:t>SUL is not applied in NTN.</w:t>
      </w:r>
    </w:p>
    <w:p w14:paraId="45322129" w14:textId="673BAAD2" w:rsidR="00E21E9F" w:rsidRDefault="008B7174" w:rsidP="00E21E9F">
      <w:pPr>
        <w:pStyle w:val="Heading2"/>
      </w:pPr>
      <w:r>
        <w:t>CHO with earth moving cells</w:t>
      </w:r>
    </w:p>
    <w:p w14:paraId="771525F5" w14:textId="50B96AA9" w:rsidR="008B7174" w:rsidRDefault="00B30A25" w:rsidP="008B7174">
      <w:pPr>
        <w:rPr>
          <w:rFonts w:ascii="Times New Roman" w:hAnsi="Times New Roman" w:cs="Times New Roman"/>
          <w:lang w:val="en-GB" w:eastAsia="en-US"/>
        </w:rPr>
      </w:pPr>
      <w:r>
        <w:rPr>
          <w:rFonts w:ascii="Times New Roman" w:hAnsi="Times New Roman" w:cs="Times New Roman"/>
          <w:lang w:val="en-GB" w:eastAsia="en-US"/>
        </w:rPr>
        <w:t xml:space="preserve">In RAN2#123bis, regarding </w:t>
      </w:r>
      <w:r w:rsidR="00154361">
        <w:rPr>
          <w:rFonts w:ascii="Times New Roman" w:hAnsi="Times New Roman" w:cs="Times New Roman"/>
          <w:lang w:val="en-GB" w:eastAsia="en-US"/>
        </w:rPr>
        <w:t>distance</w:t>
      </w:r>
      <w:r>
        <w:rPr>
          <w:rFonts w:ascii="Times New Roman" w:hAnsi="Times New Roman" w:cs="Times New Roman"/>
          <w:lang w:val="en-GB" w:eastAsia="en-US"/>
        </w:rPr>
        <w:t xml:space="preserve">-based CHO with earth moving cells, the following agreement is reached. </w:t>
      </w:r>
    </w:p>
    <w:p w14:paraId="06D2D3D9" w14:textId="77777777" w:rsidR="00B30A25" w:rsidRDefault="00B30A25" w:rsidP="00B30A25">
      <w:pPr>
        <w:pStyle w:val="Agreement"/>
      </w:pPr>
      <w:r>
        <w:t>For location-based CHO for earth-moving cells, re-use the procedure from cell reselection as baseline to derive the candidate cell’s reference location as the cell moves (FFS on how to signal the needed parameters, e.g. ephemeris and Epoch time)</w:t>
      </w:r>
    </w:p>
    <w:p w14:paraId="64001A38" w14:textId="2A8053EA" w:rsidR="00B30A25" w:rsidRDefault="00B30A25" w:rsidP="00B30A25">
      <w:pPr>
        <w:spacing w:before="240"/>
        <w:rPr>
          <w:rFonts w:ascii="Times New Roman" w:hAnsi="Times New Roman" w:cs="Times New Roman"/>
          <w:lang w:val="en-GB" w:eastAsia="en-US"/>
        </w:rPr>
      </w:pPr>
      <w:r>
        <w:rPr>
          <w:rFonts w:ascii="Times New Roman" w:hAnsi="Times New Roman" w:cs="Times New Roman"/>
          <w:lang w:val="en-GB" w:eastAsia="en-US"/>
        </w:rPr>
        <w:t xml:space="preserve">Currently, the </w:t>
      </w:r>
      <w:r w:rsidR="00154361">
        <w:rPr>
          <w:rFonts w:ascii="Times New Roman" w:hAnsi="Times New Roman" w:cs="Times New Roman"/>
          <w:lang w:val="en-GB" w:eastAsia="en-US"/>
        </w:rPr>
        <w:t>distance</w:t>
      </w:r>
      <w:r>
        <w:rPr>
          <w:rFonts w:ascii="Times New Roman" w:hAnsi="Times New Roman" w:cs="Times New Roman"/>
          <w:lang w:val="en-GB" w:eastAsia="en-US"/>
        </w:rPr>
        <w:t xml:space="preserve"> event is configured as follows, where all parameters are mandatory present.</w:t>
      </w:r>
    </w:p>
    <w:p w14:paraId="5AA4C481" w14:textId="77777777" w:rsidR="00B30A25" w:rsidRPr="00B30A25" w:rsidRDefault="00B30A25" w:rsidP="00B30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B30A25">
        <w:rPr>
          <w:rFonts w:ascii="Courier New" w:eastAsia="Times New Roman" w:hAnsi="Courier New" w:cs="Times New Roman"/>
          <w:sz w:val="16"/>
          <w:szCs w:val="20"/>
          <w:lang w:val="en-GB"/>
        </w:rPr>
        <w:t xml:space="preserve">        condEventD1-r17                  </w:t>
      </w:r>
      <w:r w:rsidRPr="00B30A25">
        <w:rPr>
          <w:rFonts w:ascii="Courier New" w:eastAsia="Times New Roman" w:hAnsi="Courier New" w:cs="Times New Roman"/>
          <w:color w:val="993366"/>
          <w:sz w:val="16"/>
          <w:szCs w:val="20"/>
          <w:lang w:val="en-GB"/>
        </w:rPr>
        <w:t>SEQUENCE</w:t>
      </w:r>
      <w:r w:rsidRPr="00B30A25">
        <w:rPr>
          <w:rFonts w:ascii="Courier New" w:eastAsia="Times New Roman" w:hAnsi="Courier New" w:cs="Times New Roman"/>
          <w:sz w:val="16"/>
          <w:szCs w:val="20"/>
          <w:lang w:val="en-GB"/>
        </w:rPr>
        <w:t xml:space="preserve"> {</w:t>
      </w:r>
    </w:p>
    <w:p w14:paraId="7E136B9E" w14:textId="77777777" w:rsidR="00B30A25" w:rsidRPr="00B30A25" w:rsidRDefault="00B30A25" w:rsidP="00B30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B30A25">
        <w:rPr>
          <w:rFonts w:ascii="Courier New" w:eastAsia="Times New Roman" w:hAnsi="Courier New" w:cs="Times New Roman"/>
          <w:sz w:val="16"/>
          <w:szCs w:val="20"/>
          <w:lang w:val="en-GB"/>
        </w:rPr>
        <w:t xml:space="preserve">            distanceThreshFromReference1-r17 </w:t>
      </w:r>
      <w:proofErr w:type="gramStart"/>
      <w:r w:rsidRPr="00B30A25">
        <w:rPr>
          <w:rFonts w:ascii="Courier New" w:eastAsia="Times New Roman" w:hAnsi="Courier New" w:cs="Times New Roman"/>
          <w:color w:val="993366"/>
          <w:sz w:val="16"/>
          <w:szCs w:val="20"/>
          <w:lang w:val="en-GB"/>
        </w:rPr>
        <w:t>INTEGER</w:t>
      </w:r>
      <w:r w:rsidRPr="00B30A25">
        <w:rPr>
          <w:rFonts w:ascii="Courier New" w:eastAsia="Times New Roman" w:hAnsi="Courier New" w:cs="Times New Roman"/>
          <w:sz w:val="16"/>
          <w:szCs w:val="20"/>
          <w:lang w:val="en-GB"/>
        </w:rPr>
        <w:t>(</w:t>
      </w:r>
      <w:proofErr w:type="gramEnd"/>
      <w:r w:rsidRPr="00B30A25">
        <w:rPr>
          <w:rFonts w:ascii="Courier New" w:eastAsia="Times New Roman" w:hAnsi="Courier New" w:cs="Times New Roman"/>
          <w:sz w:val="16"/>
          <w:szCs w:val="20"/>
          <w:lang w:val="en-GB"/>
        </w:rPr>
        <w:t>0.. 65525),</w:t>
      </w:r>
    </w:p>
    <w:p w14:paraId="4A1475AC" w14:textId="77777777" w:rsidR="00B30A25" w:rsidRPr="00B30A25" w:rsidRDefault="00B30A25" w:rsidP="00B30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B30A25">
        <w:rPr>
          <w:rFonts w:ascii="Courier New" w:eastAsia="Times New Roman" w:hAnsi="Courier New" w:cs="Times New Roman"/>
          <w:sz w:val="16"/>
          <w:szCs w:val="20"/>
          <w:lang w:val="en-GB"/>
        </w:rPr>
        <w:t xml:space="preserve">            distanceThreshFromReference2-r17 </w:t>
      </w:r>
      <w:proofErr w:type="gramStart"/>
      <w:r w:rsidRPr="00B30A25">
        <w:rPr>
          <w:rFonts w:ascii="Courier New" w:eastAsia="Times New Roman" w:hAnsi="Courier New" w:cs="Times New Roman"/>
          <w:color w:val="993366"/>
          <w:sz w:val="16"/>
          <w:szCs w:val="20"/>
          <w:lang w:val="en-GB"/>
        </w:rPr>
        <w:t>INTEGER</w:t>
      </w:r>
      <w:r w:rsidRPr="00B30A25">
        <w:rPr>
          <w:rFonts w:ascii="Courier New" w:eastAsia="Times New Roman" w:hAnsi="Courier New" w:cs="Times New Roman"/>
          <w:sz w:val="16"/>
          <w:szCs w:val="20"/>
          <w:lang w:val="en-GB"/>
        </w:rPr>
        <w:t>(</w:t>
      </w:r>
      <w:proofErr w:type="gramEnd"/>
      <w:r w:rsidRPr="00B30A25">
        <w:rPr>
          <w:rFonts w:ascii="Courier New" w:eastAsia="Times New Roman" w:hAnsi="Courier New" w:cs="Times New Roman"/>
          <w:sz w:val="16"/>
          <w:szCs w:val="20"/>
          <w:lang w:val="en-GB"/>
        </w:rPr>
        <w:t>0.. 65525),</w:t>
      </w:r>
    </w:p>
    <w:p w14:paraId="0DF32945" w14:textId="77777777" w:rsidR="00B30A25" w:rsidRPr="00B30A25" w:rsidRDefault="00B30A25" w:rsidP="00B30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B30A25">
        <w:rPr>
          <w:rFonts w:ascii="Courier New" w:eastAsia="Times New Roman" w:hAnsi="Courier New" w:cs="Times New Roman"/>
          <w:sz w:val="16"/>
          <w:szCs w:val="20"/>
          <w:lang w:val="en-GB"/>
        </w:rPr>
        <w:t xml:space="preserve">            referenceLocation1-r17           ReferenceLocation-r17,</w:t>
      </w:r>
    </w:p>
    <w:p w14:paraId="4482F11E" w14:textId="77777777" w:rsidR="00B30A25" w:rsidRPr="00B30A25" w:rsidRDefault="00B30A25" w:rsidP="00B30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B30A25">
        <w:rPr>
          <w:rFonts w:ascii="Courier New" w:eastAsia="Times New Roman" w:hAnsi="Courier New" w:cs="Times New Roman"/>
          <w:sz w:val="16"/>
          <w:szCs w:val="20"/>
          <w:lang w:val="en-GB"/>
        </w:rPr>
        <w:t xml:space="preserve">            referenceLocation2-r17           ReferenceLocation-r17,</w:t>
      </w:r>
    </w:p>
    <w:p w14:paraId="6E68D673" w14:textId="77777777" w:rsidR="00B30A25" w:rsidRPr="00B30A25" w:rsidRDefault="00B30A25" w:rsidP="00B30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B30A25">
        <w:rPr>
          <w:rFonts w:ascii="Courier New" w:eastAsia="Times New Roman" w:hAnsi="Courier New" w:cs="Times New Roman"/>
          <w:sz w:val="16"/>
          <w:szCs w:val="20"/>
          <w:lang w:val="en-GB"/>
        </w:rPr>
        <w:t xml:space="preserve">            hysteresisLocation-r17           </w:t>
      </w:r>
      <w:proofErr w:type="spellStart"/>
      <w:r w:rsidRPr="00B30A25">
        <w:rPr>
          <w:rFonts w:ascii="Courier New" w:eastAsia="Times New Roman" w:hAnsi="Courier New" w:cs="Times New Roman"/>
          <w:sz w:val="16"/>
          <w:szCs w:val="20"/>
          <w:lang w:val="en-GB"/>
        </w:rPr>
        <w:t>HysteresisLocation-r17</w:t>
      </w:r>
      <w:proofErr w:type="spellEnd"/>
      <w:r w:rsidRPr="00B30A25">
        <w:rPr>
          <w:rFonts w:ascii="Courier New" w:eastAsia="Times New Roman" w:hAnsi="Courier New" w:cs="Times New Roman"/>
          <w:sz w:val="16"/>
          <w:szCs w:val="20"/>
          <w:lang w:val="en-GB"/>
        </w:rPr>
        <w:t>,</w:t>
      </w:r>
    </w:p>
    <w:p w14:paraId="46F7EFB7" w14:textId="77777777" w:rsidR="00B30A25" w:rsidRPr="00B30A25" w:rsidRDefault="00B30A25" w:rsidP="00B30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B30A25">
        <w:rPr>
          <w:rFonts w:ascii="Courier New" w:eastAsia="Times New Roman" w:hAnsi="Courier New" w:cs="Times New Roman"/>
          <w:sz w:val="16"/>
          <w:szCs w:val="20"/>
          <w:lang w:val="en-GB"/>
        </w:rPr>
        <w:t xml:space="preserve">            timeToTrigger-r17                </w:t>
      </w:r>
      <w:proofErr w:type="spellStart"/>
      <w:r w:rsidRPr="00B30A25">
        <w:rPr>
          <w:rFonts w:ascii="Courier New" w:eastAsia="Times New Roman" w:hAnsi="Courier New" w:cs="Times New Roman"/>
          <w:sz w:val="16"/>
          <w:szCs w:val="20"/>
          <w:lang w:val="en-GB"/>
        </w:rPr>
        <w:t>TimeToTrigger</w:t>
      </w:r>
      <w:proofErr w:type="spellEnd"/>
    </w:p>
    <w:p w14:paraId="30B415B9" w14:textId="77777777" w:rsidR="00B30A25" w:rsidRPr="00B30A25" w:rsidRDefault="00B30A25" w:rsidP="00B30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B30A25">
        <w:rPr>
          <w:rFonts w:ascii="Courier New" w:eastAsia="Times New Roman" w:hAnsi="Courier New" w:cs="Times New Roman"/>
          <w:sz w:val="16"/>
          <w:szCs w:val="20"/>
          <w:lang w:val="en-GB"/>
        </w:rPr>
        <w:t xml:space="preserve">        },</w:t>
      </w:r>
    </w:p>
    <w:p w14:paraId="5A90D661" w14:textId="2726E560" w:rsidR="00B30A25" w:rsidRDefault="00B30A25" w:rsidP="00282A35">
      <w:pPr>
        <w:rPr>
          <w:rFonts w:ascii="Times New Roman" w:hAnsi="Times New Roman" w:cs="Times New Roman"/>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2A35" w14:paraId="7A44B7C4" w14:textId="77777777" w:rsidTr="00282A35">
        <w:tc>
          <w:tcPr>
            <w:tcW w:w="5000" w:type="pct"/>
            <w:tcBorders>
              <w:top w:val="single" w:sz="4" w:space="0" w:color="auto"/>
              <w:left w:val="single" w:sz="4" w:space="0" w:color="auto"/>
              <w:bottom w:val="single" w:sz="4" w:space="0" w:color="auto"/>
              <w:right w:val="single" w:sz="4" w:space="0" w:color="auto"/>
            </w:tcBorders>
          </w:tcPr>
          <w:p w14:paraId="4E8A1769" w14:textId="77777777" w:rsidR="00282A35" w:rsidRDefault="00282A35" w:rsidP="000B6D29">
            <w:pPr>
              <w:pStyle w:val="TAL"/>
              <w:rPr>
                <w:b/>
                <w:i/>
                <w:szCs w:val="22"/>
              </w:rPr>
            </w:pPr>
            <w:r>
              <w:rPr>
                <w:b/>
                <w:i/>
                <w:szCs w:val="22"/>
              </w:rPr>
              <w:t>distanceThreshFromReference1, distanceThreshFromReference2</w:t>
            </w:r>
          </w:p>
          <w:p w14:paraId="22B0F8C7" w14:textId="77777777" w:rsidR="00282A35" w:rsidRDefault="00282A35" w:rsidP="000B6D29">
            <w:pPr>
              <w:pStyle w:val="TAL"/>
              <w:rPr>
                <w:b/>
                <w:i/>
                <w:szCs w:val="22"/>
              </w:rPr>
            </w:pPr>
            <w:r>
              <w:rPr>
                <w:szCs w:val="22"/>
                <w:lang w:eastAsia="ko-KR"/>
              </w:rPr>
              <w:t xml:space="preserve">Distance from a reference location configured with </w:t>
            </w:r>
            <w:r>
              <w:rPr>
                <w:i/>
                <w:iCs/>
                <w:szCs w:val="22"/>
                <w:lang w:eastAsia="ko-KR"/>
              </w:rPr>
              <w:t>referenceLocation1</w:t>
            </w:r>
            <w:r>
              <w:rPr>
                <w:szCs w:val="22"/>
                <w:lang w:eastAsia="ko-KR"/>
              </w:rPr>
              <w:t xml:space="preserve"> or </w:t>
            </w:r>
            <w:r>
              <w:rPr>
                <w:i/>
                <w:iCs/>
                <w:szCs w:val="22"/>
                <w:lang w:eastAsia="ko-KR"/>
              </w:rPr>
              <w:t>referenceLocation2</w:t>
            </w:r>
            <w:r>
              <w:rPr>
                <w:szCs w:val="22"/>
                <w:lang w:eastAsia="ko-KR"/>
              </w:rPr>
              <w:t>. Each step represents 50m.</w:t>
            </w:r>
          </w:p>
        </w:tc>
      </w:tr>
      <w:tr w:rsidR="00282A35" w14:paraId="2BD0CD73" w14:textId="77777777" w:rsidTr="00282A35">
        <w:tc>
          <w:tcPr>
            <w:tcW w:w="5000" w:type="pct"/>
            <w:tcBorders>
              <w:top w:val="single" w:sz="4" w:space="0" w:color="auto"/>
              <w:left w:val="single" w:sz="4" w:space="0" w:color="auto"/>
              <w:bottom w:val="single" w:sz="4" w:space="0" w:color="auto"/>
              <w:right w:val="single" w:sz="4" w:space="0" w:color="auto"/>
            </w:tcBorders>
          </w:tcPr>
          <w:p w14:paraId="0B3DB677" w14:textId="77777777" w:rsidR="00282A35" w:rsidRDefault="00282A35" w:rsidP="000B6D29">
            <w:pPr>
              <w:pStyle w:val="TAL"/>
              <w:rPr>
                <w:b/>
                <w:bCs/>
                <w:i/>
                <w:iCs/>
              </w:rPr>
            </w:pPr>
            <w:r>
              <w:rPr>
                <w:b/>
                <w:bCs/>
                <w:i/>
                <w:iCs/>
              </w:rPr>
              <w:t>referenceLocation1, referenceLocation2</w:t>
            </w:r>
          </w:p>
          <w:p w14:paraId="598DB11F" w14:textId="77777777" w:rsidR="00282A35" w:rsidRDefault="00282A35" w:rsidP="000B6D29">
            <w:pPr>
              <w:pStyle w:val="TAL"/>
              <w:rPr>
                <w:b/>
                <w:bCs/>
                <w:i/>
                <w:iCs/>
              </w:rPr>
            </w:pPr>
            <w:r>
              <w:rPr>
                <w:szCs w:val="22"/>
                <w:lang w:eastAsia="en-US"/>
              </w:rPr>
              <w:t xml:space="preserve">Reference locations used for </w:t>
            </w:r>
            <w:r>
              <w:rPr>
                <w:i/>
                <w:iCs/>
                <w:szCs w:val="22"/>
                <w:lang w:eastAsia="en-US"/>
              </w:rPr>
              <w:t>condEventD1</w:t>
            </w:r>
            <w:r>
              <w:rPr>
                <w:szCs w:val="22"/>
                <w:lang w:eastAsia="en-US"/>
              </w:rPr>
              <w:t>. The r</w:t>
            </w:r>
            <w:r>
              <w:rPr>
                <w:i/>
                <w:iCs/>
                <w:szCs w:val="22"/>
                <w:lang w:eastAsia="en-US"/>
              </w:rPr>
              <w:t>eferenceLocation1</w:t>
            </w:r>
            <w:r>
              <w:rPr>
                <w:szCs w:val="22"/>
                <w:lang w:eastAsia="en-US"/>
              </w:rPr>
              <w:t xml:space="preserve"> is associated to serving cell and </w:t>
            </w:r>
            <w:r>
              <w:rPr>
                <w:i/>
                <w:iCs/>
                <w:szCs w:val="22"/>
                <w:lang w:eastAsia="en-US"/>
              </w:rPr>
              <w:t>referenceLocation2</w:t>
            </w:r>
            <w:r>
              <w:rPr>
                <w:szCs w:val="22"/>
                <w:lang w:eastAsia="en-US"/>
              </w:rPr>
              <w:t xml:space="preserve"> is associated to candidate target cell.</w:t>
            </w:r>
          </w:p>
        </w:tc>
      </w:tr>
    </w:tbl>
    <w:p w14:paraId="1A3A6D91" w14:textId="5A107167" w:rsidR="00282A35" w:rsidRDefault="00282A35" w:rsidP="00B30A25">
      <w:pPr>
        <w:spacing w:before="240"/>
        <w:rPr>
          <w:rFonts w:ascii="Times New Roman" w:hAnsi="Times New Roman" w:cs="Times New Roman"/>
          <w:lang w:eastAsia="en-US"/>
        </w:rPr>
      </w:pPr>
      <w:r>
        <w:rPr>
          <w:rFonts w:ascii="Times New Roman" w:hAnsi="Times New Roman" w:cs="Times New Roman"/>
          <w:lang w:eastAsia="en-US"/>
        </w:rPr>
        <w:t xml:space="preserve">For the serving cell, the ephemeris is given in SIB19 and there is no need to duplicate. For the candidate cell, the ephemeris can </w:t>
      </w:r>
      <w:r w:rsidR="00154361">
        <w:rPr>
          <w:rFonts w:ascii="Times New Roman" w:hAnsi="Times New Roman" w:cs="Times New Roman"/>
          <w:lang w:eastAsia="en-US"/>
        </w:rPr>
        <w:t xml:space="preserve">also </w:t>
      </w:r>
      <w:r>
        <w:rPr>
          <w:rFonts w:ascii="Times New Roman" w:hAnsi="Times New Roman" w:cs="Times New Roman"/>
          <w:lang w:eastAsia="en-US"/>
        </w:rPr>
        <w:t>be included</w:t>
      </w:r>
      <w:r w:rsidR="00154361">
        <w:rPr>
          <w:rFonts w:ascii="Times New Roman" w:hAnsi="Times New Roman" w:cs="Times New Roman"/>
          <w:lang w:eastAsia="en-US"/>
        </w:rPr>
        <w:t xml:space="preserve"> in the neighbor cell list in SIB19. However, if a candidate cell other than the neighbor cells in the list is configured for CHO, the ephemeris of the candidate cell can be signaled in the measurement object configuration.</w:t>
      </w:r>
    </w:p>
    <w:p w14:paraId="55F6B896" w14:textId="234691C8" w:rsidR="00154361" w:rsidRPr="00154361" w:rsidRDefault="00154361" w:rsidP="00154361">
      <w:pPr>
        <w:spacing w:before="240"/>
        <w:rPr>
          <w:rFonts w:ascii="Times New Roman" w:hAnsi="Times New Roman" w:cs="Times New Roman"/>
          <w:b/>
          <w:lang w:eastAsia="en-US"/>
        </w:rPr>
      </w:pPr>
      <w:r w:rsidRPr="00154361">
        <w:rPr>
          <w:rFonts w:ascii="Times New Roman" w:hAnsi="Times New Roman" w:cs="Times New Roman"/>
          <w:b/>
          <w:lang w:eastAsia="en-US"/>
        </w:rPr>
        <w:t xml:space="preserve">Proposal </w:t>
      </w:r>
      <w:r w:rsidR="00613B1C">
        <w:rPr>
          <w:rFonts w:ascii="Times New Roman" w:hAnsi="Times New Roman" w:cs="Times New Roman"/>
          <w:b/>
          <w:lang w:eastAsia="en-US"/>
        </w:rPr>
        <w:t>9</w:t>
      </w:r>
      <w:r w:rsidRPr="00154361">
        <w:rPr>
          <w:rFonts w:ascii="Times New Roman" w:hAnsi="Times New Roman" w:cs="Times New Roman"/>
          <w:b/>
          <w:lang w:eastAsia="en-US"/>
        </w:rPr>
        <w:t>: Support to signal the ephemeris of CHO candidate cell in the measurement object configuration</w:t>
      </w:r>
      <w:r>
        <w:rPr>
          <w:rFonts w:ascii="Times New Roman" w:hAnsi="Times New Roman" w:cs="Times New Roman"/>
          <w:b/>
          <w:lang w:eastAsia="en-US"/>
        </w:rPr>
        <w:t xml:space="preserve"> for distance event evaluation.</w:t>
      </w:r>
    </w:p>
    <w:p w14:paraId="21D758CA" w14:textId="1ED1220C" w:rsidR="00C342DE" w:rsidRDefault="001B0AA7" w:rsidP="00B30A25">
      <w:pPr>
        <w:spacing w:before="240"/>
        <w:rPr>
          <w:rFonts w:ascii="Times New Roman" w:hAnsi="Times New Roman" w:cs="Times New Roman"/>
          <w:lang w:eastAsia="en-US"/>
        </w:rPr>
      </w:pPr>
      <w:r>
        <w:rPr>
          <w:rFonts w:ascii="Times New Roman" w:hAnsi="Times New Roman" w:cs="Times New Roman"/>
          <w:lang w:eastAsia="en-US"/>
        </w:rPr>
        <w:t>For the serving cell, the reference location</w:t>
      </w:r>
      <w:r w:rsidR="00C342DE">
        <w:rPr>
          <w:rFonts w:ascii="Times New Roman" w:hAnsi="Times New Roman" w:cs="Times New Roman"/>
          <w:lang w:eastAsia="en-US"/>
        </w:rPr>
        <w:t xml:space="preserve"> </w:t>
      </w:r>
      <w:proofErr w:type="spellStart"/>
      <w:r w:rsidR="00C342DE" w:rsidRPr="00C342DE">
        <w:rPr>
          <w:rFonts w:ascii="Times New Roman" w:hAnsi="Times New Roman" w:cs="Times New Roman"/>
          <w:i/>
          <w:lang w:eastAsia="en-US"/>
        </w:rPr>
        <w:t>movingReferenceLocation</w:t>
      </w:r>
      <w:proofErr w:type="spellEnd"/>
      <w:r>
        <w:rPr>
          <w:rFonts w:ascii="Times New Roman" w:hAnsi="Times New Roman" w:cs="Times New Roman"/>
          <w:lang w:eastAsia="en-US"/>
        </w:rPr>
        <w:t xml:space="preserve"> </w:t>
      </w:r>
      <w:r w:rsidR="00C342DE">
        <w:rPr>
          <w:rFonts w:ascii="Times New Roman" w:hAnsi="Times New Roman" w:cs="Times New Roman"/>
          <w:lang w:eastAsia="en-US"/>
        </w:rPr>
        <w:t xml:space="preserve">and </w:t>
      </w:r>
      <w:r>
        <w:rPr>
          <w:rFonts w:ascii="Times New Roman" w:hAnsi="Times New Roman" w:cs="Times New Roman"/>
          <w:lang w:eastAsia="en-US"/>
        </w:rPr>
        <w:t>the reference time</w:t>
      </w:r>
      <w:r w:rsidR="00C342DE">
        <w:rPr>
          <w:rFonts w:ascii="Times New Roman" w:hAnsi="Times New Roman" w:cs="Times New Roman"/>
          <w:lang w:eastAsia="en-US"/>
        </w:rPr>
        <w:t xml:space="preserve"> (i.e., epoch time)</w:t>
      </w:r>
      <w:r>
        <w:rPr>
          <w:rFonts w:ascii="Times New Roman" w:hAnsi="Times New Roman" w:cs="Times New Roman"/>
          <w:lang w:eastAsia="en-US"/>
        </w:rPr>
        <w:t xml:space="preserve"> </w:t>
      </w:r>
      <w:r w:rsidR="00C342DE">
        <w:rPr>
          <w:rFonts w:ascii="Times New Roman" w:hAnsi="Times New Roman" w:cs="Times New Roman"/>
          <w:lang w:eastAsia="en-US"/>
        </w:rPr>
        <w:t xml:space="preserve">are signaled in SIB19. As </w:t>
      </w:r>
      <w:r w:rsidR="00C342DE" w:rsidRPr="00C342DE">
        <w:rPr>
          <w:rFonts w:ascii="Times New Roman" w:hAnsi="Times New Roman" w:cs="Times New Roman"/>
          <w:i/>
          <w:lang w:eastAsia="en-US"/>
        </w:rPr>
        <w:t>referenceLocation1</w:t>
      </w:r>
      <w:r w:rsidR="00C342DE">
        <w:rPr>
          <w:rFonts w:ascii="Times New Roman" w:hAnsi="Times New Roman" w:cs="Times New Roman"/>
          <w:lang w:eastAsia="en-US"/>
        </w:rPr>
        <w:t xml:space="preserve"> for the serving cell in the distance event is mandatory, either </w:t>
      </w:r>
      <w:r w:rsidR="00C342DE" w:rsidRPr="00C342DE">
        <w:rPr>
          <w:rFonts w:ascii="Times New Roman" w:hAnsi="Times New Roman" w:cs="Times New Roman"/>
          <w:i/>
          <w:lang w:eastAsia="en-US"/>
        </w:rPr>
        <w:t>referenceLocation1</w:t>
      </w:r>
      <w:r w:rsidR="00C342DE">
        <w:rPr>
          <w:rFonts w:ascii="Times New Roman" w:hAnsi="Times New Roman" w:cs="Times New Roman"/>
          <w:lang w:eastAsia="en-US"/>
        </w:rPr>
        <w:t xml:space="preserve"> is configured identically as the </w:t>
      </w:r>
      <w:proofErr w:type="spellStart"/>
      <w:r w:rsidR="00C342DE" w:rsidRPr="00C342DE">
        <w:rPr>
          <w:rFonts w:ascii="Times New Roman" w:hAnsi="Times New Roman" w:cs="Times New Roman"/>
          <w:i/>
          <w:lang w:eastAsia="en-US"/>
        </w:rPr>
        <w:t>movingReferenceLocation</w:t>
      </w:r>
      <w:proofErr w:type="spellEnd"/>
      <w:r w:rsidR="00C342DE">
        <w:rPr>
          <w:rFonts w:ascii="Times New Roman" w:hAnsi="Times New Roman" w:cs="Times New Roman"/>
          <w:lang w:eastAsia="en-US"/>
        </w:rPr>
        <w:t xml:space="preserve"> and UE applies the epoch time in SIB19, or </w:t>
      </w:r>
      <w:r w:rsidR="00C342DE" w:rsidRPr="00C342DE">
        <w:rPr>
          <w:rFonts w:ascii="Times New Roman" w:hAnsi="Times New Roman" w:cs="Times New Roman"/>
          <w:i/>
          <w:lang w:eastAsia="en-US"/>
        </w:rPr>
        <w:t>referenceLocation1</w:t>
      </w:r>
      <w:r w:rsidR="00C342DE">
        <w:rPr>
          <w:rFonts w:ascii="Times New Roman" w:hAnsi="Times New Roman" w:cs="Times New Roman"/>
          <w:lang w:eastAsia="en-US"/>
        </w:rPr>
        <w:t xml:space="preserve"> and the associated reference time are independently configured in condEventD1 which can be different from </w:t>
      </w:r>
      <w:proofErr w:type="spellStart"/>
      <w:r w:rsidR="00C342DE" w:rsidRPr="00C342DE">
        <w:rPr>
          <w:rFonts w:ascii="Times New Roman" w:hAnsi="Times New Roman" w:cs="Times New Roman"/>
          <w:i/>
          <w:lang w:eastAsia="en-US"/>
        </w:rPr>
        <w:t>movingReferenceLocation</w:t>
      </w:r>
      <w:proofErr w:type="spellEnd"/>
      <w:r w:rsidR="00C342DE">
        <w:rPr>
          <w:rFonts w:ascii="Times New Roman" w:hAnsi="Times New Roman" w:cs="Times New Roman"/>
          <w:lang w:eastAsia="en-US"/>
        </w:rPr>
        <w:t xml:space="preserve"> and the epoch time. </w:t>
      </w:r>
      <w:r w:rsidR="00FC0C95">
        <w:rPr>
          <w:rFonts w:ascii="Times New Roman" w:hAnsi="Times New Roman" w:cs="Times New Roman"/>
          <w:lang w:eastAsia="en-US"/>
        </w:rPr>
        <w:t xml:space="preserve">Since a more accurate estimation of real-time reference location is needed for CHO, dedicated signaling is preferred so that </w:t>
      </w:r>
      <w:r w:rsidR="00FC0C95" w:rsidRPr="00C342DE">
        <w:rPr>
          <w:rFonts w:ascii="Times New Roman" w:hAnsi="Times New Roman" w:cs="Times New Roman"/>
          <w:i/>
          <w:lang w:eastAsia="en-US"/>
        </w:rPr>
        <w:t>referenceLocation1</w:t>
      </w:r>
      <w:r w:rsidR="00FC0C95">
        <w:rPr>
          <w:rFonts w:ascii="Times New Roman" w:hAnsi="Times New Roman" w:cs="Times New Roman"/>
          <w:lang w:eastAsia="en-US"/>
        </w:rPr>
        <w:t xml:space="preserve"> and the associated reference time can be updated flexibly. For the same reason, </w:t>
      </w:r>
      <w:r w:rsidR="00C342DE" w:rsidRPr="00C342DE">
        <w:rPr>
          <w:rFonts w:ascii="Times New Roman" w:hAnsi="Times New Roman" w:cs="Times New Roman"/>
          <w:i/>
          <w:lang w:eastAsia="en-US"/>
        </w:rPr>
        <w:t>referenceLocation</w:t>
      </w:r>
      <w:r w:rsidR="00C342DE">
        <w:rPr>
          <w:rFonts w:ascii="Times New Roman" w:hAnsi="Times New Roman" w:cs="Times New Roman"/>
          <w:i/>
          <w:lang w:eastAsia="en-US"/>
        </w:rPr>
        <w:t>2</w:t>
      </w:r>
      <w:r w:rsidR="00C342DE">
        <w:rPr>
          <w:rFonts w:ascii="Times New Roman" w:hAnsi="Times New Roman" w:cs="Times New Roman"/>
          <w:lang w:eastAsia="en-US"/>
        </w:rPr>
        <w:t xml:space="preserve"> and the associated reference time </w:t>
      </w:r>
      <w:r w:rsidR="00FC0C95">
        <w:rPr>
          <w:rFonts w:ascii="Times New Roman" w:hAnsi="Times New Roman" w:cs="Times New Roman"/>
          <w:lang w:eastAsia="en-US"/>
        </w:rPr>
        <w:t>for the candidate cell should be configured in condEventD1.</w:t>
      </w:r>
    </w:p>
    <w:p w14:paraId="52C30EDD" w14:textId="180319F5" w:rsidR="00FC0C95" w:rsidRDefault="00FC0C95" w:rsidP="00FC0C95">
      <w:pPr>
        <w:spacing w:before="240"/>
        <w:rPr>
          <w:rFonts w:ascii="Times New Roman" w:hAnsi="Times New Roman" w:cs="Times New Roman"/>
          <w:b/>
          <w:lang w:eastAsia="en-US"/>
        </w:rPr>
      </w:pPr>
      <w:r w:rsidRPr="00154361">
        <w:rPr>
          <w:rFonts w:ascii="Times New Roman" w:hAnsi="Times New Roman" w:cs="Times New Roman"/>
          <w:b/>
          <w:lang w:eastAsia="en-US"/>
        </w:rPr>
        <w:t>Proposal 1</w:t>
      </w:r>
      <w:r w:rsidR="00613B1C">
        <w:rPr>
          <w:rFonts w:ascii="Times New Roman" w:hAnsi="Times New Roman" w:cs="Times New Roman"/>
          <w:b/>
          <w:lang w:eastAsia="en-US"/>
        </w:rPr>
        <w:t>0</w:t>
      </w:r>
      <w:r w:rsidRPr="00154361">
        <w:rPr>
          <w:rFonts w:ascii="Times New Roman" w:hAnsi="Times New Roman" w:cs="Times New Roman"/>
          <w:b/>
          <w:lang w:eastAsia="en-US"/>
        </w:rPr>
        <w:t xml:space="preserve">: </w:t>
      </w:r>
      <w:r>
        <w:rPr>
          <w:rFonts w:ascii="Times New Roman" w:hAnsi="Times New Roman" w:cs="Times New Roman"/>
          <w:b/>
          <w:lang w:eastAsia="en-US"/>
        </w:rPr>
        <w:t>The reference location and the associated reference time are signaled in the condEventD1 for the earth-moving serving cell and candidate cell.</w:t>
      </w:r>
    </w:p>
    <w:p w14:paraId="4A0782C7" w14:textId="56922245" w:rsidR="00FF78F3" w:rsidRDefault="00FF78F3" w:rsidP="00FC0C95">
      <w:pPr>
        <w:spacing w:before="240"/>
        <w:rPr>
          <w:rFonts w:ascii="Times New Roman" w:hAnsi="Times New Roman" w:cs="Times New Roman"/>
          <w:lang w:eastAsia="en-US"/>
        </w:rPr>
      </w:pPr>
      <w:r>
        <w:rPr>
          <w:rFonts w:ascii="Times New Roman" w:hAnsi="Times New Roman" w:cs="Times New Roman"/>
          <w:lang w:eastAsia="en-US"/>
        </w:rPr>
        <w:lastRenderedPageBreak/>
        <w:t xml:space="preserve">The distance event can also be configured as a trigger for measurement report. If the cell to be measured is an earth moving cell, the reference location and the associated reference time should be provided in EventD1. Similarly, UE derives the real-time reference location of the cell based on the reference time and the ephemeris. </w:t>
      </w:r>
    </w:p>
    <w:p w14:paraId="0C30AD91" w14:textId="16554334" w:rsidR="00FF78F3" w:rsidRPr="00FF78F3" w:rsidRDefault="00FF78F3" w:rsidP="00FC0C95">
      <w:pPr>
        <w:spacing w:before="240"/>
        <w:rPr>
          <w:rFonts w:ascii="Times New Roman" w:hAnsi="Times New Roman" w:cs="Times New Roman"/>
          <w:b/>
          <w:lang w:eastAsia="en-US"/>
        </w:rPr>
      </w:pPr>
      <w:r w:rsidRPr="00154361">
        <w:rPr>
          <w:rFonts w:ascii="Times New Roman" w:hAnsi="Times New Roman" w:cs="Times New Roman"/>
          <w:b/>
          <w:lang w:eastAsia="en-US"/>
        </w:rPr>
        <w:t>Proposal 1</w:t>
      </w:r>
      <w:r w:rsidR="00D473F4">
        <w:rPr>
          <w:rFonts w:ascii="Times New Roman" w:hAnsi="Times New Roman" w:cs="Times New Roman"/>
          <w:b/>
          <w:lang w:eastAsia="en-US"/>
        </w:rPr>
        <w:t>1</w:t>
      </w:r>
      <w:r w:rsidRPr="00154361">
        <w:rPr>
          <w:rFonts w:ascii="Times New Roman" w:hAnsi="Times New Roman" w:cs="Times New Roman"/>
          <w:b/>
          <w:lang w:eastAsia="en-US"/>
        </w:rPr>
        <w:t xml:space="preserve">: </w:t>
      </w:r>
      <w:r w:rsidRPr="00FF78F3">
        <w:rPr>
          <w:rFonts w:ascii="Times New Roman" w:hAnsi="Times New Roman" w:cs="Times New Roman"/>
          <w:b/>
          <w:lang w:eastAsia="en-US"/>
        </w:rPr>
        <w:t>If the cell to be measured is an earth moving cell</w:t>
      </w:r>
      <w:r>
        <w:rPr>
          <w:rFonts w:ascii="Times New Roman" w:hAnsi="Times New Roman" w:cs="Times New Roman"/>
          <w:b/>
          <w:lang w:eastAsia="en-US"/>
        </w:rPr>
        <w:t>, the reference location and the associated reference time are signaled in the EventD1 for UE to derive the real-time reference location.</w:t>
      </w:r>
    </w:p>
    <w:bookmarkEnd w:id="1"/>
    <w:p w14:paraId="5FF2457F" w14:textId="72E1A9E3" w:rsidR="00A209D6" w:rsidRPr="006E13D1" w:rsidRDefault="008C3057" w:rsidP="006950FD">
      <w:pPr>
        <w:pStyle w:val="Heading1"/>
        <w:jc w:val="both"/>
      </w:pPr>
      <w:r>
        <w:t>Conclusion</w:t>
      </w:r>
    </w:p>
    <w:p w14:paraId="445AE997" w14:textId="0DE1B639" w:rsidR="007129D3" w:rsidRDefault="00557338" w:rsidP="006950FD">
      <w:pPr>
        <w:jc w:val="both"/>
        <w:rPr>
          <w:rFonts w:ascii="Times New Roman" w:hAnsi="Times New Roman" w:cs="Times New Roman"/>
        </w:rPr>
      </w:pPr>
      <w:r w:rsidRPr="00550D4A">
        <w:rPr>
          <w:rFonts w:ascii="Times New Roman" w:hAnsi="Times New Roman" w:cs="Times New Roman"/>
        </w:rPr>
        <w:t xml:space="preserve">Based on the discussion, </w:t>
      </w:r>
      <w:r w:rsidR="000D64F1" w:rsidRPr="00550D4A">
        <w:rPr>
          <w:rFonts w:ascii="Times New Roman" w:hAnsi="Times New Roman" w:cs="Times New Roman"/>
        </w:rPr>
        <w:t xml:space="preserve">we have </w:t>
      </w:r>
      <w:r w:rsidRPr="00550D4A">
        <w:rPr>
          <w:rFonts w:ascii="Times New Roman" w:hAnsi="Times New Roman" w:cs="Times New Roman"/>
        </w:rPr>
        <w:t xml:space="preserve">the following </w:t>
      </w:r>
      <w:r w:rsidR="003F3214" w:rsidRPr="00550D4A">
        <w:rPr>
          <w:rFonts w:ascii="Times New Roman" w:hAnsi="Times New Roman" w:cs="Times New Roman"/>
        </w:rPr>
        <w:t>proposal</w:t>
      </w:r>
      <w:r w:rsidR="00593C4B" w:rsidRPr="00550D4A">
        <w:rPr>
          <w:rFonts w:ascii="Times New Roman" w:hAnsi="Times New Roman" w:cs="Times New Roman"/>
        </w:rPr>
        <w:t>s</w:t>
      </w:r>
      <w:r w:rsidRPr="00550D4A">
        <w:rPr>
          <w:rFonts w:ascii="Times New Roman" w:hAnsi="Times New Roman" w:cs="Times New Roman"/>
        </w:rPr>
        <w:t>.</w:t>
      </w:r>
    </w:p>
    <w:p w14:paraId="27184F99" w14:textId="3563B7A7" w:rsidR="000B5B79" w:rsidRDefault="000B5B79" w:rsidP="006950FD">
      <w:pPr>
        <w:jc w:val="both"/>
        <w:rPr>
          <w:rFonts w:ascii="Times New Roman" w:hAnsi="Times New Roman" w:cs="Times New Roman"/>
        </w:rPr>
      </w:pPr>
      <w:r>
        <w:rPr>
          <w:rFonts w:ascii="Times New Roman" w:hAnsi="Times New Roman" w:cs="Times New Roman"/>
        </w:rPr>
        <w:t>For RACH-less HO:</w:t>
      </w:r>
    </w:p>
    <w:p w14:paraId="487A96F1" w14:textId="77777777" w:rsidR="00C41CF5" w:rsidRPr="00034F92" w:rsidRDefault="00C41CF5" w:rsidP="00C41CF5">
      <w:pPr>
        <w:jc w:val="both"/>
        <w:rPr>
          <w:rFonts w:ascii="Times New Roman" w:hAnsi="Times New Roman" w:cs="Times New Roman"/>
          <w:b/>
          <w:lang w:eastAsia="en-US"/>
        </w:rPr>
      </w:pPr>
      <w:r w:rsidRPr="00034F92">
        <w:rPr>
          <w:rFonts w:ascii="Times New Roman" w:hAnsi="Times New Roman" w:cs="Times New Roman"/>
          <w:b/>
          <w:lang w:eastAsia="en-US"/>
        </w:rPr>
        <w:t xml:space="preserve">Proposal 1: </w:t>
      </w:r>
      <w:r>
        <w:rPr>
          <w:rFonts w:ascii="Times New Roman" w:hAnsi="Times New Roman" w:cs="Times New Roman"/>
          <w:b/>
          <w:lang w:eastAsia="en-US"/>
        </w:rPr>
        <w:t>A</w:t>
      </w:r>
      <w:r w:rsidRPr="00034F92">
        <w:rPr>
          <w:rFonts w:ascii="Times New Roman" w:hAnsi="Times New Roman" w:cs="Times New Roman"/>
          <w:b/>
          <w:lang w:eastAsia="en-US"/>
        </w:rPr>
        <w:t>n SSB index is indicated in RACH-less HO command</w:t>
      </w:r>
      <w:r>
        <w:rPr>
          <w:rFonts w:ascii="Times New Roman" w:hAnsi="Times New Roman" w:cs="Times New Roman"/>
          <w:b/>
          <w:lang w:eastAsia="en-US"/>
        </w:rPr>
        <w:t xml:space="preserve"> for PDCCH monitoring for DG if CG for initial UL transmission is not configured</w:t>
      </w:r>
      <w:r w:rsidRPr="00034F92">
        <w:rPr>
          <w:rFonts w:ascii="Times New Roman" w:hAnsi="Times New Roman" w:cs="Times New Roman"/>
          <w:b/>
          <w:lang w:eastAsia="en-US"/>
        </w:rPr>
        <w:t xml:space="preserve">.   </w:t>
      </w:r>
    </w:p>
    <w:p w14:paraId="3EF5821F" w14:textId="25AA839B" w:rsidR="00965170" w:rsidRPr="000778EF" w:rsidRDefault="00C41CF5" w:rsidP="00965170">
      <w:pPr>
        <w:jc w:val="both"/>
        <w:rPr>
          <w:rFonts w:ascii="Times New Roman" w:hAnsi="Times New Roman" w:cs="Times New Roman"/>
          <w:b/>
          <w:lang w:eastAsia="en-US"/>
        </w:rPr>
      </w:pPr>
      <w:r w:rsidRPr="00921A57">
        <w:rPr>
          <w:rFonts w:ascii="Times New Roman" w:hAnsi="Times New Roman" w:cs="Times New Roman"/>
          <w:b/>
          <w:lang w:eastAsia="en-US"/>
        </w:rPr>
        <w:t xml:space="preserve">Proposal </w:t>
      </w:r>
      <w:r w:rsidR="00613B1C">
        <w:rPr>
          <w:rFonts w:ascii="Times New Roman" w:hAnsi="Times New Roman" w:cs="Times New Roman"/>
          <w:b/>
          <w:lang w:eastAsia="en-US"/>
        </w:rPr>
        <w:t>2</w:t>
      </w:r>
      <w:r w:rsidRPr="00921A57">
        <w:rPr>
          <w:rFonts w:ascii="Times New Roman" w:hAnsi="Times New Roman" w:cs="Times New Roman"/>
          <w:b/>
          <w:lang w:eastAsia="en-US"/>
        </w:rPr>
        <w:t xml:space="preserve">: </w:t>
      </w:r>
      <w:r>
        <w:rPr>
          <w:rFonts w:ascii="Times New Roman" w:hAnsi="Times New Roman" w:cs="Times New Roman"/>
          <w:b/>
          <w:lang w:eastAsia="en-US"/>
        </w:rPr>
        <w:t>I</w:t>
      </w:r>
      <w:r w:rsidRPr="001D39E4">
        <w:rPr>
          <w:rFonts w:ascii="Times New Roman" w:hAnsi="Times New Roman" w:cs="Times New Roman"/>
          <w:b/>
          <w:lang w:eastAsia="en-US"/>
        </w:rPr>
        <w:t>f CG for initial UL transmission is configured</w:t>
      </w:r>
      <w:r>
        <w:rPr>
          <w:rFonts w:ascii="Times New Roman" w:hAnsi="Times New Roman" w:cs="Times New Roman"/>
          <w:b/>
          <w:lang w:eastAsia="en-US"/>
        </w:rPr>
        <w:t>, CG occasions mapping to SSB is configured mandatorily</w:t>
      </w:r>
      <w:r w:rsidRPr="00921A57">
        <w:rPr>
          <w:rFonts w:ascii="Times New Roman" w:hAnsi="Times New Roman" w:cs="Times New Roman"/>
          <w:b/>
          <w:lang w:eastAsia="en-US"/>
        </w:rPr>
        <w:t>.</w:t>
      </w:r>
    </w:p>
    <w:p w14:paraId="7CE01991" w14:textId="0475C5B7" w:rsidR="00C41CF5" w:rsidRDefault="00C41CF5" w:rsidP="00C41CF5">
      <w:pPr>
        <w:jc w:val="both"/>
        <w:rPr>
          <w:rFonts w:ascii="Times New Roman" w:hAnsi="Times New Roman" w:cs="Times New Roman"/>
          <w:b/>
          <w:lang w:eastAsia="en-US"/>
        </w:rPr>
      </w:pPr>
      <w:r w:rsidRPr="001D39E4">
        <w:rPr>
          <w:rFonts w:ascii="Times New Roman" w:hAnsi="Times New Roman" w:cs="Times New Roman"/>
          <w:b/>
          <w:lang w:eastAsia="en-US"/>
        </w:rPr>
        <w:t xml:space="preserve">Proposal </w:t>
      </w:r>
      <w:r w:rsidR="00613B1C">
        <w:rPr>
          <w:rFonts w:ascii="Times New Roman" w:hAnsi="Times New Roman" w:cs="Times New Roman"/>
          <w:b/>
          <w:lang w:eastAsia="en-US"/>
        </w:rPr>
        <w:t>3</w:t>
      </w:r>
      <w:r w:rsidRPr="001D39E4">
        <w:rPr>
          <w:rFonts w:ascii="Times New Roman" w:hAnsi="Times New Roman" w:cs="Times New Roman"/>
          <w:b/>
          <w:lang w:eastAsia="en-US"/>
        </w:rPr>
        <w:t xml:space="preserve">: </w:t>
      </w:r>
      <w:r>
        <w:rPr>
          <w:rFonts w:ascii="Times New Roman" w:hAnsi="Times New Roman" w:cs="Times New Roman"/>
          <w:b/>
          <w:lang w:eastAsia="en-US"/>
        </w:rPr>
        <w:t>I</w:t>
      </w:r>
      <w:r w:rsidRPr="001D39E4">
        <w:rPr>
          <w:rFonts w:ascii="Times New Roman" w:hAnsi="Times New Roman" w:cs="Times New Roman"/>
          <w:b/>
          <w:lang w:eastAsia="en-US"/>
        </w:rPr>
        <w:t>f CG for initial UL transmission is configured, UE starts to monitor PDCCH using the selected SSB</w:t>
      </w:r>
      <w:r w:rsidR="00224492">
        <w:rPr>
          <w:rFonts w:ascii="Times New Roman" w:hAnsi="Times New Roman" w:cs="Times New Roman"/>
          <w:b/>
          <w:lang w:eastAsia="en-US"/>
        </w:rPr>
        <w:t xml:space="preserve"> </w:t>
      </w:r>
      <w:r w:rsidRPr="001D39E4">
        <w:rPr>
          <w:rFonts w:ascii="Times New Roman" w:hAnsi="Times New Roman" w:cs="Times New Roman"/>
          <w:b/>
          <w:lang w:eastAsia="en-US"/>
        </w:rPr>
        <w:t>after initial UL transmission.</w:t>
      </w:r>
    </w:p>
    <w:p w14:paraId="5C32994F" w14:textId="59676E46" w:rsidR="001A32CC" w:rsidRDefault="001A32CC" w:rsidP="001A32CC">
      <w:pPr>
        <w:spacing w:before="240"/>
        <w:jc w:val="both"/>
        <w:rPr>
          <w:rFonts w:ascii="Times New Roman" w:hAnsi="Times New Roman" w:cs="Times New Roman"/>
          <w:b/>
          <w:lang w:eastAsia="en-US"/>
        </w:rPr>
      </w:pPr>
      <w:r w:rsidRPr="00980896">
        <w:rPr>
          <w:rFonts w:ascii="Times New Roman" w:hAnsi="Times New Roman" w:cs="Times New Roman"/>
          <w:b/>
          <w:lang w:eastAsia="en-US"/>
        </w:rPr>
        <w:t xml:space="preserve">Proposal </w:t>
      </w:r>
      <w:r w:rsidR="00613B1C">
        <w:rPr>
          <w:rFonts w:ascii="Times New Roman" w:hAnsi="Times New Roman" w:cs="Times New Roman"/>
          <w:b/>
          <w:lang w:eastAsia="en-US"/>
        </w:rPr>
        <w:t>4</w:t>
      </w:r>
      <w:r w:rsidRPr="00980896">
        <w:rPr>
          <w:rFonts w:ascii="Times New Roman" w:hAnsi="Times New Roman" w:cs="Times New Roman"/>
          <w:b/>
          <w:lang w:eastAsia="en-US"/>
        </w:rPr>
        <w:t xml:space="preserve">: </w:t>
      </w:r>
      <w:r>
        <w:rPr>
          <w:rFonts w:ascii="Times New Roman" w:hAnsi="Times New Roman" w:cs="Times New Roman"/>
          <w:b/>
          <w:lang w:eastAsia="en-US"/>
        </w:rPr>
        <w:t xml:space="preserve">If CG is configured in RACH-less HO, </w:t>
      </w:r>
      <w:r w:rsidRPr="00980896">
        <w:rPr>
          <w:rFonts w:ascii="Times New Roman" w:hAnsi="Times New Roman" w:cs="Times New Roman"/>
          <w:b/>
          <w:lang w:eastAsia="en-US"/>
        </w:rPr>
        <w:t>UE uses the earliest available CG occasion associated to the selected SSB for the initial UL transmission.</w:t>
      </w:r>
    </w:p>
    <w:p w14:paraId="1589C210" w14:textId="10853742" w:rsidR="001A32CC" w:rsidRDefault="001A32CC" w:rsidP="001A32CC">
      <w:pPr>
        <w:jc w:val="both"/>
        <w:rPr>
          <w:rFonts w:ascii="Times New Roman" w:hAnsi="Times New Roman" w:cs="Times New Roman"/>
          <w:b/>
          <w:lang w:eastAsia="en-US"/>
        </w:rPr>
      </w:pPr>
      <w:r w:rsidRPr="00892947">
        <w:rPr>
          <w:rFonts w:ascii="Times New Roman" w:hAnsi="Times New Roman" w:cs="Times New Roman"/>
          <w:b/>
          <w:lang w:eastAsia="en-US"/>
        </w:rPr>
        <w:t xml:space="preserve">Proposal </w:t>
      </w:r>
      <w:r w:rsidR="00613B1C">
        <w:rPr>
          <w:rFonts w:ascii="Times New Roman" w:hAnsi="Times New Roman" w:cs="Times New Roman"/>
          <w:b/>
          <w:lang w:eastAsia="en-US"/>
        </w:rPr>
        <w:t>5</w:t>
      </w:r>
      <w:r w:rsidRPr="00892947">
        <w:rPr>
          <w:rFonts w:ascii="Times New Roman" w:hAnsi="Times New Roman" w:cs="Times New Roman"/>
          <w:b/>
          <w:lang w:eastAsia="en-US"/>
        </w:rPr>
        <w:t>: If CG is configured in RACH-less HO, RRC releases the CG</w:t>
      </w:r>
      <w:r w:rsidR="001C4EB0">
        <w:rPr>
          <w:rFonts w:ascii="Times New Roman" w:hAnsi="Times New Roman" w:cs="Times New Roman"/>
          <w:b/>
          <w:lang w:eastAsia="en-US"/>
        </w:rPr>
        <w:t xml:space="preserve"> with SSB association</w:t>
      </w:r>
      <w:bookmarkStart w:id="2" w:name="_GoBack"/>
      <w:bookmarkEnd w:id="2"/>
      <w:r w:rsidRPr="00892947">
        <w:rPr>
          <w:rFonts w:ascii="Times New Roman" w:hAnsi="Times New Roman" w:cs="Times New Roman"/>
          <w:b/>
          <w:lang w:eastAsia="en-US"/>
        </w:rPr>
        <w:t xml:space="preserve"> after RACH-less HO completion.</w:t>
      </w:r>
    </w:p>
    <w:p w14:paraId="0BA42D6B" w14:textId="245CEE51" w:rsidR="001A32CC" w:rsidRDefault="001A32CC" w:rsidP="001A32CC">
      <w:pPr>
        <w:spacing w:before="240"/>
        <w:jc w:val="both"/>
        <w:rPr>
          <w:rFonts w:ascii="Times New Roman" w:hAnsi="Times New Roman" w:cs="Times New Roman"/>
          <w:b/>
          <w:lang w:eastAsia="en-US"/>
        </w:rPr>
      </w:pPr>
      <w:r w:rsidRPr="00DD7A04">
        <w:rPr>
          <w:rFonts w:ascii="Times New Roman" w:hAnsi="Times New Roman" w:cs="Times New Roman"/>
          <w:b/>
          <w:lang w:eastAsia="en-US"/>
        </w:rPr>
        <w:t xml:space="preserve">Proposal </w:t>
      </w:r>
      <w:r w:rsidR="00613B1C">
        <w:rPr>
          <w:rFonts w:ascii="Times New Roman" w:hAnsi="Times New Roman" w:cs="Times New Roman"/>
          <w:b/>
          <w:lang w:eastAsia="en-US"/>
        </w:rPr>
        <w:t>6</w:t>
      </w:r>
      <w:r w:rsidRPr="00DD7A04">
        <w:rPr>
          <w:rFonts w:ascii="Times New Roman" w:hAnsi="Times New Roman" w:cs="Times New Roman"/>
          <w:b/>
          <w:lang w:eastAsia="en-US"/>
        </w:rPr>
        <w:t xml:space="preserve">: </w:t>
      </w:r>
      <w:r>
        <w:rPr>
          <w:rFonts w:ascii="Times New Roman" w:hAnsi="Times New Roman" w:cs="Times New Roman"/>
          <w:b/>
          <w:lang w:eastAsia="en-US"/>
        </w:rPr>
        <w:t>Support</w:t>
      </w:r>
      <w:r w:rsidRPr="00DD7A04">
        <w:rPr>
          <w:rFonts w:ascii="Times New Roman" w:hAnsi="Times New Roman" w:cs="Times New Roman"/>
          <w:b/>
          <w:lang w:eastAsia="en-US"/>
        </w:rPr>
        <w:t xml:space="preserve"> auto</w:t>
      </w:r>
      <w:r>
        <w:rPr>
          <w:rFonts w:ascii="Times New Roman" w:hAnsi="Times New Roman" w:cs="Times New Roman"/>
          <w:b/>
          <w:lang w:eastAsia="en-US"/>
        </w:rPr>
        <w:t>nomous</w:t>
      </w:r>
      <w:r w:rsidRPr="00DD7A04">
        <w:rPr>
          <w:rFonts w:ascii="Times New Roman" w:hAnsi="Times New Roman" w:cs="Times New Roman"/>
          <w:b/>
          <w:lang w:eastAsia="en-US"/>
        </w:rPr>
        <w:t xml:space="preserve"> retransmission </w:t>
      </w:r>
      <w:r>
        <w:rPr>
          <w:rFonts w:ascii="Times New Roman" w:hAnsi="Times New Roman" w:cs="Times New Roman"/>
          <w:b/>
          <w:lang w:eastAsia="en-US"/>
        </w:rPr>
        <w:t>with a CG-</w:t>
      </w:r>
      <w:r w:rsidRPr="00A36E73">
        <w:rPr>
          <w:rFonts w:ascii="Times New Roman" w:hAnsi="Times New Roman" w:cs="Times New Roman"/>
          <w:b/>
          <w:lang w:eastAsia="en-US"/>
        </w:rPr>
        <w:t xml:space="preserve"> </w:t>
      </w:r>
      <w:r>
        <w:rPr>
          <w:rFonts w:ascii="Times New Roman" w:hAnsi="Times New Roman" w:cs="Times New Roman"/>
          <w:b/>
          <w:lang w:eastAsia="en-US"/>
        </w:rPr>
        <w:t>retransmission timer for</w:t>
      </w:r>
      <w:r w:rsidRPr="00DD7A04">
        <w:rPr>
          <w:rFonts w:ascii="Times New Roman" w:hAnsi="Times New Roman" w:cs="Times New Roman"/>
          <w:b/>
          <w:lang w:eastAsia="en-US"/>
        </w:rPr>
        <w:t xml:space="preserve"> the initial UL transmission.  </w:t>
      </w:r>
    </w:p>
    <w:p w14:paraId="6EB46671" w14:textId="62F2CE8C" w:rsidR="001A32CC" w:rsidRPr="00EE70EE" w:rsidRDefault="001A32CC" w:rsidP="001A32CC">
      <w:pPr>
        <w:spacing w:before="240"/>
        <w:jc w:val="both"/>
        <w:rPr>
          <w:rFonts w:ascii="Times New Roman" w:hAnsi="Times New Roman" w:cs="Times New Roman"/>
          <w:b/>
          <w:lang w:eastAsia="en-US"/>
        </w:rPr>
      </w:pPr>
      <w:r w:rsidRPr="00EE70EE">
        <w:rPr>
          <w:rFonts w:ascii="Times New Roman" w:hAnsi="Times New Roman" w:cs="Times New Roman"/>
          <w:b/>
          <w:lang w:eastAsia="en-US"/>
        </w:rPr>
        <w:t xml:space="preserve">Proposal </w:t>
      </w:r>
      <w:r w:rsidR="00613B1C">
        <w:rPr>
          <w:rFonts w:ascii="Times New Roman" w:hAnsi="Times New Roman" w:cs="Times New Roman"/>
          <w:b/>
          <w:lang w:eastAsia="en-US"/>
        </w:rPr>
        <w:t>7</w:t>
      </w:r>
      <w:r w:rsidRPr="00EE70EE">
        <w:rPr>
          <w:rFonts w:ascii="Times New Roman" w:hAnsi="Times New Roman" w:cs="Times New Roman"/>
          <w:b/>
          <w:lang w:eastAsia="en-US"/>
        </w:rPr>
        <w:t>: Both HARQ mode A and B can be configured for the HARQ process of the initial UL transmission using CG, which is up to NW implementation.</w:t>
      </w:r>
    </w:p>
    <w:p w14:paraId="4A60E8B1" w14:textId="224713D2" w:rsidR="00965170" w:rsidRDefault="00965170" w:rsidP="00965170">
      <w:pPr>
        <w:spacing w:before="240"/>
        <w:rPr>
          <w:rFonts w:ascii="Times New Roman" w:hAnsi="Times New Roman" w:cs="Times New Roman"/>
          <w:b/>
        </w:rPr>
      </w:pPr>
      <w:r w:rsidRPr="00D706C6">
        <w:rPr>
          <w:rFonts w:ascii="Times New Roman" w:hAnsi="Times New Roman" w:cs="Times New Roman"/>
          <w:b/>
        </w:rPr>
        <w:t xml:space="preserve">Proposal </w:t>
      </w:r>
      <w:r w:rsidR="00613B1C">
        <w:rPr>
          <w:rFonts w:ascii="Times New Roman" w:hAnsi="Times New Roman" w:cs="Times New Roman"/>
          <w:b/>
        </w:rPr>
        <w:t>8</w:t>
      </w:r>
      <w:r w:rsidRPr="00D706C6">
        <w:rPr>
          <w:rFonts w:ascii="Times New Roman" w:hAnsi="Times New Roman" w:cs="Times New Roman"/>
          <w:b/>
        </w:rPr>
        <w:t xml:space="preserve">: </w:t>
      </w:r>
      <w:r>
        <w:rPr>
          <w:rFonts w:ascii="Times New Roman" w:hAnsi="Times New Roman" w:cs="Times New Roman"/>
          <w:b/>
        </w:rPr>
        <w:t xml:space="preserve">Confirm </w:t>
      </w:r>
      <w:r w:rsidRPr="00D706C6">
        <w:rPr>
          <w:rFonts w:ascii="Times New Roman" w:hAnsi="Times New Roman" w:cs="Times New Roman"/>
          <w:b/>
        </w:rPr>
        <w:t>SUL is not applied in NTN.</w:t>
      </w:r>
    </w:p>
    <w:p w14:paraId="05E1229A" w14:textId="77777777" w:rsidR="004E0BC2" w:rsidRPr="00DD7A04" w:rsidRDefault="004E0BC2" w:rsidP="00A01A99">
      <w:pPr>
        <w:spacing w:before="240"/>
        <w:jc w:val="both"/>
        <w:rPr>
          <w:rFonts w:ascii="Times New Roman" w:hAnsi="Times New Roman" w:cs="Times New Roman"/>
          <w:b/>
          <w:lang w:eastAsia="en-US"/>
        </w:rPr>
      </w:pPr>
    </w:p>
    <w:p w14:paraId="76583BF4" w14:textId="06A9828D" w:rsidR="006F0FE3" w:rsidRDefault="000B5B79" w:rsidP="006950FD">
      <w:pPr>
        <w:jc w:val="both"/>
        <w:rPr>
          <w:rFonts w:ascii="Times New Roman" w:hAnsi="Times New Roman" w:cs="Times New Roman"/>
        </w:rPr>
      </w:pPr>
      <w:r>
        <w:rPr>
          <w:rFonts w:ascii="Times New Roman" w:hAnsi="Times New Roman" w:cs="Times New Roman"/>
        </w:rPr>
        <w:t xml:space="preserve">For </w:t>
      </w:r>
      <w:r w:rsidR="00325862">
        <w:rPr>
          <w:rFonts w:ascii="Times New Roman" w:hAnsi="Times New Roman" w:cs="Times New Roman"/>
        </w:rPr>
        <w:t>CHO with earth moving cell</w:t>
      </w:r>
      <w:r>
        <w:rPr>
          <w:rFonts w:ascii="Times New Roman" w:hAnsi="Times New Roman" w:cs="Times New Roman"/>
        </w:rPr>
        <w:t>:</w:t>
      </w:r>
    </w:p>
    <w:p w14:paraId="721094CB" w14:textId="1A2D26B4" w:rsidR="00127FAD" w:rsidRPr="00154361" w:rsidRDefault="00127FAD" w:rsidP="00127FAD">
      <w:pPr>
        <w:spacing w:before="240"/>
        <w:rPr>
          <w:rFonts w:ascii="Times New Roman" w:hAnsi="Times New Roman" w:cs="Times New Roman"/>
          <w:b/>
          <w:lang w:eastAsia="en-US"/>
        </w:rPr>
      </w:pPr>
      <w:r w:rsidRPr="00154361">
        <w:rPr>
          <w:rFonts w:ascii="Times New Roman" w:hAnsi="Times New Roman" w:cs="Times New Roman"/>
          <w:b/>
          <w:lang w:eastAsia="en-US"/>
        </w:rPr>
        <w:t xml:space="preserve">Proposal </w:t>
      </w:r>
      <w:r w:rsidR="00613B1C">
        <w:rPr>
          <w:rFonts w:ascii="Times New Roman" w:hAnsi="Times New Roman" w:cs="Times New Roman"/>
          <w:b/>
          <w:lang w:eastAsia="en-US"/>
        </w:rPr>
        <w:t>9</w:t>
      </w:r>
      <w:r w:rsidRPr="00154361">
        <w:rPr>
          <w:rFonts w:ascii="Times New Roman" w:hAnsi="Times New Roman" w:cs="Times New Roman"/>
          <w:b/>
          <w:lang w:eastAsia="en-US"/>
        </w:rPr>
        <w:t>: Support to signal the ephemeris of CHO candidate cell in the measurement object configuration</w:t>
      </w:r>
      <w:r>
        <w:rPr>
          <w:rFonts w:ascii="Times New Roman" w:hAnsi="Times New Roman" w:cs="Times New Roman"/>
          <w:b/>
          <w:lang w:eastAsia="en-US"/>
        </w:rPr>
        <w:t xml:space="preserve"> for distance event evaluation.</w:t>
      </w:r>
    </w:p>
    <w:p w14:paraId="249FC956" w14:textId="19F39910" w:rsidR="00127FAD" w:rsidRPr="00154361" w:rsidRDefault="00127FAD" w:rsidP="00127FAD">
      <w:pPr>
        <w:spacing w:before="240"/>
        <w:rPr>
          <w:rFonts w:ascii="Times New Roman" w:hAnsi="Times New Roman" w:cs="Times New Roman"/>
          <w:b/>
          <w:lang w:eastAsia="en-US"/>
        </w:rPr>
      </w:pPr>
      <w:r w:rsidRPr="00154361">
        <w:rPr>
          <w:rFonts w:ascii="Times New Roman" w:hAnsi="Times New Roman" w:cs="Times New Roman"/>
          <w:b/>
          <w:lang w:eastAsia="en-US"/>
        </w:rPr>
        <w:t>Proposal 1</w:t>
      </w:r>
      <w:r w:rsidR="00613B1C">
        <w:rPr>
          <w:rFonts w:ascii="Times New Roman" w:hAnsi="Times New Roman" w:cs="Times New Roman"/>
          <w:b/>
          <w:lang w:eastAsia="en-US"/>
        </w:rPr>
        <w:t>0</w:t>
      </w:r>
      <w:r w:rsidRPr="00154361">
        <w:rPr>
          <w:rFonts w:ascii="Times New Roman" w:hAnsi="Times New Roman" w:cs="Times New Roman"/>
          <w:b/>
          <w:lang w:eastAsia="en-US"/>
        </w:rPr>
        <w:t xml:space="preserve">: </w:t>
      </w:r>
      <w:r>
        <w:rPr>
          <w:rFonts w:ascii="Times New Roman" w:hAnsi="Times New Roman" w:cs="Times New Roman"/>
          <w:b/>
          <w:lang w:eastAsia="en-US"/>
        </w:rPr>
        <w:t>The reference location and the associated reference time are signaled in the condEventD1 for the earth-moving serving cell and candidate cell.</w:t>
      </w:r>
    </w:p>
    <w:p w14:paraId="3FB3545A" w14:textId="3BA9049D" w:rsidR="000B5B79" w:rsidRPr="00D473F4" w:rsidRDefault="00D473F4" w:rsidP="00D473F4">
      <w:pPr>
        <w:spacing w:before="240"/>
        <w:rPr>
          <w:rFonts w:ascii="Times New Roman" w:hAnsi="Times New Roman" w:cs="Times New Roman"/>
          <w:b/>
          <w:lang w:eastAsia="en-US"/>
        </w:rPr>
      </w:pPr>
      <w:r w:rsidRPr="00154361">
        <w:rPr>
          <w:rFonts w:ascii="Times New Roman" w:hAnsi="Times New Roman" w:cs="Times New Roman"/>
          <w:b/>
          <w:lang w:eastAsia="en-US"/>
        </w:rPr>
        <w:t>Proposal 1</w:t>
      </w:r>
      <w:r>
        <w:rPr>
          <w:rFonts w:ascii="Times New Roman" w:hAnsi="Times New Roman" w:cs="Times New Roman"/>
          <w:b/>
          <w:lang w:eastAsia="en-US"/>
        </w:rPr>
        <w:t>1</w:t>
      </w:r>
      <w:r w:rsidRPr="00154361">
        <w:rPr>
          <w:rFonts w:ascii="Times New Roman" w:hAnsi="Times New Roman" w:cs="Times New Roman"/>
          <w:b/>
          <w:lang w:eastAsia="en-US"/>
        </w:rPr>
        <w:t xml:space="preserve">: </w:t>
      </w:r>
      <w:r w:rsidRPr="00FF78F3">
        <w:rPr>
          <w:rFonts w:ascii="Times New Roman" w:hAnsi="Times New Roman" w:cs="Times New Roman"/>
          <w:b/>
          <w:lang w:eastAsia="en-US"/>
        </w:rPr>
        <w:t>If the cell to be measured is an earth moving cell</w:t>
      </w:r>
      <w:r>
        <w:rPr>
          <w:rFonts w:ascii="Times New Roman" w:hAnsi="Times New Roman" w:cs="Times New Roman"/>
          <w:b/>
          <w:lang w:eastAsia="en-US"/>
        </w:rPr>
        <w:t>, the reference location and the associated reference time are signaled in the EventD1 for UE to derive the real-time reference location.</w:t>
      </w:r>
    </w:p>
    <w:p w14:paraId="6408D72B" w14:textId="59651DF4" w:rsidR="0083484D" w:rsidRPr="00FF7C4E" w:rsidRDefault="00051DF8" w:rsidP="006950FD">
      <w:pPr>
        <w:pStyle w:val="Heading1"/>
        <w:jc w:val="both"/>
      </w:pPr>
      <w:r>
        <w:t>Reference</w:t>
      </w:r>
      <w:r w:rsidR="0083484D" w:rsidRPr="00001886">
        <w:t xml:space="preserve"> </w:t>
      </w:r>
    </w:p>
    <w:p w14:paraId="35F41911" w14:textId="4B4FBC3A" w:rsidR="00E648E9" w:rsidRPr="00BB1471" w:rsidRDefault="00550D4A" w:rsidP="00BB1471">
      <w:pPr>
        <w:jc w:val="both"/>
        <w:rPr>
          <w:rFonts w:ascii="Times New Roman" w:hAnsi="Times New Roman" w:cs="Times New Roman"/>
        </w:rPr>
      </w:pPr>
      <w:r w:rsidRPr="00491F9E">
        <w:rPr>
          <w:rFonts w:ascii="Times New Roman" w:hAnsi="Times New Roman" w:cs="Times New Roman"/>
        </w:rPr>
        <w:t xml:space="preserve">[1] </w:t>
      </w:r>
      <w:r w:rsidR="00BB1471" w:rsidRPr="00BB1471">
        <w:rPr>
          <w:rFonts w:ascii="Times New Roman" w:hAnsi="Times New Roman" w:cs="Times New Roman"/>
        </w:rPr>
        <w:t>R2-2311273</w:t>
      </w:r>
      <w:r w:rsidR="00DC09CC">
        <w:rPr>
          <w:rFonts w:ascii="Times New Roman" w:hAnsi="Times New Roman" w:cs="Times New Roman"/>
        </w:rPr>
        <w:t xml:space="preserve"> </w:t>
      </w:r>
      <w:r w:rsidR="00BB1471" w:rsidRPr="00BB1471">
        <w:rPr>
          <w:rFonts w:ascii="Times New Roman" w:hAnsi="Times New Roman" w:cs="Times New Roman"/>
        </w:rPr>
        <w:t>Report from Break-out session on NR-NTN and IoT-NTN</w:t>
      </w:r>
    </w:p>
    <w:sectPr w:rsidR="00E648E9" w:rsidRPr="00BB14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FB769" w14:textId="77777777" w:rsidR="009277CC" w:rsidRDefault="009277CC" w:rsidP="00051DF8">
      <w:r>
        <w:separator/>
      </w:r>
    </w:p>
  </w:endnote>
  <w:endnote w:type="continuationSeparator" w:id="0">
    <w:p w14:paraId="77547BEC" w14:textId="77777777" w:rsidR="009277CC" w:rsidRDefault="009277CC" w:rsidP="00051DF8">
      <w:r>
        <w:continuationSeparator/>
      </w:r>
    </w:p>
  </w:endnote>
  <w:endnote w:type="continuationNotice" w:id="1">
    <w:p w14:paraId="7EDC631F" w14:textId="77777777" w:rsidR="009277CC" w:rsidRDefault="009277C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7C47C" w14:textId="77777777" w:rsidR="009277CC" w:rsidRDefault="009277CC" w:rsidP="00051DF8">
      <w:r>
        <w:separator/>
      </w:r>
    </w:p>
  </w:footnote>
  <w:footnote w:type="continuationSeparator" w:id="0">
    <w:p w14:paraId="73F02528" w14:textId="77777777" w:rsidR="009277CC" w:rsidRDefault="009277CC" w:rsidP="00051DF8">
      <w:r>
        <w:continuationSeparator/>
      </w:r>
    </w:p>
  </w:footnote>
  <w:footnote w:type="continuationNotice" w:id="1">
    <w:p w14:paraId="30CF4EFA" w14:textId="77777777" w:rsidR="009277CC" w:rsidRDefault="009277C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04342F"/>
    <w:multiLevelType w:val="hybridMultilevel"/>
    <w:tmpl w:val="5B428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B35B9D"/>
    <w:multiLevelType w:val="hybridMultilevel"/>
    <w:tmpl w:val="F1109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20BC0"/>
    <w:multiLevelType w:val="hybridMultilevel"/>
    <w:tmpl w:val="0CD2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B265C7"/>
    <w:multiLevelType w:val="hybridMultilevel"/>
    <w:tmpl w:val="8674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3720F37"/>
    <w:multiLevelType w:val="hybridMultilevel"/>
    <w:tmpl w:val="C21A0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E7957A5"/>
    <w:multiLevelType w:val="hybridMultilevel"/>
    <w:tmpl w:val="5A2A8DF6"/>
    <w:lvl w:ilvl="0" w:tplc="A18AA104">
      <w:start w:val="1"/>
      <w:numFmt w:val="bullet"/>
      <w:lvlText w:val="•"/>
      <w:lvlJc w:val="left"/>
      <w:pPr>
        <w:tabs>
          <w:tab w:val="num" w:pos="720"/>
        </w:tabs>
        <w:ind w:left="720" w:hanging="360"/>
      </w:pPr>
      <w:rPr>
        <w:rFonts w:ascii="Arial" w:hAnsi="Arial" w:hint="default"/>
      </w:rPr>
    </w:lvl>
    <w:lvl w:ilvl="1" w:tplc="94AAD10E">
      <w:start w:val="1"/>
      <w:numFmt w:val="bullet"/>
      <w:lvlText w:val="•"/>
      <w:lvlJc w:val="left"/>
      <w:pPr>
        <w:tabs>
          <w:tab w:val="num" w:pos="1440"/>
        </w:tabs>
        <w:ind w:left="1440" w:hanging="360"/>
      </w:pPr>
      <w:rPr>
        <w:rFonts w:ascii="Arial" w:hAnsi="Arial" w:hint="default"/>
      </w:rPr>
    </w:lvl>
    <w:lvl w:ilvl="2" w:tplc="ABC63714">
      <w:start w:val="206"/>
      <w:numFmt w:val="bullet"/>
      <w:lvlText w:val="•"/>
      <w:lvlJc w:val="left"/>
      <w:pPr>
        <w:tabs>
          <w:tab w:val="num" w:pos="2160"/>
        </w:tabs>
        <w:ind w:left="2160" w:hanging="360"/>
      </w:pPr>
      <w:rPr>
        <w:rFonts w:ascii="Arial" w:hAnsi="Arial" w:hint="default"/>
      </w:rPr>
    </w:lvl>
    <w:lvl w:ilvl="3" w:tplc="60C4B5A0">
      <w:start w:val="206"/>
      <w:numFmt w:val="bullet"/>
      <w:lvlText w:val="–"/>
      <w:lvlJc w:val="left"/>
      <w:pPr>
        <w:tabs>
          <w:tab w:val="num" w:pos="2880"/>
        </w:tabs>
        <w:ind w:left="2880" w:hanging="360"/>
      </w:pPr>
      <w:rPr>
        <w:rFonts w:ascii="Arial" w:hAnsi="Arial" w:hint="default"/>
      </w:rPr>
    </w:lvl>
    <w:lvl w:ilvl="4" w:tplc="3DF06AD4" w:tentative="1">
      <w:start w:val="1"/>
      <w:numFmt w:val="bullet"/>
      <w:lvlText w:val="•"/>
      <w:lvlJc w:val="left"/>
      <w:pPr>
        <w:tabs>
          <w:tab w:val="num" w:pos="3600"/>
        </w:tabs>
        <w:ind w:left="3600" w:hanging="360"/>
      </w:pPr>
      <w:rPr>
        <w:rFonts w:ascii="Arial" w:hAnsi="Arial" w:hint="default"/>
      </w:rPr>
    </w:lvl>
    <w:lvl w:ilvl="5" w:tplc="B4F22810" w:tentative="1">
      <w:start w:val="1"/>
      <w:numFmt w:val="bullet"/>
      <w:lvlText w:val="•"/>
      <w:lvlJc w:val="left"/>
      <w:pPr>
        <w:tabs>
          <w:tab w:val="num" w:pos="4320"/>
        </w:tabs>
        <w:ind w:left="4320" w:hanging="360"/>
      </w:pPr>
      <w:rPr>
        <w:rFonts w:ascii="Arial" w:hAnsi="Arial" w:hint="default"/>
      </w:rPr>
    </w:lvl>
    <w:lvl w:ilvl="6" w:tplc="65DAEA32" w:tentative="1">
      <w:start w:val="1"/>
      <w:numFmt w:val="bullet"/>
      <w:lvlText w:val="•"/>
      <w:lvlJc w:val="left"/>
      <w:pPr>
        <w:tabs>
          <w:tab w:val="num" w:pos="5040"/>
        </w:tabs>
        <w:ind w:left="5040" w:hanging="360"/>
      </w:pPr>
      <w:rPr>
        <w:rFonts w:ascii="Arial" w:hAnsi="Arial" w:hint="default"/>
      </w:rPr>
    </w:lvl>
    <w:lvl w:ilvl="7" w:tplc="44F4C5E4" w:tentative="1">
      <w:start w:val="1"/>
      <w:numFmt w:val="bullet"/>
      <w:lvlText w:val="•"/>
      <w:lvlJc w:val="left"/>
      <w:pPr>
        <w:tabs>
          <w:tab w:val="num" w:pos="5760"/>
        </w:tabs>
        <w:ind w:left="5760" w:hanging="360"/>
      </w:pPr>
      <w:rPr>
        <w:rFonts w:ascii="Arial" w:hAnsi="Arial" w:hint="default"/>
      </w:rPr>
    </w:lvl>
    <w:lvl w:ilvl="8" w:tplc="75CA39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F543C1"/>
    <w:multiLevelType w:val="multilevel"/>
    <w:tmpl w:val="52F54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3328A2"/>
    <w:multiLevelType w:val="multilevel"/>
    <w:tmpl w:val="3B582BB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74676C17"/>
    <w:multiLevelType w:val="multilevel"/>
    <w:tmpl w:val="74676C1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31"/>
  </w:num>
  <w:num w:numId="3">
    <w:abstractNumId w:val="24"/>
  </w:num>
  <w:num w:numId="4">
    <w:abstractNumId w:val="0"/>
  </w:num>
  <w:num w:numId="5">
    <w:abstractNumId w:val="16"/>
  </w:num>
  <w:num w:numId="6">
    <w:abstractNumId w:val="18"/>
  </w:num>
  <w:num w:numId="7">
    <w:abstractNumId w:val="9"/>
  </w:num>
  <w:num w:numId="8">
    <w:abstractNumId w:val="21"/>
  </w:num>
  <w:num w:numId="9">
    <w:abstractNumId w:val="10"/>
  </w:num>
  <w:num w:numId="10">
    <w:abstractNumId w:val="38"/>
  </w:num>
  <w:num w:numId="11">
    <w:abstractNumId w:val="11"/>
  </w:num>
  <w:num w:numId="12">
    <w:abstractNumId w:val="22"/>
  </w:num>
  <w:num w:numId="13">
    <w:abstractNumId w:val="36"/>
  </w:num>
  <w:num w:numId="14">
    <w:abstractNumId w:val="40"/>
  </w:num>
  <w:num w:numId="15">
    <w:abstractNumId w:val="26"/>
  </w:num>
  <w:num w:numId="16">
    <w:abstractNumId w:val="32"/>
  </w:num>
  <w:num w:numId="17">
    <w:abstractNumId w:val="33"/>
  </w:num>
  <w:num w:numId="18">
    <w:abstractNumId w:val="29"/>
  </w:num>
  <w:num w:numId="19">
    <w:abstractNumId w:val="6"/>
  </w:num>
  <w:num w:numId="20">
    <w:abstractNumId w:val="13"/>
  </w:num>
  <w:num w:numId="21">
    <w:abstractNumId w:val="27"/>
  </w:num>
  <w:num w:numId="22">
    <w:abstractNumId w:val="28"/>
  </w:num>
  <w:num w:numId="23">
    <w:abstractNumId w:val="15"/>
  </w:num>
  <w:num w:numId="24">
    <w:abstractNumId w:val="7"/>
  </w:num>
  <w:num w:numId="25">
    <w:abstractNumId w:val="3"/>
  </w:num>
  <w:num w:numId="26">
    <w:abstractNumId w:val="35"/>
  </w:num>
  <w:num w:numId="27">
    <w:abstractNumId w:val="8"/>
  </w:num>
  <w:num w:numId="28">
    <w:abstractNumId w:val="30"/>
  </w:num>
  <w:num w:numId="29">
    <w:abstractNumId w:val="39"/>
  </w:num>
  <w:num w:numId="30">
    <w:abstractNumId w:val="34"/>
  </w:num>
  <w:num w:numId="31">
    <w:abstractNumId w:val="4"/>
  </w:num>
  <w:num w:numId="32">
    <w:abstractNumId w:val="2"/>
  </w:num>
  <w:num w:numId="33">
    <w:abstractNumId w:val="20"/>
  </w:num>
  <w:num w:numId="34">
    <w:abstractNumId w:val="19"/>
  </w:num>
  <w:num w:numId="35">
    <w:abstractNumId w:val="25"/>
  </w:num>
  <w:num w:numId="36">
    <w:abstractNumId w:val="14"/>
  </w:num>
  <w:num w:numId="37">
    <w:abstractNumId w:val="23"/>
  </w:num>
  <w:num w:numId="38">
    <w:abstractNumId w:val="12"/>
  </w:num>
  <w:num w:numId="39">
    <w:abstractNumId w:val="5"/>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1"/>
  </w:num>
  <w:num w:numId="42">
    <w:abstractNumId w:val="17"/>
  </w:num>
  <w:num w:numId="43">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6587"/>
    <w:rsid w:val="00007440"/>
    <w:rsid w:val="00007761"/>
    <w:rsid w:val="00007CAB"/>
    <w:rsid w:val="0001106A"/>
    <w:rsid w:val="0001163B"/>
    <w:rsid w:val="00011C8D"/>
    <w:rsid w:val="00012C2F"/>
    <w:rsid w:val="00013CDB"/>
    <w:rsid w:val="00014BC5"/>
    <w:rsid w:val="000153CC"/>
    <w:rsid w:val="00015950"/>
    <w:rsid w:val="000162E9"/>
    <w:rsid w:val="00016557"/>
    <w:rsid w:val="00017492"/>
    <w:rsid w:val="00017BAE"/>
    <w:rsid w:val="00020DFA"/>
    <w:rsid w:val="00022927"/>
    <w:rsid w:val="000235AC"/>
    <w:rsid w:val="00023C40"/>
    <w:rsid w:val="000245ED"/>
    <w:rsid w:val="00025377"/>
    <w:rsid w:val="00025423"/>
    <w:rsid w:val="00025B6C"/>
    <w:rsid w:val="00026BFC"/>
    <w:rsid w:val="00027DC5"/>
    <w:rsid w:val="000302F2"/>
    <w:rsid w:val="00031BE8"/>
    <w:rsid w:val="000323D8"/>
    <w:rsid w:val="00032642"/>
    <w:rsid w:val="00033397"/>
    <w:rsid w:val="00034F92"/>
    <w:rsid w:val="0003588F"/>
    <w:rsid w:val="00035DF0"/>
    <w:rsid w:val="000368CF"/>
    <w:rsid w:val="000375A6"/>
    <w:rsid w:val="00037861"/>
    <w:rsid w:val="00040095"/>
    <w:rsid w:val="000403D7"/>
    <w:rsid w:val="00040932"/>
    <w:rsid w:val="000411E9"/>
    <w:rsid w:val="0004169F"/>
    <w:rsid w:val="00042C77"/>
    <w:rsid w:val="0004577E"/>
    <w:rsid w:val="0004585B"/>
    <w:rsid w:val="00046488"/>
    <w:rsid w:val="000472BC"/>
    <w:rsid w:val="00051A55"/>
    <w:rsid w:val="00051C96"/>
    <w:rsid w:val="00051D35"/>
    <w:rsid w:val="00051DF8"/>
    <w:rsid w:val="00051F75"/>
    <w:rsid w:val="00052840"/>
    <w:rsid w:val="00055763"/>
    <w:rsid w:val="0005588D"/>
    <w:rsid w:val="00055E27"/>
    <w:rsid w:val="000573A5"/>
    <w:rsid w:val="00057AE8"/>
    <w:rsid w:val="00060EB1"/>
    <w:rsid w:val="0006115C"/>
    <w:rsid w:val="00061D28"/>
    <w:rsid w:val="00062980"/>
    <w:rsid w:val="0006412E"/>
    <w:rsid w:val="00065268"/>
    <w:rsid w:val="00065B4E"/>
    <w:rsid w:val="0007062F"/>
    <w:rsid w:val="000708C4"/>
    <w:rsid w:val="00070BD9"/>
    <w:rsid w:val="00071B8C"/>
    <w:rsid w:val="00071C4F"/>
    <w:rsid w:val="00071F9C"/>
    <w:rsid w:val="00072646"/>
    <w:rsid w:val="00073C9C"/>
    <w:rsid w:val="000778EF"/>
    <w:rsid w:val="0007792A"/>
    <w:rsid w:val="00080002"/>
    <w:rsid w:val="00080512"/>
    <w:rsid w:val="00080C26"/>
    <w:rsid w:val="00081240"/>
    <w:rsid w:val="0008378E"/>
    <w:rsid w:val="00084881"/>
    <w:rsid w:val="000857F2"/>
    <w:rsid w:val="00086B63"/>
    <w:rsid w:val="00086D86"/>
    <w:rsid w:val="0008758B"/>
    <w:rsid w:val="00090468"/>
    <w:rsid w:val="00090CD4"/>
    <w:rsid w:val="000914AC"/>
    <w:rsid w:val="00092310"/>
    <w:rsid w:val="00093C97"/>
    <w:rsid w:val="00093FA2"/>
    <w:rsid w:val="00094568"/>
    <w:rsid w:val="00094C6B"/>
    <w:rsid w:val="000970BE"/>
    <w:rsid w:val="00097BB5"/>
    <w:rsid w:val="000A07B1"/>
    <w:rsid w:val="000A4C20"/>
    <w:rsid w:val="000A5750"/>
    <w:rsid w:val="000A5976"/>
    <w:rsid w:val="000A60C3"/>
    <w:rsid w:val="000A6B72"/>
    <w:rsid w:val="000A7F47"/>
    <w:rsid w:val="000B0115"/>
    <w:rsid w:val="000B02F8"/>
    <w:rsid w:val="000B0BF3"/>
    <w:rsid w:val="000B0EF0"/>
    <w:rsid w:val="000B1169"/>
    <w:rsid w:val="000B1245"/>
    <w:rsid w:val="000B143A"/>
    <w:rsid w:val="000B1752"/>
    <w:rsid w:val="000B40D8"/>
    <w:rsid w:val="000B42A6"/>
    <w:rsid w:val="000B4877"/>
    <w:rsid w:val="000B5B79"/>
    <w:rsid w:val="000B61B9"/>
    <w:rsid w:val="000B6398"/>
    <w:rsid w:val="000B7BCF"/>
    <w:rsid w:val="000C0379"/>
    <w:rsid w:val="000C18BA"/>
    <w:rsid w:val="000C18FE"/>
    <w:rsid w:val="000C28AF"/>
    <w:rsid w:val="000C2B2C"/>
    <w:rsid w:val="000C2DA4"/>
    <w:rsid w:val="000C3867"/>
    <w:rsid w:val="000C522B"/>
    <w:rsid w:val="000C5340"/>
    <w:rsid w:val="000C577B"/>
    <w:rsid w:val="000C7441"/>
    <w:rsid w:val="000D2E51"/>
    <w:rsid w:val="000D3336"/>
    <w:rsid w:val="000D3EAD"/>
    <w:rsid w:val="000D4B95"/>
    <w:rsid w:val="000D58AB"/>
    <w:rsid w:val="000D5B48"/>
    <w:rsid w:val="000D5DE4"/>
    <w:rsid w:val="000D64F1"/>
    <w:rsid w:val="000D6764"/>
    <w:rsid w:val="000D681A"/>
    <w:rsid w:val="000D6E3F"/>
    <w:rsid w:val="000D75DC"/>
    <w:rsid w:val="000D7CF0"/>
    <w:rsid w:val="000E01FF"/>
    <w:rsid w:val="000E11DD"/>
    <w:rsid w:val="000E23CF"/>
    <w:rsid w:val="000E3799"/>
    <w:rsid w:val="000E3934"/>
    <w:rsid w:val="000E4069"/>
    <w:rsid w:val="000E50E4"/>
    <w:rsid w:val="000E5108"/>
    <w:rsid w:val="000F0FB5"/>
    <w:rsid w:val="000F15DB"/>
    <w:rsid w:val="000F47BA"/>
    <w:rsid w:val="000F481F"/>
    <w:rsid w:val="000F526A"/>
    <w:rsid w:val="000F5597"/>
    <w:rsid w:val="000F57DC"/>
    <w:rsid w:val="000F6A70"/>
    <w:rsid w:val="000F6CE7"/>
    <w:rsid w:val="000F7399"/>
    <w:rsid w:val="000F7A11"/>
    <w:rsid w:val="00100327"/>
    <w:rsid w:val="001011C1"/>
    <w:rsid w:val="0010283E"/>
    <w:rsid w:val="0010368C"/>
    <w:rsid w:val="001041A4"/>
    <w:rsid w:val="001057B0"/>
    <w:rsid w:val="00110238"/>
    <w:rsid w:val="0011065D"/>
    <w:rsid w:val="0011297E"/>
    <w:rsid w:val="00112F1A"/>
    <w:rsid w:val="001137C0"/>
    <w:rsid w:val="00113C01"/>
    <w:rsid w:val="001141A5"/>
    <w:rsid w:val="00117519"/>
    <w:rsid w:val="0012049E"/>
    <w:rsid w:val="00123AC6"/>
    <w:rsid w:val="0012485A"/>
    <w:rsid w:val="00124DD4"/>
    <w:rsid w:val="00125834"/>
    <w:rsid w:val="001261BD"/>
    <w:rsid w:val="00126400"/>
    <w:rsid w:val="00127FAD"/>
    <w:rsid w:val="0013078A"/>
    <w:rsid w:val="00130A42"/>
    <w:rsid w:val="00131BCA"/>
    <w:rsid w:val="0013382E"/>
    <w:rsid w:val="001340E4"/>
    <w:rsid w:val="00134E1D"/>
    <w:rsid w:val="0014223B"/>
    <w:rsid w:val="0014230B"/>
    <w:rsid w:val="001423A4"/>
    <w:rsid w:val="00143363"/>
    <w:rsid w:val="001436BC"/>
    <w:rsid w:val="001446F4"/>
    <w:rsid w:val="00145075"/>
    <w:rsid w:val="001500B8"/>
    <w:rsid w:val="00150F11"/>
    <w:rsid w:val="00151373"/>
    <w:rsid w:val="001514C7"/>
    <w:rsid w:val="00153CE6"/>
    <w:rsid w:val="00154361"/>
    <w:rsid w:val="00154587"/>
    <w:rsid w:val="00156D3B"/>
    <w:rsid w:val="001617E5"/>
    <w:rsid w:val="00162882"/>
    <w:rsid w:val="00163E02"/>
    <w:rsid w:val="001645AB"/>
    <w:rsid w:val="00165A0D"/>
    <w:rsid w:val="00166728"/>
    <w:rsid w:val="00166BB8"/>
    <w:rsid w:val="00171DA1"/>
    <w:rsid w:val="0017250A"/>
    <w:rsid w:val="00173A57"/>
    <w:rsid w:val="001741A0"/>
    <w:rsid w:val="00174291"/>
    <w:rsid w:val="00175E78"/>
    <w:rsid w:val="00175FA0"/>
    <w:rsid w:val="00177601"/>
    <w:rsid w:val="00180692"/>
    <w:rsid w:val="00180A36"/>
    <w:rsid w:val="00181375"/>
    <w:rsid w:val="00182C72"/>
    <w:rsid w:val="00182E67"/>
    <w:rsid w:val="00183778"/>
    <w:rsid w:val="001841BF"/>
    <w:rsid w:val="0018515E"/>
    <w:rsid w:val="00185BC1"/>
    <w:rsid w:val="00186138"/>
    <w:rsid w:val="00186370"/>
    <w:rsid w:val="0018680E"/>
    <w:rsid w:val="00190972"/>
    <w:rsid w:val="0019151D"/>
    <w:rsid w:val="0019158C"/>
    <w:rsid w:val="001921CE"/>
    <w:rsid w:val="00194515"/>
    <w:rsid w:val="00194CD0"/>
    <w:rsid w:val="0019500E"/>
    <w:rsid w:val="001962AF"/>
    <w:rsid w:val="00196482"/>
    <w:rsid w:val="00196D94"/>
    <w:rsid w:val="001A2ECB"/>
    <w:rsid w:val="001A32CC"/>
    <w:rsid w:val="001A3AD0"/>
    <w:rsid w:val="001A543A"/>
    <w:rsid w:val="001A7BA1"/>
    <w:rsid w:val="001B0AA7"/>
    <w:rsid w:val="001B1850"/>
    <w:rsid w:val="001B1E91"/>
    <w:rsid w:val="001B1FA7"/>
    <w:rsid w:val="001B28FD"/>
    <w:rsid w:val="001B2E96"/>
    <w:rsid w:val="001B3311"/>
    <w:rsid w:val="001B349E"/>
    <w:rsid w:val="001B49C9"/>
    <w:rsid w:val="001B5D6C"/>
    <w:rsid w:val="001C0FE8"/>
    <w:rsid w:val="001C23F4"/>
    <w:rsid w:val="001C3543"/>
    <w:rsid w:val="001C4AC4"/>
    <w:rsid w:val="001C4CEA"/>
    <w:rsid w:val="001C4EB0"/>
    <w:rsid w:val="001C4F79"/>
    <w:rsid w:val="001C5EBA"/>
    <w:rsid w:val="001C77C4"/>
    <w:rsid w:val="001D04AE"/>
    <w:rsid w:val="001D0C63"/>
    <w:rsid w:val="001D1DAA"/>
    <w:rsid w:val="001D222A"/>
    <w:rsid w:val="001D32F7"/>
    <w:rsid w:val="001D39E4"/>
    <w:rsid w:val="001D3AA7"/>
    <w:rsid w:val="001D3B96"/>
    <w:rsid w:val="001D4D44"/>
    <w:rsid w:val="001D6647"/>
    <w:rsid w:val="001E33AD"/>
    <w:rsid w:val="001E3A80"/>
    <w:rsid w:val="001E5E26"/>
    <w:rsid w:val="001E7BE0"/>
    <w:rsid w:val="001F168B"/>
    <w:rsid w:val="001F5363"/>
    <w:rsid w:val="001F5DEB"/>
    <w:rsid w:val="001F63C9"/>
    <w:rsid w:val="001F7619"/>
    <w:rsid w:val="001F7831"/>
    <w:rsid w:val="002012D4"/>
    <w:rsid w:val="002016CD"/>
    <w:rsid w:val="00202618"/>
    <w:rsid w:val="00204045"/>
    <w:rsid w:val="002050AC"/>
    <w:rsid w:val="0020712B"/>
    <w:rsid w:val="00207576"/>
    <w:rsid w:val="00211D36"/>
    <w:rsid w:val="0021204A"/>
    <w:rsid w:val="0021231D"/>
    <w:rsid w:val="00212942"/>
    <w:rsid w:val="00212F1F"/>
    <w:rsid w:val="00213563"/>
    <w:rsid w:val="00214804"/>
    <w:rsid w:val="00215ACF"/>
    <w:rsid w:val="00216876"/>
    <w:rsid w:val="002171B2"/>
    <w:rsid w:val="00217633"/>
    <w:rsid w:val="00220815"/>
    <w:rsid w:val="0022159B"/>
    <w:rsid w:val="002219AC"/>
    <w:rsid w:val="0022324D"/>
    <w:rsid w:val="00223354"/>
    <w:rsid w:val="002237CF"/>
    <w:rsid w:val="00223B9F"/>
    <w:rsid w:val="00223FCA"/>
    <w:rsid w:val="00224492"/>
    <w:rsid w:val="00224AAB"/>
    <w:rsid w:val="00224C39"/>
    <w:rsid w:val="00224C8F"/>
    <w:rsid w:val="00224EB6"/>
    <w:rsid w:val="0022606D"/>
    <w:rsid w:val="002264D3"/>
    <w:rsid w:val="00226FBD"/>
    <w:rsid w:val="0022757C"/>
    <w:rsid w:val="00227683"/>
    <w:rsid w:val="002277C7"/>
    <w:rsid w:val="00230FE8"/>
    <w:rsid w:val="00231728"/>
    <w:rsid w:val="00231AEC"/>
    <w:rsid w:val="00232E64"/>
    <w:rsid w:val="00234C99"/>
    <w:rsid w:val="002356CE"/>
    <w:rsid w:val="00235A40"/>
    <w:rsid w:val="0023661D"/>
    <w:rsid w:val="00240552"/>
    <w:rsid w:val="00240AF6"/>
    <w:rsid w:val="00240DBC"/>
    <w:rsid w:val="002417D0"/>
    <w:rsid w:val="0024324A"/>
    <w:rsid w:val="00243DE1"/>
    <w:rsid w:val="00244A05"/>
    <w:rsid w:val="002455B8"/>
    <w:rsid w:val="00247550"/>
    <w:rsid w:val="00247CB4"/>
    <w:rsid w:val="00250404"/>
    <w:rsid w:val="002505F7"/>
    <w:rsid w:val="002508F7"/>
    <w:rsid w:val="00252E78"/>
    <w:rsid w:val="00253B1D"/>
    <w:rsid w:val="002548B1"/>
    <w:rsid w:val="0025613A"/>
    <w:rsid w:val="00256756"/>
    <w:rsid w:val="00256F27"/>
    <w:rsid w:val="00260EC0"/>
    <w:rsid w:val="002610D8"/>
    <w:rsid w:val="00261140"/>
    <w:rsid w:val="00261224"/>
    <w:rsid w:val="0026126B"/>
    <w:rsid w:val="00261EDB"/>
    <w:rsid w:val="00266AF5"/>
    <w:rsid w:val="002675D3"/>
    <w:rsid w:val="002709D8"/>
    <w:rsid w:val="00270A2B"/>
    <w:rsid w:val="002710E4"/>
    <w:rsid w:val="00271A19"/>
    <w:rsid w:val="00272561"/>
    <w:rsid w:val="002747EC"/>
    <w:rsid w:val="00276AD2"/>
    <w:rsid w:val="002815C0"/>
    <w:rsid w:val="00282115"/>
    <w:rsid w:val="00282A35"/>
    <w:rsid w:val="0028384B"/>
    <w:rsid w:val="002840BC"/>
    <w:rsid w:val="002840C7"/>
    <w:rsid w:val="00284650"/>
    <w:rsid w:val="00284E78"/>
    <w:rsid w:val="002855BF"/>
    <w:rsid w:val="00287326"/>
    <w:rsid w:val="002900E3"/>
    <w:rsid w:val="00290336"/>
    <w:rsid w:val="00291131"/>
    <w:rsid w:val="00292C85"/>
    <w:rsid w:val="00292FC9"/>
    <w:rsid w:val="002945AD"/>
    <w:rsid w:val="00294FF5"/>
    <w:rsid w:val="002953EC"/>
    <w:rsid w:val="00296A41"/>
    <w:rsid w:val="002979E6"/>
    <w:rsid w:val="002A0C96"/>
    <w:rsid w:val="002A1584"/>
    <w:rsid w:val="002A21BD"/>
    <w:rsid w:val="002A3017"/>
    <w:rsid w:val="002A32C4"/>
    <w:rsid w:val="002A3860"/>
    <w:rsid w:val="002A47CF"/>
    <w:rsid w:val="002A5614"/>
    <w:rsid w:val="002A629B"/>
    <w:rsid w:val="002A6DA2"/>
    <w:rsid w:val="002A7486"/>
    <w:rsid w:val="002A7C84"/>
    <w:rsid w:val="002A7FDD"/>
    <w:rsid w:val="002B0F08"/>
    <w:rsid w:val="002B0F64"/>
    <w:rsid w:val="002B16FA"/>
    <w:rsid w:val="002B1D88"/>
    <w:rsid w:val="002B2B38"/>
    <w:rsid w:val="002B3354"/>
    <w:rsid w:val="002B3F8E"/>
    <w:rsid w:val="002B44B8"/>
    <w:rsid w:val="002B536E"/>
    <w:rsid w:val="002B7032"/>
    <w:rsid w:val="002B7736"/>
    <w:rsid w:val="002C4565"/>
    <w:rsid w:val="002C5580"/>
    <w:rsid w:val="002C5F4B"/>
    <w:rsid w:val="002C6335"/>
    <w:rsid w:val="002C6797"/>
    <w:rsid w:val="002C69AA"/>
    <w:rsid w:val="002C7808"/>
    <w:rsid w:val="002D093F"/>
    <w:rsid w:val="002D2B20"/>
    <w:rsid w:val="002D2C29"/>
    <w:rsid w:val="002D2CA2"/>
    <w:rsid w:val="002D657A"/>
    <w:rsid w:val="002E1C8B"/>
    <w:rsid w:val="002E33B6"/>
    <w:rsid w:val="002E3AFA"/>
    <w:rsid w:val="002E4EED"/>
    <w:rsid w:val="002E67FE"/>
    <w:rsid w:val="002E79BB"/>
    <w:rsid w:val="002E7E0E"/>
    <w:rsid w:val="002F0D22"/>
    <w:rsid w:val="002F12A5"/>
    <w:rsid w:val="002F1345"/>
    <w:rsid w:val="002F51E0"/>
    <w:rsid w:val="002F5301"/>
    <w:rsid w:val="002F6265"/>
    <w:rsid w:val="002F6B61"/>
    <w:rsid w:val="002F7558"/>
    <w:rsid w:val="002F77A0"/>
    <w:rsid w:val="002F786F"/>
    <w:rsid w:val="00301DD9"/>
    <w:rsid w:val="003026A7"/>
    <w:rsid w:val="00302AEC"/>
    <w:rsid w:val="00303427"/>
    <w:rsid w:val="00304C6D"/>
    <w:rsid w:val="00305DAA"/>
    <w:rsid w:val="00306241"/>
    <w:rsid w:val="003073B9"/>
    <w:rsid w:val="00307CD6"/>
    <w:rsid w:val="00310541"/>
    <w:rsid w:val="00310D9A"/>
    <w:rsid w:val="0031189D"/>
    <w:rsid w:val="00311B17"/>
    <w:rsid w:val="0031236C"/>
    <w:rsid w:val="00313299"/>
    <w:rsid w:val="003133F1"/>
    <w:rsid w:val="00316225"/>
    <w:rsid w:val="00316240"/>
    <w:rsid w:val="0031635D"/>
    <w:rsid w:val="003164AA"/>
    <w:rsid w:val="003172DC"/>
    <w:rsid w:val="0032086B"/>
    <w:rsid w:val="003220DA"/>
    <w:rsid w:val="00323D2C"/>
    <w:rsid w:val="00323F74"/>
    <w:rsid w:val="003243BA"/>
    <w:rsid w:val="00324E66"/>
    <w:rsid w:val="003255FD"/>
    <w:rsid w:val="00325862"/>
    <w:rsid w:val="00325AE3"/>
    <w:rsid w:val="00326069"/>
    <w:rsid w:val="00327682"/>
    <w:rsid w:val="00327E5D"/>
    <w:rsid w:val="003301C9"/>
    <w:rsid w:val="00330C9F"/>
    <w:rsid w:val="00332B7D"/>
    <w:rsid w:val="00333345"/>
    <w:rsid w:val="0033438C"/>
    <w:rsid w:val="00335A5E"/>
    <w:rsid w:val="00336F09"/>
    <w:rsid w:val="0033741D"/>
    <w:rsid w:val="003378B4"/>
    <w:rsid w:val="00337C3B"/>
    <w:rsid w:val="003407BE"/>
    <w:rsid w:val="003411E6"/>
    <w:rsid w:val="003420F4"/>
    <w:rsid w:val="0034315A"/>
    <w:rsid w:val="00343806"/>
    <w:rsid w:val="00343819"/>
    <w:rsid w:val="003463B7"/>
    <w:rsid w:val="00347B20"/>
    <w:rsid w:val="00347CD4"/>
    <w:rsid w:val="00350D7C"/>
    <w:rsid w:val="00351CAD"/>
    <w:rsid w:val="00352BBF"/>
    <w:rsid w:val="00353629"/>
    <w:rsid w:val="0035462D"/>
    <w:rsid w:val="00355636"/>
    <w:rsid w:val="00357118"/>
    <w:rsid w:val="00357272"/>
    <w:rsid w:val="003574BB"/>
    <w:rsid w:val="003609C4"/>
    <w:rsid w:val="00361D39"/>
    <w:rsid w:val="00361D54"/>
    <w:rsid w:val="00362D3E"/>
    <w:rsid w:val="00363968"/>
    <w:rsid w:val="00364152"/>
    <w:rsid w:val="0036459E"/>
    <w:rsid w:val="003649B9"/>
    <w:rsid w:val="00364B41"/>
    <w:rsid w:val="003667FF"/>
    <w:rsid w:val="00366A1B"/>
    <w:rsid w:val="00366E8E"/>
    <w:rsid w:val="003676CB"/>
    <w:rsid w:val="00367A75"/>
    <w:rsid w:val="00370943"/>
    <w:rsid w:val="00370B5A"/>
    <w:rsid w:val="003724CA"/>
    <w:rsid w:val="003733E4"/>
    <w:rsid w:val="00376209"/>
    <w:rsid w:val="0037693C"/>
    <w:rsid w:val="00377ACC"/>
    <w:rsid w:val="00377F37"/>
    <w:rsid w:val="00380D8D"/>
    <w:rsid w:val="00381708"/>
    <w:rsid w:val="003824C2"/>
    <w:rsid w:val="00382C4D"/>
    <w:rsid w:val="00382F61"/>
    <w:rsid w:val="00383096"/>
    <w:rsid w:val="00384561"/>
    <w:rsid w:val="00384AA6"/>
    <w:rsid w:val="00384C62"/>
    <w:rsid w:val="0038518A"/>
    <w:rsid w:val="00385E77"/>
    <w:rsid w:val="00386130"/>
    <w:rsid w:val="003865A5"/>
    <w:rsid w:val="00387011"/>
    <w:rsid w:val="00387B0B"/>
    <w:rsid w:val="00387B3D"/>
    <w:rsid w:val="003909CB"/>
    <w:rsid w:val="00390D6B"/>
    <w:rsid w:val="00391462"/>
    <w:rsid w:val="00391EE4"/>
    <w:rsid w:val="0039263F"/>
    <w:rsid w:val="0039346C"/>
    <w:rsid w:val="00395772"/>
    <w:rsid w:val="003957A6"/>
    <w:rsid w:val="00395AEF"/>
    <w:rsid w:val="00396186"/>
    <w:rsid w:val="003972FF"/>
    <w:rsid w:val="003974D3"/>
    <w:rsid w:val="003A049C"/>
    <w:rsid w:val="003A133F"/>
    <w:rsid w:val="003A1D3E"/>
    <w:rsid w:val="003A2082"/>
    <w:rsid w:val="003A229C"/>
    <w:rsid w:val="003A34E4"/>
    <w:rsid w:val="003A41EF"/>
    <w:rsid w:val="003A4F4E"/>
    <w:rsid w:val="003A527F"/>
    <w:rsid w:val="003A565C"/>
    <w:rsid w:val="003A619C"/>
    <w:rsid w:val="003A7605"/>
    <w:rsid w:val="003B0769"/>
    <w:rsid w:val="003B1930"/>
    <w:rsid w:val="003B2EAB"/>
    <w:rsid w:val="003B3806"/>
    <w:rsid w:val="003B40AD"/>
    <w:rsid w:val="003B4F56"/>
    <w:rsid w:val="003B6290"/>
    <w:rsid w:val="003B73F6"/>
    <w:rsid w:val="003B79E3"/>
    <w:rsid w:val="003C0B56"/>
    <w:rsid w:val="003C16C2"/>
    <w:rsid w:val="003C1A2A"/>
    <w:rsid w:val="003C237F"/>
    <w:rsid w:val="003C291C"/>
    <w:rsid w:val="003C311A"/>
    <w:rsid w:val="003C4E37"/>
    <w:rsid w:val="003C5533"/>
    <w:rsid w:val="003C5DF8"/>
    <w:rsid w:val="003C75B8"/>
    <w:rsid w:val="003C7AB2"/>
    <w:rsid w:val="003D127F"/>
    <w:rsid w:val="003D3149"/>
    <w:rsid w:val="003D3519"/>
    <w:rsid w:val="003D4028"/>
    <w:rsid w:val="003D47C7"/>
    <w:rsid w:val="003D4B16"/>
    <w:rsid w:val="003D4E3E"/>
    <w:rsid w:val="003D5348"/>
    <w:rsid w:val="003D7CEB"/>
    <w:rsid w:val="003E01A2"/>
    <w:rsid w:val="003E141C"/>
    <w:rsid w:val="003E16BE"/>
    <w:rsid w:val="003E17A4"/>
    <w:rsid w:val="003E2443"/>
    <w:rsid w:val="003E2482"/>
    <w:rsid w:val="003E3F31"/>
    <w:rsid w:val="003E5F93"/>
    <w:rsid w:val="003E66CC"/>
    <w:rsid w:val="003E676B"/>
    <w:rsid w:val="003E7A9C"/>
    <w:rsid w:val="003F0729"/>
    <w:rsid w:val="003F0F60"/>
    <w:rsid w:val="003F11FC"/>
    <w:rsid w:val="003F24B6"/>
    <w:rsid w:val="003F2683"/>
    <w:rsid w:val="003F2920"/>
    <w:rsid w:val="003F3214"/>
    <w:rsid w:val="003F3652"/>
    <w:rsid w:val="003F380D"/>
    <w:rsid w:val="003F4E28"/>
    <w:rsid w:val="003F5ECC"/>
    <w:rsid w:val="003F72DA"/>
    <w:rsid w:val="004006E8"/>
    <w:rsid w:val="0040087F"/>
    <w:rsid w:val="00400C63"/>
    <w:rsid w:val="00401855"/>
    <w:rsid w:val="0040228D"/>
    <w:rsid w:val="00402393"/>
    <w:rsid w:val="0040312A"/>
    <w:rsid w:val="0040378B"/>
    <w:rsid w:val="00403B21"/>
    <w:rsid w:val="0040492A"/>
    <w:rsid w:val="0040499C"/>
    <w:rsid w:val="00404E52"/>
    <w:rsid w:val="00405A25"/>
    <w:rsid w:val="0040702D"/>
    <w:rsid w:val="00410B87"/>
    <w:rsid w:val="00412DA7"/>
    <w:rsid w:val="004131CA"/>
    <w:rsid w:val="00413C9B"/>
    <w:rsid w:val="00413F2F"/>
    <w:rsid w:val="00414017"/>
    <w:rsid w:val="00415C3B"/>
    <w:rsid w:val="0041753E"/>
    <w:rsid w:val="00420317"/>
    <w:rsid w:val="00420958"/>
    <w:rsid w:val="00420E2C"/>
    <w:rsid w:val="00422EF7"/>
    <w:rsid w:val="00423242"/>
    <w:rsid w:val="004235E8"/>
    <w:rsid w:val="00423E1C"/>
    <w:rsid w:val="00424DE6"/>
    <w:rsid w:val="0042763C"/>
    <w:rsid w:val="00427D3B"/>
    <w:rsid w:val="00430180"/>
    <w:rsid w:val="0043135F"/>
    <w:rsid w:val="004322B3"/>
    <w:rsid w:val="00432BC9"/>
    <w:rsid w:val="00432BE2"/>
    <w:rsid w:val="004360EB"/>
    <w:rsid w:val="00436347"/>
    <w:rsid w:val="00436BB8"/>
    <w:rsid w:val="0043759C"/>
    <w:rsid w:val="0044172A"/>
    <w:rsid w:val="00441FD9"/>
    <w:rsid w:val="00442A32"/>
    <w:rsid w:val="004433CF"/>
    <w:rsid w:val="0044349C"/>
    <w:rsid w:val="0044406B"/>
    <w:rsid w:val="0044738E"/>
    <w:rsid w:val="00450CDD"/>
    <w:rsid w:val="00451258"/>
    <w:rsid w:val="004512C0"/>
    <w:rsid w:val="00451660"/>
    <w:rsid w:val="00452280"/>
    <w:rsid w:val="004525BA"/>
    <w:rsid w:val="0045438A"/>
    <w:rsid w:val="004576BB"/>
    <w:rsid w:val="00460A99"/>
    <w:rsid w:val="00461101"/>
    <w:rsid w:val="00462351"/>
    <w:rsid w:val="00463D4C"/>
    <w:rsid w:val="00465587"/>
    <w:rsid w:val="004657C7"/>
    <w:rsid w:val="00465C07"/>
    <w:rsid w:val="00465DA8"/>
    <w:rsid w:val="0046720C"/>
    <w:rsid w:val="004703EA"/>
    <w:rsid w:val="0047072A"/>
    <w:rsid w:val="0047086C"/>
    <w:rsid w:val="00473A6E"/>
    <w:rsid w:val="0047408C"/>
    <w:rsid w:val="004741F2"/>
    <w:rsid w:val="0047610A"/>
    <w:rsid w:val="00476C27"/>
    <w:rsid w:val="0047702F"/>
    <w:rsid w:val="00477455"/>
    <w:rsid w:val="004779FB"/>
    <w:rsid w:val="0048069B"/>
    <w:rsid w:val="00480C20"/>
    <w:rsid w:val="00487060"/>
    <w:rsid w:val="004901A6"/>
    <w:rsid w:val="00490325"/>
    <w:rsid w:val="004905F3"/>
    <w:rsid w:val="00490C92"/>
    <w:rsid w:val="00491F9E"/>
    <w:rsid w:val="004937F8"/>
    <w:rsid w:val="00493A0E"/>
    <w:rsid w:val="004969C5"/>
    <w:rsid w:val="00496FA0"/>
    <w:rsid w:val="004A10EE"/>
    <w:rsid w:val="004A1F7B"/>
    <w:rsid w:val="004A2470"/>
    <w:rsid w:val="004A2C05"/>
    <w:rsid w:val="004A3412"/>
    <w:rsid w:val="004A34E6"/>
    <w:rsid w:val="004A40FB"/>
    <w:rsid w:val="004A4AEB"/>
    <w:rsid w:val="004A6B61"/>
    <w:rsid w:val="004B0C63"/>
    <w:rsid w:val="004B1812"/>
    <w:rsid w:val="004B18E1"/>
    <w:rsid w:val="004B2692"/>
    <w:rsid w:val="004B2751"/>
    <w:rsid w:val="004B2A7C"/>
    <w:rsid w:val="004B2DF9"/>
    <w:rsid w:val="004B32EB"/>
    <w:rsid w:val="004B3A9F"/>
    <w:rsid w:val="004B579D"/>
    <w:rsid w:val="004B77BE"/>
    <w:rsid w:val="004C0688"/>
    <w:rsid w:val="004C0C6E"/>
    <w:rsid w:val="004C14B0"/>
    <w:rsid w:val="004C25E8"/>
    <w:rsid w:val="004C2EC3"/>
    <w:rsid w:val="004C3749"/>
    <w:rsid w:val="004C39DC"/>
    <w:rsid w:val="004C3DCD"/>
    <w:rsid w:val="004C44D2"/>
    <w:rsid w:val="004D0C51"/>
    <w:rsid w:val="004D12EF"/>
    <w:rsid w:val="004D21BF"/>
    <w:rsid w:val="004D2885"/>
    <w:rsid w:val="004D3578"/>
    <w:rsid w:val="004D380D"/>
    <w:rsid w:val="004D3C56"/>
    <w:rsid w:val="004D4335"/>
    <w:rsid w:val="004D49A8"/>
    <w:rsid w:val="004D66C3"/>
    <w:rsid w:val="004D6C16"/>
    <w:rsid w:val="004D6FD4"/>
    <w:rsid w:val="004D7B60"/>
    <w:rsid w:val="004E0BC2"/>
    <w:rsid w:val="004E213A"/>
    <w:rsid w:val="004E2D0B"/>
    <w:rsid w:val="004E4E09"/>
    <w:rsid w:val="004E5BB6"/>
    <w:rsid w:val="004E5EF1"/>
    <w:rsid w:val="004E62A1"/>
    <w:rsid w:val="004E6F1C"/>
    <w:rsid w:val="004F10E9"/>
    <w:rsid w:val="004F1200"/>
    <w:rsid w:val="004F1757"/>
    <w:rsid w:val="004F3ADA"/>
    <w:rsid w:val="004F4540"/>
    <w:rsid w:val="004F5FDF"/>
    <w:rsid w:val="004F62E6"/>
    <w:rsid w:val="004F6348"/>
    <w:rsid w:val="004F6548"/>
    <w:rsid w:val="004F7361"/>
    <w:rsid w:val="004F73A7"/>
    <w:rsid w:val="004F7C51"/>
    <w:rsid w:val="00500D58"/>
    <w:rsid w:val="00501D49"/>
    <w:rsid w:val="0050236D"/>
    <w:rsid w:val="00502370"/>
    <w:rsid w:val="0050264D"/>
    <w:rsid w:val="00502B30"/>
    <w:rsid w:val="00503171"/>
    <w:rsid w:val="0050351B"/>
    <w:rsid w:val="005039BC"/>
    <w:rsid w:val="00503CB5"/>
    <w:rsid w:val="00506C28"/>
    <w:rsid w:val="005075B6"/>
    <w:rsid w:val="00510084"/>
    <w:rsid w:val="00510BE0"/>
    <w:rsid w:val="00514D1B"/>
    <w:rsid w:val="00516A0D"/>
    <w:rsid w:val="00516FBC"/>
    <w:rsid w:val="00517034"/>
    <w:rsid w:val="0052024D"/>
    <w:rsid w:val="00520610"/>
    <w:rsid w:val="005214BC"/>
    <w:rsid w:val="00524CC8"/>
    <w:rsid w:val="00527C31"/>
    <w:rsid w:val="00527F2A"/>
    <w:rsid w:val="005333BC"/>
    <w:rsid w:val="00534DA0"/>
    <w:rsid w:val="00535ACD"/>
    <w:rsid w:val="00535D39"/>
    <w:rsid w:val="00535EC5"/>
    <w:rsid w:val="00536A0E"/>
    <w:rsid w:val="00537F6E"/>
    <w:rsid w:val="005408E3"/>
    <w:rsid w:val="00542000"/>
    <w:rsid w:val="00543E6C"/>
    <w:rsid w:val="00543FD6"/>
    <w:rsid w:val="00545C35"/>
    <w:rsid w:val="00546C79"/>
    <w:rsid w:val="00547211"/>
    <w:rsid w:val="00547A10"/>
    <w:rsid w:val="00550D4A"/>
    <w:rsid w:val="00551763"/>
    <w:rsid w:val="00552779"/>
    <w:rsid w:val="00553537"/>
    <w:rsid w:val="00553988"/>
    <w:rsid w:val="0055422F"/>
    <w:rsid w:val="0055435D"/>
    <w:rsid w:val="00554842"/>
    <w:rsid w:val="005572CE"/>
    <w:rsid w:val="00557338"/>
    <w:rsid w:val="00561FAA"/>
    <w:rsid w:val="005625DD"/>
    <w:rsid w:val="00563244"/>
    <w:rsid w:val="00563413"/>
    <w:rsid w:val="005642A1"/>
    <w:rsid w:val="00564CC6"/>
    <w:rsid w:val="00565087"/>
    <w:rsid w:val="0056573F"/>
    <w:rsid w:val="0056656C"/>
    <w:rsid w:val="0056672E"/>
    <w:rsid w:val="00571279"/>
    <w:rsid w:val="00572564"/>
    <w:rsid w:val="00573454"/>
    <w:rsid w:val="005739BD"/>
    <w:rsid w:val="005740F6"/>
    <w:rsid w:val="005748C4"/>
    <w:rsid w:val="00575070"/>
    <w:rsid w:val="005752D5"/>
    <w:rsid w:val="0057598B"/>
    <w:rsid w:val="0057783A"/>
    <w:rsid w:val="00577D18"/>
    <w:rsid w:val="0058072C"/>
    <w:rsid w:val="0058077E"/>
    <w:rsid w:val="00582A9A"/>
    <w:rsid w:val="00583007"/>
    <w:rsid w:val="005830E8"/>
    <w:rsid w:val="005837FD"/>
    <w:rsid w:val="00584044"/>
    <w:rsid w:val="0058460B"/>
    <w:rsid w:val="005861B8"/>
    <w:rsid w:val="00591E74"/>
    <w:rsid w:val="0059328F"/>
    <w:rsid w:val="00593C4B"/>
    <w:rsid w:val="0059433B"/>
    <w:rsid w:val="00594B6F"/>
    <w:rsid w:val="00594D50"/>
    <w:rsid w:val="005957E1"/>
    <w:rsid w:val="00595AAB"/>
    <w:rsid w:val="00595F74"/>
    <w:rsid w:val="00596097"/>
    <w:rsid w:val="00596B5D"/>
    <w:rsid w:val="00596EDF"/>
    <w:rsid w:val="005A170D"/>
    <w:rsid w:val="005A3A7E"/>
    <w:rsid w:val="005A49C6"/>
    <w:rsid w:val="005A4D6D"/>
    <w:rsid w:val="005A5793"/>
    <w:rsid w:val="005A5A5F"/>
    <w:rsid w:val="005A68D5"/>
    <w:rsid w:val="005A6CA2"/>
    <w:rsid w:val="005A7602"/>
    <w:rsid w:val="005A7B17"/>
    <w:rsid w:val="005B0D87"/>
    <w:rsid w:val="005B2C29"/>
    <w:rsid w:val="005B31A6"/>
    <w:rsid w:val="005B496A"/>
    <w:rsid w:val="005B5565"/>
    <w:rsid w:val="005B598B"/>
    <w:rsid w:val="005B67F0"/>
    <w:rsid w:val="005B760B"/>
    <w:rsid w:val="005B7CC1"/>
    <w:rsid w:val="005C007C"/>
    <w:rsid w:val="005C0359"/>
    <w:rsid w:val="005C1338"/>
    <w:rsid w:val="005C1A18"/>
    <w:rsid w:val="005C2F10"/>
    <w:rsid w:val="005C4665"/>
    <w:rsid w:val="005C4CEF"/>
    <w:rsid w:val="005C5083"/>
    <w:rsid w:val="005C5E13"/>
    <w:rsid w:val="005C63DA"/>
    <w:rsid w:val="005C64F2"/>
    <w:rsid w:val="005C78A8"/>
    <w:rsid w:val="005D1091"/>
    <w:rsid w:val="005D2171"/>
    <w:rsid w:val="005D2ED5"/>
    <w:rsid w:val="005D38C4"/>
    <w:rsid w:val="005D3CEE"/>
    <w:rsid w:val="005D4207"/>
    <w:rsid w:val="005D4B8A"/>
    <w:rsid w:val="005D6E49"/>
    <w:rsid w:val="005D725F"/>
    <w:rsid w:val="005E1600"/>
    <w:rsid w:val="005E28FB"/>
    <w:rsid w:val="005E47B2"/>
    <w:rsid w:val="005E4F98"/>
    <w:rsid w:val="005E532E"/>
    <w:rsid w:val="005E5A63"/>
    <w:rsid w:val="005E61BC"/>
    <w:rsid w:val="005E64A9"/>
    <w:rsid w:val="005F065C"/>
    <w:rsid w:val="005F09A5"/>
    <w:rsid w:val="005F0D6D"/>
    <w:rsid w:val="005F191C"/>
    <w:rsid w:val="005F198D"/>
    <w:rsid w:val="005F2DBF"/>
    <w:rsid w:val="005F4AFD"/>
    <w:rsid w:val="005F4CC2"/>
    <w:rsid w:val="005F56A2"/>
    <w:rsid w:val="005F59EB"/>
    <w:rsid w:val="005F6D35"/>
    <w:rsid w:val="005F6D5D"/>
    <w:rsid w:val="0060107D"/>
    <w:rsid w:val="006022E9"/>
    <w:rsid w:val="00602F40"/>
    <w:rsid w:val="00603B63"/>
    <w:rsid w:val="00603D62"/>
    <w:rsid w:val="00604294"/>
    <w:rsid w:val="006042A0"/>
    <w:rsid w:val="0060478D"/>
    <w:rsid w:val="006048A8"/>
    <w:rsid w:val="00604D20"/>
    <w:rsid w:val="0060617C"/>
    <w:rsid w:val="0060686C"/>
    <w:rsid w:val="00606E38"/>
    <w:rsid w:val="0061000C"/>
    <w:rsid w:val="00610FFB"/>
    <w:rsid w:val="00611130"/>
    <w:rsid w:val="00611566"/>
    <w:rsid w:val="00611868"/>
    <w:rsid w:val="0061201C"/>
    <w:rsid w:val="00612053"/>
    <w:rsid w:val="00613366"/>
    <w:rsid w:val="0061344F"/>
    <w:rsid w:val="00613B1C"/>
    <w:rsid w:val="006146AB"/>
    <w:rsid w:val="006150D4"/>
    <w:rsid w:val="006160D7"/>
    <w:rsid w:val="00616C1A"/>
    <w:rsid w:val="00616CF3"/>
    <w:rsid w:val="00617243"/>
    <w:rsid w:val="006206E3"/>
    <w:rsid w:val="00622FDA"/>
    <w:rsid w:val="00623B6F"/>
    <w:rsid w:val="00623EE9"/>
    <w:rsid w:val="0062410C"/>
    <w:rsid w:val="0062414F"/>
    <w:rsid w:val="00624C07"/>
    <w:rsid w:val="0062582C"/>
    <w:rsid w:val="00625977"/>
    <w:rsid w:val="0062599C"/>
    <w:rsid w:val="00625B0A"/>
    <w:rsid w:val="00626AEC"/>
    <w:rsid w:val="00632396"/>
    <w:rsid w:val="00632557"/>
    <w:rsid w:val="00633496"/>
    <w:rsid w:val="00635845"/>
    <w:rsid w:val="00636FB3"/>
    <w:rsid w:val="00637282"/>
    <w:rsid w:val="0064019F"/>
    <w:rsid w:val="00640307"/>
    <w:rsid w:val="0064060B"/>
    <w:rsid w:val="0064080D"/>
    <w:rsid w:val="00642543"/>
    <w:rsid w:val="006428DB"/>
    <w:rsid w:val="00642E77"/>
    <w:rsid w:val="00646D99"/>
    <w:rsid w:val="006504D6"/>
    <w:rsid w:val="006510E9"/>
    <w:rsid w:val="006519F2"/>
    <w:rsid w:val="00652B9E"/>
    <w:rsid w:val="00653358"/>
    <w:rsid w:val="00653490"/>
    <w:rsid w:val="006541A1"/>
    <w:rsid w:val="00654596"/>
    <w:rsid w:val="00655D08"/>
    <w:rsid w:val="0065667A"/>
    <w:rsid w:val="00656910"/>
    <w:rsid w:val="00656E05"/>
    <w:rsid w:val="006574C0"/>
    <w:rsid w:val="00657CA6"/>
    <w:rsid w:val="0066096B"/>
    <w:rsid w:val="00662DCD"/>
    <w:rsid w:val="00666621"/>
    <w:rsid w:val="0067090F"/>
    <w:rsid w:val="00670C14"/>
    <w:rsid w:val="00671D08"/>
    <w:rsid w:val="00672522"/>
    <w:rsid w:val="00673A6E"/>
    <w:rsid w:val="00673C27"/>
    <w:rsid w:val="00674D79"/>
    <w:rsid w:val="0067758B"/>
    <w:rsid w:val="0067783E"/>
    <w:rsid w:val="00677F5B"/>
    <w:rsid w:val="00682BF2"/>
    <w:rsid w:val="0068485A"/>
    <w:rsid w:val="006854C3"/>
    <w:rsid w:val="006859F2"/>
    <w:rsid w:val="006860D5"/>
    <w:rsid w:val="00686908"/>
    <w:rsid w:val="006878DE"/>
    <w:rsid w:val="00690839"/>
    <w:rsid w:val="00690ED2"/>
    <w:rsid w:val="006913C8"/>
    <w:rsid w:val="00691FEF"/>
    <w:rsid w:val="00694551"/>
    <w:rsid w:val="00694F59"/>
    <w:rsid w:val="006950FD"/>
    <w:rsid w:val="00695FBA"/>
    <w:rsid w:val="00696821"/>
    <w:rsid w:val="00696898"/>
    <w:rsid w:val="006972DD"/>
    <w:rsid w:val="006A19A8"/>
    <w:rsid w:val="006A1A2B"/>
    <w:rsid w:val="006A21C3"/>
    <w:rsid w:val="006A2417"/>
    <w:rsid w:val="006A282E"/>
    <w:rsid w:val="006A416F"/>
    <w:rsid w:val="006A4A4B"/>
    <w:rsid w:val="006A51E5"/>
    <w:rsid w:val="006B19ED"/>
    <w:rsid w:val="006B34D9"/>
    <w:rsid w:val="006B4163"/>
    <w:rsid w:val="006B46F5"/>
    <w:rsid w:val="006B4F5A"/>
    <w:rsid w:val="006B606E"/>
    <w:rsid w:val="006B7999"/>
    <w:rsid w:val="006C1B70"/>
    <w:rsid w:val="006C2167"/>
    <w:rsid w:val="006C3551"/>
    <w:rsid w:val="006C66D8"/>
    <w:rsid w:val="006C7C48"/>
    <w:rsid w:val="006D067F"/>
    <w:rsid w:val="006D11FC"/>
    <w:rsid w:val="006D1E24"/>
    <w:rsid w:val="006D35DE"/>
    <w:rsid w:val="006D3AF4"/>
    <w:rsid w:val="006D3CBB"/>
    <w:rsid w:val="006D501C"/>
    <w:rsid w:val="006D530C"/>
    <w:rsid w:val="006D554E"/>
    <w:rsid w:val="006D6960"/>
    <w:rsid w:val="006D7217"/>
    <w:rsid w:val="006D764B"/>
    <w:rsid w:val="006E02F1"/>
    <w:rsid w:val="006E0403"/>
    <w:rsid w:val="006E0F41"/>
    <w:rsid w:val="006E0FCB"/>
    <w:rsid w:val="006E1057"/>
    <w:rsid w:val="006E1417"/>
    <w:rsid w:val="006E19AF"/>
    <w:rsid w:val="006E3BBE"/>
    <w:rsid w:val="006E3FA3"/>
    <w:rsid w:val="006E4AE6"/>
    <w:rsid w:val="006E7A81"/>
    <w:rsid w:val="006F0517"/>
    <w:rsid w:val="006F0EA1"/>
    <w:rsid w:val="006F0FE3"/>
    <w:rsid w:val="006F31E6"/>
    <w:rsid w:val="006F4EBE"/>
    <w:rsid w:val="006F5410"/>
    <w:rsid w:val="006F69EC"/>
    <w:rsid w:val="006F6A2C"/>
    <w:rsid w:val="00700027"/>
    <w:rsid w:val="0070148E"/>
    <w:rsid w:val="00702693"/>
    <w:rsid w:val="00705536"/>
    <w:rsid w:val="00705BC0"/>
    <w:rsid w:val="007069DC"/>
    <w:rsid w:val="00706A6E"/>
    <w:rsid w:val="00710201"/>
    <w:rsid w:val="007102CD"/>
    <w:rsid w:val="007104C6"/>
    <w:rsid w:val="00710D4C"/>
    <w:rsid w:val="0071194B"/>
    <w:rsid w:val="007121D1"/>
    <w:rsid w:val="00712781"/>
    <w:rsid w:val="007129D3"/>
    <w:rsid w:val="00713E60"/>
    <w:rsid w:val="0071525F"/>
    <w:rsid w:val="0071612E"/>
    <w:rsid w:val="007171D0"/>
    <w:rsid w:val="007175B0"/>
    <w:rsid w:val="00717FDA"/>
    <w:rsid w:val="00720620"/>
    <w:rsid w:val="0072073A"/>
    <w:rsid w:val="00721D97"/>
    <w:rsid w:val="00723B0B"/>
    <w:rsid w:val="00723E74"/>
    <w:rsid w:val="007240C4"/>
    <w:rsid w:val="00724288"/>
    <w:rsid w:val="0072499D"/>
    <w:rsid w:val="00725C33"/>
    <w:rsid w:val="0072663E"/>
    <w:rsid w:val="00730181"/>
    <w:rsid w:val="0073042B"/>
    <w:rsid w:val="0073049A"/>
    <w:rsid w:val="0073133A"/>
    <w:rsid w:val="0073147A"/>
    <w:rsid w:val="0073263B"/>
    <w:rsid w:val="00732B74"/>
    <w:rsid w:val="007342B5"/>
    <w:rsid w:val="0073449A"/>
    <w:rsid w:val="00734950"/>
    <w:rsid w:val="00734A5B"/>
    <w:rsid w:val="0073620F"/>
    <w:rsid w:val="00737B6B"/>
    <w:rsid w:val="007407AA"/>
    <w:rsid w:val="00740AEE"/>
    <w:rsid w:val="00740C0A"/>
    <w:rsid w:val="00744E76"/>
    <w:rsid w:val="00745A2F"/>
    <w:rsid w:val="00745AC8"/>
    <w:rsid w:val="007469FD"/>
    <w:rsid w:val="0075287B"/>
    <w:rsid w:val="00753786"/>
    <w:rsid w:val="00753B28"/>
    <w:rsid w:val="00755CF3"/>
    <w:rsid w:val="00755D22"/>
    <w:rsid w:val="00756E85"/>
    <w:rsid w:val="00757D40"/>
    <w:rsid w:val="00760729"/>
    <w:rsid w:val="0076120C"/>
    <w:rsid w:val="00761926"/>
    <w:rsid w:val="007627D9"/>
    <w:rsid w:val="007649C0"/>
    <w:rsid w:val="0076607C"/>
    <w:rsid w:val="007662B5"/>
    <w:rsid w:val="00770413"/>
    <w:rsid w:val="00771287"/>
    <w:rsid w:val="00774940"/>
    <w:rsid w:val="00776E25"/>
    <w:rsid w:val="00777000"/>
    <w:rsid w:val="0077751F"/>
    <w:rsid w:val="007778A0"/>
    <w:rsid w:val="00781472"/>
    <w:rsid w:val="00781F0F"/>
    <w:rsid w:val="00782664"/>
    <w:rsid w:val="00782819"/>
    <w:rsid w:val="007829BE"/>
    <w:rsid w:val="007831D3"/>
    <w:rsid w:val="0078534D"/>
    <w:rsid w:val="007864E8"/>
    <w:rsid w:val="00787199"/>
    <w:rsid w:val="0078727C"/>
    <w:rsid w:val="00787719"/>
    <w:rsid w:val="0079049D"/>
    <w:rsid w:val="00790625"/>
    <w:rsid w:val="007917C2"/>
    <w:rsid w:val="00792C78"/>
    <w:rsid w:val="007933A9"/>
    <w:rsid w:val="00793DC5"/>
    <w:rsid w:val="007941B0"/>
    <w:rsid w:val="00794B9A"/>
    <w:rsid w:val="00794C6D"/>
    <w:rsid w:val="00796823"/>
    <w:rsid w:val="00797AA0"/>
    <w:rsid w:val="00797DED"/>
    <w:rsid w:val="007A062B"/>
    <w:rsid w:val="007A2E55"/>
    <w:rsid w:val="007A3137"/>
    <w:rsid w:val="007A40F5"/>
    <w:rsid w:val="007A4C7F"/>
    <w:rsid w:val="007A7099"/>
    <w:rsid w:val="007B0513"/>
    <w:rsid w:val="007B07F3"/>
    <w:rsid w:val="007B09F5"/>
    <w:rsid w:val="007B18D8"/>
    <w:rsid w:val="007B1B7B"/>
    <w:rsid w:val="007B2202"/>
    <w:rsid w:val="007B3C9A"/>
    <w:rsid w:val="007C095F"/>
    <w:rsid w:val="007C17D5"/>
    <w:rsid w:val="007C1A44"/>
    <w:rsid w:val="007C1DC3"/>
    <w:rsid w:val="007C25AC"/>
    <w:rsid w:val="007C28D4"/>
    <w:rsid w:val="007C2DD0"/>
    <w:rsid w:val="007C563E"/>
    <w:rsid w:val="007C7B54"/>
    <w:rsid w:val="007C7BB8"/>
    <w:rsid w:val="007D06E6"/>
    <w:rsid w:val="007D1A7F"/>
    <w:rsid w:val="007D1B14"/>
    <w:rsid w:val="007D2689"/>
    <w:rsid w:val="007D2788"/>
    <w:rsid w:val="007D2D53"/>
    <w:rsid w:val="007D4F8A"/>
    <w:rsid w:val="007D4FB2"/>
    <w:rsid w:val="007D60BF"/>
    <w:rsid w:val="007E0EB3"/>
    <w:rsid w:val="007E1392"/>
    <w:rsid w:val="007E2ED6"/>
    <w:rsid w:val="007E2EF9"/>
    <w:rsid w:val="007E3FA0"/>
    <w:rsid w:val="007E45DA"/>
    <w:rsid w:val="007E4C7D"/>
    <w:rsid w:val="007F03B5"/>
    <w:rsid w:val="007F0455"/>
    <w:rsid w:val="007F09F2"/>
    <w:rsid w:val="007F26E2"/>
    <w:rsid w:val="007F2D37"/>
    <w:rsid w:val="007F2E08"/>
    <w:rsid w:val="007F315F"/>
    <w:rsid w:val="007F37B2"/>
    <w:rsid w:val="007F60AF"/>
    <w:rsid w:val="007F6B07"/>
    <w:rsid w:val="007F6F51"/>
    <w:rsid w:val="007F742E"/>
    <w:rsid w:val="007F7EC4"/>
    <w:rsid w:val="00800696"/>
    <w:rsid w:val="00800A72"/>
    <w:rsid w:val="00800B57"/>
    <w:rsid w:val="00800F39"/>
    <w:rsid w:val="008015EA"/>
    <w:rsid w:val="008028A4"/>
    <w:rsid w:val="008029C8"/>
    <w:rsid w:val="008043F1"/>
    <w:rsid w:val="008056ED"/>
    <w:rsid w:val="00805FC2"/>
    <w:rsid w:val="0080620D"/>
    <w:rsid w:val="008075B6"/>
    <w:rsid w:val="00807C64"/>
    <w:rsid w:val="00807E15"/>
    <w:rsid w:val="008104E0"/>
    <w:rsid w:val="0081087E"/>
    <w:rsid w:val="00811105"/>
    <w:rsid w:val="00811354"/>
    <w:rsid w:val="00811D9D"/>
    <w:rsid w:val="00813245"/>
    <w:rsid w:val="0081369C"/>
    <w:rsid w:val="0081478E"/>
    <w:rsid w:val="00814BE5"/>
    <w:rsid w:val="008150C0"/>
    <w:rsid w:val="00815AA2"/>
    <w:rsid w:val="00817966"/>
    <w:rsid w:val="00820098"/>
    <w:rsid w:val="0082103D"/>
    <w:rsid w:val="00822B4C"/>
    <w:rsid w:val="00822D4F"/>
    <w:rsid w:val="00823923"/>
    <w:rsid w:val="00824262"/>
    <w:rsid w:val="008275B1"/>
    <w:rsid w:val="00827815"/>
    <w:rsid w:val="00827D94"/>
    <w:rsid w:val="00830B22"/>
    <w:rsid w:val="00830E1C"/>
    <w:rsid w:val="00831CFF"/>
    <w:rsid w:val="00831F9D"/>
    <w:rsid w:val="00832DF3"/>
    <w:rsid w:val="008333B6"/>
    <w:rsid w:val="0083484D"/>
    <w:rsid w:val="008350FE"/>
    <w:rsid w:val="00835F14"/>
    <w:rsid w:val="008378CB"/>
    <w:rsid w:val="00840874"/>
    <w:rsid w:val="00840DE0"/>
    <w:rsid w:val="0084147C"/>
    <w:rsid w:val="00842B4A"/>
    <w:rsid w:val="00844925"/>
    <w:rsid w:val="00844CDD"/>
    <w:rsid w:val="0084515E"/>
    <w:rsid w:val="0084523A"/>
    <w:rsid w:val="00847C73"/>
    <w:rsid w:val="00847E67"/>
    <w:rsid w:val="00850C3E"/>
    <w:rsid w:val="008510D3"/>
    <w:rsid w:val="00851443"/>
    <w:rsid w:val="008515D4"/>
    <w:rsid w:val="008550E8"/>
    <w:rsid w:val="008554CE"/>
    <w:rsid w:val="00856568"/>
    <w:rsid w:val="00860623"/>
    <w:rsid w:val="008607A8"/>
    <w:rsid w:val="00860888"/>
    <w:rsid w:val="00860A92"/>
    <w:rsid w:val="00861551"/>
    <w:rsid w:val="00861FEE"/>
    <w:rsid w:val="00862027"/>
    <w:rsid w:val="0086354A"/>
    <w:rsid w:val="00865EDE"/>
    <w:rsid w:val="00866A0C"/>
    <w:rsid w:val="00870505"/>
    <w:rsid w:val="00871728"/>
    <w:rsid w:val="00871D08"/>
    <w:rsid w:val="008732D6"/>
    <w:rsid w:val="0087381E"/>
    <w:rsid w:val="00875CA2"/>
    <w:rsid w:val="00875EB1"/>
    <w:rsid w:val="0087669D"/>
    <w:rsid w:val="008768CA"/>
    <w:rsid w:val="00877EF9"/>
    <w:rsid w:val="00880559"/>
    <w:rsid w:val="008818E2"/>
    <w:rsid w:val="00882533"/>
    <w:rsid w:val="008825EE"/>
    <w:rsid w:val="00882B70"/>
    <w:rsid w:val="008837B7"/>
    <w:rsid w:val="00883A18"/>
    <w:rsid w:val="008849F5"/>
    <w:rsid w:val="008862A1"/>
    <w:rsid w:val="00886B71"/>
    <w:rsid w:val="00887166"/>
    <w:rsid w:val="00887BBC"/>
    <w:rsid w:val="00890D75"/>
    <w:rsid w:val="0089152D"/>
    <w:rsid w:val="00891A06"/>
    <w:rsid w:val="00891B60"/>
    <w:rsid w:val="00892166"/>
    <w:rsid w:val="00892947"/>
    <w:rsid w:val="008948E3"/>
    <w:rsid w:val="0089579C"/>
    <w:rsid w:val="00895A0B"/>
    <w:rsid w:val="00895C86"/>
    <w:rsid w:val="00896CB6"/>
    <w:rsid w:val="008A2563"/>
    <w:rsid w:val="008A3F74"/>
    <w:rsid w:val="008A4250"/>
    <w:rsid w:val="008A5595"/>
    <w:rsid w:val="008B28D7"/>
    <w:rsid w:val="008B5306"/>
    <w:rsid w:val="008B7174"/>
    <w:rsid w:val="008B74AF"/>
    <w:rsid w:val="008C0076"/>
    <w:rsid w:val="008C0B5D"/>
    <w:rsid w:val="008C1C85"/>
    <w:rsid w:val="008C285A"/>
    <w:rsid w:val="008C2E2A"/>
    <w:rsid w:val="008C3057"/>
    <w:rsid w:val="008C3BA0"/>
    <w:rsid w:val="008C3CE9"/>
    <w:rsid w:val="008C4E29"/>
    <w:rsid w:val="008C68EA"/>
    <w:rsid w:val="008C7AAD"/>
    <w:rsid w:val="008C7DE0"/>
    <w:rsid w:val="008C7EF9"/>
    <w:rsid w:val="008D19D1"/>
    <w:rsid w:val="008D2E4D"/>
    <w:rsid w:val="008D3551"/>
    <w:rsid w:val="008D3BA5"/>
    <w:rsid w:val="008D49D8"/>
    <w:rsid w:val="008D5B6B"/>
    <w:rsid w:val="008D5DFA"/>
    <w:rsid w:val="008D655C"/>
    <w:rsid w:val="008D6817"/>
    <w:rsid w:val="008D7D33"/>
    <w:rsid w:val="008E0988"/>
    <w:rsid w:val="008E199E"/>
    <w:rsid w:val="008E596A"/>
    <w:rsid w:val="008F36E5"/>
    <w:rsid w:val="008F391F"/>
    <w:rsid w:val="008F396F"/>
    <w:rsid w:val="008F3DCD"/>
    <w:rsid w:val="008F4009"/>
    <w:rsid w:val="008F60D4"/>
    <w:rsid w:val="008F69E0"/>
    <w:rsid w:val="008F7CEB"/>
    <w:rsid w:val="0090129C"/>
    <w:rsid w:val="00901D5C"/>
    <w:rsid w:val="009024A8"/>
    <w:rsid w:val="0090271F"/>
    <w:rsid w:val="009027DA"/>
    <w:rsid w:val="00902DB9"/>
    <w:rsid w:val="00903709"/>
    <w:rsid w:val="0090466A"/>
    <w:rsid w:val="009055B4"/>
    <w:rsid w:val="00905BFE"/>
    <w:rsid w:val="00907FE0"/>
    <w:rsid w:val="0091035F"/>
    <w:rsid w:val="00910B54"/>
    <w:rsid w:val="009124B6"/>
    <w:rsid w:val="00912F2F"/>
    <w:rsid w:val="009139F6"/>
    <w:rsid w:val="009143D1"/>
    <w:rsid w:val="00917827"/>
    <w:rsid w:val="009178C7"/>
    <w:rsid w:val="009178E2"/>
    <w:rsid w:val="00917BB5"/>
    <w:rsid w:val="00920E92"/>
    <w:rsid w:val="00921A57"/>
    <w:rsid w:val="00921E6D"/>
    <w:rsid w:val="0092209D"/>
    <w:rsid w:val="00923655"/>
    <w:rsid w:val="009243C6"/>
    <w:rsid w:val="00924F2E"/>
    <w:rsid w:val="00925F97"/>
    <w:rsid w:val="0092610E"/>
    <w:rsid w:val="009263AC"/>
    <w:rsid w:val="009267A8"/>
    <w:rsid w:val="009277CC"/>
    <w:rsid w:val="009322D7"/>
    <w:rsid w:val="00934AF4"/>
    <w:rsid w:val="0093589D"/>
    <w:rsid w:val="00935948"/>
    <w:rsid w:val="00936071"/>
    <w:rsid w:val="009376AF"/>
    <w:rsid w:val="009376CD"/>
    <w:rsid w:val="009376DF"/>
    <w:rsid w:val="00940212"/>
    <w:rsid w:val="009426D6"/>
    <w:rsid w:val="009428FC"/>
    <w:rsid w:val="00942EC2"/>
    <w:rsid w:val="00942F8A"/>
    <w:rsid w:val="009504CA"/>
    <w:rsid w:val="009505D8"/>
    <w:rsid w:val="009508D2"/>
    <w:rsid w:val="00950B99"/>
    <w:rsid w:val="00950DCE"/>
    <w:rsid w:val="009510B8"/>
    <w:rsid w:val="0095125F"/>
    <w:rsid w:val="00951A4F"/>
    <w:rsid w:val="009524FC"/>
    <w:rsid w:val="00952941"/>
    <w:rsid w:val="0095330B"/>
    <w:rsid w:val="0095343C"/>
    <w:rsid w:val="0095538C"/>
    <w:rsid w:val="00955E64"/>
    <w:rsid w:val="00955FB6"/>
    <w:rsid w:val="009570A3"/>
    <w:rsid w:val="0095778B"/>
    <w:rsid w:val="0095789F"/>
    <w:rsid w:val="0096059F"/>
    <w:rsid w:val="00960F02"/>
    <w:rsid w:val="009617FB"/>
    <w:rsid w:val="00961B32"/>
    <w:rsid w:val="00962455"/>
    <w:rsid w:val="00962509"/>
    <w:rsid w:val="00965170"/>
    <w:rsid w:val="00965E6D"/>
    <w:rsid w:val="00966ABC"/>
    <w:rsid w:val="00966CE8"/>
    <w:rsid w:val="00970666"/>
    <w:rsid w:val="00970DB3"/>
    <w:rsid w:val="00971A5C"/>
    <w:rsid w:val="0097215A"/>
    <w:rsid w:val="00972E12"/>
    <w:rsid w:val="00972FBD"/>
    <w:rsid w:val="00973D04"/>
    <w:rsid w:val="00974BB0"/>
    <w:rsid w:val="00974CF6"/>
    <w:rsid w:val="00975503"/>
    <w:rsid w:val="00975861"/>
    <w:rsid w:val="00975BCD"/>
    <w:rsid w:val="00975FF0"/>
    <w:rsid w:val="0097603C"/>
    <w:rsid w:val="0097678B"/>
    <w:rsid w:val="00977122"/>
    <w:rsid w:val="00977609"/>
    <w:rsid w:val="00977D6E"/>
    <w:rsid w:val="00977EAC"/>
    <w:rsid w:val="00980896"/>
    <w:rsid w:val="00981186"/>
    <w:rsid w:val="009812B5"/>
    <w:rsid w:val="009827C3"/>
    <w:rsid w:val="00982DAE"/>
    <w:rsid w:val="00984741"/>
    <w:rsid w:val="009862AE"/>
    <w:rsid w:val="00986B60"/>
    <w:rsid w:val="0098701B"/>
    <w:rsid w:val="00987989"/>
    <w:rsid w:val="00987AB0"/>
    <w:rsid w:val="00990F3C"/>
    <w:rsid w:val="009913B3"/>
    <w:rsid w:val="00991DCB"/>
    <w:rsid w:val="009928A9"/>
    <w:rsid w:val="009932BF"/>
    <w:rsid w:val="00993B0E"/>
    <w:rsid w:val="00995732"/>
    <w:rsid w:val="00995D8C"/>
    <w:rsid w:val="009964C1"/>
    <w:rsid w:val="00997A0E"/>
    <w:rsid w:val="00997C38"/>
    <w:rsid w:val="00997F2F"/>
    <w:rsid w:val="00997FAD"/>
    <w:rsid w:val="009A0AF3"/>
    <w:rsid w:val="009A137B"/>
    <w:rsid w:val="009A1FA1"/>
    <w:rsid w:val="009A2126"/>
    <w:rsid w:val="009A2EEE"/>
    <w:rsid w:val="009A30FC"/>
    <w:rsid w:val="009A42F9"/>
    <w:rsid w:val="009A4931"/>
    <w:rsid w:val="009A4FBF"/>
    <w:rsid w:val="009A5858"/>
    <w:rsid w:val="009A6054"/>
    <w:rsid w:val="009A6520"/>
    <w:rsid w:val="009B07CD"/>
    <w:rsid w:val="009B13FA"/>
    <w:rsid w:val="009B26F6"/>
    <w:rsid w:val="009B32BC"/>
    <w:rsid w:val="009B4D24"/>
    <w:rsid w:val="009B647D"/>
    <w:rsid w:val="009B6B5E"/>
    <w:rsid w:val="009B7234"/>
    <w:rsid w:val="009C01DB"/>
    <w:rsid w:val="009C19E9"/>
    <w:rsid w:val="009C32F8"/>
    <w:rsid w:val="009C4623"/>
    <w:rsid w:val="009C6D75"/>
    <w:rsid w:val="009C728B"/>
    <w:rsid w:val="009C74D2"/>
    <w:rsid w:val="009D5A5D"/>
    <w:rsid w:val="009D7467"/>
    <w:rsid w:val="009D74A6"/>
    <w:rsid w:val="009D7615"/>
    <w:rsid w:val="009E0E87"/>
    <w:rsid w:val="009E10D7"/>
    <w:rsid w:val="009E1229"/>
    <w:rsid w:val="009E291C"/>
    <w:rsid w:val="009E2A84"/>
    <w:rsid w:val="009E501C"/>
    <w:rsid w:val="009E55AC"/>
    <w:rsid w:val="009E5717"/>
    <w:rsid w:val="009E61B7"/>
    <w:rsid w:val="009E753B"/>
    <w:rsid w:val="009E7A24"/>
    <w:rsid w:val="009E7EC4"/>
    <w:rsid w:val="009F0B0E"/>
    <w:rsid w:val="009F1DF5"/>
    <w:rsid w:val="009F1F7A"/>
    <w:rsid w:val="009F219B"/>
    <w:rsid w:val="009F2CB9"/>
    <w:rsid w:val="009F36B4"/>
    <w:rsid w:val="009F445F"/>
    <w:rsid w:val="009F49E8"/>
    <w:rsid w:val="009F4D03"/>
    <w:rsid w:val="009F5806"/>
    <w:rsid w:val="009F6A23"/>
    <w:rsid w:val="009F71D2"/>
    <w:rsid w:val="009F7AF2"/>
    <w:rsid w:val="00A00170"/>
    <w:rsid w:val="00A0066E"/>
    <w:rsid w:val="00A01A99"/>
    <w:rsid w:val="00A026FC"/>
    <w:rsid w:val="00A027CA"/>
    <w:rsid w:val="00A03496"/>
    <w:rsid w:val="00A03874"/>
    <w:rsid w:val="00A04A88"/>
    <w:rsid w:val="00A0584B"/>
    <w:rsid w:val="00A05E45"/>
    <w:rsid w:val="00A07140"/>
    <w:rsid w:val="00A10377"/>
    <w:rsid w:val="00A10516"/>
    <w:rsid w:val="00A10F02"/>
    <w:rsid w:val="00A10F2C"/>
    <w:rsid w:val="00A11BF5"/>
    <w:rsid w:val="00A12E91"/>
    <w:rsid w:val="00A1319D"/>
    <w:rsid w:val="00A13227"/>
    <w:rsid w:val="00A1439D"/>
    <w:rsid w:val="00A15AD9"/>
    <w:rsid w:val="00A15F75"/>
    <w:rsid w:val="00A204CA"/>
    <w:rsid w:val="00A209D6"/>
    <w:rsid w:val="00A21AAE"/>
    <w:rsid w:val="00A22738"/>
    <w:rsid w:val="00A255A1"/>
    <w:rsid w:val="00A314FE"/>
    <w:rsid w:val="00A31B24"/>
    <w:rsid w:val="00A33334"/>
    <w:rsid w:val="00A33876"/>
    <w:rsid w:val="00A33FE1"/>
    <w:rsid w:val="00A34163"/>
    <w:rsid w:val="00A34EDB"/>
    <w:rsid w:val="00A35512"/>
    <w:rsid w:val="00A3656C"/>
    <w:rsid w:val="00A36E73"/>
    <w:rsid w:val="00A409FF"/>
    <w:rsid w:val="00A41829"/>
    <w:rsid w:val="00A430EC"/>
    <w:rsid w:val="00A4371D"/>
    <w:rsid w:val="00A4385F"/>
    <w:rsid w:val="00A44335"/>
    <w:rsid w:val="00A44430"/>
    <w:rsid w:val="00A452D5"/>
    <w:rsid w:val="00A4645A"/>
    <w:rsid w:val="00A466BA"/>
    <w:rsid w:val="00A466D4"/>
    <w:rsid w:val="00A46858"/>
    <w:rsid w:val="00A4713B"/>
    <w:rsid w:val="00A474F9"/>
    <w:rsid w:val="00A47F02"/>
    <w:rsid w:val="00A507EA"/>
    <w:rsid w:val="00A50967"/>
    <w:rsid w:val="00A51AAF"/>
    <w:rsid w:val="00A53724"/>
    <w:rsid w:val="00A537FE"/>
    <w:rsid w:val="00A54198"/>
    <w:rsid w:val="00A5457E"/>
    <w:rsid w:val="00A54B2B"/>
    <w:rsid w:val="00A54C46"/>
    <w:rsid w:val="00A54E74"/>
    <w:rsid w:val="00A56C20"/>
    <w:rsid w:val="00A57376"/>
    <w:rsid w:val="00A60806"/>
    <w:rsid w:val="00A61A54"/>
    <w:rsid w:val="00A62855"/>
    <w:rsid w:val="00A628DE"/>
    <w:rsid w:val="00A62D76"/>
    <w:rsid w:val="00A67146"/>
    <w:rsid w:val="00A70362"/>
    <w:rsid w:val="00A71AAD"/>
    <w:rsid w:val="00A72629"/>
    <w:rsid w:val="00A7298F"/>
    <w:rsid w:val="00A743DE"/>
    <w:rsid w:val="00A745A3"/>
    <w:rsid w:val="00A75A4F"/>
    <w:rsid w:val="00A82346"/>
    <w:rsid w:val="00A8272E"/>
    <w:rsid w:val="00A85727"/>
    <w:rsid w:val="00A85D8F"/>
    <w:rsid w:val="00A85D99"/>
    <w:rsid w:val="00A86A2C"/>
    <w:rsid w:val="00A905D9"/>
    <w:rsid w:val="00A90727"/>
    <w:rsid w:val="00A91596"/>
    <w:rsid w:val="00A933E1"/>
    <w:rsid w:val="00A95FEA"/>
    <w:rsid w:val="00A9671C"/>
    <w:rsid w:val="00AA1553"/>
    <w:rsid w:val="00AA2C31"/>
    <w:rsid w:val="00AA4F5A"/>
    <w:rsid w:val="00AA5A02"/>
    <w:rsid w:val="00AA6D24"/>
    <w:rsid w:val="00AB02AA"/>
    <w:rsid w:val="00AB064E"/>
    <w:rsid w:val="00AB20DF"/>
    <w:rsid w:val="00AB2C03"/>
    <w:rsid w:val="00AB3DDD"/>
    <w:rsid w:val="00AB4454"/>
    <w:rsid w:val="00AB53C7"/>
    <w:rsid w:val="00AB73A5"/>
    <w:rsid w:val="00AB7EC1"/>
    <w:rsid w:val="00AC0FE8"/>
    <w:rsid w:val="00AC1623"/>
    <w:rsid w:val="00AC1F4D"/>
    <w:rsid w:val="00AC47C8"/>
    <w:rsid w:val="00AC507F"/>
    <w:rsid w:val="00AC619E"/>
    <w:rsid w:val="00AC6345"/>
    <w:rsid w:val="00AC6887"/>
    <w:rsid w:val="00AC7A4A"/>
    <w:rsid w:val="00AD3082"/>
    <w:rsid w:val="00AD4C4B"/>
    <w:rsid w:val="00AD6EC3"/>
    <w:rsid w:val="00AE0C4F"/>
    <w:rsid w:val="00AE0D8B"/>
    <w:rsid w:val="00AE22AE"/>
    <w:rsid w:val="00AE5D2D"/>
    <w:rsid w:val="00AE6D52"/>
    <w:rsid w:val="00AE7DC7"/>
    <w:rsid w:val="00AF10EB"/>
    <w:rsid w:val="00AF1733"/>
    <w:rsid w:val="00AF1776"/>
    <w:rsid w:val="00AF371E"/>
    <w:rsid w:val="00AF409C"/>
    <w:rsid w:val="00AF60E4"/>
    <w:rsid w:val="00AF649F"/>
    <w:rsid w:val="00AF7C5F"/>
    <w:rsid w:val="00B01130"/>
    <w:rsid w:val="00B01543"/>
    <w:rsid w:val="00B0385E"/>
    <w:rsid w:val="00B05380"/>
    <w:rsid w:val="00B05962"/>
    <w:rsid w:val="00B06818"/>
    <w:rsid w:val="00B06EDB"/>
    <w:rsid w:val="00B10947"/>
    <w:rsid w:val="00B1105F"/>
    <w:rsid w:val="00B1172E"/>
    <w:rsid w:val="00B11EAC"/>
    <w:rsid w:val="00B13A48"/>
    <w:rsid w:val="00B15449"/>
    <w:rsid w:val="00B15B76"/>
    <w:rsid w:val="00B16687"/>
    <w:rsid w:val="00B16C2F"/>
    <w:rsid w:val="00B176C9"/>
    <w:rsid w:val="00B2159E"/>
    <w:rsid w:val="00B23C7A"/>
    <w:rsid w:val="00B2600F"/>
    <w:rsid w:val="00B2602A"/>
    <w:rsid w:val="00B261CD"/>
    <w:rsid w:val="00B2622C"/>
    <w:rsid w:val="00B27303"/>
    <w:rsid w:val="00B27BDA"/>
    <w:rsid w:val="00B30A25"/>
    <w:rsid w:val="00B30F22"/>
    <w:rsid w:val="00B31077"/>
    <w:rsid w:val="00B312E5"/>
    <w:rsid w:val="00B31F1F"/>
    <w:rsid w:val="00B3304A"/>
    <w:rsid w:val="00B37E62"/>
    <w:rsid w:val="00B413F2"/>
    <w:rsid w:val="00B41C3C"/>
    <w:rsid w:val="00B422C6"/>
    <w:rsid w:val="00B42A9C"/>
    <w:rsid w:val="00B431DD"/>
    <w:rsid w:val="00B4636F"/>
    <w:rsid w:val="00B46556"/>
    <w:rsid w:val="00B46E85"/>
    <w:rsid w:val="00B47C49"/>
    <w:rsid w:val="00B47FD1"/>
    <w:rsid w:val="00B50B71"/>
    <w:rsid w:val="00B51007"/>
    <w:rsid w:val="00B516BB"/>
    <w:rsid w:val="00B51B95"/>
    <w:rsid w:val="00B527C0"/>
    <w:rsid w:val="00B53DBA"/>
    <w:rsid w:val="00B54182"/>
    <w:rsid w:val="00B5418A"/>
    <w:rsid w:val="00B54FFC"/>
    <w:rsid w:val="00B55159"/>
    <w:rsid w:val="00B56F69"/>
    <w:rsid w:val="00B6002E"/>
    <w:rsid w:val="00B606E6"/>
    <w:rsid w:val="00B615A7"/>
    <w:rsid w:val="00B62BEA"/>
    <w:rsid w:val="00B63D36"/>
    <w:rsid w:val="00B657DE"/>
    <w:rsid w:val="00B65996"/>
    <w:rsid w:val="00B65AA8"/>
    <w:rsid w:val="00B65AC2"/>
    <w:rsid w:val="00B6672E"/>
    <w:rsid w:val="00B66E42"/>
    <w:rsid w:val="00B726D8"/>
    <w:rsid w:val="00B73674"/>
    <w:rsid w:val="00B7466D"/>
    <w:rsid w:val="00B74BBC"/>
    <w:rsid w:val="00B7538C"/>
    <w:rsid w:val="00B76953"/>
    <w:rsid w:val="00B77DD4"/>
    <w:rsid w:val="00B8075F"/>
    <w:rsid w:val="00B84B49"/>
    <w:rsid w:val="00B84DB2"/>
    <w:rsid w:val="00B85023"/>
    <w:rsid w:val="00B873FD"/>
    <w:rsid w:val="00B90F81"/>
    <w:rsid w:val="00B9164A"/>
    <w:rsid w:val="00B945C8"/>
    <w:rsid w:val="00BA18CB"/>
    <w:rsid w:val="00BA294C"/>
    <w:rsid w:val="00BA3664"/>
    <w:rsid w:val="00BA38C0"/>
    <w:rsid w:val="00BA55D1"/>
    <w:rsid w:val="00BA566E"/>
    <w:rsid w:val="00BA56A5"/>
    <w:rsid w:val="00BB12BA"/>
    <w:rsid w:val="00BB1304"/>
    <w:rsid w:val="00BB1471"/>
    <w:rsid w:val="00BB1937"/>
    <w:rsid w:val="00BB1F15"/>
    <w:rsid w:val="00BB242A"/>
    <w:rsid w:val="00BB2949"/>
    <w:rsid w:val="00BB2AFF"/>
    <w:rsid w:val="00BB35D7"/>
    <w:rsid w:val="00BB38AA"/>
    <w:rsid w:val="00BB52A0"/>
    <w:rsid w:val="00BB66FC"/>
    <w:rsid w:val="00BB7251"/>
    <w:rsid w:val="00BB7C42"/>
    <w:rsid w:val="00BC0826"/>
    <w:rsid w:val="00BC1BC3"/>
    <w:rsid w:val="00BC2317"/>
    <w:rsid w:val="00BC32E4"/>
    <w:rsid w:val="00BC34B0"/>
    <w:rsid w:val="00BC3555"/>
    <w:rsid w:val="00BC3A26"/>
    <w:rsid w:val="00BC4E72"/>
    <w:rsid w:val="00BC68D7"/>
    <w:rsid w:val="00BD03E5"/>
    <w:rsid w:val="00BD0830"/>
    <w:rsid w:val="00BD0C05"/>
    <w:rsid w:val="00BD2CE9"/>
    <w:rsid w:val="00BD42E4"/>
    <w:rsid w:val="00BD4B44"/>
    <w:rsid w:val="00BD575C"/>
    <w:rsid w:val="00BD5D0A"/>
    <w:rsid w:val="00BE034C"/>
    <w:rsid w:val="00BE07D3"/>
    <w:rsid w:val="00BE13A7"/>
    <w:rsid w:val="00BE17AD"/>
    <w:rsid w:val="00BE19C3"/>
    <w:rsid w:val="00BE1E6F"/>
    <w:rsid w:val="00BE2A19"/>
    <w:rsid w:val="00BE2C22"/>
    <w:rsid w:val="00BE40FF"/>
    <w:rsid w:val="00BE53D6"/>
    <w:rsid w:val="00BE545C"/>
    <w:rsid w:val="00BE7A81"/>
    <w:rsid w:val="00BF0CD4"/>
    <w:rsid w:val="00BF14F3"/>
    <w:rsid w:val="00BF21B0"/>
    <w:rsid w:val="00BF281D"/>
    <w:rsid w:val="00BF3015"/>
    <w:rsid w:val="00BF3CBC"/>
    <w:rsid w:val="00BF3E56"/>
    <w:rsid w:val="00BF4333"/>
    <w:rsid w:val="00BF4969"/>
    <w:rsid w:val="00BF5233"/>
    <w:rsid w:val="00C00351"/>
    <w:rsid w:val="00C00512"/>
    <w:rsid w:val="00C01614"/>
    <w:rsid w:val="00C02BC6"/>
    <w:rsid w:val="00C04A27"/>
    <w:rsid w:val="00C11132"/>
    <w:rsid w:val="00C11561"/>
    <w:rsid w:val="00C115B5"/>
    <w:rsid w:val="00C12B51"/>
    <w:rsid w:val="00C12BC7"/>
    <w:rsid w:val="00C13FDD"/>
    <w:rsid w:val="00C1493D"/>
    <w:rsid w:val="00C15021"/>
    <w:rsid w:val="00C15129"/>
    <w:rsid w:val="00C15CE6"/>
    <w:rsid w:val="00C1670C"/>
    <w:rsid w:val="00C16D4C"/>
    <w:rsid w:val="00C21461"/>
    <w:rsid w:val="00C229A6"/>
    <w:rsid w:val="00C23F90"/>
    <w:rsid w:val="00C243E1"/>
    <w:rsid w:val="00C24650"/>
    <w:rsid w:val="00C25465"/>
    <w:rsid w:val="00C25619"/>
    <w:rsid w:val="00C25A41"/>
    <w:rsid w:val="00C25EA6"/>
    <w:rsid w:val="00C2720F"/>
    <w:rsid w:val="00C27DB4"/>
    <w:rsid w:val="00C30041"/>
    <w:rsid w:val="00C30859"/>
    <w:rsid w:val="00C31B5A"/>
    <w:rsid w:val="00C33079"/>
    <w:rsid w:val="00C342DE"/>
    <w:rsid w:val="00C34F33"/>
    <w:rsid w:val="00C352ED"/>
    <w:rsid w:val="00C35C0B"/>
    <w:rsid w:val="00C36CC6"/>
    <w:rsid w:val="00C37414"/>
    <w:rsid w:val="00C37615"/>
    <w:rsid w:val="00C37BC1"/>
    <w:rsid w:val="00C41CF5"/>
    <w:rsid w:val="00C424AD"/>
    <w:rsid w:val="00C4326E"/>
    <w:rsid w:val="00C43BB9"/>
    <w:rsid w:val="00C44AE4"/>
    <w:rsid w:val="00C44D4E"/>
    <w:rsid w:val="00C4568F"/>
    <w:rsid w:val="00C457D3"/>
    <w:rsid w:val="00C460F5"/>
    <w:rsid w:val="00C46E04"/>
    <w:rsid w:val="00C473EE"/>
    <w:rsid w:val="00C479AE"/>
    <w:rsid w:val="00C5010C"/>
    <w:rsid w:val="00C51081"/>
    <w:rsid w:val="00C510E8"/>
    <w:rsid w:val="00C52ECE"/>
    <w:rsid w:val="00C530C5"/>
    <w:rsid w:val="00C5348B"/>
    <w:rsid w:val="00C5362D"/>
    <w:rsid w:val="00C53E70"/>
    <w:rsid w:val="00C54AE7"/>
    <w:rsid w:val="00C54DA4"/>
    <w:rsid w:val="00C54F5D"/>
    <w:rsid w:val="00C55038"/>
    <w:rsid w:val="00C55A12"/>
    <w:rsid w:val="00C56734"/>
    <w:rsid w:val="00C56982"/>
    <w:rsid w:val="00C56C9F"/>
    <w:rsid w:val="00C637FD"/>
    <w:rsid w:val="00C6553E"/>
    <w:rsid w:val="00C66523"/>
    <w:rsid w:val="00C66D96"/>
    <w:rsid w:val="00C677E9"/>
    <w:rsid w:val="00C67901"/>
    <w:rsid w:val="00C67EA4"/>
    <w:rsid w:val="00C70471"/>
    <w:rsid w:val="00C70DC4"/>
    <w:rsid w:val="00C714E9"/>
    <w:rsid w:val="00C7442D"/>
    <w:rsid w:val="00C760D4"/>
    <w:rsid w:val="00C76A1A"/>
    <w:rsid w:val="00C76B6B"/>
    <w:rsid w:val="00C77978"/>
    <w:rsid w:val="00C826BC"/>
    <w:rsid w:val="00C831CC"/>
    <w:rsid w:val="00C83895"/>
    <w:rsid w:val="00C83A13"/>
    <w:rsid w:val="00C844F8"/>
    <w:rsid w:val="00C86313"/>
    <w:rsid w:val="00C86993"/>
    <w:rsid w:val="00C86F10"/>
    <w:rsid w:val="00C9068C"/>
    <w:rsid w:val="00C91F36"/>
    <w:rsid w:val="00C920C6"/>
    <w:rsid w:val="00C92967"/>
    <w:rsid w:val="00C92B5C"/>
    <w:rsid w:val="00C94794"/>
    <w:rsid w:val="00C96A2B"/>
    <w:rsid w:val="00CA0FF2"/>
    <w:rsid w:val="00CA1636"/>
    <w:rsid w:val="00CA2A8B"/>
    <w:rsid w:val="00CA358C"/>
    <w:rsid w:val="00CA390E"/>
    <w:rsid w:val="00CA3D0C"/>
    <w:rsid w:val="00CA45C4"/>
    <w:rsid w:val="00CA4E46"/>
    <w:rsid w:val="00CA654B"/>
    <w:rsid w:val="00CA6BF8"/>
    <w:rsid w:val="00CA7092"/>
    <w:rsid w:val="00CB0154"/>
    <w:rsid w:val="00CB3154"/>
    <w:rsid w:val="00CB396F"/>
    <w:rsid w:val="00CB40C7"/>
    <w:rsid w:val="00CB4426"/>
    <w:rsid w:val="00CB4772"/>
    <w:rsid w:val="00CB670C"/>
    <w:rsid w:val="00CB72B8"/>
    <w:rsid w:val="00CC1685"/>
    <w:rsid w:val="00CC2764"/>
    <w:rsid w:val="00CC3C7A"/>
    <w:rsid w:val="00CC4132"/>
    <w:rsid w:val="00CC43B5"/>
    <w:rsid w:val="00CC4645"/>
    <w:rsid w:val="00CC5414"/>
    <w:rsid w:val="00CC56CB"/>
    <w:rsid w:val="00CC653B"/>
    <w:rsid w:val="00CC7BAA"/>
    <w:rsid w:val="00CD08FE"/>
    <w:rsid w:val="00CD0BA8"/>
    <w:rsid w:val="00CD0DD7"/>
    <w:rsid w:val="00CD14F3"/>
    <w:rsid w:val="00CD4948"/>
    <w:rsid w:val="00CD4C7B"/>
    <w:rsid w:val="00CD4F02"/>
    <w:rsid w:val="00CD510E"/>
    <w:rsid w:val="00CD58FE"/>
    <w:rsid w:val="00CD6038"/>
    <w:rsid w:val="00CD75BC"/>
    <w:rsid w:val="00CE08D1"/>
    <w:rsid w:val="00CE1B38"/>
    <w:rsid w:val="00CE225F"/>
    <w:rsid w:val="00CE2DC5"/>
    <w:rsid w:val="00CE31BB"/>
    <w:rsid w:val="00CE3274"/>
    <w:rsid w:val="00CE742E"/>
    <w:rsid w:val="00CF1E1A"/>
    <w:rsid w:val="00CF4D95"/>
    <w:rsid w:val="00CF4DF3"/>
    <w:rsid w:val="00CF5B42"/>
    <w:rsid w:val="00CF5E41"/>
    <w:rsid w:val="00CF6820"/>
    <w:rsid w:val="00CF73D9"/>
    <w:rsid w:val="00CF775E"/>
    <w:rsid w:val="00D004AD"/>
    <w:rsid w:val="00D011CA"/>
    <w:rsid w:val="00D0145F"/>
    <w:rsid w:val="00D019F9"/>
    <w:rsid w:val="00D020FC"/>
    <w:rsid w:val="00D0378F"/>
    <w:rsid w:val="00D0400E"/>
    <w:rsid w:val="00D0507F"/>
    <w:rsid w:val="00D06125"/>
    <w:rsid w:val="00D06188"/>
    <w:rsid w:val="00D1143F"/>
    <w:rsid w:val="00D11C04"/>
    <w:rsid w:val="00D12DDB"/>
    <w:rsid w:val="00D15C10"/>
    <w:rsid w:val="00D15CEF"/>
    <w:rsid w:val="00D17225"/>
    <w:rsid w:val="00D1769D"/>
    <w:rsid w:val="00D20234"/>
    <w:rsid w:val="00D217D3"/>
    <w:rsid w:val="00D21BD1"/>
    <w:rsid w:val="00D21BD3"/>
    <w:rsid w:val="00D2210F"/>
    <w:rsid w:val="00D24065"/>
    <w:rsid w:val="00D24C0D"/>
    <w:rsid w:val="00D24E31"/>
    <w:rsid w:val="00D26450"/>
    <w:rsid w:val="00D2651B"/>
    <w:rsid w:val="00D26E11"/>
    <w:rsid w:val="00D31005"/>
    <w:rsid w:val="00D33BE3"/>
    <w:rsid w:val="00D33C11"/>
    <w:rsid w:val="00D34802"/>
    <w:rsid w:val="00D34C94"/>
    <w:rsid w:val="00D35125"/>
    <w:rsid w:val="00D35DEB"/>
    <w:rsid w:val="00D36C63"/>
    <w:rsid w:val="00D3792D"/>
    <w:rsid w:val="00D426E3"/>
    <w:rsid w:val="00D44396"/>
    <w:rsid w:val="00D44B00"/>
    <w:rsid w:val="00D44D37"/>
    <w:rsid w:val="00D4517A"/>
    <w:rsid w:val="00D473F4"/>
    <w:rsid w:val="00D47CAD"/>
    <w:rsid w:val="00D51036"/>
    <w:rsid w:val="00D51F0F"/>
    <w:rsid w:val="00D52FC5"/>
    <w:rsid w:val="00D5319D"/>
    <w:rsid w:val="00D53355"/>
    <w:rsid w:val="00D547EF"/>
    <w:rsid w:val="00D55E47"/>
    <w:rsid w:val="00D5607F"/>
    <w:rsid w:val="00D560E5"/>
    <w:rsid w:val="00D56A38"/>
    <w:rsid w:val="00D60C67"/>
    <w:rsid w:val="00D60D79"/>
    <w:rsid w:val="00D60E07"/>
    <w:rsid w:val="00D62E19"/>
    <w:rsid w:val="00D62E33"/>
    <w:rsid w:val="00D634B2"/>
    <w:rsid w:val="00D6380D"/>
    <w:rsid w:val="00D64B1C"/>
    <w:rsid w:val="00D6517A"/>
    <w:rsid w:val="00D65D48"/>
    <w:rsid w:val="00D6634C"/>
    <w:rsid w:val="00D67CD1"/>
    <w:rsid w:val="00D7022F"/>
    <w:rsid w:val="00D706C6"/>
    <w:rsid w:val="00D706F3"/>
    <w:rsid w:val="00D71C99"/>
    <w:rsid w:val="00D721A0"/>
    <w:rsid w:val="00D727AF"/>
    <w:rsid w:val="00D727BD"/>
    <w:rsid w:val="00D72C64"/>
    <w:rsid w:val="00D738D6"/>
    <w:rsid w:val="00D75219"/>
    <w:rsid w:val="00D7580D"/>
    <w:rsid w:val="00D75B3F"/>
    <w:rsid w:val="00D80795"/>
    <w:rsid w:val="00D80FFA"/>
    <w:rsid w:val="00D81398"/>
    <w:rsid w:val="00D82881"/>
    <w:rsid w:val="00D843A6"/>
    <w:rsid w:val="00D845FC"/>
    <w:rsid w:val="00D84EFF"/>
    <w:rsid w:val="00D851BD"/>
    <w:rsid w:val="00D8526C"/>
    <w:rsid w:val="00D854BE"/>
    <w:rsid w:val="00D87009"/>
    <w:rsid w:val="00D87E00"/>
    <w:rsid w:val="00D87E83"/>
    <w:rsid w:val="00D9134D"/>
    <w:rsid w:val="00D92893"/>
    <w:rsid w:val="00D92DA4"/>
    <w:rsid w:val="00D93832"/>
    <w:rsid w:val="00D93914"/>
    <w:rsid w:val="00D96D11"/>
    <w:rsid w:val="00DA069A"/>
    <w:rsid w:val="00DA17B5"/>
    <w:rsid w:val="00DA1E11"/>
    <w:rsid w:val="00DA29BD"/>
    <w:rsid w:val="00DA5016"/>
    <w:rsid w:val="00DA5BB1"/>
    <w:rsid w:val="00DA6127"/>
    <w:rsid w:val="00DA7A03"/>
    <w:rsid w:val="00DB0DB8"/>
    <w:rsid w:val="00DB159F"/>
    <w:rsid w:val="00DB1818"/>
    <w:rsid w:val="00DB1F9F"/>
    <w:rsid w:val="00DB3682"/>
    <w:rsid w:val="00DB3918"/>
    <w:rsid w:val="00DB7358"/>
    <w:rsid w:val="00DB74A8"/>
    <w:rsid w:val="00DC045F"/>
    <w:rsid w:val="00DC09CC"/>
    <w:rsid w:val="00DC1BBD"/>
    <w:rsid w:val="00DC309B"/>
    <w:rsid w:val="00DC33F5"/>
    <w:rsid w:val="00DC3ED9"/>
    <w:rsid w:val="00DC4DA2"/>
    <w:rsid w:val="00DC51C6"/>
    <w:rsid w:val="00DC5261"/>
    <w:rsid w:val="00DC5525"/>
    <w:rsid w:val="00DC61B0"/>
    <w:rsid w:val="00DC6A61"/>
    <w:rsid w:val="00DC75FA"/>
    <w:rsid w:val="00DD1C48"/>
    <w:rsid w:val="00DD24D6"/>
    <w:rsid w:val="00DD3480"/>
    <w:rsid w:val="00DD4409"/>
    <w:rsid w:val="00DD5188"/>
    <w:rsid w:val="00DD52B4"/>
    <w:rsid w:val="00DD5D4C"/>
    <w:rsid w:val="00DD64BE"/>
    <w:rsid w:val="00DD7415"/>
    <w:rsid w:val="00DD76C2"/>
    <w:rsid w:val="00DD7A04"/>
    <w:rsid w:val="00DD7FD0"/>
    <w:rsid w:val="00DE03D3"/>
    <w:rsid w:val="00DE10B9"/>
    <w:rsid w:val="00DE22A8"/>
    <w:rsid w:val="00DE25D2"/>
    <w:rsid w:val="00DE38E3"/>
    <w:rsid w:val="00DE491C"/>
    <w:rsid w:val="00DE6781"/>
    <w:rsid w:val="00DF218F"/>
    <w:rsid w:val="00DF3DB9"/>
    <w:rsid w:val="00DF4645"/>
    <w:rsid w:val="00DF48FA"/>
    <w:rsid w:val="00DF4EC1"/>
    <w:rsid w:val="00DF5CE7"/>
    <w:rsid w:val="00DF611A"/>
    <w:rsid w:val="00DF6680"/>
    <w:rsid w:val="00DF71B8"/>
    <w:rsid w:val="00DF7834"/>
    <w:rsid w:val="00E00D16"/>
    <w:rsid w:val="00E02228"/>
    <w:rsid w:val="00E0267E"/>
    <w:rsid w:val="00E02E0E"/>
    <w:rsid w:val="00E053D4"/>
    <w:rsid w:val="00E07A2C"/>
    <w:rsid w:val="00E107C1"/>
    <w:rsid w:val="00E1255A"/>
    <w:rsid w:val="00E131B9"/>
    <w:rsid w:val="00E131E1"/>
    <w:rsid w:val="00E147E9"/>
    <w:rsid w:val="00E1589E"/>
    <w:rsid w:val="00E16A39"/>
    <w:rsid w:val="00E16B53"/>
    <w:rsid w:val="00E16BF5"/>
    <w:rsid w:val="00E21E9F"/>
    <w:rsid w:val="00E223EE"/>
    <w:rsid w:val="00E2305F"/>
    <w:rsid w:val="00E241E2"/>
    <w:rsid w:val="00E24C00"/>
    <w:rsid w:val="00E26122"/>
    <w:rsid w:val="00E26253"/>
    <w:rsid w:val="00E262F2"/>
    <w:rsid w:val="00E271EB"/>
    <w:rsid w:val="00E32865"/>
    <w:rsid w:val="00E337F6"/>
    <w:rsid w:val="00E35FCD"/>
    <w:rsid w:val="00E36F43"/>
    <w:rsid w:val="00E37983"/>
    <w:rsid w:val="00E37E4F"/>
    <w:rsid w:val="00E41B53"/>
    <w:rsid w:val="00E4283F"/>
    <w:rsid w:val="00E42E30"/>
    <w:rsid w:val="00E45739"/>
    <w:rsid w:val="00E46C08"/>
    <w:rsid w:val="00E471CF"/>
    <w:rsid w:val="00E47979"/>
    <w:rsid w:val="00E51B60"/>
    <w:rsid w:val="00E52D7A"/>
    <w:rsid w:val="00E5433E"/>
    <w:rsid w:val="00E54B63"/>
    <w:rsid w:val="00E55DA6"/>
    <w:rsid w:val="00E60781"/>
    <w:rsid w:val="00E609A3"/>
    <w:rsid w:val="00E61946"/>
    <w:rsid w:val="00E62835"/>
    <w:rsid w:val="00E62BC9"/>
    <w:rsid w:val="00E648E9"/>
    <w:rsid w:val="00E663A4"/>
    <w:rsid w:val="00E66ABA"/>
    <w:rsid w:val="00E66E27"/>
    <w:rsid w:val="00E67116"/>
    <w:rsid w:val="00E7096B"/>
    <w:rsid w:val="00E729FA"/>
    <w:rsid w:val="00E743A8"/>
    <w:rsid w:val="00E74804"/>
    <w:rsid w:val="00E7496B"/>
    <w:rsid w:val="00E74E5E"/>
    <w:rsid w:val="00E75577"/>
    <w:rsid w:val="00E76044"/>
    <w:rsid w:val="00E766EC"/>
    <w:rsid w:val="00E77645"/>
    <w:rsid w:val="00E818B4"/>
    <w:rsid w:val="00E81B75"/>
    <w:rsid w:val="00E82546"/>
    <w:rsid w:val="00E82625"/>
    <w:rsid w:val="00E826C7"/>
    <w:rsid w:val="00E82A9B"/>
    <w:rsid w:val="00E83697"/>
    <w:rsid w:val="00E83852"/>
    <w:rsid w:val="00E84AF9"/>
    <w:rsid w:val="00E859B6"/>
    <w:rsid w:val="00E859F4"/>
    <w:rsid w:val="00E8654C"/>
    <w:rsid w:val="00E86809"/>
    <w:rsid w:val="00E86D6D"/>
    <w:rsid w:val="00E9103A"/>
    <w:rsid w:val="00E918E9"/>
    <w:rsid w:val="00E91A9A"/>
    <w:rsid w:val="00E91C46"/>
    <w:rsid w:val="00E92208"/>
    <w:rsid w:val="00E946B4"/>
    <w:rsid w:val="00E947A9"/>
    <w:rsid w:val="00E9509D"/>
    <w:rsid w:val="00E96CD0"/>
    <w:rsid w:val="00E96F95"/>
    <w:rsid w:val="00EA1019"/>
    <w:rsid w:val="00EA12F9"/>
    <w:rsid w:val="00EA257E"/>
    <w:rsid w:val="00EA2F12"/>
    <w:rsid w:val="00EA3E27"/>
    <w:rsid w:val="00EA5426"/>
    <w:rsid w:val="00EA5A15"/>
    <w:rsid w:val="00EA635A"/>
    <w:rsid w:val="00EA66C9"/>
    <w:rsid w:val="00EA6F9D"/>
    <w:rsid w:val="00EA715F"/>
    <w:rsid w:val="00EA7B85"/>
    <w:rsid w:val="00EB06B2"/>
    <w:rsid w:val="00EB1CE9"/>
    <w:rsid w:val="00EB23D5"/>
    <w:rsid w:val="00EB34AD"/>
    <w:rsid w:val="00EB378C"/>
    <w:rsid w:val="00EB4E14"/>
    <w:rsid w:val="00EB513E"/>
    <w:rsid w:val="00EB56A0"/>
    <w:rsid w:val="00EB59CE"/>
    <w:rsid w:val="00EB5A68"/>
    <w:rsid w:val="00EC230D"/>
    <w:rsid w:val="00EC340C"/>
    <w:rsid w:val="00EC4A25"/>
    <w:rsid w:val="00EC666A"/>
    <w:rsid w:val="00EC6C86"/>
    <w:rsid w:val="00EC6F51"/>
    <w:rsid w:val="00EC7DFE"/>
    <w:rsid w:val="00ED0457"/>
    <w:rsid w:val="00ED112E"/>
    <w:rsid w:val="00ED1ADF"/>
    <w:rsid w:val="00ED1B49"/>
    <w:rsid w:val="00ED1BAA"/>
    <w:rsid w:val="00ED3057"/>
    <w:rsid w:val="00ED39D9"/>
    <w:rsid w:val="00ED40AC"/>
    <w:rsid w:val="00ED53CE"/>
    <w:rsid w:val="00ED5615"/>
    <w:rsid w:val="00ED6022"/>
    <w:rsid w:val="00EE00AC"/>
    <w:rsid w:val="00EE0EDC"/>
    <w:rsid w:val="00EE1996"/>
    <w:rsid w:val="00EE297D"/>
    <w:rsid w:val="00EE3189"/>
    <w:rsid w:val="00EE361B"/>
    <w:rsid w:val="00EE3D21"/>
    <w:rsid w:val="00EE3D2C"/>
    <w:rsid w:val="00EE4F7D"/>
    <w:rsid w:val="00EE5D46"/>
    <w:rsid w:val="00EE5F79"/>
    <w:rsid w:val="00EE61B2"/>
    <w:rsid w:val="00EE671D"/>
    <w:rsid w:val="00EE6EBA"/>
    <w:rsid w:val="00EE70EE"/>
    <w:rsid w:val="00EE79AA"/>
    <w:rsid w:val="00EF0C39"/>
    <w:rsid w:val="00EF0DB9"/>
    <w:rsid w:val="00EF208C"/>
    <w:rsid w:val="00EF612C"/>
    <w:rsid w:val="00F01C6C"/>
    <w:rsid w:val="00F01C7D"/>
    <w:rsid w:val="00F025A2"/>
    <w:rsid w:val="00F036E9"/>
    <w:rsid w:val="00F043D1"/>
    <w:rsid w:val="00F05607"/>
    <w:rsid w:val="00F05E5C"/>
    <w:rsid w:val="00F07068"/>
    <w:rsid w:val="00F07388"/>
    <w:rsid w:val="00F0750E"/>
    <w:rsid w:val="00F075B0"/>
    <w:rsid w:val="00F07939"/>
    <w:rsid w:val="00F10641"/>
    <w:rsid w:val="00F10733"/>
    <w:rsid w:val="00F11C86"/>
    <w:rsid w:val="00F12DE6"/>
    <w:rsid w:val="00F1327A"/>
    <w:rsid w:val="00F14143"/>
    <w:rsid w:val="00F141DF"/>
    <w:rsid w:val="00F15E4E"/>
    <w:rsid w:val="00F177BD"/>
    <w:rsid w:val="00F2026E"/>
    <w:rsid w:val="00F206BD"/>
    <w:rsid w:val="00F2073A"/>
    <w:rsid w:val="00F2173A"/>
    <w:rsid w:val="00F2210A"/>
    <w:rsid w:val="00F239F4"/>
    <w:rsid w:val="00F23E2E"/>
    <w:rsid w:val="00F247F6"/>
    <w:rsid w:val="00F248A5"/>
    <w:rsid w:val="00F25696"/>
    <w:rsid w:val="00F260D2"/>
    <w:rsid w:val="00F26EB7"/>
    <w:rsid w:val="00F275A1"/>
    <w:rsid w:val="00F3039A"/>
    <w:rsid w:val="00F31372"/>
    <w:rsid w:val="00F317B3"/>
    <w:rsid w:val="00F341BE"/>
    <w:rsid w:val="00F3458D"/>
    <w:rsid w:val="00F3485F"/>
    <w:rsid w:val="00F349D4"/>
    <w:rsid w:val="00F36498"/>
    <w:rsid w:val="00F36DFC"/>
    <w:rsid w:val="00F37678"/>
    <w:rsid w:val="00F37743"/>
    <w:rsid w:val="00F40AF9"/>
    <w:rsid w:val="00F414D0"/>
    <w:rsid w:val="00F41A62"/>
    <w:rsid w:val="00F42330"/>
    <w:rsid w:val="00F432A6"/>
    <w:rsid w:val="00F43661"/>
    <w:rsid w:val="00F44DF5"/>
    <w:rsid w:val="00F463C0"/>
    <w:rsid w:val="00F46B11"/>
    <w:rsid w:val="00F46F23"/>
    <w:rsid w:val="00F4749A"/>
    <w:rsid w:val="00F47CFC"/>
    <w:rsid w:val="00F47E10"/>
    <w:rsid w:val="00F521FD"/>
    <w:rsid w:val="00F52508"/>
    <w:rsid w:val="00F52DE9"/>
    <w:rsid w:val="00F546C1"/>
    <w:rsid w:val="00F54A3D"/>
    <w:rsid w:val="00F54CB0"/>
    <w:rsid w:val="00F571A8"/>
    <w:rsid w:val="00F573DC"/>
    <w:rsid w:val="00F579CD"/>
    <w:rsid w:val="00F57B14"/>
    <w:rsid w:val="00F62A1D"/>
    <w:rsid w:val="00F633B4"/>
    <w:rsid w:val="00F653B8"/>
    <w:rsid w:val="00F673D2"/>
    <w:rsid w:val="00F701EF"/>
    <w:rsid w:val="00F7189B"/>
    <w:rsid w:val="00F71B89"/>
    <w:rsid w:val="00F72F9F"/>
    <w:rsid w:val="00F7353C"/>
    <w:rsid w:val="00F74440"/>
    <w:rsid w:val="00F749A0"/>
    <w:rsid w:val="00F758D2"/>
    <w:rsid w:val="00F75E67"/>
    <w:rsid w:val="00F765E1"/>
    <w:rsid w:val="00F76F8F"/>
    <w:rsid w:val="00F77B35"/>
    <w:rsid w:val="00F77CC7"/>
    <w:rsid w:val="00F77EE4"/>
    <w:rsid w:val="00F8006E"/>
    <w:rsid w:val="00F8050E"/>
    <w:rsid w:val="00F81D4D"/>
    <w:rsid w:val="00F824FC"/>
    <w:rsid w:val="00F82D84"/>
    <w:rsid w:val="00F836AD"/>
    <w:rsid w:val="00F83C4F"/>
    <w:rsid w:val="00F84D86"/>
    <w:rsid w:val="00F85D5D"/>
    <w:rsid w:val="00F874FD"/>
    <w:rsid w:val="00F87EFF"/>
    <w:rsid w:val="00F907F9"/>
    <w:rsid w:val="00F941DF"/>
    <w:rsid w:val="00F946E9"/>
    <w:rsid w:val="00F975E4"/>
    <w:rsid w:val="00F97605"/>
    <w:rsid w:val="00FA1266"/>
    <w:rsid w:val="00FA1A52"/>
    <w:rsid w:val="00FA2071"/>
    <w:rsid w:val="00FA2589"/>
    <w:rsid w:val="00FA2FC5"/>
    <w:rsid w:val="00FA3464"/>
    <w:rsid w:val="00FA3BA9"/>
    <w:rsid w:val="00FA44AE"/>
    <w:rsid w:val="00FA58A2"/>
    <w:rsid w:val="00FA5E31"/>
    <w:rsid w:val="00FB1AB2"/>
    <w:rsid w:val="00FB22A3"/>
    <w:rsid w:val="00FB36FA"/>
    <w:rsid w:val="00FB39AB"/>
    <w:rsid w:val="00FB3A4D"/>
    <w:rsid w:val="00FB3D1B"/>
    <w:rsid w:val="00FB417B"/>
    <w:rsid w:val="00FB46B9"/>
    <w:rsid w:val="00FB4B4C"/>
    <w:rsid w:val="00FB4D50"/>
    <w:rsid w:val="00FB5272"/>
    <w:rsid w:val="00FB6501"/>
    <w:rsid w:val="00FB6F30"/>
    <w:rsid w:val="00FB7DA0"/>
    <w:rsid w:val="00FC0AC5"/>
    <w:rsid w:val="00FC0C95"/>
    <w:rsid w:val="00FC1192"/>
    <w:rsid w:val="00FC121B"/>
    <w:rsid w:val="00FC1CD6"/>
    <w:rsid w:val="00FC2F18"/>
    <w:rsid w:val="00FC371B"/>
    <w:rsid w:val="00FC4291"/>
    <w:rsid w:val="00FC7E40"/>
    <w:rsid w:val="00FD096F"/>
    <w:rsid w:val="00FD0A57"/>
    <w:rsid w:val="00FD0C60"/>
    <w:rsid w:val="00FD1924"/>
    <w:rsid w:val="00FD4A77"/>
    <w:rsid w:val="00FD5CC7"/>
    <w:rsid w:val="00FD6CD3"/>
    <w:rsid w:val="00FD6EDB"/>
    <w:rsid w:val="00FE038F"/>
    <w:rsid w:val="00FE0876"/>
    <w:rsid w:val="00FE106D"/>
    <w:rsid w:val="00FE1D74"/>
    <w:rsid w:val="00FE251B"/>
    <w:rsid w:val="00FE2CB9"/>
    <w:rsid w:val="00FE2F1B"/>
    <w:rsid w:val="00FE40A6"/>
    <w:rsid w:val="00FE520E"/>
    <w:rsid w:val="00FE6612"/>
    <w:rsid w:val="00FF0428"/>
    <w:rsid w:val="00FF231F"/>
    <w:rsid w:val="00FF2E60"/>
    <w:rsid w:val="00FF4395"/>
    <w:rsid w:val="00FF4815"/>
    <w:rsid w:val="00FF4E4C"/>
    <w:rsid w:val="00FF6D4B"/>
    <w:rsid w:val="00FF6D58"/>
    <w:rsid w:val="00FF78F3"/>
    <w:rsid w:val="00FF7AF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5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character" w:styleId="Strong">
    <w:name w:val="Strong"/>
    <w:basedOn w:val="DefaultParagraphFont"/>
    <w:uiPriority w:val="22"/>
    <w:qFormat/>
    <w:rsid w:val="007A40F5"/>
    <w:rPr>
      <w:b/>
      <w:bCs/>
    </w:rPr>
  </w:style>
  <w:style w:type="paragraph" w:styleId="Subtitle">
    <w:name w:val="Subtitle"/>
    <w:basedOn w:val="Normal"/>
    <w:next w:val="Normal"/>
    <w:link w:val="SubtitleChar"/>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2561"/>
    <w:rPr>
      <w:rFonts w:asciiTheme="minorHAnsi" w:eastAsiaTheme="minorEastAsia" w:hAnsiTheme="minorHAnsi" w:cstheme="minorBidi"/>
      <w:color w:val="5A5A5A" w:themeColor="text1" w:themeTint="A5"/>
      <w:spacing w:val="15"/>
      <w:sz w:val="22"/>
      <w:szCs w:val="22"/>
      <w:lang w:val="en-US"/>
    </w:rPr>
  </w:style>
  <w:style w:type="table" w:styleId="GridTable5Dark-Accent1">
    <w:name w:val="Grid Table 5 Dark Accent 1"/>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Comments">
    <w:name w:val="Comments"/>
    <w:basedOn w:val="Normal"/>
    <w:link w:val="CommentsChar"/>
    <w:qFormat/>
    <w:rsid w:val="00A10377"/>
    <w:pPr>
      <w:spacing w:before="40" w:after="0"/>
    </w:pPr>
    <w:rPr>
      <w:rFonts w:cs="Times New Roman"/>
      <w:i/>
      <w:noProof/>
      <w:sz w:val="18"/>
      <w:lang w:val="en-GB"/>
    </w:rPr>
  </w:style>
  <w:style w:type="character" w:customStyle="1" w:styleId="CommentsChar">
    <w:name w:val="Comments Char"/>
    <w:link w:val="Comments"/>
    <w:qFormat/>
    <w:rsid w:val="00A10377"/>
    <w:rPr>
      <w:rFonts w:ascii="Arial" w:eastAsia="MS Mincho" w:hAnsi="Arial"/>
      <w:i/>
      <w:noProof/>
      <w:sz w:val="18"/>
      <w:szCs w:val="24"/>
    </w:rPr>
  </w:style>
  <w:style w:type="character" w:customStyle="1" w:styleId="PLChar">
    <w:name w:val="PL Char"/>
    <w:link w:val="PL"/>
    <w:qFormat/>
    <w:rsid w:val="00D6634C"/>
    <w:rPr>
      <w:rFonts w:ascii="Courier New" w:hAnsi="Courier New"/>
      <w:noProof/>
      <w:sz w:val="16"/>
      <w:lang w:eastAsia="en-US"/>
    </w:rPr>
  </w:style>
  <w:style w:type="paragraph" w:customStyle="1" w:styleId="3GPPHeader">
    <w:name w:val="3GPP_Header"/>
    <w:basedOn w:val="Normal"/>
    <w:qFormat/>
    <w:rsid w:val="00831F9D"/>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 w:type="character" w:customStyle="1" w:styleId="TACChar">
    <w:name w:val="TAC Char"/>
    <w:link w:val="TAC"/>
    <w:qFormat/>
    <w:rsid w:val="009E1229"/>
    <w:rPr>
      <w:rFonts w:ascii="Arial" w:eastAsia="MS Mincho" w:hAnsi="Arial" w:cs="Arial"/>
      <w:sz w:val="18"/>
      <w:szCs w:val="24"/>
      <w:lang w:val="en-US"/>
    </w:rPr>
  </w:style>
  <w:style w:type="character" w:customStyle="1" w:styleId="TANChar">
    <w:name w:val="TAN Char"/>
    <w:link w:val="TAN"/>
    <w:qFormat/>
    <w:rsid w:val="009E1229"/>
    <w:rPr>
      <w:rFonts w:ascii="Arial" w:eastAsia="MS Mincho" w:hAnsi="Arial" w:cs="Arial"/>
      <w:sz w:val="18"/>
      <w:szCs w:val="24"/>
      <w:lang w:val="en-US"/>
    </w:rPr>
  </w:style>
  <w:style w:type="paragraph" w:customStyle="1" w:styleId="Agreement">
    <w:name w:val="Agreement"/>
    <w:basedOn w:val="Normal"/>
    <w:next w:val="Doc-text2"/>
    <w:qFormat/>
    <w:rsid w:val="00B30A25"/>
    <w:pPr>
      <w:numPr>
        <w:numId w:val="43"/>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99177-A74E-458A-A791-C718EFC40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2023-09-26T22:14:00Z</dcterms:created>
  <dcterms:modified xsi:type="dcterms:W3CDTF">2023-11-03T01:05:00Z</dcterms:modified>
  <cp:category/>
</cp:coreProperties>
</file>