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972FB" w14:textId="7403251A" w:rsidR="006E0825" w:rsidRPr="006E0825" w:rsidRDefault="006E0825" w:rsidP="006E0825">
      <w:pPr>
        <w:ind w:left="1800" w:hanging="1800"/>
        <w:rPr>
          <w:rFonts w:eastAsia="MS Mincho"/>
          <w:b/>
          <w:sz w:val="24"/>
          <w:szCs w:val="24"/>
          <w:lang w:val="de-DE" w:eastAsia="x-none"/>
        </w:rPr>
      </w:pPr>
      <w:r w:rsidRPr="006E0825">
        <w:rPr>
          <w:rFonts w:eastAsia="MS Mincho"/>
          <w:b/>
          <w:sz w:val="24"/>
          <w:szCs w:val="24"/>
          <w:lang w:val="de-DE" w:eastAsia="x-none"/>
        </w:rPr>
        <w:t>3GPP TSG-RAN WG2 Meeting #123bis</w:t>
      </w:r>
      <w:r w:rsidRPr="006E0825">
        <w:rPr>
          <w:rFonts w:eastAsia="MS Mincho"/>
          <w:b/>
          <w:sz w:val="24"/>
          <w:szCs w:val="24"/>
          <w:lang w:val="de-DE" w:eastAsia="x-none"/>
        </w:rPr>
        <w:tab/>
      </w:r>
      <w:r w:rsidR="002247F1">
        <w:rPr>
          <w:rFonts w:eastAsia="MS Mincho"/>
          <w:b/>
          <w:sz w:val="24"/>
          <w:szCs w:val="24"/>
          <w:lang w:val="de-DE" w:eastAsia="x-none"/>
        </w:rPr>
        <w:t xml:space="preserve">                                                       </w:t>
      </w:r>
      <w:r w:rsidRPr="006E0825">
        <w:rPr>
          <w:rFonts w:eastAsia="MS Mincho"/>
          <w:b/>
          <w:sz w:val="24"/>
          <w:szCs w:val="24"/>
          <w:lang w:val="de-DE" w:eastAsia="x-none"/>
        </w:rPr>
        <w:t>R2-2</w:t>
      </w:r>
      <w:r w:rsidR="00664606">
        <w:rPr>
          <w:rFonts w:eastAsia="MS Mincho"/>
          <w:b/>
          <w:sz w:val="24"/>
          <w:szCs w:val="24"/>
          <w:lang w:val="de-DE" w:eastAsia="x-none"/>
        </w:rPr>
        <w:t>311133</w:t>
      </w:r>
    </w:p>
    <w:p w14:paraId="042F61A3" w14:textId="769CB7CF" w:rsidR="00BA1EB9" w:rsidRDefault="006E0825" w:rsidP="006E0825">
      <w:pPr>
        <w:ind w:left="1800" w:hanging="1800"/>
        <w:rPr>
          <w:rFonts w:eastAsia="MS Mincho"/>
          <w:b/>
          <w:sz w:val="24"/>
          <w:szCs w:val="24"/>
          <w:lang w:val="de-DE" w:eastAsia="x-none"/>
        </w:rPr>
      </w:pPr>
      <w:r w:rsidRPr="006E0825">
        <w:rPr>
          <w:rFonts w:eastAsia="MS Mincho"/>
          <w:b/>
          <w:sz w:val="24"/>
          <w:szCs w:val="24"/>
          <w:lang w:val="de-DE" w:eastAsia="x-none"/>
        </w:rPr>
        <w:t xml:space="preserve">Xiamen, China, </w:t>
      </w:r>
      <w:proofErr w:type="spellStart"/>
      <w:r w:rsidRPr="006E0825">
        <w:rPr>
          <w:rFonts w:eastAsia="MS Mincho"/>
          <w:b/>
          <w:sz w:val="24"/>
          <w:szCs w:val="24"/>
          <w:lang w:val="de-DE" w:eastAsia="x-none"/>
        </w:rPr>
        <w:t>October</w:t>
      </w:r>
      <w:proofErr w:type="spellEnd"/>
      <w:r w:rsidRPr="006E0825">
        <w:rPr>
          <w:rFonts w:eastAsia="MS Mincho"/>
          <w:b/>
          <w:sz w:val="24"/>
          <w:szCs w:val="24"/>
          <w:lang w:val="de-DE" w:eastAsia="x-none"/>
        </w:rPr>
        <w:t xml:space="preserve"> 9th – 13th, 2023</w:t>
      </w:r>
    </w:p>
    <w:p w14:paraId="6AD93AD2" w14:textId="77777777" w:rsidR="006E0825" w:rsidRDefault="006E0825" w:rsidP="006E0825">
      <w:pPr>
        <w:ind w:left="1800" w:hanging="1800"/>
        <w:rPr>
          <w:b/>
          <w:sz w:val="24"/>
          <w:szCs w:val="24"/>
        </w:rPr>
      </w:pPr>
    </w:p>
    <w:p w14:paraId="4ECEF67E" w14:textId="242797FF"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Agenda Item:</w:t>
      </w:r>
      <w:r w:rsidRPr="00212204">
        <w:rPr>
          <w:sz w:val="24"/>
          <w:szCs w:val="24"/>
        </w:rPr>
        <w:tab/>
      </w:r>
      <w:bookmarkStart w:id="0" w:name="Source"/>
      <w:bookmarkEnd w:id="0"/>
      <w:r w:rsidR="004B3B22">
        <w:rPr>
          <w:b/>
          <w:sz w:val="24"/>
          <w:szCs w:val="24"/>
        </w:rPr>
        <w:t>7</w:t>
      </w:r>
      <w:r w:rsidR="0023655D">
        <w:rPr>
          <w:b/>
          <w:sz w:val="24"/>
          <w:szCs w:val="24"/>
        </w:rPr>
        <w:t>.1</w:t>
      </w:r>
      <w:r w:rsidR="00D12A86">
        <w:rPr>
          <w:b/>
          <w:sz w:val="24"/>
          <w:szCs w:val="24"/>
        </w:rPr>
        <w:t>2</w:t>
      </w:r>
      <w:r w:rsidR="004627EF">
        <w:rPr>
          <w:b/>
          <w:sz w:val="24"/>
          <w:szCs w:val="24"/>
        </w:rPr>
        <w:t>.</w:t>
      </w:r>
      <w:r w:rsidR="00506EF4">
        <w:rPr>
          <w:b/>
          <w:sz w:val="24"/>
          <w:szCs w:val="24"/>
        </w:rPr>
        <w:t>2</w:t>
      </w:r>
      <w:r w:rsidR="002247F1">
        <w:rPr>
          <w:b/>
          <w:sz w:val="24"/>
          <w:szCs w:val="24"/>
        </w:rPr>
        <w:t>.2</w:t>
      </w:r>
    </w:p>
    <w:p w14:paraId="74D32287" w14:textId="60FF00CC" w:rsidR="00CE0C9D" w:rsidRPr="00212204" w:rsidRDefault="0060603E" w:rsidP="002D479B">
      <w:pPr>
        <w:ind w:left="1800" w:hanging="1800"/>
        <w:rPr>
          <w:sz w:val="24"/>
          <w:szCs w:val="24"/>
        </w:rPr>
      </w:pPr>
      <w:r w:rsidRPr="00212204">
        <w:rPr>
          <w:b/>
          <w:sz w:val="24"/>
          <w:szCs w:val="24"/>
        </w:rPr>
        <w:t>Source:</w:t>
      </w:r>
      <w:r w:rsidRPr="00212204">
        <w:rPr>
          <w:b/>
          <w:sz w:val="24"/>
          <w:szCs w:val="24"/>
        </w:rPr>
        <w:tab/>
      </w:r>
      <w:r w:rsidR="00AB7FC6" w:rsidRPr="00212204">
        <w:rPr>
          <w:b/>
          <w:sz w:val="24"/>
          <w:szCs w:val="24"/>
        </w:rPr>
        <w:t>AT&amp;T</w:t>
      </w:r>
    </w:p>
    <w:p w14:paraId="53DDD44A" w14:textId="626585C6" w:rsidR="00D12A86" w:rsidRDefault="0060603E" w:rsidP="00326FF6">
      <w:pPr>
        <w:ind w:left="1800" w:hanging="1800"/>
        <w:rPr>
          <w:b/>
          <w:bCs/>
          <w:sz w:val="24"/>
          <w:szCs w:val="24"/>
        </w:rPr>
      </w:pPr>
      <w:r w:rsidRPr="00212204">
        <w:rPr>
          <w:b/>
          <w:sz w:val="24"/>
          <w:szCs w:val="24"/>
        </w:rPr>
        <w:t>Title:</w:t>
      </w:r>
      <w:r w:rsidR="002D479B" w:rsidRPr="00212204">
        <w:rPr>
          <w:sz w:val="24"/>
          <w:szCs w:val="24"/>
        </w:rPr>
        <w:tab/>
      </w:r>
      <w:bookmarkStart w:id="1" w:name="OLE_LINK2"/>
      <w:r w:rsidR="00867D17">
        <w:rPr>
          <w:b/>
          <w:sz w:val="24"/>
          <w:szCs w:val="24"/>
        </w:rPr>
        <w:t>Inter-frequency</w:t>
      </w:r>
      <w:r w:rsidR="006A6273">
        <w:rPr>
          <w:b/>
          <w:sz w:val="24"/>
          <w:szCs w:val="24"/>
        </w:rPr>
        <w:t xml:space="preserve"> cell reselection</w:t>
      </w:r>
      <w:r w:rsidR="007F39C0" w:rsidRPr="002247F1">
        <w:rPr>
          <w:b/>
          <w:sz w:val="24"/>
          <w:szCs w:val="24"/>
        </w:rPr>
        <w:t xml:space="preserve"> </w:t>
      </w:r>
      <w:r w:rsidR="006A6273">
        <w:rPr>
          <w:b/>
          <w:sz w:val="24"/>
          <w:szCs w:val="24"/>
        </w:rPr>
        <w:t xml:space="preserve">enhancements </w:t>
      </w:r>
      <w:r w:rsidR="007F39C0" w:rsidRPr="002247F1">
        <w:rPr>
          <w:b/>
          <w:sz w:val="24"/>
          <w:szCs w:val="24"/>
        </w:rPr>
        <w:t xml:space="preserve">for </w:t>
      </w:r>
      <w:bookmarkEnd w:id="1"/>
      <w:r w:rsidR="002247F1">
        <w:rPr>
          <w:b/>
          <w:sz w:val="24"/>
          <w:szCs w:val="24"/>
        </w:rPr>
        <w:t>Mobile IAB</w:t>
      </w:r>
    </w:p>
    <w:p w14:paraId="595ACB35" w14:textId="4D91224D" w:rsidR="002D479B" w:rsidRPr="000052FF" w:rsidRDefault="0060603E" w:rsidP="00326FF6">
      <w:pPr>
        <w:ind w:left="1800" w:hanging="1800"/>
        <w:rPr>
          <w:b/>
          <w:sz w:val="21"/>
          <w:szCs w:val="21"/>
        </w:rPr>
      </w:pPr>
      <w:r w:rsidRPr="00212204">
        <w:rPr>
          <w:b/>
          <w:sz w:val="24"/>
          <w:szCs w:val="24"/>
        </w:rPr>
        <w:t>Document for:</w:t>
      </w:r>
      <w:r w:rsidRPr="00212204">
        <w:rPr>
          <w:sz w:val="24"/>
          <w:szCs w:val="24"/>
        </w:rPr>
        <w:tab/>
      </w:r>
      <w:bookmarkStart w:id="2" w:name="DocumentFor"/>
      <w:bookmarkEnd w:id="2"/>
      <w:r w:rsidR="000052FF" w:rsidRPr="00212204">
        <w:rPr>
          <w:b/>
          <w:sz w:val="24"/>
          <w:szCs w:val="24"/>
        </w:rPr>
        <w:t>Discussion/</w:t>
      </w:r>
      <w:r w:rsidRPr="00212204">
        <w:rPr>
          <w:b/>
          <w:sz w:val="24"/>
          <w:szCs w:val="24"/>
        </w:rPr>
        <w:t>Approval</w:t>
      </w:r>
    </w:p>
    <w:p w14:paraId="0B328BAC" w14:textId="77777777" w:rsidR="00A64CF7" w:rsidRPr="00A11840" w:rsidRDefault="00A64CF7" w:rsidP="00424124">
      <w:pPr>
        <w:pStyle w:val="NoSpacing"/>
        <w:jc w:val="left"/>
        <w:rPr>
          <w:sz w:val="16"/>
          <w:szCs w:val="16"/>
        </w:rPr>
      </w:pPr>
    </w:p>
    <w:p w14:paraId="2D24E9AD" w14:textId="77777777" w:rsidR="00707D20" w:rsidRPr="00172743" w:rsidRDefault="00424124" w:rsidP="00326FF6">
      <w:pPr>
        <w:pStyle w:val="Heading1"/>
      </w:pPr>
      <w:r w:rsidRPr="00172743">
        <w:t>Introduction</w:t>
      </w:r>
    </w:p>
    <w:p w14:paraId="24F93EE5" w14:textId="576B99B1" w:rsidR="00B437E2" w:rsidRDefault="00B437E2" w:rsidP="00B437E2">
      <w:pPr>
        <w:rPr>
          <w:rFonts w:ascii="Calibri" w:eastAsia="Malgun Gothic" w:hAnsi="Calibri" w:cs="Batang"/>
          <w:lang w:val="en-GB" w:eastAsia="ko-KR"/>
        </w:rPr>
      </w:pPr>
      <w:bookmarkStart w:id="3" w:name="OLE_LINK41"/>
      <w:bookmarkStart w:id="4" w:name="OLE_LINK42"/>
      <w:bookmarkStart w:id="5" w:name="OLE_LINK83"/>
      <w:r>
        <w:rPr>
          <w:rFonts w:ascii="Calibri" w:eastAsia="Malgun Gothic" w:hAnsi="Calibri" w:cs="Batang"/>
          <w:lang w:val="en-GB" w:eastAsia="ko-KR"/>
        </w:rPr>
        <w:t>As part of</w:t>
      </w:r>
      <w:r w:rsidRPr="00C724F1">
        <w:rPr>
          <w:rFonts w:ascii="Calibri" w:eastAsia="Malgun Gothic" w:hAnsi="Calibri" w:cs="Batang"/>
          <w:lang w:val="en-GB" w:eastAsia="ko-KR"/>
        </w:rPr>
        <w:t xml:space="preserve"> </w:t>
      </w:r>
      <w:r>
        <w:rPr>
          <w:rFonts w:ascii="Calibri" w:eastAsia="Malgun Gothic" w:hAnsi="Calibri" w:cs="Batang"/>
          <w:lang w:val="en-GB" w:eastAsia="ko-KR"/>
        </w:rPr>
        <w:t>Rel-18 Work</w:t>
      </w:r>
      <w:r w:rsidRPr="00C724F1">
        <w:rPr>
          <w:rFonts w:ascii="Calibri" w:eastAsia="Malgun Gothic" w:hAnsi="Calibri" w:cs="Batang"/>
          <w:lang w:val="en-GB" w:eastAsia="ko-KR"/>
        </w:rPr>
        <w:t xml:space="preserve"> Item on</w:t>
      </w:r>
      <w:r>
        <w:rPr>
          <w:rFonts w:ascii="Calibri" w:eastAsia="Malgun Gothic" w:hAnsi="Calibri" w:cs="Batang"/>
          <w:lang w:val="en-GB" w:eastAsia="ko-KR"/>
        </w:rPr>
        <w:t xml:space="preserve"> </w:t>
      </w:r>
      <w:r w:rsidR="003F09DD">
        <w:rPr>
          <w:rFonts w:ascii="Calibri" w:hAnsi="Calibri" w:cs="Calibri"/>
        </w:rPr>
        <w:t>Mobile IAB</w:t>
      </w:r>
      <w:r w:rsidR="00F6461F">
        <w:rPr>
          <w:rFonts w:ascii="Calibri" w:hAnsi="Calibri" w:cs="Calibri"/>
        </w:rPr>
        <w:t xml:space="preserve"> for NR</w:t>
      </w:r>
      <w:r>
        <w:rPr>
          <w:rFonts w:ascii="Calibri" w:hAnsi="Calibri" w:cs="Calibri"/>
        </w:rPr>
        <w:t xml:space="preserve"> </w:t>
      </w:r>
      <w:r w:rsidRPr="00C724F1">
        <w:rPr>
          <w:rFonts w:ascii="Calibri" w:eastAsia="Malgun Gothic" w:hAnsi="Calibri" w:cs="Batang"/>
          <w:lang w:val="en-GB" w:eastAsia="ko-KR"/>
        </w:rPr>
        <w:t xml:space="preserve">[1], 3GPP has agreed </w:t>
      </w:r>
      <w:r>
        <w:rPr>
          <w:rFonts w:ascii="Calibri" w:eastAsia="Malgun Gothic" w:hAnsi="Calibri" w:cs="Batang"/>
          <w:lang w:val="en-GB" w:eastAsia="ko-KR"/>
        </w:rPr>
        <w:t xml:space="preserve">to specify enhancements </w:t>
      </w:r>
      <w:r w:rsidR="006D14F0">
        <w:rPr>
          <w:rFonts w:ascii="Calibri" w:eastAsia="Malgun Gothic" w:hAnsi="Calibri" w:cs="Batang"/>
          <w:lang w:val="en-GB" w:eastAsia="ko-KR"/>
        </w:rPr>
        <w:t>for the mobility of IAB nodes including the following objectives</w:t>
      </w:r>
      <w:r>
        <w:rPr>
          <w:rFonts w:ascii="Calibri" w:eastAsia="Malgun Gothic" w:hAnsi="Calibri" w:cs="Batang"/>
          <w:lang w:val="en-GB" w:eastAsia="ko-KR"/>
        </w:rPr>
        <w:t>:</w:t>
      </w:r>
    </w:p>
    <w:p w14:paraId="3E4B6BF0" w14:textId="77777777" w:rsidR="00F6461F" w:rsidRPr="0067702C" w:rsidRDefault="00F6461F" w:rsidP="00F6461F">
      <w:pPr>
        <w:pStyle w:val="maintext"/>
        <w:numPr>
          <w:ilvl w:val="0"/>
          <w:numId w:val="26"/>
        </w:numPr>
        <w:spacing w:line="240" w:lineRule="auto"/>
        <w:ind w:firstLineChars="0"/>
        <w:rPr>
          <w:rFonts w:eastAsia="Times New Roman" w:cs="Times New Roman"/>
          <w:lang w:eastAsia="en-US"/>
        </w:rPr>
      </w:pPr>
      <w:bookmarkStart w:id="6" w:name="OLE_LINK8"/>
      <w:bookmarkEnd w:id="3"/>
      <w:bookmarkEnd w:id="4"/>
      <w:r w:rsidRPr="0067702C">
        <w:rPr>
          <w:rFonts w:eastAsia="Times New Roman" w:cs="Times New Roman"/>
          <w:lang w:eastAsia="en-US"/>
        </w:rPr>
        <w:t xml:space="preserve">Enhancements for mobility of an IAB-node together with </w:t>
      </w:r>
      <w:proofErr w:type="gramStart"/>
      <w:r w:rsidRPr="0067702C">
        <w:rPr>
          <w:rFonts w:eastAsia="Times New Roman" w:cs="Times New Roman"/>
          <w:lang w:eastAsia="en-US"/>
        </w:rPr>
        <w:t>its</w:t>
      </w:r>
      <w:proofErr w:type="gramEnd"/>
      <w:r w:rsidRPr="0067702C">
        <w:rPr>
          <w:rFonts w:eastAsia="Times New Roman" w:cs="Times New Roman"/>
          <w:lang w:eastAsia="en-US"/>
        </w:rPr>
        <w:t xml:space="preserve"> served UEs</w:t>
      </w:r>
      <w:r>
        <w:rPr>
          <w:rFonts w:eastAsia="Times New Roman" w:cs="Times New Roman"/>
          <w:lang w:eastAsia="en-US"/>
        </w:rPr>
        <w:t>, including aspects related to group mobility</w:t>
      </w:r>
      <w:r w:rsidRPr="0067702C">
        <w:rPr>
          <w:rFonts w:eastAsia="Times New Roman" w:cs="Times New Roman"/>
          <w:lang w:eastAsia="en-US"/>
        </w:rPr>
        <w:t xml:space="preserve">. </w:t>
      </w:r>
      <w:r>
        <w:rPr>
          <w:rFonts w:eastAsia="Times New Roman" w:cs="Times New Roman"/>
          <w:lang w:eastAsia="en-US"/>
        </w:rPr>
        <w:t xml:space="preserve">No optimizations for the targeting of surrounding UEs. </w:t>
      </w:r>
      <w:r w:rsidRPr="0067702C">
        <w:rPr>
          <w:rFonts w:eastAsia="Times New Roman" w:cs="Times New Roman"/>
          <w:lang w:eastAsia="en-US"/>
        </w:rPr>
        <w:t>[RAN3, RAN2]</w:t>
      </w:r>
    </w:p>
    <w:p w14:paraId="6E78A35C" w14:textId="77777777" w:rsidR="00F6461F" w:rsidRPr="00E71429" w:rsidRDefault="00F6461F" w:rsidP="00F6461F">
      <w:pPr>
        <w:pStyle w:val="maintext"/>
        <w:spacing w:line="240" w:lineRule="auto"/>
        <w:ind w:left="720" w:firstLineChars="0" w:firstLine="0"/>
        <w:rPr>
          <w:rFonts w:eastAsia="Times New Roman" w:cs="Times New Roman"/>
          <w:i/>
          <w:iCs/>
          <w:lang w:eastAsia="en-US"/>
        </w:rPr>
      </w:pPr>
      <w:r w:rsidRPr="00E71429">
        <w:rPr>
          <w:rFonts w:eastAsia="Times New Roman" w:cs="Times New Roman"/>
          <w:i/>
          <w:iCs/>
          <w:lang w:eastAsia="en-US"/>
        </w:rPr>
        <w:t xml:space="preserve">Note: Solutions should avoid </w:t>
      </w:r>
      <w:r>
        <w:rPr>
          <w:rFonts w:eastAsia="Times New Roman" w:cs="Times New Roman"/>
          <w:i/>
          <w:iCs/>
          <w:lang w:eastAsia="en-US"/>
        </w:rPr>
        <w:t>touching</w:t>
      </w:r>
      <w:r w:rsidRPr="00E71429">
        <w:rPr>
          <w:rFonts w:eastAsia="Times New Roman" w:cs="Times New Roman"/>
          <w:i/>
          <w:iCs/>
          <w:lang w:eastAsia="en-US"/>
        </w:rPr>
        <w:t xml:space="preserve"> upon topics where Rel</w:t>
      </w:r>
      <w:r>
        <w:rPr>
          <w:rFonts w:eastAsia="Times New Roman" w:cs="Times New Roman"/>
          <w:i/>
          <w:iCs/>
          <w:lang w:eastAsia="en-US"/>
        </w:rPr>
        <w:t>-</w:t>
      </w:r>
      <w:r w:rsidRPr="00E71429">
        <w:rPr>
          <w:rFonts w:eastAsia="Times New Roman" w:cs="Times New Roman"/>
          <w:i/>
          <w:iCs/>
          <w:lang w:eastAsia="en-US"/>
        </w:rPr>
        <w:t>17 discussions already occurred and</w:t>
      </w:r>
      <w:r>
        <w:rPr>
          <w:rFonts w:eastAsia="Times New Roman" w:cs="Times New Roman"/>
          <w:i/>
          <w:iCs/>
          <w:lang w:eastAsia="en-US"/>
        </w:rPr>
        <w:t xml:space="preserve"> </w:t>
      </w:r>
      <w:r w:rsidRPr="00E71429">
        <w:rPr>
          <w:rFonts w:eastAsia="Times New Roman" w:cs="Times New Roman"/>
          <w:i/>
          <w:iCs/>
          <w:lang w:eastAsia="en-US"/>
        </w:rPr>
        <w:t>where the topic was excluded from Rel</w:t>
      </w:r>
      <w:r>
        <w:rPr>
          <w:rFonts w:eastAsia="Times New Roman" w:cs="Times New Roman"/>
          <w:i/>
          <w:iCs/>
          <w:lang w:eastAsia="en-US"/>
        </w:rPr>
        <w:t>-</w:t>
      </w:r>
      <w:r w:rsidRPr="00E71429">
        <w:rPr>
          <w:rFonts w:eastAsia="Times New Roman" w:cs="Times New Roman"/>
          <w:i/>
          <w:iCs/>
          <w:lang w:eastAsia="en-US"/>
        </w:rPr>
        <w:t>17</w:t>
      </w:r>
      <w:r>
        <w:rPr>
          <w:rFonts w:eastAsia="Times New Roman" w:cs="Times New Roman"/>
          <w:i/>
          <w:iCs/>
          <w:lang w:eastAsia="en-US"/>
        </w:rPr>
        <w:t>, except for enhancements that are specific to IAB-node mobility</w:t>
      </w:r>
      <w:r w:rsidRPr="00E71429">
        <w:rPr>
          <w:rFonts w:eastAsia="Times New Roman" w:cs="Times New Roman"/>
          <w:i/>
          <w:iCs/>
          <w:lang w:eastAsia="en-US"/>
        </w:rPr>
        <w:t>.</w:t>
      </w:r>
    </w:p>
    <w:bookmarkEnd w:id="6"/>
    <w:p w14:paraId="3D787061" w14:textId="35ABA58B" w:rsidR="00795A55" w:rsidRDefault="00795A55" w:rsidP="00795A55">
      <w:pPr>
        <w:pStyle w:val="Doc-text2"/>
        <w:ind w:left="0" w:firstLine="0"/>
        <w:rPr>
          <w:rFonts w:ascii="Calibri" w:eastAsia="Malgun Gothic" w:hAnsi="Calibri" w:cs="Batang"/>
          <w:lang w:val="en-GB" w:eastAsia="ko-KR"/>
        </w:rPr>
      </w:pPr>
    </w:p>
    <w:p w14:paraId="084904BB" w14:textId="2F0BC329" w:rsidR="00F765DB" w:rsidRPr="00045AED" w:rsidRDefault="00F765DB" w:rsidP="00045AED">
      <w:pPr>
        <w:pStyle w:val="Doc-text2"/>
        <w:ind w:left="0" w:firstLine="0"/>
        <w:rPr>
          <w:rFonts w:ascii="Calibri" w:eastAsia="Malgun Gothic" w:hAnsi="Calibri" w:cs="Batang"/>
          <w:lang w:val="en-GB" w:eastAsia="ko-KR"/>
        </w:rPr>
      </w:pPr>
      <w:bookmarkStart w:id="7" w:name="OLE_LINK59"/>
      <w:r>
        <w:rPr>
          <w:rFonts w:ascii="Calibri" w:eastAsia="Malgun Gothic" w:hAnsi="Calibri" w:cs="Batang"/>
          <w:lang w:val="en-GB" w:eastAsia="ko-KR"/>
        </w:rPr>
        <w:t>This contribution</w:t>
      </w:r>
      <w:r w:rsidR="00506EF4">
        <w:rPr>
          <w:rFonts w:ascii="Calibri" w:eastAsia="Malgun Gothic" w:hAnsi="Calibri" w:cs="Batang"/>
          <w:lang w:val="en-GB" w:eastAsia="ko-KR"/>
        </w:rPr>
        <w:t xml:space="preserve"> discusses</w:t>
      </w:r>
      <w:r w:rsidR="002247F1">
        <w:rPr>
          <w:rFonts w:ascii="Calibri" w:eastAsia="Malgun Gothic" w:hAnsi="Calibri" w:cs="Batang"/>
          <w:lang w:val="en-GB" w:eastAsia="ko-KR"/>
        </w:rPr>
        <w:t xml:space="preserve"> </w:t>
      </w:r>
      <w:r w:rsidR="006A6273">
        <w:rPr>
          <w:rFonts w:ascii="Calibri" w:eastAsia="Malgun Gothic" w:hAnsi="Calibri" w:cs="Batang"/>
          <w:lang w:val="en-GB" w:eastAsia="ko-KR"/>
        </w:rPr>
        <w:t xml:space="preserve">enhancements </w:t>
      </w:r>
      <w:r w:rsidR="0057056A">
        <w:rPr>
          <w:rFonts w:ascii="Calibri" w:eastAsia="Malgun Gothic" w:hAnsi="Calibri" w:cs="Batang"/>
          <w:lang w:val="en-GB" w:eastAsia="ko-KR"/>
        </w:rPr>
        <w:t xml:space="preserve">for </w:t>
      </w:r>
      <w:r w:rsidR="006A6273">
        <w:rPr>
          <w:rFonts w:ascii="Calibri" w:eastAsia="Malgun Gothic" w:hAnsi="Calibri" w:cs="Batang"/>
          <w:lang w:val="en-GB" w:eastAsia="ko-KR"/>
        </w:rPr>
        <w:t xml:space="preserve">prioritizing inter-frequency </w:t>
      </w:r>
      <w:r w:rsidR="000C1E0E">
        <w:rPr>
          <w:rFonts w:ascii="Calibri" w:eastAsia="Malgun Gothic" w:hAnsi="Calibri" w:cs="Batang"/>
          <w:lang w:val="en-GB" w:eastAsia="ko-KR"/>
        </w:rPr>
        <w:t>mobile</w:t>
      </w:r>
      <w:r w:rsidR="000C71DE">
        <w:rPr>
          <w:rFonts w:ascii="Calibri" w:eastAsia="Malgun Gothic" w:hAnsi="Calibri" w:cs="Batang"/>
          <w:lang w:val="en-GB" w:eastAsia="ko-KR"/>
        </w:rPr>
        <w:t xml:space="preserve"> IAB </w:t>
      </w:r>
      <w:r w:rsidR="006A6273">
        <w:rPr>
          <w:rFonts w:ascii="Calibri" w:eastAsia="Malgun Gothic" w:hAnsi="Calibri" w:cs="Batang"/>
          <w:lang w:val="en-GB" w:eastAsia="ko-KR"/>
        </w:rPr>
        <w:t>cell reselection prioritization</w:t>
      </w:r>
      <w:r w:rsidR="000C1E0E">
        <w:rPr>
          <w:rFonts w:ascii="Calibri" w:eastAsia="Malgun Gothic" w:hAnsi="Calibri" w:cs="Batang"/>
          <w:lang w:val="en-GB" w:eastAsia="ko-KR"/>
        </w:rPr>
        <w:t>.</w:t>
      </w:r>
    </w:p>
    <w:bookmarkEnd w:id="5"/>
    <w:bookmarkEnd w:id="7"/>
    <w:p w14:paraId="6CB6A382" w14:textId="77777777" w:rsidR="00F765DB" w:rsidRDefault="00F765DB" w:rsidP="00EE2068">
      <w:pPr>
        <w:pStyle w:val="maintext"/>
        <w:ind w:firstLineChars="0" w:firstLine="0"/>
        <w:rPr>
          <w:rFonts w:ascii="Calibri" w:hAnsi="Calibri"/>
        </w:rPr>
      </w:pPr>
    </w:p>
    <w:p w14:paraId="4600A3D6" w14:textId="0CB19181" w:rsidR="00346605" w:rsidRPr="00172743" w:rsidRDefault="007762F3" w:rsidP="00326FF6">
      <w:pPr>
        <w:pStyle w:val="Heading1"/>
      </w:pPr>
      <w:bookmarkStart w:id="8" w:name="OLE_LINK1"/>
      <w:r>
        <w:t>Mobile IAB and Group Mobility</w:t>
      </w:r>
      <w:r w:rsidR="004261A0">
        <w:t xml:space="preserve"> Enhancements</w:t>
      </w:r>
    </w:p>
    <w:bookmarkEnd w:id="8"/>
    <w:p w14:paraId="1B97F488" w14:textId="7B01C700" w:rsidR="00A02FD3" w:rsidRDefault="00A02FD3" w:rsidP="00A02FD3">
      <w:pPr>
        <w:pStyle w:val="Proposal"/>
        <w:spacing w:after="0"/>
        <w:ind w:left="0" w:firstLine="0"/>
        <w:rPr>
          <w:rFonts w:ascii="Calibri" w:eastAsia="Malgun Gothic" w:hAnsi="Calibri" w:cs="Batang"/>
          <w:b w:val="0"/>
          <w:bCs w:val="0"/>
          <w:lang w:eastAsia="ko-KR"/>
        </w:rPr>
      </w:pPr>
      <w:r>
        <w:rPr>
          <w:rFonts w:ascii="Calibri" w:eastAsia="Malgun Gothic" w:hAnsi="Calibri" w:cs="Batang"/>
          <w:b w:val="0"/>
          <w:bCs w:val="0"/>
          <w:lang w:eastAsia="ko-KR"/>
        </w:rPr>
        <w:t>An example of a</w:t>
      </w:r>
      <w:r w:rsidR="00883BEB">
        <w:rPr>
          <w:rFonts w:ascii="Calibri" w:eastAsia="Malgun Gothic" w:hAnsi="Calibri" w:cs="Batang"/>
          <w:b w:val="0"/>
          <w:bCs w:val="0"/>
          <w:lang w:eastAsia="ko-KR"/>
        </w:rPr>
        <w:t xml:space="preserve"> deployment</w:t>
      </w:r>
      <w:r w:rsidRPr="00A02FD3">
        <w:rPr>
          <w:rFonts w:ascii="Calibri" w:eastAsia="Malgun Gothic" w:hAnsi="Calibri" w:cs="Batang"/>
          <w:b w:val="0"/>
          <w:bCs w:val="0"/>
          <w:lang w:eastAsia="ko-KR"/>
        </w:rPr>
        <w:t xml:space="preserve"> </w:t>
      </w:r>
      <w:r w:rsidR="00883BEB">
        <w:rPr>
          <w:rFonts w:ascii="Calibri" w:eastAsia="Malgun Gothic" w:hAnsi="Calibri" w:cs="Batang"/>
          <w:b w:val="0"/>
          <w:bCs w:val="0"/>
          <w:lang w:eastAsia="ko-KR"/>
        </w:rPr>
        <w:t>of</w:t>
      </w:r>
      <w:r w:rsidRPr="00A02FD3">
        <w:rPr>
          <w:rFonts w:ascii="Calibri" w:eastAsia="Malgun Gothic" w:hAnsi="Calibri" w:cs="Batang"/>
          <w:b w:val="0"/>
          <w:bCs w:val="0"/>
          <w:lang w:eastAsia="ko-KR"/>
        </w:rPr>
        <w:t xml:space="preserve"> vehicle-mounted mobile-IAB-nodes providing 5G coverage/capacity to onboard and/or surrounding UEs</w:t>
      </w:r>
      <w:r w:rsidR="00883BEB">
        <w:rPr>
          <w:rFonts w:ascii="Calibri" w:eastAsia="Malgun Gothic" w:hAnsi="Calibri" w:cs="Batang"/>
          <w:b w:val="0"/>
          <w:bCs w:val="0"/>
          <w:lang w:eastAsia="ko-KR"/>
        </w:rPr>
        <w:t xml:space="preserve"> is shown in Figure 1</w:t>
      </w:r>
      <w:r w:rsidRPr="00A02FD3">
        <w:rPr>
          <w:rFonts w:ascii="Calibri" w:eastAsia="Malgun Gothic" w:hAnsi="Calibri" w:cs="Batang"/>
          <w:b w:val="0"/>
          <w:bCs w:val="0"/>
          <w:lang w:eastAsia="ko-KR"/>
        </w:rPr>
        <w:t>:</w:t>
      </w:r>
    </w:p>
    <w:p w14:paraId="0E3C48BC" w14:textId="39BEFFFB" w:rsidR="00883BEB" w:rsidRDefault="00883BEB" w:rsidP="00A02FD3">
      <w:pPr>
        <w:pStyle w:val="Proposal"/>
        <w:spacing w:after="0"/>
        <w:ind w:left="0" w:firstLine="0"/>
        <w:rPr>
          <w:rFonts w:ascii="Calibri" w:eastAsia="Malgun Gothic" w:hAnsi="Calibri" w:cs="Batang"/>
          <w:b w:val="0"/>
          <w:bCs w:val="0"/>
          <w:lang w:eastAsia="ko-KR"/>
        </w:rPr>
      </w:pPr>
    </w:p>
    <w:p w14:paraId="6F6F160D" w14:textId="77777777" w:rsidR="00883BEB" w:rsidRDefault="00883BEB" w:rsidP="00A02FD3">
      <w:pPr>
        <w:pStyle w:val="Proposal"/>
        <w:spacing w:after="0"/>
        <w:ind w:left="0" w:firstLine="0"/>
        <w:rPr>
          <w:rFonts w:ascii="Calibri" w:eastAsia="Malgun Gothic" w:hAnsi="Calibri" w:cs="Batang"/>
          <w:b w:val="0"/>
          <w:bCs w:val="0"/>
          <w:lang w:eastAsia="ko-KR"/>
        </w:rPr>
      </w:pPr>
    </w:p>
    <w:p w14:paraId="02502927" w14:textId="78C787D2" w:rsidR="0057056A" w:rsidRDefault="00BD6E29" w:rsidP="002801B8">
      <w:pPr>
        <w:pStyle w:val="Proposal"/>
        <w:spacing w:after="0"/>
        <w:jc w:val="center"/>
      </w:pPr>
      <w:r>
        <w:rPr>
          <w:rFonts w:ascii="Times" w:hAnsi="Times" w:cs="Times"/>
          <w:b w:val="0"/>
          <w:bCs w:val="0"/>
          <w:noProof/>
          <w:sz w:val="18"/>
          <w:szCs w:val="18"/>
        </w:rPr>
        <w:drawing>
          <wp:inline distT="0" distB="0" distL="0" distR="0" wp14:anchorId="014A7BD8" wp14:editId="31ECD328">
            <wp:extent cx="3422650" cy="189264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9043" cy="19127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2C7D75" w14:textId="5BD5B2D7" w:rsidR="00883BEB" w:rsidRDefault="00883BEB" w:rsidP="0057056A">
      <w:pPr>
        <w:pStyle w:val="Proposal"/>
        <w:spacing w:after="0"/>
        <w:ind w:left="1440" w:firstLine="0"/>
        <w:jc w:val="center"/>
      </w:pPr>
    </w:p>
    <w:p w14:paraId="303ACAEE" w14:textId="0A7DA61E" w:rsidR="00883BEB" w:rsidRPr="000514CC" w:rsidRDefault="00883BEB" w:rsidP="002801B8">
      <w:pPr>
        <w:pStyle w:val="Proposal"/>
        <w:spacing w:after="0"/>
        <w:jc w:val="center"/>
        <w:rPr>
          <w:rFonts w:ascii="Calibri" w:eastAsia="Malgun Gothic" w:hAnsi="Calibri" w:cs="Batang"/>
          <w:lang w:eastAsia="ko-KR"/>
        </w:rPr>
      </w:pPr>
      <w:r w:rsidRPr="000514CC">
        <w:rPr>
          <w:rFonts w:ascii="Calibri" w:eastAsia="Malgun Gothic" w:hAnsi="Calibri" w:cs="Batang"/>
          <w:lang w:eastAsia="ko-KR"/>
        </w:rPr>
        <w:t>Figure 1. Mobile IAB with Group Mobility</w:t>
      </w:r>
    </w:p>
    <w:p w14:paraId="62211DBB" w14:textId="77777777" w:rsidR="000F2D17" w:rsidRDefault="000F2D17" w:rsidP="00FF18E1">
      <w:pPr>
        <w:rPr>
          <w:rFonts w:ascii="Calibri" w:eastAsia="Malgun Gothic" w:hAnsi="Calibri" w:cs="Batang"/>
          <w:lang w:val="en-GB" w:eastAsia="ko-KR"/>
        </w:rPr>
      </w:pPr>
      <w:bookmarkStart w:id="9" w:name="OLE_LINK22"/>
    </w:p>
    <w:p w14:paraId="2CDAE6C0" w14:textId="6EE4E6DC" w:rsidR="00760B67" w:rsidRDefault="006A6273" w:rsidP="0057056A">
      <w:pPr>
        <w:rPr>
          <w:rFonts w:ascii="Calibri" w:eastAsia="Malgun Gothic" w:hAnsi="Calibri" w:cs="Batang"/>
          <w:lang w:val="en-GB" w:eastAsia="ko-KR"/>
        </w:rPr>
      </w:pPr>
      <w:bookmarkStart w:id="10" w:name="OLE_LINK24"/>
      <w:bookmarkEnd w:id="9"/>
      <w:r>
        <w:rPr>
          <w:rFonts w:ascii="Calibri" w:eastAsia="Malgun Gothic" w:hAnsi="Calibri" w:cs="Batang"/>
          <w:lang w:val="en-GB" w:eastAsia="ko-KR"/>
        </w:rPr>
        <w:t>During RAN2#123 the following agreements were made:</w:t>
      </w:r>
    </w:p>
    <w:p w14:paraId="17F1B517" w14:textId="77777777" w:rsidR="006A6273" w:rsidRDefault="006A6273" w:rsidP="006A6273">
      <w:pPr>
        <w:pStyle w:val="Agreement"/>
        <w:tabs>
          <w:tab w:val="clear" w:pos="1619"/>
          <w:tab w:val="num" w:pos="1080"/>
        </w:tabs>
        <w:ind w:left="1080"/>
      </w:pPr>
      <w:r>
        <w:t xml:space="preserve">Confirm the WA for inter-frequency cell reselection (scenarios: For a UE that is “on-board”, irrespective whether it is camped on the mobile IAB cell or a stationary cell, it can prioritize another frequency for which a mobile IAB cell is the best cell). </w:t>
      </w:r>
    </w:p>
    <w:p w14:paraId="2EBCFD29" w14:textId="77777777" w:rsidR="006A6273" w:rsidRDefault="006A6273" w:rsidP="006A6273">
      <w:pPr>
        <w:pStyle w:val="Agreement"/>
        <w:tabs>
          <w:tab w:val="clear" w:pos="1619"/>
          <w:tab w:val="num" w:pos="1080"/>
        </w:tabs>
        <w:ind w:left="1080"/>
      </w:pPr>
      <w:r>
        <w:t xml:space="preserve">No enhancement is needed for intra-frequency and equal-priority cell reselection. </w:t>
      </w:r>
    </w:p>
    <w:p w14:paraId="2348E484" w14:textId="77777777" w:rsidR="006A6273" w:rsidRPr="00CD11E2" w:rsidRDefault="006A6273" w:rsidP="006A6273">
      <w:pPr>
        <w:pStyle w:val="Agreement"/>
        <w:tabs>
          <w:tab w:val="clear" w:pos="1619"/>
          <w:tab w:val="num" w:pos="1080"/>
        </w:tabs>
        <w:ind w:left="1080"/>
      </w:pPr>
      <w:r>
        <w:lastRenderedPageBreak/>
        <w:t xml:space="preserve">The procedure that UE searches and measure for </w:t>
      </w:r>
      <w:proofErr w:type="spellStart"/>
      <w:r>
        <w:t>mIAB</w:t>
      </w:r>
      <w:proofErr w:type="spellEnd"/>
      <w:r>
        <w:t xml:space="preserve"> cells on different frequencies is unspecified. RAN2 assumes that </w:t>
      </w:r>
      <w:proofErr w:type="gramStart"/>
      <w:r>
        <w:t>As</w:t>
      </w:r>
      <w:proofErr w:type="gramEnd"/>
      <w:r>
        <w:t xml:space="preserve"> assistance information, the NW can optionally provide inter-frequency </w:t>
      </w:r>
      <w:proofErr w:type="spellStart"/>
      <w:r>
        <w:t>mIAB</w:t>
      </w:r>
      <w:proofErr w:type="spellEnd"/>
      <w:r>
        <w:t xml:space="preserve"> list in SIB4, details FFS. </w:t>
      </w:r>
    </w:p>
    <w:p w14:paraId="3E734E88" w14:textId="77777777" w:rsidR="006A6273" w:rsidRDefault="006A6273" w:rsidP="006A6273">
      <w:pPr>
        <w:pStyle w:val="Agreement"/>
        <w:tabs>
          <w:tab w:val="clear" w:pos="1619"/>
          <w:tab w:val="num" w:pos="1080"/>
        </w:tabs>
        <w:ind w:left="1080"/>
        <w:rPr>
          <w:lang w:val="en-US"/>
        </w:rPr>
      </w:pPr>
      <w:r>
        <w:t xml:space="preserve">It is left to UE implementation to determine whether the UE is physically on a moving vehicle and when it applies mobile IAB cell </w:t>
      </w:r>
      <w:r w:rsidRPr="00CD11E2">
        <w:rPr>
          <w:color w:val="FF0000"/>
        </w:rPr>
        <w:t>reselection</w:t>
      </w:r>
      <w:r>
        <w:t xml:space="preserve"> prioritization for agreed scenarios. </w:t>
      </w:r>
    </w:p>
    <w:p w14:paraId="6898822F" w14:textId="77777777" w:rsidR="006A6273" w:rsidRDefault="006A6273" w:rsidP="006A6273">
      <w:pPr>
        <w:pStyle w:val="Doc-text2"/>
        <w:ind w:left="1083"/>
      </w:pPr>
    </w:p>
    <w:p w14:paraId="3DC7298E" w14:textId="77777777" w:rsidR="006A6273" w:rsidRDefault="006A6273" w:rsidP="006A6273">
      <w:pPr>
        <w:pStyle w:val="Doc-comment"/>
        <w:ind w:left="1083"/>
        <w:rPr>
          <w:lang w:val="en-US"/>
        </w:rPr>
      </w:pPr>
      <w:r>
        <w:rPr>
          <w:lang w:val="en-US"/>
        </w:rPr>
        <w:t xml:space="preserve">Chair Comment: The last agreement is different to and supersedes earlier agreements that states that RAN2 shall specify on-board criterion. </w:t>
      </w:r>
    </w:p>
    <w:p w14:paraId="5C1F4315" w14:textId="77777777" w:rsidR="00596A83" w:rsidRDefault="00596A83" w:rsidP="0057056A">
      <w:pPr>
        <w:rPr>
          <w:rFonts w:ascii="Calibri" w:eastAsia="Malgun Gothic" w:hAnsi="Calibri" w:cs="Batang"/>
          <w:bCs/>
          <w:lang w:eastAsia="ko-KR"/>
        </w:rPr>
      </w:pPr>
    </w:p>
    <w:p w14:paraId="55B6E731" w14:textId="77777777" w:rsidR="006A6273" w:rsidRDefault="006A6273" w:rsidP="006A6273">
      <w:pPr>
        <w:rPr>
          <w:rFonts w:ascii="Calibri" w:eastAsia="Malgun Gothic" w:hAnsi="Calibri" w:cs="Batang"/>
          <w:bCs/>
          <w:lang w:eastAsia="ko-KR"/>
        </w:rPr>
      </w:pPr>
      <w:r>
        <w:rPr>
          <w:rFonts w:ascii="Calibri" w:eastAsia="Malgun Gothic" w:hAnsi="Calibri" w:cs="Batang"/>
          <w:bCs/>
          <w:lang w:eastAsia="ko-KR"/>
        </w:rPr>
        <w:t>In order to ensure that UEs which desire to camp on a mobile IAB node (</w:t>
      </w:r>
      <w:proofErr w:type="gramStart"/>
      <w:r>
        <w:rPr>
          <w:rFonts w:ascii="Calibri" w:eastAsia="Malgun Gothic" w:hAnsi="Calibri" w:cs="Batang"/>
          <w:bCs/>
          <w:lang w:eastAsia="ko-KR"/>
        </w:rPr>
        <w:t>i.e.</w:t>
      </w:r>
      <w:proofErr w:type="gramEnd"/>
      <w:r>
        <w:rPr>
          <w:rFonts w:ascii="Calibri" w:eastAsia="Malgun Gothic" w:hAnsi="Calibri" w:cs="Batang"/>
          <w:bCs/>
          <w:lang w:eastAsia="ko-KR"/>
        </w:rPr>
        <w:t xml:space="preserve"> “on-board UEs”) can efficiency search and measure candidate </w:t>
      </w:r>
      <w:proofErr w:type="spellStart"/>
      <w:r>
        <w:rPr>
          <w:rFonts w:ascii="Calibri" w:eastAsia="Malgun Gothic" w:hAnsi="Calibri" w:cs="Batang"/>
          <w:bCs/>
          <w:lang w:eastAsia="ko-KR"/>
        </w:rPr>
        <w:t>mIAB</w:t>
      </w:r>
      <w:proofErr w:type="spellEnd"/>
      <w:r>
        <w:rPr>
          <w:rFonts w:ascii="Calibri" w:eastAsia="Malgun Gothic" w:hAnsi="Calibri" w:cs="Batang"/>
          <w:bCs/>
          <w:lang w:eastAsia="ko-KR"/>
        </w:rPr>
        <w:t xml:space="preserve"> cells on different frequencies, RAN2 is considering whether the network can optionally provide an inter-frequency </w:t>
      </w:r>
      <w:proofErr w:type="spellStart"/>
      <w:r>
        <w:rPr>
          <w:rFonts w:ascii="Calibri" w:eastAsia="Malgun Gothic" w:hAnsi="Calibri" w:cs="Batang"/>
          <w:bCs/>
          <w:lang w:eastAsia="ko-KR"/>
        </w:rPr>
        <w:t>mIAB</w:t>
      </w:r>
      <w:proofErr w:type="spellEnd"/>
      <w:r>
        <w:rPr>
          <w:rFonts w:ascii="Calibri" w:eastAsia="Malgun Gothic" w:hAnsi="Calibri" w:cs="Batang"/>
          <w:bCs/>
          <w:lang w:eastAsia="ko-KR"/>
        </w:rPr>
        <w:t xml:space="preserve"> list in SIB4. If a PCI list is not provided, </w:t>
      </w:r>
      <w:r w:rsidRPr="006A6273">
        <w:rPr>
          <w:rFonts w:ascii="Calibri" w:eastAsia="Malgun Gothic" w:hAnsi="Calibri" w:cs="Batang"/>
          <w:bCs/>
          <w:lang w:eastAsia="ko-KR"/>
        </w:rPr>
        <w:t xml:space="preserve">SIB4 </w:t>
      </w:r>
      <w:r>
        <w:rPr>
          <w:rFonts w:ascii="Calibri" w:eastAsia="Malgun Gothic" w:hAnsi="Calibri" w:cs="Batang"/>
          <w:bCs/>
          <w:lang w:eastAsia="ko-KR"/>
        </w:rPr>
        <w:t>could simply</w:t>
      </w:r>
      <w:r w:rsidRPr="006A6273">
        <w:rPr>
          <w:rFonts w:ascii="Calibri" w:eastAsia="Malgun Gothic" w:hAnsi="Calibri" w:cs="Batang"/>
          <w:bCs/>
          <w:lang w:eastAsia="ko-KR"/>
        </w:rPr>
        <w:t xml:space="preserve"> indicate which frequencies the UE should look for </w:t>
      </w:r>
      <w:r>
        <w:rPr>
          <w:rFonts w:ascii="Calibri" w:eastAsia="Malgun Gothic" w:hAnsi="Calibri" w:cs="Batang"/>
          <w:bCs/>
          <w:lang w:eastAsia="ko-KR"/>
        </w:rPr>
        <w:t xml:space="preserve">candidate </w:t>
      </w:r>
      <w:proofErr w:type="spellStart"/>
      <w:r w:rsidRPr="006A6273">
        <w:rPr>
          <w:rFonts w:ascii="Calibri" w:eastAsia="Malgun Gothic" w:hAnsi="Calibri" w:cs="Batang"/>
          <w:bCs/>
          <w:lang w:eastAsia="ko-KR"/>
        </w:rPr>
        <w:t>mIAB</w:t>
      </w:r>
      <w:proofErr w:type="spellEnd"/>
      <w:r w:rsidRPr="006A6273">
        <w:rPr>
          <w:rFonts w:ascii="Calibri" w:eastAsia="Malgun Gothic" w:hAnsi="Calibri" w:cs="Batang"/>
          <w:bCs/>
          <w:lang w:eastAsia="ko-KR"/>
        </w:rPr>
        <w:t xml:space="preserve"> cells, </w:t>
      </w:r>
      <w:proofErr w:type="gramStart"/>
      <w:r>
        <w:rPr>
          <w:rFonts w:ascii="Calibri" w:eastAsia="Malgun Gothic" w:hAnsi="Calibri" w:cs="Batang"/>
          <w:bCs/>
          <w:lang w:eastAsia="ko-KR"/>
        </w:rPr>
        <w:t>e.g.</w:t>
      </w:r>
      <w:proofErr w:type="gramEnd"/>
      <w:r>
        <w:rPr>
          <w:rFonts w:ascii="Calibri" w:eastAsia="Malgun Gothic" w:hAnsi="Calibri" w:cs="Batang"/>
          <w:bCs/>
          <w:lang w:eastAsia="ko-KR"/>
        </w:rPr>
        <w:t xml:space="preserve"> whether a given </w:t>
      </w:r>
      <w:r w:rsidRPr="006A6273">
        <w:rPr>
          <w:rFonts w:ascii="Calibri" w:eastAsia="Malgun Gothic" w:hAnsi="Calibri" w:cs="Batang"/>
          <w:bCs/>
          <w:lang w:eastAsia="ko-KR"/>
        </w:rPr>
        <w:t>ARFCN in </w:t>
      </w:r>
      <w:proofErr w:type="spellStart"/>
      <w:r w:rsidRPr="006A6273">
        <w:rPr>
          <w:rFonts w:ascii="Calibri" w:eastAsia="Malgun Gothic" w:hAnsi="Calibri" w:cs="Batang"/>
          <w:bCs/>
          <w:lang w:eastAsia="ko-KR"/>
        </w:rPr>
        <w:t>interFreqCarrierFreqList</w:t>
      </w:r>
      <w:proofErr w:type="spellEnd"/>
      <w:r w:rsidRPr="006A6273">
        <w:rPr>
          <w:rFonts w:ascii="Calibri" w:eastAsia="Malgun Gothic" w:hAnsi="Calibri" w:cs="Batang"/>
          <w:bCs/>
          <w:lang w:eastAsia="ko-KR"/>
        </w:rPr>
        <w:t> </w:t>
      </w:r>
      <w:r>
        <w:rPr>
          <w:rFonts w:ascii="Calibri" w:eastAsia="Malgun Gothic" w:hAnsi="Calibri" w:cs="Batang"/>
          <w:bCs/>
          <w:lang w:eastAsia="ko-KR"/>
        </w:rPr>
        <w:t>may include</w:t>
      </w:r>
      <w:r w:rsidRPr="006A6273">
        <w:rPr>
          <w:rFonts w:ascii="Calibri" w:eastAsia="Malgun Gothic" w:hAnsi="Calibri" w:cs="Batang"/>
          <w:bCs/>
          <w:lang w:eastAsia="ko-KR"/>
        </w:rPr>
        <w:t xml:space="preserve"> </w:t>
      </w:r>
      <w:proofErr w:type="spellStart"/>
      <w:r w:rsidRPr="006A6273">
        <w:rPr>
          <w:rFonts w:ascii="Calibri" w:eastAsia="Malgun Gothic" w:hAnsi="Calibri" w:cs="Batang"/>
          <w:bCs/>
          <w:lang w:eastAsia="ko-KR"/>
        </w:rPr>
        <w:t>mIAB</w:t>
      </w:r>
      <w:proofErr w:type="spellEnd"/>
      <w:r w:rsidRPr="006A6273">
        <w:rPr>
          <w:rFonts w:ascii="Calibri" w:eastAsia="Malgun Gothic" w:hAnsi="Calibri" w:cs="Batang"/>
          <w:bCs/>
          <w:lang w:eastAsia="ko-KR"/>
        </w:rPr>
        <w:t> cells. </w:t>
      </w:r>
    </w:p>
    <w:p w14:paraId="45AD390D" w14:textId="470FC5C9" w:rsidR="006A6273" w:rsidRPr="006A6273" w:rsidRDefault="006A6273" w:rsidP="006A6273">
      <w:pPr>
        <w:rPr>
          <w:rFonts w:ascii="Calibri" w:eastAsia="Malgun Gothic" w:hAnsi="Calibri" w:cs="Batang"/>
          <w:bCs/>
          <w:lang w:eastAsia="ko-KR"/>
        </w:rPr>
      </w:pPr>
      <w:r>
        <w:rPr>
          <w:rFonts w:ascii="Calibri" w:eastAsia="Malgun Gothic" w:hAnsi="Calibri" w:cs="Batang"/>
          <w:bCs/>
          <w:lang w:eastAsia="ko-KR"/>
        </w:rPr>
        <w:t>However, i</w:t>
      </w:r>
      <w:r w:rsidR="0073021A">
        <w:rPr>
          <w:rFonts w:ascii="Calibri" w:eastAsia="Malgun Gothic" w:hAnsi="Calibri" w:cs="Batang"/>
          <w:bCs/>
          <w:lang w:eastAsia="ko-KR"/>
        </w:rPr>
        <w:t xml:space="preserve">t is not expected </w:t>
      </w:r>
      <w:r w:rsidR="005F3E2C">
        <w:rPr>
          <w:rFonts w:ascii="Calibri" w:eastAsia="Malgun Gothic" w:hAnsi="Calibri" w:cs="Batang"/>
          <w:bCs/>
          <w:lang w:eastAsia="ko-KR"/>
        </w:rPr>
        <w:t>that an</w:t>
      </w:r>
      <w:r w:rsidR="0073021A">
        <w:rPr>
          <w:rFonts w:ascii="Calibri" w:eastAsia="Malgun Gothic" w:hAnsi="Calibri" w:cs="Batang"/>
          <w:bCs/>
          <w:lang w:eastAsia="ko-KR"/>
        </w:rPr>
        <w:t xml:space="preserve"> operator </w:t>
      </w:r>
      <w:r w:rsidR="005F3E2C">
        <w:rPr>
          <w:rFonts w:ascii="Calibri" w:eastAsia="Malgun Gothic" w:hAnsi="Calibri" w:cs="Batang"/>
          <w:bCs/>
          <w:lang w:eastAsia="ko-KR"/>
        </w:rPr>
        <w:t>would typically</w:t>
      </w:r>
      <w:r w:rsidR="0073021A">
        <w:rPr>
          <w:rFonts w:ascii="Calibri" w:eastAsia="Malgun Gothic" w:hAnsi="Calibri" w:cs="Batang"/>
          <w:bCs/>
          <w:lang w:eastAsia="ko-KR"/>
        </w:rPr>
        <w:t xml:space="preserve"> dedicate an</w:t>
      </w:r>
      <w:r>
        <w:rPr>
          <w:rFonts w:ascii="Calibri" w:eastAsia="Malgun Gothic" w:hAnsi="Calibri" w:cs="Batang"/>
          <w:bCs/>
          <w:lang w:eastAsia="ko-KR"/>
        </w:rPr>
        <w:t xml:space="preserve"> entire frequency for just mobile IAB operation and </w:t>
      </w:r>
      <w:r w:rsidR="0073021A">
        <w:rPr>
          <w:rFonts w:ascii="Calibri" w:eastAsia="Malgun Gothic" w:hAnsi="Calibri" w:cs="Batang"/>
          <w:bCs/>
          <w:lang w:eastAsia="ko-KR"/>
        </w:rPr>
        <w:t>a given</w:t>
      </w:r>
      <w:r>
        <w:rPr>
          <w:rFonts w:ascii="Calibri" w:eastAsia="Malgun Gothic" w:hAnsi="Calibri" w:cs="Batang"/>
          <w:bCs/>
          <w:lang w:eastAsia="ko-KR"/>
        </w:rPr>
        <w:t xml:space="preserve"> </w:t>
      </w:r>
      <w:r w:rsidR="0073021A">
        <w:rPr>
          <w:rFonts w:ascii="Calibri" w:eastAsia="Malgun Gothic" w:hAnsi="Calibri" w:cs="Batang"/>
          <w:bCs/>
          <w:lang w:eastAsia="ko-KR"/>
        </w:rPr>
        <w:t>ARFCN may be associated with both stationary and mIAB cells.</w:t>
      </w:r>
      <w:r>
        <w:rPr>
          <w:rFonts w:ascii="Calibri" w:eastAsia="Malgun Gothic" w:hAnsi="Calibri" w:cs="Batang"/>
          <w:bCs/>
          <w:lang w:eastAsia="ko-KR"/>
        </w:rPr>
        <w:t xml:space="preserve"> </w:t>
      </w:r>
      <w:r w:rsidR="0073021A">
        <w:rPr>
          <w:rFonts w:ascii="Calibri" w:eastAsia="Malgun Gothic" w:hAnsi="Calibri" w:cs="Batang"/>
          <w:bCs/>
          <w:lang w:eastAsia="ko-KR"/>
        </w:rPr>
        <w:t>In addition, given that Rel-18 is primarily targeting planned mobility scenarios (</w:t>
      </w:r>
      <w:proofErr w:type="gramStart"/>
      <w:r w:rsidR="0073021A">
        <w:rPr>
          <w:rFonts w:ascii="Calibri" w:eastAsia="Malgun Gothic" w:hAnsi="Calibri" w:cs="Batang"/>
          <w:bCs/>
          <w:lang w:eastAsia="ko-KR"/>
        </w:rPr>
        <w:t>e.g.</w:t>
      </w:r>
      <w:proofErr w:type="gramEnd"/>
      <w:r w:rsidR="0073021A">
        <w:rPr>
          <w:rFonts w:ascii="Calibri" w:eastAsia="Malgun Gothic" w:hAnsi="Calibri" w:cs="Batang"/>
          <w:bCs/>
          <w:lang w:eastAsia="ko-KR"/>
        </w:rPr>
        <w:t xml:space="preserve"> to avoid PCI/RACH collisions and interference coordination), it is feasible and even desirable for an operator to plan and assign </w:t>
      </w:r>
      <w:proofErr w:type="spellStart"/>
      <w:r w:rsidR="0073021A">
        <w:rPr>
          <w:rFonts w:ascii="Calibri" w:eastAsia="Malgun Gothic" w:hAnsi="Calibri" w:cs="Batang"/>
          <w:bCs/>
          <w:lang w:eastAsia="ko-KR"/>
        </w:rPr>
        <w:t>mIAB</w:t>
      </w:r>
      <w:proofErr w:type="spellEnd"/>
      <w:r w:rsidR="0073021A">
        <w:rPr>
          <w:rFonts w:ascii="Calibri" w:eastAsia="Malgun Gothic" w:hAnsi="Calibri" w:cs="Batang"/>
          <w:bCs/>
          <w:lang w:eastAsia="ko-KR"/>
        </w:rPr>
        <w:t xml:space="preserve"> PCI lists (or ranges) for a given coverage area. In this case, SIB4 should not indicate a dedicated </w:t>
      </w:r>
      <w:proofErr w:type="spellStart"/>
      <w:r w:rsidR="0073021A">
        <w:rPr>
          <w:rFonts w:ascii="Calibri" w:eastAsia="Malgun Gothic" w:hAnsi="Calibri" w:cs="Batang"/>
          <w:bCs/>
          <w:lang w:eastAsia="ko-KR"/>
        </w:rPr>
        <w:t>mIAB</w:t>
      </w:r>
      <w:proofErr w:type="spellEnd"/>
      <w:r w:rsidR="0073021A">
        <w:rPr>
          <w:rFonts w:ascii="Calibri" w:eastAsia="Malgun Gothic" w:hAnsi="Calibri" w:cs="Batang"/>
          <w:bCs/>
          <w:lang w:eastAsia="ko-KR"/>
        </w:rPr>
        <w:t xml:space="preserve"> frequency, but a list of </w:t>
      </w:r>
      <w:r w:rsidRPr="006A6273">
        <w:rPr>
          <w:rFonts w:ascii="Calibri" w:eastAsia="Malgun Gothic" w:hAnsi="Calibri" w:cs="Batang"/>
          <w:bCs/>
          <w:lang w:eastAsia="ko-KR"/>
        </w:rPr>
        <w:t xml:space="preserve">PCIs on a given </w:t>
      </w:r>
      <w:r w:rsidR="0073021A">
        <w:rPr>
          <w:rFonts w:ascii="Calibri" w:eastAsia="Malgun Gothic" w:hAnsi="Calibri" w:cs="Batang"/>
          <w:bCs/>
          <w:lang w:eastAsia="ko-KR"/>
        </w:rPr>
        <w:t>ARFCN which are associated with cells served by mobile IAB nodes.</w:t>
      </w:r>
      <w:r w:rsidRPr="006A6273">
        <w:rPr>
          <w:rFonts w:ascii="Calibri" w:eastAsia="Malgun Gothic" w:hAnsi="Calibri" w:cs="Batang"/>
          <w:bCs/>
          <w:lang w:eastAsia="ko-KR"/>
        </w:rPr>
        <w:t> </w:t>
      </w:r>
    </w:p>
    <w:p w14:paraId="3B027B35" w14:textId="21727773" w:rsidR="00F509C2" w:rsidRPr="003921C9" w:rsidRDefault="00F509C2" w:rsidP="0057056A">
      <w:pPr>
        <w:rPr>
          <w:rFonts w:ascii="Calibri" w:eastAsia="Malgun Gothic" w:hAnsi="Calibri" w:cs="Batang"/>
          <w:bCs/>
          <w:lang w:val="en-GB" w:eastAsia="ko-KR"/>
        </w:rPr>
      </w:pPr>
    </w:p>
    <w:p w14:paraId="5EE7F344" w14:textId="110DFADA" w:rsidR="00FF18E1" w:rsidRPr="005F3E2C" w:rsidRDefault="00FF18E1" w:rsidP="00FF18E1">
      <w:pPr>
        <w:rPr>
          <w:rFonts w:ascii="Calibri" w:eastAsia="Malgun Gothic" w:hAnsi="Calibri" w:cs="Batang"/>
          <w:b/>
          <w:bCs/>
          <w:lang w:val="en-GB" w:eastAsia="ko-KR"/>
        </w:rPr>
      </w:pPr>
      <w:bookmarkStart w:id="11" w:name="OLE_LINK16"/>
      <w:bookmarkEnd w:id="10"/>
      <w:r w:rsidRPr="00B313AA">
        <w:rPr>
          <w:rFonts w:ascii="Calibri" w:eastAsia="Malgun Gothic" w:hAnsi="Calibri" w:cs="Batang"/>
          <w:b/>
          <w:bCs/>
          <w:lang w:val="en-GB" w:eastAsia="ko-KR"/>
        </w:rPr>
        <w:t xml:space="preserve">Proposal </w:t>
      </w:r>
      <w:r w:rsidR="00EC476D">
        <w:rPr>
          <w:rFonts w:ascii="Calibri" w:eastAsia="Malgun Gothic" w:hAnsi="Calibri" w:cs="Batang"/>
          <w:b/>
          <w:bCs/>
          <w:lang w:val="en-GB" w:eastAsia="ko-KR"/>
        </w:rPr>
        <w:t>1</w:t>
      </w:r>
      <w:r>
        <w:rPr>
          <w:rFonts w:ascii="Calibri" w:eastAsia="Malgun Gothic" w:hAnsi="Calibri" w:cs="Batang"/>
          <w:lang w:val="en-GB" w:eastAsia="ko-KR"/>
        </w:rPr>
        <w:t xml:space="preserve">: </w:t>
      </w:r>
      <w:r w:rsidR="005F3E2C">
        <w:rPr>
          <w:rFonts w:ascii="Calibri" w:hAnsi="Calibri"/>
          <w:b/>
          <w:bCs/>
        </w:rPr>
        <w:t>SIB4 can</w:t>
      </w:r>
      <w:r w:rsidR="0073021A">
        <w:rPr>
          <w:rFonts w:ascii="Calibri" w:hAnsi="Calibri"/>
          <w:b/>
          <w:bCs/>
        </w:rPr>
        <w:t xml:space="preserve"> </w:t>
      </w:r>
      <w:r w:rsidR="0073021A" w:rsidRPr="005F3E2C">
        <w:rPr>
          <w:rFonts w:ascii="Calibri" w:eastAsia="Malgun Gothic" w:hAnsi="Calibri" w:cs="Batang"/>
          <w:b/>
          <w:bCs/>
          <w:lang w:val="en-GB" w:eastAsia="ko-KR"/>
        </w:rPr>
        <w:t xml:space="preserve">optionally </w:t>
      </w:r>
      <w:r w:rsidR="005F3E2C" w:rsidRPr="005F3E2C">
        <w:rPr>
          <w:rFonts w:ascii="Calibri" w:eastAsia="Malgun Gothic" w:hAnsi="Calibri" w:cs="Batang"/>
          <w:b/>
          <w:bCs/>
          <w:lang w:val="en-GB" w:eastAsia="ko-KR"/>
        </w:rPr>
        <w:t>include</w:t>
      </w:r>
      <w:r w:rsidR="0073021A" w:rsidRPr="005F3E2C">
        <w:rPr>
          <w:rFonts w:ascii="Calibri" w:eastAsia="Malgun Gothic" w:hAnsi="Calibri" w:cs="Batang"/>
          <w:b/>
          <w:bCs/>
          <w:lang w:val="en-GB" w:eastAsia="ko-KR"/>
        </w:rPr>
        <w:t xml:space="preserve"> a </w:t>
      </w:r>
      <w:r w:rsidR="0073021A" w:rsidRPr="005F3E2C">
        <w:rPr>
          <w:rFonts w:ascii="Calibri" w:eastAsia="Malgun Gothic" w:hAnsi="Calibri" w:cs="Batang"/>
          <w:b/>
          <w:bCs/>
          <w:lang w:val="en-GB" w:eastAsia="ko-KR"/>
        </w:rPr>
        <w:t xml:space="preserve">list (or range) of </w:t>
      </w:r>
      <w:proofErr w:type="spellStart"/>
      <w:r w:rsidR="005F3E2C" w:rsidRPr="005F3E2C">
        <w:rPr>
          <w:rFonts w:ascii="Calibri" w:eastAsia="Malgun Gothic" w:hAnsi="Calibri" w:cs="Batang"/>
          <w:b/>
          <w:bCs/>
          <w:lang w:val="en-GB" w:eastAsia="ko-KR"/>
        </w:rPr>
        <w:t>mIAB</w:t>
      </w:r>
      <w:proofErr w:type="spellEnd"/>
      <w:r w:rsidR="005F3E2C" w:rsidRPr="005F3E2C">
        <w:rPr>
          <w:rFonts w:ascii="Calibri" w:eastAsia="Malgun Gothic" w:hAnsi="Calibri" w:cs="Batang"/>
          <w:b/>
          <w:bCs/>
          <w:lang w:val="en-GB" w:eastAsia="ko-KR"/>
        </w:rPr>
        <w:t xml:space="preserve"> </w:t>
      </w:r>
      <w:r w:rsidR="0073021A" w:rsidRPr="005F3E2C">
        <w:rPr>
          <w:rFonts w:ascii="Calibri" w:eastAsia="Malgun Gothic" w:hAnsi="Calibri" w:cs="Batang"/>
          <w:b/>
          <w:bCs/>
          <w:lang w:val="en-GB" w:eastAsia="ko-KR"/>
        </w:rPr>
        <w:t>PCIs per frequency</w:t>
      </w:r>
      <w:r w:rsidR="0073021A" w:rsidRPr="005F3E2C">
        <w:rPr>
          <w:rFonts w:ascii="Calibri" w:eastAsia="Malgun Gothic" w:hAnsi="Calibri" w:cs="Batang"/>
          <w:b/>
          <w:bCs/>
          <w:lang w:val="en-GB" w:eastAsia="ko-KR"/>
        </w:rPr>
        <w:t xml:space="preserve"> in SIB4.</w:t>
      </w:r>
    </w:p>
    <w:bookmarkEnd w:id="11"/>
    <w:p w14:paraId="5C0339FC" w14:textId="77777777" w:rsidR="00B674C5" w:rsidRDefault="00B674C5" w:rsidP="001116B0">
      <w:pPr>
        <w:rPr>
          <w:rFonts w:ascii="Calibri" w:eastAsia="Malgun Gothic" w:hAnsi="Calibri" w:cs="Batang"/>
          <w:lang w:val="en-GB" w:eastAsia="ko-KR"/>
        </w:rPr>
      </w:pPr>
    </w:p>
    <w:p w14:paraId="608DAB06" w14:textId="54FF9AC5" w:rsidR="000F6423" w:rsidRPr="000C71DE" w:rsidRDefault="003A566A" w:rsidP="000C71DE">
      <w:pPr>
        <w:pStyle w:val="Heading1"/>
      </w:pPr>
      <w:r w:rsidRPr="00172743">
        <w:t>Conclusion</w:t>
      </w:r>
    </w:p>
    <w:p w14:paraId="17A757EC" w14:textId="2D298D7B" w:rsidR="000C71DE" w:rsidRDefault="009721F8" w:rsidP="000C71DE">
      <w:pPr>
        <w:pStyle w:val="Doc-text2"/>
        <w:ind w:left="0" w:firstLine="0"/>
        <w:rPr>
          <w:rFonts w:ascii="Calibri" w:eastAsia="Malgun Gothic" w:hAnsi="Calibri" w:cs="Batang"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t xml:space="preserve">This </w:t>
      </w:r>
      <w:r w:rsidR="000C71DE">
        <w:rPr>
          <w:rFonts w:ascii="Calibri" w:eastAsia="Malgun Gothic" w:hAnsi="Calibri" w:cs="Batang"/>
          <w:lang w:val="en-GB" w:eastAsia="ko-KR"/>
        </w:rPr>
        <w:t>contribution discusse</w:t>
      </w:r>
      <w:r>
        <w:rPr>
          <w:rFonts w:ascii="Calibri" w:eastAsia="Malgun Gothic" w:hAnsi="Calibri" w:cs="Batang"/>
          <w:lang w:val="en-GB" w:eastAsia="ko-KR"/>
        </w:rPr>
        <w:t>d</w:t>
      </w:r>
      <w:r w:rsidR="000C71DE">
        <w:rPr>
          <w:rFonts w:ascii="Calibri" w:eastAsia="Malgun Gothic" w:hAnsi="Calibri" w:cs="Batang"/>
          <w:lang w:val="en-GB" w:eastAsia="ko-KR"/>
        </w:rPr>
        <w:t xml:space="preserve"> </w:t>
      </w:r>
      <w:r w:rsidR="005F3E2C">
        <w:rPr>
          <w:rFonts w:ascii="Calibri" w:eastAsia="Malgun Gothic" w:hAnsi="Calibri" w:cs="Batang"/>
          <w:lang w:val="en-GB" w:eastAsia="ko-KR"/>
        </w:rPr>
        <w:t>enhancements for prioritizing inter-frequency mobile IAB cell reselection prioritization</w:t>
      </w:r>
      <w:r w:rsidR="000C71DE">
        <w:rPr>
          <w:rFonts w:ascii="Calibri" w:eastAsia="Malgun Gothic" w:hAnsi="Calibri" w:cs="Batang"/>
          <w:lang w:val="en-GB" w:eastAsia="ko-KR"/>
        </w:rPr>
        <w:t>. The following proposal w</w:t>
      </w:r>
      <w:r w:rsidR="002036C1">
        <w:rPr>
          <w:rFonts w:ascii="Calibri" w:eastAsia="Malgun Gothic" w:hAnsi="Calibri" w:cs="Batang"/>
          <w:lang w:val="en-GB" w:eastAsia="ko-KR"/>
        </w:rPr>
        <w:t>as</w:t>
      </w:r>
      <w:r w:rsidR="000C71DE">
        <w:rPr>
          <w:rFonts w:ascii="Calibri" w:eastAsia="Malgun Gothic" w:hAnsi="Calibri" w:cs="Batang"/>
          <w:lang w:val="en-GB" w:eastAsia="ko-KR"/>
        </w:rPr>
        <w:t xml:space="preserve"> made:</w:t>
      </w:r>
    </w:p>
    <w:p w14:paraId="7E5E3697" w14:textId="77777777" w:rsidR="009721F8" w:rsidRPr="00045AED" w:rsidRDefault="009721F8" w:rsidP="000C71DE">
      <w:pPr>
        <w:pStyle w:val="Doc-text2"/>
        <w:ind w:left="0" w:firstLine="0"/>
        <w:rPr>
          <w:rFonts w:ascii="Calibri" w:eastAsia="Malgun Gothic" w:hAnsi="Calibri" w:cs="Batang"/>
          <w:lang w:val="en-GB" w:eastAsia="ko-KR"/>
        </w:rPr>
      </w:pPr>
    </w:p>
    <w:p w14:paraId="3766A1BA" w14:textId="77777777" w:rsidR="005F3E2C" w:rsidRPr="005F3E2C" w:rsidRDefault="005F3E2C" w:rsidP="005F3E2C">
      <w:pPr>
        <w:rPr>
          <w:rFonts w:ascii="Calibri" w:eastAsia="Malgun Gothic" w:hAnsi="Calibri" w:cs="Batang"/>
          <w:b/>
          <w:bCs/>
          <w:lang w:val="en-GB" w:eastAsia="ko-KR"/>
        </w:rPr>
      </w:pPr>
      <w:r w:rsidRPr="00B313AA">
        <w:rPr>
          <w:rFonts w:ascii="Calibri" w:eastAsia="Malgun Gothic" w:hAnsi="Calibri" w:cs="Batang"/>
          <w:b/>
          <w:bCs/>
          <w:lang w:val="en-GB" w:eastAsia="ko-KR"/>
        </w:rPr>
        <w:t xml:space="preserve">Proposal </w:t>
      </w:r>
      <w:r>
        <w:rPr>
          <w:rFonts w:ascii="Calibri" w:eastAsia="Malgun Gothic" w:hAnsi="Calibri" w:cs="Batang"/>
          <w:b/>
          <w:bCs/>
          <w:lang w:val="en-GB" w:eastAsia="ko-KR"/>
        </w:rPr>
        <w:t>1</w:t>
      </w:r>
      <w:r>
        <w:rPr>
          <w:rFonts w:ascii="Calibri" w:eastAsia="Malgun Gothic" w:hAnsi="Calibri" w:cs="Batang"/>
          <w:lang w:val="en-GB" w:eastAsia="ko-KR"/>
        </w:rPr>
        <w:t xml:space="preserve">: </w:t>
      </w:r>
      <w:r>
        <w:rPr>
          <w:rFonts w:ascii="Calibri" w:hAnsi="Calibri"/>
          <w:b/>
          <w:bCs/>
        </w:rPr>
        <w:t xml:space="preserve">SIB4 can </w:t>
      </w:r>
      <w:r w:rsidRPr="005F3E2C">
        <w:rPr>
          <w:rFonts w:ascii="Calibri" w:eastAsia="Malgun Gothic" w:hAnsi="Calibri" w:cs="Batang"/>
          <w:b/>
          <w:bCs/>
          <w:lang w:val="en-GB" w:eastAsia="ko-KR"/>
        </w:rPr>
        <w:t xml:space="preserve">optionally include a list (or range) of </w:t>
      </w:r>
      <w:proofErr w:type="spellStart"/>
      <w:r w:rsidRPr="005F3E2C">
        <w:rPr>
          <w:rFonts w:ascii="Calibri" w:eastAsia="Malgun Gothic" w:hAnsi="Calibri" w:cs="Batang"/>
          <w:b/>
          <w:bCs/>
          <w:lang w:val="en-GB" w:eastAsia="ko-KR"/>
        </w:rPr>
        <w:t>mIAB</w:t>
      </w:r>
      <w:proofErr w:type="spellEnd"/>
      <w:r w:rsidRPr="005F3E2C">
        <w:rPr>
          <w:rFonts w:ascii="Calibri" w:eastAsia="Malgun Gothic" w:hAnsi="Calibri" w:cs="Batang"/>
          <w:b/>
          <w:bCs/>
          <w:lang w:val="en-GB" w:eastAsia="ko-KR"/>
        </w:rPr>
        <w:t xml:space="preserve"> PCIs per frequency in SIB4.</w:t>
      </w:r>
    </w:p>
    <w:p w14:paraId="0BD12FC0" w14:textId="547F3D8C" w:rsidR="00FE6C15" w:rsidRPr="0076067D" w:rsidRDefault="00FE6C15" w:rsidP="0076067D">
      <w:pPr>
        <w:pStyle w:val="Heading1"/>
      </w:pPr>
      <w:r>
        <w:t>Reference</w:t>
      </w:r>
    </w:p>
    <w:p w14:paraId="38DD05DA" w14:textId="0E5C6281" w:rsidR="00B437E2" w:rsidRDefault="00B437E2" w:rsidP="00B437E2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  <w:bookmarkStart w:id="12" w:name="OLE_LINK51"/>
      <w:bookmarkStart w:id="13" w:name="OLE_LINK97"/>
      <w:r>
        <w:rPr>
          <w:rFonts w:cs="Times New Roman"/>
          <w:lang w:eastAsia="ko-KR"/>
        </w:rPr>
        <w:t>[1] RP-22</w:t>
      </w:r>
      <w:r w:rsidR="00F02678">
        <w:rPr>
          <w:rFonts w:cs="Times New Roman"/>
          <w:lang w:eastAsia="ko-KR"/>
        </w:rPr>
        <w:t>1815</w:t>
      </w:r>
      <w:r>
        <w:rPr>
          <w:rFonts w:cs="Times New Roman"/>
          <w:lang w:eastAsia="ko-KR"/>
        </w:rPr>
        <w:t xml:space="preserve"> </w:t>
      </w:r>
      <w:r w:rsidR="00F02678" w:rsidRPr="00F02678">
        <w:rPr>
          <w:rFonts w:cs="Times New Roman"/>
          <w:lang w:eastAsia="ko-KR"/>
        </w:rPr>
        <w:t>New WID on Mobile IAB</w:t>
      </w:r>
    </w:p>
    <w:bookmarkEnd w:id="12"/>
    <w:bookmarkEnd w:id="13"/>
    <w:p w14:paraId="6BCD9F0E" w14:textId="30409691" w:rsidR="00FE6C15" w:rsidRPr="0098270C" w:rsidRDefault="00FE6C15" w:rsidP="00B437E2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</w:p>
    <w:sectPr w:rsidR="00FE6C15" w:rsidRPr="0098270C" w:rsidSect="0001485D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08F6E" w14:textId="77777777" w:rsidR="00847C91" w:rsidRDefault="00847C91" w:rsidP="00424124">
      <w:pPr>
        <w:spacing w:before="0" w:after="0"/>
      </w:pPr>
      <w:r>
        <w:separator/>
      </w:r>
    </w:p>
  </w:endnote>
  <w:endnote w:type="continuationSeparator" w:id="0">
    <w:p w14:paraId="507290DE" w14:textId="77777777" w:rsidR="00847C91" w:rsidRDefault="00847C91" w:rsidP="00424124">
      <w:pPr>
        <w:spacing w:before="0" w:after="0"/>
      </w:pPr>
      <w:r>
        <w:continuationSeparator/>
      </w:r>
    </w:p>
  </w:endnote>
  <w:endnote w:type="continuationNotice" w:id="1">
    <w:p w14:paraId="0218DD44" w14:textId="77777777" w:rsidR="00847C91" w:rsidRDefault="00847C91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3EC50" w14:textId="77777777" w:rsidR="00847C91" w:rsidRDefault="00847C91" w:rsidP="00424124">
      <w:pPr>
        <w:spacing w:before="0" w:after="0"/>
      </w:pPr>
      <w:r>
        <w:separator/>
      </w:r>
    </w:p>
  </w:footnote>
  <w:footnote w:type="continuationSeparator" w:id="0">
    <w:p w14:paraId="78D2AC48" w14:textId="77777777" w:rsidR="00847C91" w:rsidRDefault="00847C91" w:rsidP="00424124">
      <w:pPr>
        <w:spacing w:before="0" w:after="0"/>
      </w:pPr>
      <w:r>
        <w:continuationSeparator/>
      </w:r>
    </w:p>
  </w:footnote>
  <w:footnote w:type="continuationNotice" w:id="1">
    <w:p w14:paraId="35AFC2B4" w14:textId="77777777" w:rsidR="00847C91" w:rsidRDefault="00847C91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9674A"/>
    <w:multiLevelType w:val="hybridMultilevel"/>
    <w:tmpl w:val="851CE96E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 w15:restartNumberingAfterBreak="0">
    <w:nsid w:val="104262B6"/>
    <w:multiLevelType w:val="hybridMultilevel"/>
    <w:tmpl w:val="38EE51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124352"/>
    <w:multiLevelType w:val="hybridMultilevel"/>
    <w:tmpl w:val="D6529E34"/>
    <w:lvl w:ilvl="0" w:tplc="A9442F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36E2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19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7692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862D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2081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3CFD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846F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5073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9395836"/>
    <w:multiLevelType w:val="multilevel"/>
    <w:tmpl w:val="8C40FAEE"/>
    <w:lvl w:ilvl="0">
      <w:start w:val="1"/>
      <w:numFmt w:val="decimal"/>
      <w:lvlText w:val="%1."/>
      <w:lvlJc w:val="left"/>
      <w:pPr>
        <w:ind w:left="4020" w:hanging="420"/>
      </w:pPr>
      <w:rPr>
        <w:rFonts w:ascii="Calibri" w:eastAsia="Malgun Gothic" w:hAnsi="Calibri" w:cs="Batang"/>
      </w:r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5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193497"/>
    <w:multiLevelType w:val="hybridMultilevel"/>
    <w:tmpl w:val="84D67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A03191"/>
    <w:multiLevelType w:val="hybridMultilevel"/>
    <w:tmpl w:val="8BF2413A"/>
    <w:lvl w:ilvl="0" w:tplc="B0DEBF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4ED0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417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6087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D448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CAA2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8EC3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7A65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32A1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48A4E6E"/>
    <w:multiLevelType w:val="hybridMultilevel"/>
    <w:tmpl w:val="1F1A70C8"/>
    <w:lvl w:ilvl="0" w:tplc="3AF8BA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36AE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6EAA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CC5C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28F1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A26E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5064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8EEA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E4F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5ED075A"/>
    <w:multiLevelType w:val="multilevel"/>
    <w:tmpl w:val="35ED075A"/>
    <w:lvl w:ilvl="0">
      <w:start w:val="1"/>
      <w:numFmt w:val="decimal"/>
      <w:lvlText w:val="%1."/>
      <w:lvlJc w:val="left"/>
      <w:pPr>
        <w:ind w:left="4020" w:hanging="420"/>
      </w:p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10" w15:restartNumberingAfterBreak="0">
    <w:nsid w:val="38F37CB4"/>
    <w:multiLevelType w:val="hybridMultilevel"/>
    <w:tmpl w:val="5554F484"/>
    <w:lvl w:ilvl="0" w:tplc="39EA4012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A131E9"/>
    <w:multiLevelType w:val="multilevel"/>
    <w:tmpl w:val="C6264E60"/>
    <w:lvl w:ilvl="0">
      <w:start w:val="1"/>
      <w:numFmt w:val="decimal"/>
      <w:lvlText w:val="%1."/>
      <w:lvlJc w:val="left"/>
      <w:pPr>
        <w:ind w:left="4020" w:hanging="420"/>
      </w:pPr>
      <w:rPr>
        <w:rFonts w:ascii="Calibri" w:eastAsia="Malgun Gothic" w:hAnsi="Calibri" w:cs="Batang"/>
      </w:r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13" w15:restartNumberingAfterBreak="0">
    <w:nsid w:val="40135A74"/>
    <w:multiLevelType w:val="hybridMultilevel"/>
    <w:tmpl w:val="DB1C7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D0722F"/>
    <w:multiLevelType w:val="hybridMultilevel"/>
    <w:tmpl w:val="80D032FC"/>
    <w:lvl w:ilvl="0" w:tplc="52364BE4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F6C69D0C" w:tentative="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4392C6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2F2CF8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EE1C70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D0BA19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F6863D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0AFCCB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8FAAD6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16" w15:restartNumberingAfterBreak="0">
    <w:nsid w:val="52524DD5"/>
    <w:multiLevelType w:val="hybridMultilevel"/>
    <w:tmpl w:val="6A24626C"/>
    <w:lvl w:ilvl="0" w:tplc="50D8E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3032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1AC1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A633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4A35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E6B3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6C78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9A34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D4E3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2793CEA"/>
    <w:multiLevelType w:val="hybridMultilevel"/>
    <w:tmpl w:val="15CA6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29747A"/>
    <w:multiLevelType w:val="multilevel"/>
    <w:tmpl w:val="BDA0501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9A5586"/>
    <w:multiLevelType w:val="hybridMultilevel"/>
    <w:tmpl w:val="6220E882"/>
    <w:lvl w:ilvl="0" w:tplc="71F2E2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500B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4C1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E2B0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D889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406E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A99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3E29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0090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CD02C57"/>
    <w:multiLevelType w:val="hybridMultilevel"/>
    <w:tmpl w:val="9BD26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6D2E16"/>
    <w:multiLevelType w:val="hybridMultilevel"/>
    <w:tmpl w:val="81F4F6EA"/>
    <w:lvl w:ilvl="0" w:tplc="09AC90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825B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3224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6A52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4E0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84CC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46F8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E90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D4A2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C4C4606"/>
    <w:multiLevelType w:val="hybridMultilevel"/>
    <w:tmpl w:val="9BC2DEB6"/>
    <w:lvl w:ilvl="0" w:tplc="5D90C4CE">
      <w:numFmt w:val="bullet"/>
      <w:lvlText w:val="-"/>
      <w:lvlJc w:val="left"/>
      <w:pPr>
        <w:ind w:left="720" w:hanging="360"/>
      </w:pPr>
      <w:rPr>
        <w:rFonts w:ascii="Times" w:eastAsia="Batang" w:hAnsi="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9966287">
    <w:abstractNumId w:val="14"/>
  </w:num>
  <w:num w:numId="2" w16cid:durableId="373965654">
    <w:abstractNumId w:val="5"/>
  </w:num>
  <w:num w:numId="3" w16cid:durableId="1327633833">
    <w:abstractNumId w:val="19"/>
  </w:num>
  <w:num w:numId="4" w16cid:durableId="1921672436">
    <w:abstractNumId w:val="0"/>
  </w:num>
  <w:num w:numId="5" w16cid:durableId="16150971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13979132">
    <w:abstractNumId w:val="13"/>
  </w:num>
  <w:num w:numId="7" w16cid:durableId="2123576136">
    <w:abstractNumId w:val="11"/>
  </w:num>
  <w:num w:numId="8" w16cid:durableId="2074306897">
    <w:abstractNumId w:val="9"/>
  </w:num>
  <w:num w:numId="9" w16cid:durableId="1300765730">
    <w:abstractNumId w:val="22"/>
  </w:num>
  <w:num w:numId="10" w16cid:durableId="1150637467">
    <w:abstractNumId w:val="3"/>
  </w:num>
  <w:num w:numId="11" w16cid:durableId="767892389">
    <w:abstractNumId w:val="12"/>
  </w:num>
  <w:num w:numId="12" w16cid:durableId="1666279620">
    <w:abstractNumId w:val="4"/>
  </w:num>
  <w:num w:numId="13" w16cid:durableId="1173177971">
    <w:abstractNumId w:val="23"/>
  </w:num>
  <w:num w:numId="14" w16cid:durableId="823811775">
    <w:abstractNumId w:val="15"/>
  </w:num>
  <w:num w:numId="15" w16cid:durableId="908926294">
    <w:abstractNumId w:val="17"/>
  </w:num>
  <w:num w:numId="16" w16cid:durableId="220360974">
    <w:abstractNumId w:val="8"/>
  </w:num>
  <w:num w:numId="17" w16cid:durableId="17127630">
    <w:abstractNumId w:val="16"/>
  </w:num>
  <w:num w:numId="18" w16cid:durableId="163085835">
    <w:abstractNumId w:val="25"/>
  </w:num>
  <w:num w:numId="19" w16cid:durableId="475685115">
    <w:abstractNumId w:val="7"/>
  </w:num>
  <w:num w:numId="20" w16cid:durableId="1870485266">
    <w:abstractNumId w:val="10"/>
  </w:num>
  <w:num w:numId="21" w16cid:durableId="1066032205">
    <w:abstractNumId w:val="18"/>
  </w:num>
  <w:num w:numId="22" w16cid:durableId="1062369861">
    <w:abstractNumId w:val="20"/>
  </w:num>
  <w:num w:numId="23" w16cid:durableId="1396467391">
    <w:abstractNumId w:val="26"/>
  </w:num>
  <w:num w:numId="24" w16cid:durableId="565188601">
    <w:abstractNumId w:val="2"/>
  </w:num>
  <w:num w:numId="25" w16cid:durableId="879174278">
    <w:abstractNumId w:val="6"/>
  </w:num>
  <w:num w:numId="26" w16cid:durableId="2145341437">
    <w:abstractNumId w:val="21"/>
  </w:num>
  <w:num w:numId="27" w16cid:durableId="397090750">
    <w:abstractNumId w:val="2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1127"/>
    <w:rsid w:val="00001BBA"/>
    <w:rsid w:val="00004522"/>
    <w:rsid w:val="000052FF"/>
    <w:rsid w:val="0000783D"/>
    <w:rsid w:val="0001485D"/>
    <w:rsid w:val="000149EC"/>
    <w:rsid w:val="000208A6"/>
    <w:rsid w:val="00020F1A"/>
    <w:rsid w:val="00032D47"/>
    <w:rsid w:val="00034E1E"/>
    <w:rsid w:val="00035EAF"/>
    <w:rsid w:val="00043F30"/>
    <w:rsid w:val="00045AED"/>
    <w:rsid w:val="000463E4"/>
    <w:rsid w:val="0004664E"/>
    <w:rsid w:val="0004732B"/>
    <w:rsid w:val="000514CC"/>
    <w:rsid w:val="00051B4B"/>
    <w:rsid w:val="00051EBB"/>
    <w:rsid w:val="000550BC"/>
    <w:rsid w:val="00057E9B"/>
    <w:rsid w:val="000643FA"/>
    <w:rsid w:val="0006696B"/>
    <w:rsid w:val="00071942"/>
    <w:rsid w:val="000724AF"/>
    <w:rsid w:val="000730C9"/>
    <w:rsid w:val="0007575F"/>
    <w:rsid w:val="000757DA"/>
    <w:rsid w:val="00075B2C"/>
    <w:rsid w:val="00075FD1"/>
    <w:rsid w:val="00077712"/>
    <w:rsid w:val="00085800"/>
    <w:rsid w:val="000865E3"/>
    <w:rsid w:val="0008716F"/>
    <w:rsid w:val="00087E5C"/>
    <w:rsid w:val="00090197"/>
    <w:rsid w:val="000917C5"/>
    <w:rsid w:val="00095E02"/>
    <w:rsid w:val="00097DC6"/>
    <w:rsid w:val="000A093A"/>
    <w:rsid w:val="000A1D40"/>
    <w:rsid w:val="000A1F74"/>
    <w:rsid w:val="000A36A9"/>
    <w:rsid w:val="000A540C"/>
    <w:rsid w:val="000B0720"/>
    <w:rsid w:val="000B58AF"/>
    <w:rsid w:val="000B6D99"/>
    <w:rsid w:val="000C1344"/>
    <w:rsid w:val="000C1E0E"/>
    <w:rsid w:val="000C21D0"/>
    <w:rsid w:val="000C42E2"/>
    <w:rsid w:val="000C57B9"/>
    <w:rsid w:val="000C71DE"/>
    <w:rsid w:val="000D38DC"/>
    <w:rsid w:val="000E0831"/>
    <w:rsid w:val="000E2126"/>
    <w:rsid w:val="000E29D8"/>
    <w:rsid w:val="000F2D17"/>
    <w:rsid w:val="000F6423"/>
    <w:rsid w:val="0010303E"/>
    <w:rsid w:val="001116B0"/>
    <w:rsid w:val="001120B1"/>
    <w:rsid w:val="0011327D"/>
    <w:rsid w:val="0011498C"/>
    <w:rsid w:val="00115E2D"/>
    <w:rsid w:val="00116DA6"/>
    <w:rsid w:val="00126BEC"/>
    <w:rsid w:val="001306D1"/>
    <w:rsid w:val="00133F21"/>
    <w:rsid w:val="00137E15"/>
    <w:rsid w:val="001417A8"/>
    <w:rsid w:val="00141C15"/>
    <w:rsid w:val="00145540"/>
    <w:rsid w:val="00151208"/>
    <w:rsid w:val="00153793"/>
    <w:rsid w:val="001547B6"/>
    <w:rsid w:val="00155C3C"/>
    <w:rsid w:val="00163E5F"/>
    <w:rsid w:val="0016445D"/>
    <w:rsid w:val="00164BF6"/>
    <w:rsid w:val="00166479"/>
    <w:rsid w:val="001677A3"/>
    <w:rsid w:val="00172743"/>
    <w:rsid w:val="00175301"/>
    <w:rsid w:val="00176A86"/>
    <w:rsid w:val="00177D08"/>
    <w:rsid w:val="00182F08"/>
    <w:rsid w:val="00196ED7"/>
    <w:rsid w:val="001A08AB"/>
    <w:rsid w:val="001A12F1"/>
    <w:rsid w:val="001A5A68"/>
    <w:rsid w:val="001A6212"/>
    <w:rsid w:val="001A75E0"/>
    <w:rsid w:val="001B0AF2"/>
    <w:rsid w:val="001B731B"/>
    <w:rsid w:val="001C10BE"/>
    <w:rsid w:val="001C22A7"/>
    <w:rsid w:val="001C2DBE"/>
    <w:rsid w:val="001C4ACE"/>
    <w:rsid w:val="001C699C"/>
    <w:rsid w:val="001D1016"/>
    <w:rsid w:val="001E0CE1"/>
    <w:rsid w:val="001E24F2"/>
    <w:rsid w:val="001E58CC"/>
    <w:rsid w:val="001E6F10"/>
    <w:rsid w:val="001F2A01"/>
    <w:rsid w:val="001F59ED"/>
    <w:rsid w:val="001F7209"/>
    <w:rsid w:val="002008F7"/>
    <w:rsid w:val="002036C1"/>
    <w:rsid w:val="00203DE4"/>
    <w:rsid w:val="002111DF"/>
    <w:rsid w:val="00211D37"/>
    <w:rsid w:val="00212204"/>
    <w:rsid w:val="00216763"/>
    <w:rsid w:val="00222269"/>
    <w:rsid w:val="00222811"/>
    <w:rsid w:val="002247F1"/>
    <w:rsid w:val="00225464"/>
    <w:rsid w:val="00227E55"/>
    <w:rsid w:val="00233D70"/>
    <w:rsid w:val="00235373"/>
    <w:rsid w:val="0023655D"/>
    <w:rsid w:val="00242080"/>
    <w:rsid w:val="00246D61"/>
    <w:rsid w:val="0024786A"/>
    <w:rsid w:val="0025058B"/>
    <w:rsid w:val="00252F50"/>
    <w:rsid w:val="00257640"/>
    <w:rsid w:val="00260D45"/>
    <w:rsid w:val="00262116"/>
    <w:rsid w:val="002641FE"/>
    <w:rsid w:val="00265254"/>
    <w:rsid w:val="00267362"/>
    <w:rsid w:val="002725E8"/>
    <w:rsid w:val="00272EC2"/>
    <w:rsid w:val="00273B2A"/>
    <w:rsid w:val="00274677"/>
    <w:rsid w:val="00276785"/>
    <w:rsid w:val="00277C72"/>
    <w:rsid w:val="002801B8"/>
    <w:rsid w:val="0029147A"/>
    <w:rsid w:val="00297225"/>
    <w:rsid w:val="002A005E"/>
    <w:rsid w:val="002A0270"/>
    <w:rsid w:val="002A189A"/>
    <w:rsid w:val="002A3B91"/>
    <w:rsid w:val="002A50E9"/>
    <w:rsid w:val="002A66E2"/>
    <w:rsid w:val="002B09B8"/>
    <w:rsid w:val="002B348B"/>
    <w:rsid w:val="002B7AEB"/>
    <w:rsid w:val="002C0488"/>
    <w:rsid w:val="002C4097"/>
    <w:rsid w:val="002C594E"/>
    <w:rsid w:val="002C63CE"/>
    <w:rsid w:val="002D39D1"/>
    <w:rsid w:val="002D3D42"/>
    <w:rsid w:val="002D479B"/>
    <w:rsid w:val="002D4DDC"/>
    <w:rsid w:val="002D6EC9"/>
    <w:rsid w:val="002D787B"/>
    <w:rsid w:val="002E04E4"/>
    <w:rsid w:val="002E188B"/>
    <w:rsid w:val="002E5135"/>
    <w:rsid w:val="002E5FB2"/>
    <w:rsid w:val="002F135B"/>
    <w:rsid w:val="002F4772"/>
    <w:rsid w:val="002F692C"/>
    <w:rsid w:val="00300C8C"/>
    <w:rsid w:val="00312373"/>
    <w:rsid w:val="00313A86"/>
    <w:rsid w:val="00315DC4"/>
    <w:rsid w:val="00317020"/>
    <w:rsid w:val="00317054"/>
    <w:rsid w:val="00320B4D"/>
    <w:rsid w:val="00321FC4"/>
    <w:rsid w:val="00326FF6"/>
    <w:rsid w:val="00327A22"/>
    <w:rsid w:val="00332BB8"/>
    <w:rsid w:val="0033513A"/>
    <w:rsid w:val="00341E9D"/>
    <w:rsid w:val="00342130"/>
    <w:rsid w:val="00343561"/>
    <w:rsid w:val="00346605"/>
    <w:rsid w:val="0035318F"/>
    <w:rsid w:val="00354C01"/>
    <w:rsid w:val="00355FF9"/>
    <w:rsid w:val="00361C2F"/>
    <w:rsid w:val="0036306A"/>
    <w:rsid w:val="00365A1F"/>
    <w:rsid w:val="003727DB"/>
    <w:rsid w:val="00383E05"/>
    <w:rsid w:val="003854FC"/>
    <w:rsid w:val="00386642"/>
    <w:rsid w:val="0039078B"/>
    <w:rsid w:val="00390912"/>
    <w:rsid w:val="00392176"/>
    <w:rsid w:val="003921C9"/>
    <w:rsid w:val="003921D6"/>
    <w:rsid w:val="003A0928"/>
    <w:rsid w:val="003A298A"/>
    <w:rsid w:val="003A553B"/>
    <w:rsid w:val="003A566A"/>
    <w:rsid w:val="003B1C07"/>
    <w:rsid w:val="003B1EC9"/>
    <w:rsid w:val="003B2DFA"/>
    <w:rsid w:val="003B3184"/>
    <w:rsid w:val="003B32A7"/>
    <w:rsid w:val="003B4548"/>
    <w:rsid w:val="003B4CFC"/>
    <w:rsid w:val="003B75E5"/>
    <w:rsid w:val="003C0238"/>
    <w:rsid w:val="003C03E8"/>
    <w:rsid w:val="003C2392"/>
    <w:rsid w:val="003C2E75"/>
    <w:rsid w:val="003C2F89"/>
    <w:rsid w:val="003D3004"/>
    <w:rsid w:val="003D523C"/>
    <w:rsid w:val="003E1304"/>
    <w:rsid w:val="003E35D4"/>
    <w:rsid w:val="003E3DEA"/>
    <w:rsid w:val="003E4685"/>
    <w:rsid w:val="003E7121"/>
    <w:rsid w:val="003F0731"/>
    <w:rsid w:val="003F09DD"/>
    <w:rsid w:val="003F2CAF"/>
    <w:rsid w:val="003F33B4"/>
    <w:rsid w:val="003F36B0"/>
    <w:rsid w:val="003F5CAC"/>
    <w:rsid w:val="004031E0"/>
    <w:rsid w:val="004032C1"/>
    <w:rsid w:val="0040372C"/>
    <w:rsid w:val="004047F5"/>
    <w:rsid w:val="00405F6D"/>
    <w:rsid w:val="0041692F"/>
    <w:rsid w:val="00424124"/>
    <w:rsid w:val="004261A0"/>
    <w:rsid w:val="00434212"/>
    <w:rsid w:val="0043652D"/>
    <w:rsid w:val="00440B51"/>
    <w:rsid w:val="00440F6E"/>
    <w:rsid w:val="0044351E"/>
    <w:rsid w:val="00443645"/>
    <w:rsid w:val="00443CD6"/>
    <w:rsid w:val="0045180D"/>
    <w:rsid w:val="004552C9"/>
    <w:rsid w:val="004607AC"/>
    <w:rsid w:val="0046127E"/>
    <w:rsid w:val="004627EF"/>
    <w:rsid w:val="00466E46"/>
    <w:rsid w:val="004678E1"/>
    <w:rsid w:val="004729B6"/>
    <w:rsid w:val="00473281"/>
    <w:rsid w:val="00473B68"/>
    <w:rsid w:val="004776CE"/>
    <w:rsid w:val="0047793F"/>
    <w:rsid w:val="00477DA2"/>
    <w:rsid w:val="00480799"/>
    <w:rsid w:val="00480BBD"/>
    <w:rsid w:val="00481601"/>
    <w:rsid w:val="0048301B"/>
    <w:rsid w:val="004866E3"/>
    <w:rsid w:val="00492168"/>
    <w:rsid w:val="0049450F"/>
    <w:rsid w:val="004A250E"/>
    <w:rsid w:val="004A5ABE"/>
    <w:rsid w:val="004A6424"/>
    <w:rsid w:val="004A69D0"/>
    <w:rsid w:val="004A6A82"/>
    <w:rsid w:val="004B185B"/>
    <w:rsid w:val="004B22E2"/>
    <w:rsid w:val="004B2D38"/>
    <w:rsid w:val="004B3B22"/>
    <w:rsid w:val="004B6AA8"/>
    <w:rsid w:val="004B6E00"/>
    <w:rsid w:val="004B76EC"/>
    <w:rsid w:val="004C130E"/>
    <w:rsid w:val="004C186B"/>
    <w:rsid w:val="004C38DD"/>
    <w:rsid w:val="004C3F2E"/>
    <w:rsid w:val="004C4856"/>
    <w:rsid w:val="004C6DC3"/>
    <w:rsid w:val="004C7784"/>
    <w:rsid w:val="004D1CAD"/>
    <w:rsid w:val="004D453B"/>
    <w:rsid w:val="004D4800"/>
    <w:rsid w:val="004D780D"/>
    <w:rsid w:val="004D7CF8"/>
    <w:rsid w:val="004E26A1"/>
    <w:rsid w:val="004E4188"/>
    <w:rsid w:val="004E6BC0"/>
    <w:rsid w:val="004E6D3B"/>
    <w:rsid w:val="004F10C3"/>
    <w:rsid w:val="004F2986"/>
    <w:rsid w:val="004F3417"/>
    <w:rsid w:val="004F39D2"/>
    <w:rsid w:val="004F46BC"/>
    <w:rsid w:val="004F47DC"/>
    <w:rsid w:val="004F5864"/>
    <w:rsid w:val="005007E9"/>
    <w:rsid w:val="00504773"/>
    <w:rsid w:val="00504C05"/>
    <w:rsid w:val="00504E5F"/>
    <w:rsid w:val="00504E73"/>
    <w:rsid w:val="005055A6"/>
    <w:rsid w:val="00506EF4"/>
    <w:rsid w:val="00507060"/>
    <w:rsid w:val="0051179B"/>
    <w:rsid w:val="0051424F"/>
    <w:rsid w:val="005174AE"/>
    <w:rsid w:val="00523623"/>
    <w:rsid w:val="005300F0"/>
    <w:rsid w:val="005339F7"/>
    <w:rsid w:val="00534C3F"/>
    <w:rsid w:val="00534DE7"/>
    <w:rsid w:val="005363F5"/>
    <w:rsid w:val="005425F7"/>
    <w:rsid w:val="00544843"/>
    <w:rsid w:val="0054560C"/>
    <w:rsid w:val="00545FD3"/>
    <w:rsid w:val="0055464C"/>
    <w:rsid w:val="00561FB7"/>
    <w:rsid w:val="005622D6"/>
    <w:rsid w:val="0056238B"/>
    <w:rsid w:val="00563129"/>
    <w:rsid w:val="00565BDB"/>
    <w:rsid w:val="005666A4"/>
    <w:rsid w:val="0057056A"/>
    <w:rsid w:val="0057145F"/>
    <w:rsid w:val="005758E7"/>
    <w:rsid w:val="005778C8"/>
    <w:rsid w:val="0058120D"/>
    <w:rsid w:val="00586C5F"/>
    <w:rsid w:val="00591529"/>
    <w:rsid w:val="00596A83"/>
    <w:rsid w:val="00596F33"/>
    <w:rsid w:val="005A0E71"/>
    <w:rsid w:val="005A1A97"/>
    <w:rsid w:val="005A1CCB"/>
    <w:rsid w:val="005A1F9F"/>
    <w:rsid w:val="005B31EF"/>
    <w:rsid w:val="005B47BD"/>
    <w:rsid w:val="005B6FA6"/>
    <w:rsid w:val="005C0F4C"/>
    <w:rsid w:val="005D2C51"/>
    <w:rsid w:val="005F1619"/>
    <w:rsid w:val="005F21BF"/>
    <w:rsid w:val="005F3E2C"/>
    <w:rsid w:val="005F613D"/>
    <w:rsid w:val="005F7630"/>
    <w:rsid w:val="005F7F36"/>
    <w:rsid w:val="006010E0"/>
    <w:rsid w:val="00603015"/>
    <w:rsid w:val="00605E31"/>
    <w:rsid w:val="0060603E"/>
    <w:rsid w:val="006167FF"/>
    <w:rsid w:val="00616A59"/>
    <w:rsid w:val="00620C27"/>
    <w:rsid w:val="00623B38"/>
    <w:rsid w:val="0063087B"/>
    <w:rsid w:val="00632789"/>
    <w:rsid w:val="00634707"/>
    <w:rsid w:val="00635D05"/>
    <w:rsid w:val="006439F2"/>
    <w:rsid w:val="00644034"/>
    <w:rsid w:val="006477B7"/>
    <w:rsid w:val="00652AC8"/>
    <w:rsid w:val="00655FEB"/>
    <w:rsid w:val="0066157D"/>
    <w:rsid w:val="00664606"/>
    <w:rsid w:val="0067125A"/>
    <w:rsid w:val="00671E30"/>
    <w:rsid w:val="006756FB"/>
    <w:rsid w:val="0067724D"/>
    <w:rsid w:val="00677BD0"/>
    <w:rsid w:val="006843E1"/>
    <w:rsid w:val="00685B82"/>
    <w:rsid w:val="00685E11"/>
    <w:rsid w:val="0069705B"/>
    <w:rsid w:val="006A0EDC"/>
    <w:rsid w:val="006A18DB"/>
    <w:rsid w:val="006A2D2E"/>
    <w:rsid w:val="006A583A"/>
    <w:rsid w:val="006A6273"/>
    <w:rsid w:val="006A63A8"/>
    <w:rsid w:val="006A7498"/>
    <w:rsid w:val="006B0776"/>
    <w:rsid w:val="006B16C1"/>
    <w:rsid w:val="006B1BE9"/>
    <w:rsid w:val="006C1C85"/>
    <w:rsid w:val="006C452E"/>
    <w:rsid w:val="006C48AC"/>
    <w:rsid w:val="006D14F0"/>
    <w:rsid w:val="006D6ABC"/>
    <w:rsid w:val="006E0825"/>
    <w:rsid w:val="006E1700"/>
    <w:rsid w:val="006E1CF4"/>
    <w:rsid w:val="006E790B"/>
    <w:rsid w:val="006F055C"/>
    <w:rsid w:val="006F5485"/>
    <w:rsid w:val="00702C40"/>
    <w:rsid w:val="0070754C"/>
    <w:rsid w:val="00707D20"/>
    <w:rsid w:val="00710F58"/>
    <w:rsid w:val="00714B77"/>
    <w:rsid w:val="00716F18"/>
    <w:rsid w:val="00721AD7"/>
    <w:rsid w:val="007225EF"/>
    <w:rsid w:val="00722BA6"/>
    <w:rsid w:val="00723DC5"/>
    <w:rsid w:val="00727952"/>
    <w:rsid w:val="0073021A"/>
    <w:rsid w:val="007338D6"/>
    <w:rsid w:val="00733B22"/>
    <w:rsid w:val="00737F2A"/>
    <w:rsid w:val="00740B36"/>
    <w:rsid w:val="007410C9"/>
    <w:rsid w:val="00741B79"/>
    <w:rsid w:val="00747A6F"/>
    <w:rsid w:val="00751076"/>
    <w:rsid w:val="00751B56"/>
    <w:rsid w:val="007531BC"/>
    <w:rsid w:val="00755E5E"/>
    <w:rsid w:val="0075622F"/>
    <w:rsid w:val="0075696D"/>
    <w:rsid w:val="0076067D"/>
    <w:rsid w:val="00760B67"/>
    <w:rsid w:val="007677CC"/>
    <w:rsid w:val="007704B9"/>
    <w:rsid w:val="007762F3"/>
    <w:rsid w:val="00776EF2"/>
    <w:rsid w:val="007814F3"/>
    <w:rsid w:val="00782CDC"/>
    <w:rsid w:val="007839F9"/>
    <w:rsid w:val="00784132"/>
    <w:rsid w:val="007849BC"/>
    <w:rsid w:val="00786229"/>
    <w:rsid w:val="00791D57"/>
    <w:rsid w:val="00795A55"/>
    <w:rsid w:val="007977FF"/>
    <w:rsid w:val="007A2765"/>
    <w:rsid w:val="007B13E5"/>
    <w:rsid w:val="007B2F6B"/>
    <w:rsid w:val="007B473A"/>
    <w:rsid w:val="007B4C06"/>
    <w:rsid w:val="007B7394"/>
    <w:rsid w:val="007D0BB2"/>
    <w:rsid w:val="007D2C48"/>
    <w:rsid w:val="007D672A"/>
    <w:rsid w:val="007E2156"/>
    <w:rsid w:val="007E546F"/>
    <w:rsid w:val="007F0AF3"/>
    <w:rsid w:val="007F1928"/>
    <w:rsid w:val="007F3600"/>
    <w:rsid w:val="007F392E"/>
    <w:rsid w:val="007F39C0"/>
    <w:rsid w:val="007F6162"/>
    <w:rsid w:val="007F73FA"/>
    <w:rsid w:val="00801867"/>
    <w:rsid w:val="00807435"/>
    <w:rsid w:val="00807992"/>
    <w:rsid w:val="00811A1B"/>
    <w:rsid w:val="00813DEF"/>
    <w:rsid w:val="00814815"/>
    <w:rsid w:val="00814F68"/>
    <w:rsid w:val="00822C1C"/>
    <w:rsid w:val="00824C74"/>
    <w:rsid w:val="00824DED"/>
    <w:rsid w:val="00826E5A"/>
    <w:rsid w:val="00830875"/>
    <w:rsid w:val="0083513D"/>
    <w:rsid w:val="0083713D"/>
    <w:rsid w:val="008437B2"/>
    <w:rsid w:val="00843F1C"/>
    <w:rsid w:val="00847C91"/>
    <w:rsid w:val="00850DCE"/>
    <w:rsid w:val="00853591"/>
    <w:rsid w:val="00854FBB"/>
    <w:rsid w:val="0086373E"/>
    <w:rsid w:val="008661BA"/>
    <w:rsid w:val="008671A6"/>
    <w:rsid w:val="00867D17"/>
    <w:rsid w:val="00871CA8"/>
    <w:rsid w:val="00872E80"/>
    <w:rsid w:val="00874586"/>
    <w:rsid w:val="00883BEB"/>
    <w:rsid w:val="00885004"/>
    <w:rsid w:val="00886B7B"/>
    <w:rsid w:val="00887AB4"/>
    <w:rsid w:val="008900D7"/>
    <w:rsid w:val="00894290"/>
    <w:rsid w:val="008A03FB"/>
    <w:rsid w:val="008A1A9D"/>
    <w:rsid w:val="008A25A1"/>
    <w:rsid w:val="008A5D14"/>
    <w:rsid w:val="008B0679"/>
    <w:rsid w:val="008B39B6"/>
    <w:rsid w:val="008B4455"/>
    <w:rsid w:val="008C1AFD"/>
    <w:rsid w:val="008C4B67"/>
    <w:rsid w:val="008D1AEF"/>
    <w:rsid w:val="008D3572"/>
    <w:rsid w:val="008D5DB8"/>
    <w:rsid w:val="008E48C2"/>
    <w:rsid w:val="008E526C"/>
    <w:rsid w:val="008E5C05"/>
    <w:rsid w:val="008F1CFE"/>
    <w:rsid w:val="008F1ED3"/>
    <w:rsid w:val="008F2160"/>
    <w:rsid w:val="00905E86"/>
    <w:rsid w:val="009124E4"/>
    <w:rsid w:val="00917D0F"/>
    <w:rsid w:val="00921CC4"/>
    <w:rsid w:val="00924EA9"/>
    <w:rsid w:val="00925FA2"/>
    <w:rsid w:val="009268AE"/>
    <w:rsid w:val="00926A9C"/>
    <w:rsid w:val="00927803"/>
    <w:rsid w:val="0093139A"/>
    <w:rsid w:val="0093491C"/>
    <w:rsid w:val="00941A13"/>
    <w:rsid w:val="009453B3"/>
    <w:rsid w:val="0094586E"/>
    <w:rsid w:val="00951766"/>
    <w:rsid w:val="00957CD1"/>
    <w:rsid w:val="00960F96"/>
    <w:rsid w:val="00961DB2"/>
    <w:rsid w:val="00962456"/>
    <w:rsid w:val="009721F8"/>
    <w:rsid w:val="0097292F"/>
    <w:rsid w:val="009741D9"/>
    <w:rsid w:val="00976583"/>
    <w:rsid w:val="0098270C"/>
    <w:rsid w:val="00982CA4"/>
    <w:rsid w:val="00984235"/>
    <w:rsid w:val="00993D92"/>
    <w:rsid w:val="00996BC6"/>
    <w:rsid w:val="009A2180"/>
    <w:rsid w:val="009A4D63"/>
    <w:rsid w:val="009A54FC"/>
    <w:rsid w:val="009B08C5"/>
    <w:rsid w:val="009B52C0"/>
    <w:rsid w:val="009B5F13"/>
    <w:rsid w:val="009C2167"/>
    <w:rsid w:val="009C3A43"/>
    <w:rsid w:val="009C4757"/>
    <w:rsid w:val="009C7547"/>
    <w:rsid w:val="009D46C1"/>
    <w:rsid w:val="009D5B40"/>
    <w:rsid w:val="009E0D02"/>
    <w:rsid w:val="009E33D4"/>
    <w:rsid w:val="009E4418"/>
    <w:rsid w:val="009E5838"/>
    <w:rsid w:val="00A0235E"/>
    <w:rsid w:val="00A024AB"/>
    <w:rsid w:val="00A02FD3"/>
    <w:rsid w:val="00A04526"/>
    <w:rsid w:val="00A07EAB"/>
    <w:rsid w:val="00A11704"/>
    <w:rsid w:val="00A11784"/>
    <w:rsid w:val="00A11840"/>
    <w:rsid w:val="00A127C5"/>
    <w:rsid w:val="00A13AA6"/>
    <w:rsid w:val="00A22671"/>
    <w:rsid w:val="00A22C61"/>
    <w:rsid w:val="00A262E4"/>
    <w:rsid w:val="00A26EC3"/>
    <w:rsid w:val="00A300E0"/>
    <w:rsid w:val="00A359C7"/>
    <w:rsid w:val="00A35B31"/>
    <w:rsid w:val="00A35DBF"/>
    <w:rsid w:val="00A40CAD"/>
    <w:rsid w:val="00A411FE"/>
    <w:rsid w:val="00A41CF3"/>
    <w:rsid w:val="00A4200A"/>
    <w:rsid w:val="00A4674D"/>
    <w:rsid w:val="00A547CE"/>
    <w:rsid w:val="00A555A6"/>
    <w:rsid w:val="00A55FF3"/>
    <w:rsid w:val="00A603CE"/>
    <w:rsid w:val="00A64CF7"/>
    <w:rsid w:val="00A65FD7"/>
    <w:rsid w:val="00A706F5"/>
    <w:rsid w:val="00A7535D"/>
    <w:rsid w:val="00A7677A"/>
    <w:rsid w:val="00A80FA1"/>
    <w:rsid w:val="00A81AFF"/>
    <w:rsid w:val="00A81FEF"/>
    <w:rsid w:val="00A821EA"/>
    <w:rsid w:val="00A8721E"/>
    <w:rsid w:val="00A902EF"/>
    <w:rsid w:val="00A92495"/>
    <w:rsid w:val="00AA5109"/>
    <w:rsid w:val="00AA5160"/>
    <w:rsid w:val="00AA5899"/>
    <w:rsid w:val="00AA6DEA"/>
    <w:rsid w:val="00AB38F0"/>
    <w:rsid w:val="00AB6418"/>
    <w:rsid w:val="00AB75A3"/>
    <w:rsid w:val="00AB7FC6"/>
    <w:rsid w:val="00AC05AE"/>
    <w:rsid w:val="00AD115D"/>
    <w:rsid w:val="00AD16AE"/>
    <w:rsid w:val="00AD30EE"/>
    <w:rsid w:val="00AD6C53"/>
    <w:rsid w:val="00AE72F4"/>
    <w:rsid w:val="00AF0A4B"/>
    <w:rsid w:val="00AF31FB"/>
    <w:rsid w:val="00AF4BBC"/>
    <w:rsid w:val="00AF637C"/>
    <w:rsid w:val="00AF65DE"/>
    <w:rsid w:val="00B03B66"/>
    <w:rsid w:val="00B04278"/>
    <w:rsid w:val="00B07458"/>
    <w:rsid w:val="00B11C29"/>
    <w:rsid w:val="00B12672"/>
    <w:rsid w:val="00B14ADC"/>
    <w:rsid w:val="00B15E6A"/>
    <w:rsid w:val="00B17FD9"/>
    <w:rsid w:val="00B2434D"/>
    <w:rsid w:val="00B24D29"/>
    <w:rsid w:val="00B313AA"/>
    <w:rsid w:val="00B34716"/>
    <w:rsid w:val="00B3707E"/>
    <w:rsid w:val="00B437E2"/>
    <w:rsid w:val="00B468FE"/>
    <w:rsid w:val="00B50950"/>
    <w:rsid w:val="00B548D4"/>
    <w:rsid w:val="00B55AB4"/>
    <w:rsid w:val="00B574FB"/>
    <w:rsid w:val="00B61A13"/>
    <w:rsid w:val="00B62196"/>
    <w:rsid w:val="00B6232D"/>
    <w:rsid w:val="00B648CA"/>
    <w:rsid w:val="00B66CC1"/>
    <w:rsid w:val="00B66FA5"/>
    <w:rsid w:val="00B674C5"/>
    <w:rsid w:val="00B747E3"/>
    <w:rsid w:val="00B74894"/>
    <w:rsid w:val="00B749FB"/>
    <w:rsid w:val="00B75800"/>
    <w:rsid w:val="00B75FF7"/>
    <w:rsid w:val="00B776DD"/>
    <w:rsid w:val="00B82B83"/>
    <w:rsid w:val="00B8611D"/>
    <w:rsid w:val="00B86A23"/>
    <w:rsid w:val="00B909F7"/>
    <w:rsid w:val="00B96A24"/>
    <w:rsid w:val="00BA1EB9"/>
    <w:rsid w:val="00BA550E"/>
    <w:rsid w:val="00BA677D"/>
    <w:rsid w:val="00BA6FDB"/>
    <w:rsid w:val="00BB02ED"/>
    <w:rsid w:val="00BB1D03"/>
    <w:rsid w:val="00BB3CBF"/>
    <w:rsid w:val="00BB5132"/>
    <w:rsid w:val="00BB606C"/>
    <w:rsid w:val="00BB65B4"/>
    <w:rsid w:val="00BC2778"/>
    <w:rsid w:val="00BC31F9"/>
    <w:rsid w:val="00BC5B30"/>
    <w:rsid w:val="00BC6F83"/>
    <w:rsid w:val="00BC704C"/>
    <w:rsid w:val="00BD34B4"/>
    <w:rsid w:val="00BD4EE7"/>
    <w:rsid w:val="00BD6E29"/>
    <w:rsid w:val="00BD70CD"/>
    <w:rsid w:val="00BE373F"/>
    <w:rsid w:val="00BF0B4F"/>
    <w:rsid w:val="00BF0E9C"/>
    <w:rsid w:val="00BF1232"/>
    <w:rsid w:val="00BF2C5D"/>
    <w:rsid w:val="00BF31E3"/>
    <w:rsid w:val="00BF5F1C"/>
    <w:rsid w:val="00C0471E"/>
    <w:rsid w:val="00C07731"/>
    <w:rsid w:val="00C078AC"/>
    <w:rsid w:val="00C147AA"/>
    <w:rsid w:val="00C17339"/>
    <w:rsid w:val="00C17E83"/>
    <w:rsid w:val="00C218A9"/>
    <w:rsid w:val="00C23997"/>
    <w:rsid w:val="00C2430C"/>
    <w:rsid w:val="00C40BE6"/>
    <w:rsid w:val="00C47EE0"/>
    <w:rsid w:val="00C517CE"/>
    <w:rsid w:val="00C53317"/>
    <w:rsid w:val="00C55337"/>
    <w:rsid w:val="00C55AFA"/>
    <w:rsid w:val="00C565E3"/>
    <w:rsid w:val="00C60F90"/>
    <w:rsid w:val="00C61EB9"/>
    <w:rsid w:val="00C63006"/>
    <w:rsid w:val="00C64B6B"/>
    <w:rsid w:val="00C6623E"/>
    <w:rsid w:val="00C67568"/>
    <w:rsid w:val="00C67B33"/>
    <w:rsid w:val="00C7007B"/>
    <w:rsid w:val="00C71871"/>
    <w:rsid w:val="00C724F1"/>
    <w:rsid w:val="00C732A6"/>
    <w:rsid w:val="00C735F1"/>
    <w:rsid w:val="00C8496B"/>
    <w:rsid w:val="00C913B6"/>
    <w:rsid w:val="00C91C5E"/>
    <w:rsid w:val="00C92DD7"/>
    <w:rsid w:val="00C92E44"/>
    <w:rsid w:val="00CA6EA3"/>
    <w:rsid w:val="00CB15A7"/>
    <w:rsid w:val="00CB3398"/>
    <w:rsid w:val="00CB367A"/>
    <w:rsid w:val="00CB37E9"/>
    <w:rsid w:val="00CB424D"/>
    <w:rsid w:val="00CB4E3D"/>
    <w:rsid w:val="00CB6D97"/>
    <w:rsid w:val="00CC09CE"/>
    <w:rsid w:val="00CC13A4"/>
    <w:rsid w:val="00CC18CA"/>
    <w:rsid w:val="00CC2B1A"/>
    <w:rsid w:val="00CC6426"/>
    <w:rsid w:val="00CD32A6"/>
    <w:rsid w:val="00CD32CA"/>
    <w:rsid w:val="00CD451E"/>
    <w:rsid w:val="00CD7021"/>
    <w:rsid w:val="00CE0C9D"/>
    <w:rsid w:val="00CE20E2"/>
    <w:rsid w:val="00CF0059"/>
    <w:rsid w:val="00CF29C8"/>
    <w:rsid w:val="00CF7730"/>
    <w:rsid w:val="00D11258"/>
    <w:rsid w:val="00D12496"/>
    <w:rsid w:val="00D12A86"/>
    <w:rsid w:val="00D134C5"/>
    <w:rsid w:val="00D20E5E"/>
    <w:rsid w:val="00D23CDC"/>
    <w:rsid w:val="00D26593"/>
    <w:rsid w:val="00D268EB"/>
    <w:rsid w:val="00D26CFF"/>
    <w:rsid w:val="00D274C6"/>
    <w:rsid w:val="00D435BA"/>
    <w:rsid w:val="00D446F1"/>
    <w:rsid w:val="00D4500C"/>
    <w:rsid w:val="00D456D8"/>
    <w:rsid w:val="00D45A0E"/>
    <w:rsid w:val="00D4758C"/>
    <w:rsid w:val="00D50169"/>
    <w:rsid w:val="00D506AA"/>
    <w:rsid w:val="00D522CC"/>
    <w:rsid w:val="00D5391C"/>
    <w:rsid w:val="00D55FAB"/>
    <w:rsid w:val="00D5625F"/>
    <w:rsid w:val="00D56786"/>
    <w:rsid w:val="00D61EAB"/>
    <w:rsid w:val="00D64528"/>
    <w:rsid w:val="00D645A9"/>
    <w:rsid w:val="00D701D3"/>
    <w:rsid w:val="00D7445F"/>
    <w:rsid w:val="00D74845"/>
    <w:rsid w:val="00D75292"/>
    <w:rsid w:val="00D85B0C"/>
    <w:rsid w:val="00D9137B"/>
    <w:rsid w:val="00D91E8D"/>
    <w:rsid w:val="00D92B1D"/>
    <w:rsid w:val="00D96F05"/>
    <w:rsid w:val="00DA44F8"/>
    <w:rsid w:val="00DA75DC"/>
    <w:rsid w:val="00DB0323"/>
    <w:rsid w:val="00DB1FA7"/>
    <w:rsid w:val="00DB3BFC"/>
    <w:rsid w:val="00DB5910"/>
    <w:rsid w:val="00DB6DB1"/>
    <w:rsid w:val="00DC0E31"/>
    <w:rsid w:val="00DC34C3"/>
    <w:rsid w:val="00DC3C53"/>
    <w:rsid w:val="00DC70D0"/>
    <w:rsid w:val="00DC7DD6"/>
    <w:rsid w:val="00DD3971"/>
    <w:rsid w:val="00DD47DD"/>
    <w:rsid w:val="00DD527A"/>
    <w:rsid w:val="00DE277A"/>
    <w:rsid w:val="00DE2A3F"/>
    <w:rsid w:val="00DE3A3E"/>
    <w:rsid w:val="00DE7EC3"/>
    <w:rsid w:val="00DF1113"/>
    <w:rsid w:val="00DF5F45"/>
    <w:rsid w:val="00E03E65"/>
    <w:rsid w:val="00E11CBA"/>
    <w:rsid w:val="00E13146"/>
    <w:rsid w:val="00E174FC"/>
    <w:rsid w:val="00E20070"/>
    <w:rsid w:val="00E20994"/>
    <w:rsid w:val="00E22124"/>
    <w:rsid w:val="00E261AD"/>
    <w:rsid w:val="00E324C0"/>
    <w:rsid w:val="00E40344"/>
    <w:rsid w:val="00E5306C"/>
    <w:rsid w:val="00E566CC"/>
    <w:rsid w:val="00E56C7E"/>
    <w:rsid w:val="00E576BD"/>
    <w:rsid w:val="00E57BE9"/>
    <w:rsid w:val="00E604D6"/>
    <w:rsid w:val="00E625D9"/>
    <w:rsid w:val="00E65978"/>
    <w:rsid w:val="00E67086"/>
    <w:rsid w:val="00E67A6E"/>
    <w:rsid w:val="00E75B4B"/>
    <w:rsid w:val="00E826B1"/>
    <w:rsid w:val="00E857E4"/>
    <w:rsid w:val="00E85B05"/>
    <w:rsid w:val="00E87CDE"/>
    <w:rsid w:val="00E9139D"/>
    <w:rsid w:val="00E92487"/>
    <w:rsid w:val="00E932BA"/>
    <w:rsid w:val="00E94123"/>
    <w:rsid w:val="00EA219F"/>
    <w:rsid w:val="00EA26E5"/>
    <w:rsid w:val="00EA3B02"/>
    <w:rsid w:val="00EA5A59"/>
    <w:rsid w:val="00EA6213"/>
    <w:rsid w:val="00EB0C39"/>
    <w:rsid w:val="00EB3301"/>
    <w:rsid w:val="00EB7F64"/>
    <w:rsid w:val="00EC476D"/>
    <w:rsid w:val="00EC5FCD"/>
    <w:rsid w:val="00EC66AA"/>
    <w:rsid w:val="00EE013E"/>
    <w:rsid w:val="00EE2068"/>
    <w:rsid w:val="00EE314D"/>
    <w:rsid w:val="00EE4A18"/>
    <w:rsid w:val="00EF093C"/>
    <w:rsid w:val="00EF1F69"/>
    <w:rsid w:val="00EF2787"/>
    <w:rsid w:val="00EF41A0"/>
    <w:rsid w:val="00EF61D1"/>
    <w:rsid w:val="00F00551"/>
    <w:rsid w:val="00F01D00"/>
    <w:rsid w:val="00F02678"/>
    <w:rsid w:val="00F05333"/>
    <w:rsid w:val="00F15410"/>
    <w:rsid w:val="00F154D0"/>
    <w:rsid w:val="00F173D1"/>
    <w:rsid w:val="00F24880"/>
    <w:rsid w:val="00F261D6"/>
    <w:rsid w:val="00F26D45"/>
    <w:rsid w:val="00F27EFD"/>
    <w:rsid w:val="00F30C84"/>
    <w:rsid w:val="00F35704"/>
    <w:rsid w:val="00F35911"/>
    <w:rsid w:val="00F359EF"/>
    <w:rsid w:val="00F35DD7"/>
    <w:rsid w:val="00F37513"/>
    <w:rsid w:val="00F42D43"/>
    <w:rsid w:val="00F44535"/>
    <w:rsid w:val="00F465CD"/>
    <w:rsid w:val="00F509C2"/>
    <w:rsid w:val="00F54103"/>
    <w:rsid w:val="00F57965"/>
    <w:rsid w:val="00F60351"/>
    <w:rsid w:val="00F60640"/>
    <w:rsid w:val="00F6398D"/>
    <w:rsid w:val="00F6461F"/>
    <w:rsid w:val="00F66A95"/>
    <w:rsid w:val="00F70A83"/>
    <w:rsid w:val="00F70D9A"/>
    <w:rsid w:val="00F70F29"/>
    <w:rsid w:val="00F71810"/>
    <w:rsid w:val="00F72ABE"/>
    <w:rsid w:val="00F72B1B"/>
    <w:rsid w:val="00F74326"/>
    <w:rsid w:val="00F75873"/>
    <w:rsid w:val="00F7596C"/>
    <w:rsid w:val="00F765DB"/>
    <w:rsid w:val="00F77BAA"/>
    <w:rsid w:val="00F77E12"/>
    <w:rsid w:val="00F80CBC"/>
    <w:rsid w:val="00F814DE"/>
    <w:rsid w:val="00F84ED2"/>
    <w:rsid w:val="00F90045"/>
    <w:rsid w:val="00F925FE"/>
    <w:rsid w:val="00F976CC"/>
    <w:rsid w:val="00FA0472"/>
    <w:rsid w:val="00FA28D1"/>
    <w:rsid w:val="00FA41E9"/>
    <w:rsid w:val="00FA6558"/>
    <w:rsid w:val="00FB2665"/>
    <w:rsid w:val="00FB27A4"/>
    <w:rsid w:val="00FB485F"/>
    <w:rsid w:val="00FC293E"/>
    <w:rsid w:val="00FC46AF"/>
    <w:rsid w:val="00FC79A8"/>
    <w:rsid w:val="00FD18A1"/>
    <w:rsid w:val="00FD489B"/>
    <w:rsid w:val="00FD530D"/>
    <w:rsid w:val="00FD791D"/>
    <w:rsid w:val="00FE0217"/>
    <w:rsid w:val="00FE6C15"/>
    <w:rsid w:val="00FF02B6"/>
    <w:rsid w:val="00FF0F79"/>
    <w:rsid w:val="00FF18E1"/>
    <w:rsid w:val="00FF1DFC"/>
    <w:rsid w:val="00FF3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72E97C"/>
  <w15:chartTrackingRefBased/>
  <w15:docId w15:val="{1BD49DA8-C80B-4A5A-97E0-EDD70C14F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D17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"/>
    <w:basedOn w:val="Normal"/>
    <w:next w:val="Normal"/>
    <w:link w:val="Heading1Char"/>
    <w:autoRedefine/>
    <w:qFormat/>
    <w:rsid w:val="00424124"/>
    <w:pPr>
      <w:keepNext/>
      <w:numPr>
        <w:numId w:val="3"/>
      </w:numPr>
      <w:pBdr>
        <w:bottom w:val="single" w:sz="4" w:space="1" w:color="auto"/>
      </w:pBdr>
      <w:spacing w:before="240" w:after="60"/>
      <w:outlineLvl w:val="0"/>
    </w:pPr>
    <w:rPr>
      <w:b/>
      <w:sz w:val="32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424124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99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"/>
    <w:basedOn w:val="Normal"/>
    <w:next w:val="Normal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styleId="NormalWeb">
    <w:name w:val="Normal (Web)"/>
    <w:basedOn w:val="Normal"/>
    <w:uiPriority w:val="99"/>
    <w:semiHidden/>
    <w:unhideWhenUsed/>
    <w:rsid w:val="001A5A6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Doc-text2Char">
    <w:name w:val="Doc-text2 Char"/>
    <w:link w:val="Doc-text2"/>
    <w:qFormat/>
    <w:locked/>
    <w:rsid w:val="00EE2068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E2068"/>
    <w:pPr>
      <w:overflowPunct w:val="0"/>
      <w:autoSpaceDE w:val="0"/>
      <w:autoSpaceDN w:val="0"/>
      <w:spacing w:before="0" w:after="0"/>
      <w:ind w:left="1622" w:hanging="363"/>
      <w:jc w:val="left"/>
    </w:pPr>
    <w:rPr>
      <w:rFonts w:eastAsia="Calibri" w:cs="Arial"/>
      <w:lang w:eastAsia="en-GB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列出段落 Char,Paragrafo elenco Char"/>
    <w:link w:val="ListParagraph"/>
    <w:uiPriority w:val="34"/>
    <w:qFormat/>
    <w:locked/>
    <w:rsid w:val="00504E73"/>
    <w:rPr>
      <w:rFonts w:ascii="Arial" w:eastAsia="Times New Roman" w:hAnsi="Arial"/>
    </w:rPr>
  </w:style>
  <w:style w:type="table" w:styleId="TableGrid">
    <w:name w:val="Table Grid"/>
    <w:basedOn w:val="TableNormal"/>
    <w:uiPriority w:val="39"/>
    <w:rsid w:val="00A127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0z1">
    <w:name w:val="WW8Num10z1"/>
    <w:rsid w:val="002D4DDC"/>
    <w:rPr>
      <w:rFonts w:ascii="Courier New" w:hAnsi="Courier New" w:cs="Courier New" w:hint="default"/>
    </w:rPr>
  </w:style>
  <w:style w:type="character" w:customStyle="1" w:styleId="normaltextrun">
    <w:name w:val="normaltextrun"/>
    <w:basedOn w:val="DefaultParagraphFont"/>
    <w:rsid w:val="00561FB7"/>
  </w:style>
  <w:style w:type="paragraph" w:customStyle="1" w:styleId="Proposal">
    <w:name w:val="Proposal"/>
    <w:basedOn w:val="Normal"/>
    <w:link w:val="ProposalChar"/>
    <w:qFormat/>
    <w:rsid w:val="0006696B"/>
    <w:pPr>
      <w:tabs>
        <w:tab w:val="left" w:pos="1701"/>
      </w:tabs>
      <w:overflowPunct w:val="0"/>
      <w:autoSpaceDE w:val="0"/>
      <w:autoSpaceDN w:val="0"/>
      <w:adjustRightInd w:val="0"/>
      <w:spacing w:before="0"/>
      <w:ind w:left="1701" w:hanging="1701"/>
      <w:textAlignment w:val="baseline"/>
    </w:pPr>
    <w:rPr>
      <w:rFonts w:ascii="Times New Roman" w:hAnsi="Times New Roman"/>
      <w:b/>
      <w:bCs/>
      <w:lang w:val="en-GB" w:eastAsia="zh-CN"/>
    </w:rPr>
  </w:style>
  <w:style w:type="character" w:customStyle="1" w:styleId="ProposalChar">
    <w:name w:val="Proposal Char"/>
    <w:link w:val="Proposal"/>
    <w:qFormat/>
    <w:rsid w:val="0006696B"/>
    <w:rPr>
      <w:rFonts w:ascii="Times New Roman" w:eastAsia="Times New Roman" w:hAnsi="Times New Roman"/>
      <w:b/>
      <w:bCs/>
      <w:lang w:val="en-GB" w:eastAsia="zh-CN"/>
    </w:rPr>
  </w:style>
  <w:style w:type="paragraph" w:customStyle="1" w:styleId="B1">
    <w:name w:val="B1"/>
    <w:basedOn w:val="Normal"/>
    <w:link w:val="B10"/>
    <w:qFormat/>
    <w:rsid w:val="00FB27A4"/>
    <w:pPr>
      <w:spacing w:before="0" w:after="180"/>
      <w:ind w:left="568" w:hanging="284"/>
      <w:jc w:val="left"/>
    </w:pPr>
    <w:rPr>
      <w:rFonts w:ascii="Times New Roman" w:eastAsia="DengXian" w:hAnsi="Times New Roman"/>
      <w:lang w:val="en-GB"/>
    </w:rPr>
  </w:style>
  <w:style w:type="character" w:customStyle="1" w:styleId="B10">
    <w:name w:val="B1 (文字)"/>
    <w:link w:val="B1"/>
    <w:qFormat/>
    <w:rsid w:val="00FB27A4"/>
    <w:rPr>
      <w:rFonts w:ascii="Times New Roman" w:eastAsia="DengXian" w:hAnsi="Times New Roman"/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7977FF"/>
    <w:pPr>
      <w:numPr>
        <w:numId w:val="27"/>
      </w:numPr>
      <w:spacing w:after="0"/>
      <w:jc w:val="left"/>
    </w:pPr>
    <w:rPr>
      <w:rFonts w:eastAsia="MS Mincho"/>
      <w:b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6A6273"/>
    <w:pPr>
      <w:tabs>
        <w:tab w:val="left" w:pos="1622"/>
      </w:tabs>
      <w:spacing w:before="0" w:after="0"/>
      <w:ind w:left="1622" w:hanging="363"/>
      <w:jc w:val="left"/>
    </w:pPr>
    <w:rPr>
      <w:rFonts w:eastAsia="MS Mincho"/>
      <w:i/>
      <w:szCs w:val="24"/>
      <w:lang w:val="en-GB" w:eastAsia="en-GB"/>
    </w:rPr>
  </w:style>
  <w:style w:type="character" w:customStyle="1" w:styleId="apple-converted-space">
    <w:name w:val="apple-converted-space"/>
    <w:basedOn w:val="DefaultParagraphFont"/>
    <w:rsid w:val="006A6273"/>
  </w:style>
  <w:style w:type="character" w:customStyle="1" w:styleId="outlook-search-highlight">
    <w:name w:val="outlook-search-highlight"/>
    <w:basedOn w:val="DefaultParagraphFont"/>
    <w:rsid w:val="006A62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937150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6468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8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41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7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7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3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1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67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33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86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27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58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6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6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858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30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352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2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48926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26332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7455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73977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8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6343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63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9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2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95130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6246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4512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004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279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2362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5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572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1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59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26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2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8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50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11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252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29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01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0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3592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322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48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60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281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71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0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517348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07642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55541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8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8487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242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1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FD709-31B1-497D-AA54-874833352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542</Words>
  <Characters>3095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3630</CharactersWithSpaces>
  <SharedDoc>false</SharedDoc>
  <HLinks>
    <vt:vector size="18" baseType="variant">
      <vt:variant>
        <vt:i4>7143427</vt:i4>
      </vt:variant>
      <vt:variant>
        <vt:i4>5871</vt:i4>
      </vt:variant>
      <vt:variant>
        <vt:i4>1026</vt:i4>
      </vt:variant>
      <vt:variant>
        <vt:i4>1</vt:i4>
      </vt:variant>
      <vt:variant>
        <vt:lpwstr>cid:image005.png@01D3944D.5F473090</vt:lpwstr>
      </vt:variant>
      <vt:variant>
        <vt:lpwstr/>
      </vt:variant>
      <vt:variant>
        <vt:i4>7143427</vt:i4>
      </vt:variant>
      <vt:variant>
        <vt:i4>10781</vt:i4>
      </vt:variant>
      <vt:variant>
        <vt:i4>1027</vt:i4>
      </vt:variant>
      <vt:variant>
        <vt:i4>1</vt:i4>
      </vt:variant>
      <vt:variant>
        <vt:lpwstr>cid:image005.png@01D3944D.5F473090</vt:lpwstr>
      </vt:variant>
      <vt:variant>
        <vt:lpwstr/>
      </vt:variant>
      <vt:variant>
        <vt:i4>4128780</vt:i4>
      </vt:variant>
      <vt:variant>
        <vt:i4>12558</vt:i4>
      </vt:variant>
      <vt:variant>
        <vt:i4>1029</vt:i4>
      </vt:variant>
      <vt:variant>
        <vt:i4>1</vt:i4>
      </vt:variant>
      <vt:variant>
        <vt:lpwstr>cid:image002.png@01D39440.045232F0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ZELMER, DONALD E</dc:creator>
  <cp:keywords/>
  <cp:lastModifiedBy>NOVLAN, THOMAS D</cp:lastModifiedBy>
  <cp:revision>2</cp:revision>
  <cp:lastPrinted>2016-02-23T14:51:00Z</cp:lastPrinted>
  <dcterms:created xsi:type="dcterms:W3CDTF">2023-09-29T05:34:00Z</dcterms:created>
  <dcterms:modified xsi:type="dcterms:W3CDTF">2023-09-29T05:34:00Z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