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29B25" w14:textId="36865D04" w:rsidR="006077AF" w:rsidRPr="00AC24FD" w:rsidRDefault="006077AF" w:rsidP="006077AF">
      <w:pPr>
        <w:pStyle w:val="Header"/>
        <w:tabs>
          <w:tab w:val="right" w:pos="9639"/>
        </w:tabs>
        <w:rPr>
          <w:rFonts w:eastAsia="Times New Roman"/>
          <w:noProof w:val="0"/>
          <w:sz w:val="24"/>
          <w:lang w:eastAsia="zh-CN"/>
        </w:rPr>
      </w:pPr>
      <w:r w:rsidRPr="00AC24FD">
        <w:rPr>
          <w:rFonts w:eastAsia="Times New Roman"/>
          <w:noProof w:val="0"/>
          <w:sz w:val="24"/>
          <w:lang w:eastAsia="zh-CN"/>
        </w:rPr>
        <w:t>3GPP TSG RAN WG2 Meeting #12</w:t>
      </w:r>
      <w:r w:rsidR="00642CE9">
        <w:rPr>
          <w:rFonts w:eastAsia="Times New Roman"/>
          <w:noProof w:val="0"/>
          <w:sz w:val="24"/>
          <w:lang w:eastAsia="zh-CN"/>
        </w:rPr>
        <w:t>3</w:t>
      </w:r>
      <w:r w:rsidR="00C359DB">
        <w:rPr>
          <w:rFonts w:eastAsia="Times New Roman"/>
          <w:noProof w:val="0"/>
          <w:sz w:val="24"/>
          <w:lang w:eastAsia="zh-CN"/>
        </w:rPr>
        <w:t>bis</w:t>
      </w:r>
      <w:r w:rsidRPr="00AC24FD">
        <w:rPr>
          <w:rFonts w:eastAsia="Times New Roman"/>
          <w:noProof w:val="0"/>
          <w:sz w:val="24"/>
          <w:lang w:eastAsia="zh-CN"/>
        </w:rPr>
        <w:t xml:space="preserve">                                      </w:t>
      </w:r>
      <w:r w:rsidRPr="00AC24FD">
        <w:rPr>
          <w:rFonts w:eastAsia="Times New Roman"/>
          <w:noProof w:val="0"/>
          <w:sz w:val="24"/>
          <w:lang w:eastAsia="zh-CN"/>
        </w:rPr>
        <w:tab/>
      </w:r>
      <w:r w:rsidR="00796CDF" w:rsidRPr="00796CDF">
        <w:rPr>
          <w:rFonts w:eastAsia="Times New Roman"/>
          <w:noProof w:val="0"/>
          <w:sz w:val="24"/>
          <w:lang w:eastAsia="zh-CN"/>
        </w:rPr>
        <w:t>R2-2310881</w:t>
      </w:r>
      <w:r w:rsidR="00C359DB" w:rsidRPr="00AC24FD">
        <w:rPr>
          <w:rFonts w:eastAsia="Times New Roman"/>
          <w:noProof w:val="0"/>
          <w:sz w:val="24"/>
          <w:lang w:eastAsia="zh-CN"/>
        </w:rPr>
        <w:t xml:space="preserve">       </w:t>
      </w:r>
    </w:p>
    <w:p w14:paraId="2DE11E58" w14:textId="0B970A32" w:rsidR="0068653B" w:rsidRDefault="00695C17" w:rsidP="006077AF">
      <w:pPr>
        <w:pStyle w:val="Header"/>
        <w:tabs>
          <w:tab w:val="right" w:pos="9639"/>
        </w:tabs>
        <w:rPr>
          <w:rFonts w:eastAsia="Times New Roman"/>
          <w:noProof w:val="0"/>
          <w:sz w:val="24"/>
          <w:lang w:eastAsia="zh-CN"/>
        </w:rPr>
      </w:pPr>
      <w:r>
        <w:rPr>
          <w:rFonts w:eastAsia="Times New Roman"/>
          <w:noProof w:val="0"/>
          <w:sz w:val="24"/>
          <w:lang w:eastAsia="zh-CN"/>
        </w:rPr>
        <w:t>Xiamen</w:t>
      </w:r>
      <w:r w:rsidR="00642CE9" w:rsidRPr="006F05F0">
        <w:rPr>
          <w:rFonts w:eastAsia="Times New Roman"/>
          <w:noProof w:val="0"/>
          <w:sz w:val="24"/>
          <w:lang w:eastAsia="zh-CN"/>
        </w:rPr>
        <w:t xml:space="preserve">, </w:t>
      </w:r>
      <w:r w:rsidRPr="00695C17">
        <w:rPr>
          <w:rFonts w:eastAsia="Times New Roman"/>
          <w:noProof w:val="0"/>
          <w:sz w:val="24"/>
          <w:lang w:eastAsia="zh-CN"/>
        </w:rPr>
        <w:t>China, October 9th – 13th, 2023</w:t>
      </w:r>
      <w:r w:rsidR="006077AF" w:rsidRPr="00AC24FD">
        <w:rPr>
          <w:rFonts w:eastAsia="Times New Roman"/>
          <w:noProof w:val="0"/>
          <w:sz w:val="24"/>
          <w:lang w:eastAsia="zh-CN"/>
        </w:rPr>
        <w:t xml:space="preserve">                                                                            </w:t>
      </w:r>
    </w:p>
    <w:p w14:paraId="49379CFB" w14:textId="010DBF86" w:rsidR="00CD4C7B" w:rsidRPr="00951B8A" w:rsidRDefault="00FF5B8D" w:rsidP="0039025E">
      <w:pPr>
        <w:pStyle w:val="Header"/>
        <w:tabs>
          <w:tab w:val="right" w:pos="9639"/>
        </w:tabs>
        <w:rPr>
          <w:rFonts w:cs="Arial"/>
          <w:bCs/>
          <w:noProof w:val="0"/>
          <w:sz w:val="20"/>
        </w:rPr>
      </w:pPr>
      <w:r w:rsidRPr="00310B85">
        <w:rPr>
          <w:rFonts w:eastAsia="Times New Roman"/>
          <w:noProof w:val="0"/>
          <w:sz w:val="24"/>
          <w:lang w:eastAsia="zh-CN"/>
        </w:rPr>
        <w:t xml:space="preserve">                                                      </w:t>
      </w:r>
      <w:r w:rsidRPr="00310B85">
        <w:rPr>
          <w:rFonts w:eastAsia="Times New Roman"/>
          <w:noProof w:val="0"/>
          <w:sz w:val="24"/>
          <w:lang w:eastAsia="zh-CN"/>
        </w:rPr>
        <w:tab/>
      </w:r>
    </w:p>
    <w:p w14:paraId="758E2B30" w14:textId="0F3F3243"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900E28" w:rsidRPr="006F05F0">
        <w:rPr>
          <w:rFonts w:cs="Arial"/>
          <w:b/>
          <w:bCs/>
          <w:sz w:val="24"/>
        </w:rPr>
        <w:t>7</w:t>
      </w:r>
      <w:r w:rsidR="00673448" w:rsidRPr="006F05F0">
        <w:rPr>
          <w:rFonts w:cs="Arial"/>
          <w:b/>
          <w:bCs/>
          <w:sz w:val="24"/>
        </w:rPr>
        <w:t>.</w:t>
      </w:r>
      <w:r w:rsidR="009F1B04" w:rsidRPr="006F05F0">
        <w:rPr>
          <w:rFonts w:cs="Arial"/>
          <w:b/>
          <w:bCs/>
          <w:sz w:val="24"/>
        </w:rPr>
        <w:t>1</w:t>
      </w:r>
      <w:r w:rsidR="00673448" w:rsidRPr="006F05F0">
        <w:rPr>
          <w:rFonts w:cs="Arial"/>
          <w:b/>
          <w:bCs/>
          <w:sz w:val="24"/>
        </w:rPr>
        <w:t>6.</w:t>
      </w:r>
      <w:r w:rsidR="009F1B04" w:rsidRPr="006F05F0">
        <w:rPr>
          <w:rFonts w:cs="Arial"/>
          <w:b/>
          <w:bCs/>
          <w:sz w:val="24"/>
        </w:rPr>
        <w:t>2</w:t>
      </w:r>
      <w:r w:rsidR="00900E28" w:rsidRPr="006F05F0">
        <w:rPr>
          <w:rFonts w:cs="Arial"/>
          <w:b/>
          <w:bCs/>
          <w:sz w:val="24"/>
        </w:rPr>
        <w:t>.</w:t>
      </w:r>
      <w:r w:rsidR="005635A2">
        <w:rPr>
          <w:rFonts w:cs="Arial"/>
          <w:b/>
          <w:bCs/>
          <w:sz w:val="24"/>
        </w:rPr>
        <w:t>1</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00DF439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0155D4">
        <w:rPr>
          <w:rFonts w:cs="Arial"/>
          <w:b/>
          <w:bCs/>
          <w:sz w:val="24"/>
        </w:rPr>
        <w:t xml:space="preserve">Indication of supported AI/ML models and functionalities </w:t>
      </w:r>
      <w:r w:rsidR="00F75AC0" w:rsidRPr="00F75AC0">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51762F23" w14:textId="2E27E578" w:rsidR="00F50606" w:rsidRPr="00635B5F" w:rsidRDefault="00F50606" w:rsidP="008950F0">
      <w:pPr>
        <w:jc w:val="both"/>
        <w:rPr>
          <w:rFonts w:ascii="Arial" w:hAnsi="Arial" w:cs="Arial"/>
        </w:rPr>
      </w:pPr>
      <w:r w:rsidRPr="00635B5F">
        <w:rPr>
          <w:rFonts w:ascii="Arial" w:hAnsi="Arial" w:cs="Arial"/>
        </w:rPr>
        <w:t>In RAN2#123 meeting, RAN2 discussed the summary of [AT123][001][AIML] UE capability and applicability conditions [</w:t>
      </w:r>
      <w:hyperlink r:id="rId13" w:tooltip="C:Usersmtk65284Documents3GPPtsg_ranWG2_RL2RAN2DocsR2-2309202.zip" w:history="1">
        <w:r w:rsidR="00C4128F">
          <w:rPr>
            <w:rStyle w:val="Hyperlink"/>
            <w:rFonts w:ascii="Arial" w:hAnsi="Arial" w:cs="Arial"/>
            <w:color w:val="auto"/>
            <w:u w:val="none"/>
          </w:rPr>
          <w:t>1</w:t>
        </w:r>
      </w:hyperlink>
      <w:r w:rsidRPr="00635B5F">
        <w:rPr>
          <w:rFonts w:ascii="Arial" w:hAnsi="Arial" w:cs="Arial"/>
        </w:rPr>
        <w:t>]</w:t>
      </w:r>
      <w:r w:rsidR="008676C2" w:rsidRPr="00635B5F">
        <w:rPr>
          <w:rFonts w:ascii="Arial" w:hAnsi="Arial" w:cs="Arial"/>
        </w:rPr>
        <w:t>, and agreed the following [</w:t>
      </w:r>
      <w:r w:rsidR="00C4128F">
        <w:rPr>
          <w:rFonts w:ascii="Arial" w:hAnsi="Arial" w:cs="Arial"/>
        </w:rPr>
        <w:t>2</w:t>
      </w:r>
      <w:r w:rsidR="008676C2" w:rsidRPr="00635B5F">
        <w:rPr>
          <w:rFonts w:ascii="Arial" w:hAnsi="Arial" w:cs="Arial"/>
        </w:rPr>
        <w:t xml:space="preserve">]: </w:t>
      </w:r>
      <w:r w:rsidRPr="00635B5F">
        <w:rPr>
          <w:rFonts w:ascii="Arial" w:hAnsi="Arial" w:cs="Arial"/>
        </w:rPr>
        <w:t xml:space="preserve"> </w:t>
      </w:r>
      <w:r w:rsidRPr="00635B5F">
        <w:rPr>
          <w:rFonts w:ascii="Arial" w:hAnsi="Arial" w:cs="Arial"/>
        </w:rPr>
        <w:tab/>
      </w:r>
    </w:p>
    <w:tbl>
      <w:tblPr>
        <w:tblStyle w:val="TableGrid"/>
        <w:tblW w:w="0" w:type="auto"/>
        <w:tblLook w:val="04A0" w:firstRow="1" w:lastRow="0" w:firstColumn="1" w:lastColumn="0" w:noHBand="0" w:noVBand="1"/>
      </w:tblPr>
      <w:tblGrid>
        <w:gridCol w:w="9631"/>
      </w:tblGrid>
      <w:tr w:rsidR="008676C2" w14:paraId="04B4D7BE" w14:textId="77777777" w:rsidTr="008676C2">
        <w:tc>
          <w:tcPr>
            <w:tcW w:w="9631" w:type="dxa"/>
          </w:tcPr>
          <w:p w14:paraId="74268F6A" w14:textId="77777777" w:rsidR="008676C2" w:rsidRDefault="008676C2" w:rsidP="008950F0">
            <w:pPr>
              <w:pStyle w:val="Agreement"/>
              <w:tabs>
                <w:tab w:val="clear" w:pos="395"/>
                <w:tab w:val="num" w:pos="1619"/>
                <w:tab w:val="num" w:pos="3620"/>
              </w:tabs>
              <w:ind w:left="360"/>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0658C3CE" w14:textId="77777777" w:rsidR="008676C2" w:rsidRDefault="008676C2" w:rsidP="008950F0">
            <w:pPr>
              <w:pStyle w:val="Agreement"/>
              <w:numPr>
                <w:ilvl w:val="0"/>
                <w:numId w:val="0"/>
              </w:numPr>
              <w:tabs>
                <w:tab w:val="num" w:pos="3620"/>
              </w:tabs>
              <w:ind w:left="360"/>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1F2FB80F" w14:textId="3D8835DD" w:rsidR="008676C2" w:rsidRPr="008950F0" w:rsidRDefault="008676C2" w:rsidP="008950F0">
            <w:pPr>
              <w:pStyle w:val="Agreement"/>
              <w:numPr>
                <w:ilvl w:val="0"/>
                <w:numId w:val="0"/>
              </w:numPr>
              <w:tabs>
                <w:tab w:val="num" w:pos="3620"/>
              </w:tabs>
              <w:ind w:left="360"/>
              <w:rPr>
                <w:lang w:eastAsia="zh-CN"/>
              </w:rPr>
            </w:pPr>
            <w:r w:rsidRPr="008950F0">
              <w:rPr>
                <w:lang w:eastAsia="zh-CN"/>
              </w:rPr>
              <w:t>The procedure for UE reporting of AIML applicability conditions is FFS.</w:t>
            </w:r>
            <w:r>
              <w:rPr>
                <w:lang w:eastAsia="zh-CN"/>
              </w:rPr>
              <w:t xml:space="preserve"> </w:t>
            </w:r>
          </w:p>
        </w:tc>
      </w:tr>
    </w:tbl>
    <w:p w14:paraId="33E54D9E" w14:textId="56B2F823" w:rsidR="0010498F" w:rsidRDefault="0009036B" w:rsidP="00782D8C">
      <w:pPr>
        <w:spacing w:before="120"/>
        <w:jc w:val="both"/>
        <w:rPr>
          <w:rFonts w:ascii="Arial" w:hAnsi="Arial" w:cs="Arial"/>
        </w:rPr>
      </w:pPr>
      <w:r w:rsidRPr="0009036B">
        <w:rPr>
          <w:rFonts w:ascii="Arial" w:hAnsi="Arial" w:cs="Arial"/>
        </w:rPr>
        <w:t xml:space="preserve">In this contribution, we discuss </w:t>
      </w:r>
      <w:r w:rsidR="008676C2">
        <w:rPr>
          <w:rFonts w:ascii="Arial" w:hAnsi="Arial" w:cs="Arial"/>
        </w:rPr>
        <w:t>indication of supported functionalities</w:t>
      </w:r>
      <w:r w:rsidR="00403E51">
        <w:rPr>
          <w:rFonts w:ascii="Arial" w:hAnsi="Arial" w:cs="Arial"/>
        </w:rPr>
        <w:t xml:space="preserve">/models </w:t>
      </w:r>
      <w:r w:rsidR="00472B70">
        <w:rPr>
          <w:rFonts w:ascii="Arial" w:hAnsi="Arial" w:cs="Arial"/>
        </w:rPr>
        <w:t xml:space="preserve">and measurements </w:t>
      </w:r>
      <w:r w:rsidR="008676C2">
        <w:rPr>
          <w:rFonts w:ascii="Arial" w:hAnsi="Arial" w:cs="Arial"/>
        </w:rPr>
        <w:t xml:space="preserve">as part of UE capability reporting. </w:t>
      </w:r>
      <w:r w:rsidR="0010498F">
        <w:rPr>
          <w:rFonts w:ascii="Arial" w:hAnsi="Arial" w:cs="Arial"/>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08F7DFD" w14:textId="26AB2256" w:rsidR="005C3BFA" w:rsidRDefault="00E9338A" w:rsidP="00E9338A">
      <w:pPr>
        <w:spacing w:before="240"/>
        <w:rPr>
          <w:rFonts w:ascii="Arial" w:hAnsi="Arial"/>
          <w:sz w:val="28"/>
          <w:lang w:eastAsia="en-US"/>
        </w:rPr>
      </w:pPr>
      <w:r w:rsidRPr="00F73253">
        <w:rPr>
          <w:rFonts w:ascii="Arial" w:hAnsi="Arial"/>
          <w:sz w:val="28"/>
          <w:lang w:eastAsia="en-US"/>
        </w:rPr>
        <w:t>2.</w:t>
      </w:r>
      <w:r>
        <w:rPr>
          <w:rFonts w:ascii="Arial" w:hAnsi="Arial"/>
          <w:sz w:val="28"/>
          <w:lang w:eastAsia="en-US"/>
        </w:rPr>
        <w:t>1</w:t>
      </w:r>
      <w:r w:rsidRPr="00F73253">
        <w:rPr>
          <w:rFonts w:ascii="Arial" w:hAnsi="Arial"/>
          <w:sz w:val="28"/>
          <w:lang w:eastAsia="en-US"/>
        </w:rPr>
        <w:t xml:space="preserve"> </w:t>
      </w:r>
      <w:r w:rsidR="00092465">
        <w:rPr>
          <w:rFonts w:ascii="Arial" w:hAnsi="Arial"/>
          <w:sz w:val="28"/>
          <w:lang w:eastAsia="en-US"/>
        </w:rPr>
        <w:t xml:space="preserve">RAN1 discussion on reporting of </w:t>
      </w:r>
      <w:r w:rsidR="002D56E9">
        <w:rPr>
          <w:rFonts w:ascii="Arial" w:hAnsi="Arial"/>
          <w:sz w:val="28"/>
          <w:lang w:eastAsia="en-US"/>
        </w:rPr>
        <w:t>functionalities</w:t>
      </w:r>
      <w:r w:rsidR="00F63DCF">
        <w:rPr>
          <w:rFonts w:ascii="Arial" w:hAnsi="Arial"/>
          <w:sz w:val="28"/>
          <w:lang w:eastAsia="en-US"/>
        </w:rPr>
        <w:t>/models</w:t>
      </w:r>
      <w:r w:rsidR="00092465">
        <w:rPr>
          <w:rFonts w:ascii="Arial" w:hAnsi="Arial"/>
          <w:sz w:val="28"/>
          <w:lang w:eastAsia="en-US"/>
        </w:rPr>
        <w:t>:</w:t>
      </w:r>
    </w:p>
    <w:p w14:paraId="5C37A2D3" w14:textId="500673C7" w:rsidR="0010498F" w:rsidRDefault="00F27EE7" w:rsidP="0010498F">
      <w:pPr>
        <w:rPr>
          <w:rFonts w:ascii="Arial" w:hAnsi="Arial" w:cs="Arial"/>
        </w:rPr>
      </w:pPr>
      <w:r>
        <w:rPr>
          <w:rFonts w:ascii="Arial" w:hAnsi="Arial" w:cs="Arial"/>
        </w:rPr>
        <w:t xml:space="preserve">RAN1 has discussed </w:t>
      </w:r>
      <w:r w:rsidR="00F63DCF">
        <w:rPr>
          <w:rFonts w:ascii="Arial" w:hAnsi="Arial" w:cs="Arial"/>
        </w:rPr>
        <w:t xml:space="preserve">aspects of </w:t>
      </w:r>
      <w:r>
        <w:rPr>
          <w:rFonts w:ascii="Arial" w:hAnsi="Arial" w:cs="Arial"/>
        </w:rPr>
        <w:t>UE</w:t>
      </w:r>
      <w:r w:rsidR="00F63DCF">
        <w:rPr>
          <w:rFonts w:ascii="Arial" w:hAnsi="Arial" w:cs="Arial"/>
        </w:rPr>
        <w:t xml:space="preserve"> reporting of </w:t>
      </w:r>
      <w:r>
        <w:rPr>
          <w:rFonts w:ascii="Arial" w:hAnsi="Arial" w:cs="Arial"/>
        </w:rPr>
        <w:t xml:space="preserve">supported </w:t>
      </w:r>
      <w:r w:rsidRPr="00F27EE7">
        <w:rPr>
          <w:rFonts w:ascii="Arial" w:hAnsi="Arial" w:cs="Arial"/>
        </w:rPr>
        <w:t>functionalities/</w:t>
      </w:r>
      <w:r>
        <w:rPr>
          <w:rFonts w:ascii="Arial" w:hAnsi="Arial" w:cs="Arial"/>
        </w:rPr>
        <w:t>models</w:t>
      </w:r>
      <w:r w:rsidR="00F63DCF">
        <w:rPr>
          <w:rFonts w:ascii="Arial" w:hAnsi="Arial" w:cs="Arial"/>
        </w:rPr>
        <w:t xml:space="preserve"> in several part meetings: </w:t>
      </w:r>
    </w:p>
    <w:tbl>
      <w:tblPr>
        <w:tblStyle w:val="TableGrid"/>
        <w:tblW w:w="9656" w:type="dxa"/>
        <w:tblLook w:val="04A0" w:firstRow="1" w:lastRow="0" w:firstColumn="1" w:lastColumn="0" w:noHBand="0" w:noVBand="1"/>
      </w:tblPr>
      <w:tblGrid>
        <w:gridCol w:w="9656"/>
      </w:tblGrid>
      <w:tr w:rsidR="0010498F" w14:paraId="61B1AE12" w14:textId="77777777" w:rsidTr="00DD072B">
        <w:trPr>
          <w:trHeight w:val="1889"/>
        </w:trPr>
        <w:tc>
          <w:tcPr>
            <w:tcW w:w="9656" w:type="dxa"/>
          </w:tcPr>
          <w:p w14:paraId="602FE36B" w14:textId="10AC978A" w:rsidR="00F27EE7" w:rsidRPr="00782D8C" w:rsidRDefault="00F27EE7" w:rsidP="00472B70">
            <w:pPr>
              <w:spacing w:after="120"/>
              <w:rPr>
                <w:rFonts w:eastAsia="DengXian"/>
                <w:b/>
                <w:lang w:eastAsia="zh-CN"/>
              </w:rPr>
            </w:pPr>
            <w:r w:rsidRPr="00782D8C">
              <w:rPr>
                <w:rFonts w:eastAsia="DengXian"/>
                <w:b/>
                <w:lang w:eastAsia="zh-CN"/>
              </w:rPr>
              <w:t>RAN1#112 [</w:t>
            </w:r>
            <w:r w:rsidR="00C4128F">
              <w:rPr>
                <w:rFonts w:eastAsia="DengXian"/>
                <w:b/>
                <w:lang w:eastAsia="zh-CN"/>
              </w:rPr>
              <w:t>3</w:t>
            </w:r>
            <w:r w:rsidRPr="00782D8C">
              <w:rPr>
                <w:rFonts w:eastAsia="DengXian"/>
                <w:b/>
                <w:lang w:eastAsia="zh-CN"/>
              </w:rPr>
              <w:t>]:</w:t>
            </w:r>
          </w:p>
          <w:p w14:paraId="399F7AA8" w14:textId="77777777" w:rsidR="0010498F" w:rsidRPr="008950F0" w:rsidRDefault="0010498F" w:rsidP="008950F0">
            <w:pPr>
              <w:numPr>
                <w:ilvl w:val="0"/>
                <w:numId w:val="26"/>
              </w:numPr>
              <w:overflowPunct/>
              <w:autoSpaceDE/>
              <w:autoSpaceDN/>
              <w:adjustRightInd/>
              <w:spacing w:after="0"/>
              <w:ind w:left="227" w:hanging="227"/>
              <w:rPr>
                <w:lang w:eastAsia="x-none"/>
              </w:rPr>
            </w:pPr>
            <w:r w:rsidRPr="008950F0">
              <w:rPr>
                <w:lang w:eastAsia="x-none"/>
              </w:rPr>
              <w:t>For AI/ML functionality identification</w:t>
            </w:r>
          </w:p>
          <w:p w14:paraId="363156C6" w14:textId="77777777" w:rsidR="0010498F" w:rsidRPr="008950F0" w:rsidRDefault="0010498F" w:rsidP="008950F0">
            <w:pPr>
              <w:pStyle w:val="ListParagraph"/>
              <w:numPr>
                <w:ilvl w:val="1"/>
                <w:numId w:val="12"/>
              </w:numPr>
              <w:spacing w:after="0" w:line="252" w:lineRule="auto"/>
              <w:ind w:hanging="357"/>
              <w:contextualSpacing w:val="0"/>
            </w:pPr>
            <w:r w:rsidRPr="008950F0">
              <w:t>Reuse legacy 3GPP framework of Features as a starting point for discussion.</w:t>
            </w:r>
          </w:p>
          <w:p w14:paraId="1DDAB84F" w14:textId="77777777" w:rsidR="0010498F" w:rsidRPr="008950F0" w:rsidRDefault="0010498F" w:rsidP="008950F0">
            <w:pPr>
              <w:pStyle w:val="ListParagraph"/>
              <w:numPr>
                <w:ilvl w:val="1"/>
                <w:numId w:val="12"/>
              </w:numPr>
              <w:spacing w:after="0" w:line="252" w:lineRule="auto"/>
              <w:ind w:hanging="357"/>
              <w:contextualSpacing w:val="0"/>
            </w:pPr>
            <w:r w:rsidRPr="008950F0">
              <w:t>UE indicates supported functionalities/functionality for a given sub-use-case.</w:t>
            </w:r>
          </w:p>
          <w:p w14:paraId="6ADD6206" w14:textId="77777777" w:rsidR="0010498F" w:rsidRPr="008950F0" w:rsidRDefault="0010498F" w:rsidP="008950F0">
            <w:pPr>
              <w:pStyle w:val="ListParagraph"/>
              <w:numPr>
                <w:ilvl w:val="2"/>
                <w:numId w:val="12"/>
              </w:numPr>
              <w:spacing w:after="0" w:line="252" w:lineRule="auto"/>
              <w:ind w:hanging="357"/>
              <w:contextualSpacing w:val="0"/>
            </w:pPr>
            <w:r w:rsidRPr="008950F0">
              <w:rPr>
                <w:rFonts w:eastAsia="DengXian"/>
                <w:lang w:eastAsia="zh-CN"/>
              </w:rPr>
              <w:t>UE capability reporting is taken as starting point.</w:t>
            </w:r>
          </w:p>
          <w:p w14:paraId="4A066A47" w14:textId="77777777" w:rsidR="0010498F" w:rsidRPr="008950F0" w:rsidRDefault="0010498F" w:rsidP="008950F0">
            <w:pPr>
              <w:numPr>
                <w:ilvl w:val="0"/>
                <w:numId w:val="26"/>
              </w:numPr>
              <w:overflowPunct/>
              <w:autoSpaceDE/>
              <w:autoSpaceDN/>
              <w:adjustRightInd/>
              <w:spacing w:after="0"/>
              <w:ind w:left="227" w:hanging="227"/>
              <w:rPr>
                <w:lang w:eastAsia="x-none"/>
              </w:rPr>
            </w:pPr>
            <w:r w:rsidRPr="008950F0">
              <w:rPr>
                <w:lang w:eastAsia="x-none"/>
              </w:rPr>
              <w:t xml:space="preserve">For AI/ML model identification </w:t>
            </w:r>
          </w:p>
          <w:p w14:paraId="6D9E9995" w14:textId="77777777" w:rsidR="0010498F" w:rsidRPr="008950F0" w:rsidRDefault="0010498F" w:rsidP="008950F0">
            <w:pPr>
              <w:pStyle w:val="ListParagraph"/>
              <w:numPr>
                <w:ilvl w:val="1"/>
                <w:numId w:val="12"/>
              </w:numPr>
              <w:spacing w:after="0" w:line="252" w:lineRule="auto"/>
              <w:ind w:hanging="357"/>
              <w:contextualSpacing w:val="0"/>
            </w:pPr>
            <w:r w:rsidRPr="008950F0">
              <w:t>Models are identified by model ID at the Network. UE indicates supported AI/ML models.</w:t>
            </w:r>
          </w:p>
          <w:p w14:paraId="5F8DCA4C" w14:textId="194E5FD3" w:rsidR="00F27EE7" w:rsidRPr="00782D8C" w:rsidRDefault="00F27EE7" w:rsidP="00472B70">
            <w:pPr>
              <w:spacing w:before="120" w:after="120"/>
              <w:rPr>
                <w:rFonts w:eastAsia="DengXian"/>
                <w:b/>
                <w:lang w:eastAsia="zh-CN"/>
              </w:rPr>
            </w:pPr>
            <w:r w:rsidRPr="00782D8C">
              <w:rPr>
                <w:rFonts w:eastAsia="DengXian"/>
                <w:b/>
                <w:lang w:eastAsia="zh-CN"/>
              </w:rPr>
              <w:t>RAN1#112bis-e [</w:t>
            </w:r>
            <w:r w:rsidR="00C4128F">
              <w:rPr>
                <w:rFonts w:eastAsia="DengXian"/>
                <w:b/>
                <w:lang w:eastAsia="zh-CN"/>
              </w:rPr>
              <w:t>4</w:t>
            </w:r>
            <w:r w:rsidRPr="00782D8C">
              <w:rPr>
                <w:rFonts w:eastAsia="DengXian"/>
                <w:b/>
                <w:lang w:eastAsia="zh-CN"/>
              </w:rPr>
              <w:t>]:</w:t>
            </w:r>
          </w:p>
          <w:p w14:paraId="2E278322" w14:textId="77777777" w:rsidR="00F27EE7" w:rsidRPr="008950F0" w:rsidRDefault="00F27EE7" w:rsidP="008950F0">
            <w:pPr>
              <w:numPr>
                <w:ilvl w:val="0"/>
                <w:numId w:val="26"/>
              </w:numPr>
              <w:overflowPunct/>
              <w:autoSpaceDE/>
              <w:autoSpaceDN/>
              <w:adjustRightInd/>
              <w:spacing w:after="0"/>
              <w:ind w:left="227" w:hanging="227"/>
              <w:rPr>
                <w:lang w:eastAsia="x-none"/>
              </w:rPr>
            </w:pPr>
            <w:r w:rsidRPr="008950F0">
              <w:rPr>
                <w:lang w:eastAsia="x-none"/>
              </w:rPr>
              <w:t>For AI/ML functionality identification and functionality-based LCM of UE-side models and/or UE-part of two-sided models:</w:t>
            </w:r>
          </w:p>
          <w:p w14:paraId="3CDE7A81" w14:textId="77777777" w:rsidR="00F27EE7" w:rsidRPr="008950F0" w:rsidRDefault="00F27EE7" w:rsidP="008950F0">
            <w:pPr>
              <w:pStyle w:val="ListParagraph"/>
              <w:numPr>
                <w:ilvl w:val="1"/>
                <w:numId w:val="12"/>
              </w:numPr>
              <w:spacing w:after="0" w:line="252" w:lineRule="auto"/>
              <w:contextualSpacing w:val="0"/>
            </w:pPr>
            <w:r w:rsidRPr="008950F0">
              <w:t>Functionality refers to an AI/ML-enabled Feature/FG enabled by configuration(s), where configuration(s) is(are) supported based on conditions indicated by UE capability.</w:t>
            </w:r>
          </w:p>
          <w:p w14:paraId="3E0E87D2" w14:textId="77777777" w:rsidR="00F27EE7" w:rsidRPr="008950F0" w:rsidRDefault="00F27EE7" w:rsidP="008950F0">
            <w:pPr>
              <w:numPr>
                <w:ilvl w:val="0"/>
                <w:numId w:val="26"/>
              </w:numPr>
              <w:overflowPunct/>
              <w:autoSpaceDE/>
              <w:autoSpaceDN/>
              <w:adjustRightInd/>
              <w:spacing w:after="0"/>
              <w:ind w:left="227" w:hanging="227"/>
              <w:rPr>
                <w:rFonts w:eastAsia="SimSun"/>
              </w:rPr>
            </w:pPr>
            <w:r w:rsidRPr="008950F0">
              <w:rPr>
                <w:lang w:eastAsia="x-none"/>
              </w:rPr>
              <w:t>For AI/ML model identification and model-ID-based LCM of UE-side models and/or UE-part of two-sided models:</w:t>
            </w:r>
          </w:p>
          <w:p w14:paraId="477A0025" w14:textId="4E7D5EC7" w:rsidR="00F27EE7" w:rsidRPr="008950F0" w:rsidRDefault="00F27EE7" w:rsidP="008950F0">
            <w:pPr>
              <w:pStyle w:val="ListParagraph"/>
              <w:numPr>
                <w:ilvl w:val="1"/>
                <w:numId w:val="12"/>
              </w:numPr>
              <w:spacing w:after="0" w:line="252" w:lineRule="auto"/>
              <w:contextualSpacing w:val="0"/>
            </w:pPr>
            <w:r w:rsidRPr="008950F0">
              <w:t>model-ID-based LCM operates based on identified models, where a model may be associated with specific configurations/conditions associated with UE capability of an AI/ML-enabled Feature/FG</w:t>
            </w:r>
          </w:p>
          <w:p w14:paraId="53BACDAE" w14:textId="76E9A225" w:rsidR="00695C17" w:rsidRPr="008950F0" w:rsidRDefault="00695C17" w:rsidP="008950F0">
            <w:pPr>
              <w:spacing w:before="120"/>
              <w:rPr>
                <w:rFonts w:eastAsia="DengXian"/>
                <w:b/>
                <w:lang w:eastAsia="zh-CN"/>
              </w:rPr>
            </w:pPr>
            <w:r w:rsidRPr="008950F0">
              <w:rPr>
                <w:rFonts w:eastAsia="DengXian"/>
                <w:b/>
                <w:lang w:eastAsia="zh-CN"/>
              </w:rPr>
              <w:t>RAN1#114 [</w:t>
            </w:r>
            <w:r w:rsidR="00625FB3">
              <w:rPr>
                <w:rFonts w:eastAsia="DengXian"/>
                <w:b/>
                <w:lang w:eastAsia="zh-CN"/>
              </w:rPr>
              <w:t>5</w:t>
            </w:r>
            <w:r w:rsidRPr="008950F0">
              <w:rPr>
                <w:rFonts w:eastAsia="DengXian"/>
                <w:b/>
                <w:lang w:eastAsia="zh-CN"/>
              </w:rPr>
              <w:t>]:</w:t>
            </w:r>
          </w:p>
          <w:p w14:paraId="5E1848FA" w14:textId="0FE0BC69" w:rsidR="00695C17" w:rsidRPr="008950F0" w:rsidRDefault="00695C17" w:rsidP="008950F0">
            <w:pPr>
              <w:pStyle w:val="ListParagraph"/>
              <w:spacing w:after="0" w:line="360" w:lineRule="auto"/>
              <w:ind w:left="0"/>
            </w:pPr>
            <w:r w:rsidRPr="008950F0">
              <w:t>Conclude that applicable functionalities/models can be reported by UE.</w:t>
            </w:r>
          </w:p>
          <w:p w14:paraId="0982752E" w14:textId="77777777" w:rsidR="004711BF" w:rsidRDefault="00695C17" w:rsidP="008950F0">
            <w:pPr>
              <w:spacing w:after="0" w:line="360" w:lineRule="auto"/>
              <w:rPr>
                <w:lang w:eastAsia="ko-KR"/>
              </w:rPr>
            </w:pPr>
            <w:r w:rsidRPr="008950F0">
              <w:rPr>
                <w:rFonts w:eastAsia="Microsoft YaHei"/>
              </w:rPr>
              <w:t>Once models are identified via Type A</w:t>
            </w:r>
            <w:r w:rsidRPr="008950F0">
              <w:t>, UE can indicate supported AI/ML model IDs for a given AI/ML-enabled Feature/FG in a UE capability report as starting point.</w:t>
            </w:r>
          </w:p>
          <w:p w14:paraId="7328076C" w14:textId="466AC7DE" w:rsidR="00F27EE7" w:rsidRPr="008950F0" w:rsidRDefault="00695C17" w:rsidP="008950F0">
            <w:pPr>
              <w:pStyle w:val="ListParagraph"/>
              <w:numPr>
                <w:ilvl w:val="1"/>
                <w:numId w:val="26"/>
              </w:numPr>
              <w:spacing w:after="0" w:line="360" w:lineRule="auto"/>
              <w:rPr>
                <w:lang w:eastAsia="ko-KR"/>
              </w:rPr>
            </w:pPr>
            <w:r w:rsidRPr="008950F0">
              <w:t>FFS: Using a procedure other than UE capability report</w:t>
            </w:r>
          </w:p>
        </w:tc>
      </w:tr>
    </w:tbl>
    <w:p w14:paraId="058610CE" w14:textId="2225C006" w:rsidR="00EC3A0F" w:rsidRDefault="00EC3A0F" w:rsidP="00DD5DD8">
      <w:pPr>
        <w:jc w:val="both"/>
        <w:rPr>
          <w:rFonts w:ascii="Arial" w:hAnsi="Arial" w:cs="Arial"/>
        </w:rPr>
      </w:pPr>
      <w:r>
        <w:rPr>
          <w:rFonts w:ascii="Arial" w:hAnsi="Arial" w:cs="Arial"/>
        </w:rPr>
        <w:lastRenderedPageBreak/>
        <w:t>Based on RAN1 agreement</w:t>
      </w:r>
      <w:r w:rsidR="005B509A">
        <w:rPr>
          <w:rFonts w:ascii="Arial" w:hAnsi="Arial" w:cs="Arial"/>
        </w:rPr>
        <w:t>s</w:t>
      </w:r>
      <w:r>
        <w:rPr>
          <w:rFonts w:ascii="Arial" w:hAnsi="Arial" w:cs="Arial"/>
        </w:rPr>
        <w:t xml:space="preserve">, </w:t>
      </w:r>
      <w:r w:rsidR="007A3FC2">
        <w:rPr>
          <w:rFonts w:ascii="Arial" w:hAnsi="Arial" w:cs="Arial"/>
        </w:rPr>
        <w:t xml:space="preserve">for </w:t>
      </w:r>
      <w:r w:rsidR="00AB50FE">
        <w:rPr>
          <w:rFonts w:ascii="Arial" w:hAnsi="Arial" w:cs="Arial"/>
        </w:rPr>
        <w:t xml:space="preserve">the </w:t>
      </w:r>
      <w:r w:rsidR="007A3FC2">
        <w:rPr>
          <w:rFonts w:ascii="Arial" w:hAnsi="Arial" w:cs="Arial"/>
        </w:rPr>
        <w:t xml:space="preserve">UE-side and UE-part </w:t>
      </w:r>
      <w:r w:rsidR="000857E9">
        <w:rPr>
          <w:rFonts w:ascii="Arial" w:hAnsi="Arial" w:cs="Arial"/>
        </w:rPr>
        <w:t xml:space="preserve">of two-sided </w:t>
      </w:r>
      <w:r w:rsidR="007A3FC2">
        <w:rPr>
          <w:rFonts w:ascii="Arial" w:hAnsi="Arial" w:cs="Arial"/>
        </w:rPr>
        <w:t>models, the UE indicate</w:t>
      </w:r>
      <w:r w:rsidR="00B26DD0">
        <w:rPr>
          <w:rFonts w:ascii="Arial" w:hAnsi="Arial" w:cs="Arial"/>
        </w:rPr>
        <w:t>s</w:t>
      </w:r>
      <w:r w:rsidR="007A3FC2">
        <w:rPr>
          <w:rFonts w:ascii="Arial" w:hAnsi="Arial" w:cs="Arial"/>
        </w:rPr>
        <w:t xml:space="preserve"> its supported models and/or functionalities using the following </w:t>
      </w:r>
      <w:r>
        <w:rPr>
          <w:rFonts w:ascii="Arial" w:hAnsi="Arial" w:cs="Arial"/>
        </w:rPr>
        <w:t>two options:</w:t>
      </w:r>
    </w:p>
    <w:p w14:paraId="2A5561D4" w14:textId="7464FD79" w:rsidR="00371353" w:rsidRPr="00094623" w:rsidRDefault="00EC3A0F" w:rsidP="00DD5DD8">
      <w:pPr>
        <w:jc w:val="both"/>
        <w:rPr>
          <w:rFonts w:ascii="Arial" w:hAnsi="Arial" w:cs="Arial"/>
          <w:b/>
        </w:rPr>
      </w:pPr>
      <w:r w:rsidRPr="00094623">
        <w:rPr>
          <w:rFonts w:ascii="Arial" w:hAnsi="Arial" w:cs="Arial"/>
          <w:b/>
        </w:rPr>
        <w:t>Option 1</w:t>
      </w:r>
      <w:r w:rsidR="003E11C0">
        <w:rPr>
          <w:rFonts w:ascii="Arial" w:hAnsi="Arial" w:cs="Arial"/>
          <w:b/>
        </w:rPr>
        <w:t xml:space="preserve"> (supported </w:t>
      </w:r>
      <w:r w:rsidR="00B26DD0">
        <w:rPr>
          <w:rFonts w:ascii="Arial" w:hAnsi="Arial" w:cs="Arial"/>
          <w:b/>
        </w:rPr>
        <w:t>functionality/</w:t>
      </w:r>
      <w:r w:rsidR="003E11C0">
        <w:rPr>
          <w:rFonts w:ascii="Arial" w:hAnsi="Arial" w:cs="Arial"/>
          <w:b/>
        </w:rPr>
        <w:t>functionalit</w:t>
      </w:r>
      <w:r w:rsidR="007512BC">
        <w:rPr>
          <w:rFonts w:ascii="Arial" w:hAnsi="Arial" w:cs="Arial"/>
          <w:b/>
        </w:rPr>
        <w:t>ies</w:t>
      </w:r>
      <w:r w:rsidR="003E11C0">
        <w:rPr>
          <w:rFonts w:ascii="Arial" w:hAnsi="Arial" w:cs="Arial"/>
          <w:b/>
        </w:rPr>
        <w:t>)</w:t>
      </w:r>
      <w:r w:rsidRPr="00094623">
        <w:rPr>
          <w:rFonts w:ascii="Arial" w:hAnsi="Arial" w:cs="Arial"/>
          <w:b/>
        </w:rPr>
        <w:t xml:space="preserve">: </w:t>
      </w:r>
    </w:p>
    <w:p w14:paraId="1222854B" w14:textId="3D1A2BCE" w:rsidR="005B5E36" w:rsidRDefault="004D64E0" w:rsidP="00DD5DD8">
      <w:pPr>
        <w:pStyle w:val="ListParagraph"/>
        <w:numPr>
          <w:ilvl w:val="0"/>
          <w:numId w:val="32"/>
        </w:numPr>
        <w:contextualSpacing w:val="0"/>
        <w:jc w:val="both"/>
        <w:rPr>
          <w:rFonts w:ascii="Arial" w:hAnsi="Arial" w:cs="Arial"/>
        </w:rPr>
      </w:pPr>
      <w:r>
        <w:rPr>
          <w:rFonts w:ascii="Arial" w:hAnsi="Arial" w:cs="Arial"/>
        </w:rPr>
        <w:t xml:space="preserve">The </w:t>
      </w:r>
      <w:r w:rsidR="00EC3A0F" w:rsidRPr="00094623">
        <w:rPr>
          <w:rFonts w:ascii="Arial" w:hAnsi="Arial" w:cs="Arial"/>
        </w:rPr>
        <w:t xml:space="preserve">UE indicates </w:t>
      </w:r>
      <w:r w:rsidR="00B26DD0">
        <w:rPr>
          <w:rFonts w:ascii="Arial" w:hAnsi="Arial" w:cs="Arial"/>
        </w:rPr>
        <w:t xml:space="preserve">supported </w:t>
      </w:r>
      <w:r w:rsidRPr="00094623">
        <w:rPr>
          <w:rFonts w:ascii="Arial" w:hAnsi="Arial" w:cs="Arial"/>
        </w:rPr>
        <w:t>functionality</w:t>
      </w:r>
      <w:r>
        <w:rPr>
          <w:rFonts w:ascii="Arial" w:hAnsi="Arial" w:cs="Arial"/>
        </w:rPr>
        <w:t>/functionalities</w:t>
      </w:r>
      <w:r w:rsidR="00EC3A0F" w:rsidRPr="00094623">
        <w:rPr>
          <w:rFonts w:ascii="Arial" w:hAnsi="Arial" w:cs="Arial"/>
        </w:rPr>
        <w:t xml:space="preserve"> </w:t>
      </w:r>
      <w:r>
        <w:rPr>
          <w:rFonts w:ascii="Arial" w:hAnsi="Arial" w:cs="Arial"/>
        </w:rPr>
        <w:t xml:space="preserve">(or use cases) </w:t>
      </w:r>
      <w:r w:rsidR="00B26DD0">
        <w:rPr>
          <w:rFonts w:ascii="Arial" w:hAnsi="Arial" w:cs="Arial"/>
        </w:rPr>
        <w:t>to the network</w:t>
      </w:r>
      <w:r w:rsidR="00EC3A0F" w:rsidRPr="00094623">
        <w:rPr>
          <w:rFonts w:ascii="Arial" w:hAnsi="Arial" w:cs="Arial"/>
        </w:rPr>
        <w:t xml:space="preserve">. </w:t>
      </w:r>
    </w:p>
    <w:p w14:paraId="4CBE9E59" w14:textId="049A8FCE" w:rsidR="00B26DD0" w:rsidRPr="00094623" w:rsidRDefault="00B26DD0" w:rsidP="00DD5DD8">
      <w:pPr>
        <w:pStyle w:val="ListParagraph"/>
        <w:numPr>
          <w:ilvl w:val="0"/>
          <w:numId w:val="32"/>
        </w:numPr>
        <w:contextualSpacing w:val="0"/>
        <w:jc w:val="both"/>
        <w:rPr>
          <w:rFonts w:ascii="Arial" w:hAnsi="Arial" w:cs="Arial"/>
        </w:rPr>
      </w:pPr>
      <w:r>
        <w:rPr>
          <w:rFonts w:ascii="Arial" w:hAnsi="Arial" w:cs="Arial"/>
        </w:rPr>
        <w:t xml:space="preserve">For example, the UE includes </w:t>
      </w:r>
      <w:r w:rsidR="005B5E36">
        <w:rPr>
          <w:rFonts w:ascii="Arial" w:hAnsi="Arial" w:cs="Arial"/>
        </w:rPr>
        <w:t xml:space="preserve">a </w:t>
      </w:r>
      <w:r>
        <w:rPr>
          <w:rFonts w:ascii="Arial" w:hAnsi="Arial" w:cs="Arial"/>
        </w:rPr>
        <w:t>list of supported functionalities</w:t>
      </w:r>
      <w:r w:rsidR="005B5E36">
        <w:rPr>
          <w:rFonts w:ascii="Arial" w:hAnsi="Arial" w:cs="Arial"/>
        </w:rPr>
        <w:t xml:space="preserve"> (and information related to the functionalities)</w:t>
      </w:r>
      <w:r>
        <w:rPr>
          <w:rFonts w:ascii="Arial" w:hAnsi="Arial" w:cs="Arial"/>
        </w:rPr>
        <w:t xml:space="preserve"> in </w:t>
      </w:r>
      <w:r w:rsidR="002D331F">
        <w:rPr>
          <w:rFonts w:ascii="Arial" w:hAnsi="Arial" w:cs="Arial"/>
        </w:rPr>
        <w:t xml:space="preserve">the </w:t>
      </w:r>
      <w:r>
        <w:rPr>
          <w:rFonts w:ascii="Arial" w:hAnsi="Arial" w:cs="Arial"/>
        </w:rPr>
        <w:t>UE capability report.</w:t>
      </w:r>
    </w:p>
    <w:p w14:paraId="5B647E06" w14:textId="5214B461" w:rsidR="003E11C0" w:rsidRPr="00094623" w:rsidRDefault="003E11C0" w:rsidP="00DD5DD8">
      <w:pPr>
        <w:jc w:val="both"/>
        <w:rPr>
          <w:rFonts w:ascii="Arial" w:hAnsi="Arial" w:cs="Arial"/>
          <w:b/>
        </w:rPr>
      </w:pPr>
      <w:r w:rsidRPr="00094623">
        <w:rPr>
          <w:rFonts w:ascii="Arial" w:hAnsi="Arial" w:cs="Arial"/>
          <w:b/>
        </w:rPr>
        <w:t xml:space="preserve">Option </w:t>
      </w:r>
      <w:r>
        <w:rPr>
          <w:rFonts w:ascii="Arial" w:hAnsi="Arial" w:cs="Arial"/>
          <w:b/>
        </w:rPr>
        <w:t>2</w:t>
      </w:r>
      <w:r w:rsidRPr="00094623">
        <w:rPr>
          <w:rFonts w:ascii="Arial" w:hAnsi="Arial" w:cs="Arial"/>
          <w:b/>
        </w:rPr>
        <w:t xml:space="preserve"> (supported</w:t>
      </w:r>
      <w:r w:rsidR="003C2EFD">
        <w:rPr>
          <w:rFonts w:ascii="Arial" w:hAnsi="Arial" w:cs="Arial"/>
          <w:b/>
        </w:rPr>
        <w:t xml:space="preserve"> </w:t>
      </w:r>
      <w:r w:rsidRPr="00094623">
        <w:rPr>
          <w:rFonts w:ascii="Arial" w:hAnsi="Arial" w:cs="Arial"/>
          <w:b/>
        </w:rPr>
        <w:t>model</w:t>
      </w:r>
      <w:r w:rsidR="007512BC">
        <w:rPr>
          <w:rFonts w:ascii="Arial" w:hAnsi="Arial" w:cs="Arial"/>
          <w:b/>
        </w:rPr>
        <w:t>s</w:t>
      </w:r>
      <w:r w:rsidRPr="00094623">
        <w:rPr>
          <w:rFonts w:ascii="Arial" w:hAnsi="Arial" w:cs="Arial"/>
          <w:b/>
        </w:rPr>
        <w:t xml:space="preserve">): </w:t>
      </w:r>
    </w:p>
    <w:p w14:paraId="17D3D6BF" w14:textId="42CB8253" w:rsidR="003E11C0" w:rsidRPr="00094623" w:rsidRDefault="004D64E0" w:rsidP="00DD5DD8">
      <w:pPr>
        <w:pStyle w:val="ListParagraph"/>
        <w:numPr>
          <w:ilvl w:val="0"/>
          <w:numId w:val="33"/>
        </w:numPr>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indicates to the network </w:t>
      </w:r>
      <w:r>
        <w:rPr>
          <w:rFonts w:ascii="Arial" w:hAnsi="Arial" w:cs="Arial"/>
        </w:rPr>
        <w:t xml:space="preserve">the </w:t>
      </w:r>
      <w:r w:rsidR="000E5B3E">
        <w:rPr>
          <w:rFonts w:ascii="Arial" w:hAnsi="Arial" w:cs="Arial"/>
        </w:rPr>
        <w:t xml:space="preserve">models </w:t>
      </w:r>
      <w:r w:rsidR="003E11C0" w:rsidRPr="00094623">
        <w:rPr>
          <w:rFonts w:ascii="Arial" w:hAnsi="Arial" w:cs="Arial"/>
        </w:rPr>
        <w:t xml:space="preserve">supported </w:t>
      </w:r>
      <w:r>
        <w:rPr>
          <w:rFonts w:ascii="Arial" w:hAnsi="Arial" w:cs="Arial"/>
        </w:rPr>
        <w:t xml:space="preserve">by </w:t>
      </w:r>
      <w:r w:rsidR="003C2EFD">
        <w:rPr>
          <w:rFonts w:ascii="Arial" w:hAnsi="Arial" w:cs="Arial"/>
        </w:rPr>
        <w:t>(or available</w:t>
      </w:r>
      <w:r>
        <w:rPr>
          <w:rFonts w:ascii="Arial" w:hAnsi="Arial" w:cs="Arial"/>
        </w:rPr>
        <w:t xml:space="preserve"> at</w:t>
      </w:r>
      <w:r w:rsidR="003C2EFD">
        <w:rPr>
          <w:rFonts w:ascii="Arial" w:hAnsi="Arial" w:cs="Arial"/>
        </w:rPr>
        <w:t xml:space="preserve">) </w:t>
      </w:r>
      <w:r>
        <w:rPr>
          <w:rFonts w:ascii="Arial" w:hAnsi="Arial" w:cs="Arial"/>
        </w:rPr>
        <w:t>this</w:t>
      </w:r>
      <w:r w:rsidR="000E5B3E">
        <w:rPr>
          <w:rFonts w:ascii="Arial" w:hAnsi="Arial" w:cs="Arial"/>
        </w:rPr>
        <w:t xml:space="preserve"> UE</w:t>
      </w:r>
      <w:r w:rsidR="000E5B3E" w:rsidRPr="00094623">
        <w:rPr>
          <w:rFonts w:ascii="Arial" w:hAnsi="Arial" w:cs="Arial"/>
        </w:rPr>
        <w:t xml:space="preserve">. For example, a </w:t>
      </w:r>
      <w:r w:rsidR="003E11C0" w:rsidRPr="00094623">
        <w:rPr>
          <w:rFonts w:ascii="Arial" w:hAnsi="Arial" w:cs="Arial"/>
        </w:rPr>
        <w:t xml:space="preserve">list of </w:t>
      </w:r>
      <w:r w:rsidR="003E11C0">
        <w:rPr>
          <w:rFonts w:ascii="Arial" w:hAnsi="Arial" w:cs="Arial"/>
        </w:rPr>
        <w:t>models</w:t>
      </w:r>
      <w:r w:rsidR="000E5B3E">
        <w:rPr>
          <w:rFonts w:ascii="Arial" w:hAnsi="Arial" w:cs="Arial"/>
        </w:rPr>
        <w:t xml:space="preserve"> supported</w:t>
      </w:r>
      <w:r>
        <w:rPr>
          <w:rFonts w:ascii="Arial" w:hAnsi="Arial" w:cs="Arial"/>
        </w:rPr>
        <w:t xml:space="preserve"> (</w:t>
      </w:r>
      <w:r w:rsidR="000E5B3E">
        <w:rPr>
          <w:rFonts w:ascii="Arial" w:hAnsi="Arial" w:cs="Arial"/>
        </w:rPr>
        <w:t xml:space="preserve">or available), </w:t>
      </w:r>
      <w:r w:rsidR="003E11C0">
        <w:rPr>
          <w:rFonts w:ascii="Arial" w:hAnsi="Arial" w:cs="Arial"/>
        </w:rPr>
        <w:t>model</w:t>
      </w:r>
      <w:r w:rsidR="000E5B3E">
        <w:rPr>
          <w:rFonts w:ascii="Arial" w:hAnsi="Arial" w:cs="Arial"/>
        </w:rPr>
        <w:t>s</w:t>
      </w:r>
      <w:r w:rsidR="003E11C0">
        <w:rPr>
          <w:rFonts w:ascii="Arial" w:hAnsi="Arial" w:cs="Arial"/>
        </w:rPr>
        <w:t xml:space="preserve"> </w:t>
      </w:r>
      <w:r w:rsidR="003E11C0" w:rsidRPr="00094623">
        <w:rPr>
          <w:rFonts w:ascii="Arial" w:hAnsi="Arial" w:cs="Arial"/>
        </w:rPr>
        <w:t>ID</w:t>
      </w:r>
      <w:r w:rsidR="000E5B3E">
        <w:rPr>
          <w:rFonts w:ascii="Arial" w:hAnsi="Arial" w:cs="Arial"/>
        </w:rPr>
        <w:t>s</w:t>
      </w:r>
      <w:r w:rsidR="003E11C0" w:rsidRPr="00094623">
        <w:rPr>
          <w:rFonts w:ascii="Arial" w:hAnsi="Arial" w:cs="Arial"/>
        </w:rPr>
        <w:t xml:space="preserve">, </w:t>
      </w:r>
      <w:r w:rsidR="000E5B3E">
        <w:rPr>
          <w:rFonts w:ascii="Arial" w:hAnsi="Arial" w:cs="Arial"/>
        </w:rPr>
        <w:t xml:space="preserve">and information </w:t>
      </w:r>
      <w:r w:rsidR="003E11C0">
        <w:rPr>
          <w:rFonts w:ascii="Arial" w:hAnsi="Arial" w:cs="Arial"/>
        </w:rPr>
        <w:t>related to the model</w:t>
      </w:r>
      <w:r w:rsidR="000E5B3E">
        <w:rPr>
          <w:rFonts w:ascii="Arial" w:hAnsi="Arial" w:cs="Arial"/>
        </w:rPr>
        <w:t>s, etc.</w:t>
      </w:r>
      <w:r w:rsidR="003E11C0" w:rsidRPr="00094623">
        <w:rPr>
          <w:rFonts w:ascii="Arial" w:hAnsi="Arial" w:cs="Arial"/>
        </w:rPr>
        <w:t xml:space="preserve"> </w:t>
      </w:r>
    </w:p>
    <w:p w14:paraId="76088246" w14:textId="2A103F73" w:rsidR="00EC3A0F" w:rsidRPr="00094623" w:rsidRDefault="004D64E0" w:rsidP="00DD5DD8">
      <w:pPr>
        <w:pStyle w:val="ListParagraph"/>
        <w:numPr>
          <w:ilvl w:val="0"/>
          <w:numId w:val="33"/>
        </w:numPr>
        <w:contextualSpacing w:val="0"/>
        <w:jc w:val="both"/>
        <w:rPr>
          <w:rFonts w:ascii="Arial" w:hAnsi="Arial" w:cs="Arial"/>
        </w:rPr>
      </w:pPr>
      <w:r>
        <w:rPr>
          <w:rFonts w:ascii="Arial" w:hAnsi="Arial" w:cs="Arial"/>
        </w:rPr>
        <w:t xml:space="preserve">The </w:t>
      </w:r>
      <w:r w:rsidR="003E11C0" w:rsidRPr="00094623">
        <w:rPr>
          <w:rFonts w:ascii="Arial" w:hAnsi="Arial" w:cs="Arial"/>
        </w:rPr>
        <w:t xml:space="preserve">UE </w:t>
      </w:r>
      <w:r w:rsidR="003E11C0">
        <w:rPr>
          <w:rFonts w:ascii="Arial" w:hAnsi="Arial" w:cs="Arial"/>
        </w:rPr>
        <w:t xml:space="preserve">includes </w:t>
      </w:r>
      <w:r w:rsidR="003E11C0" w:rsidRPr="00094623">
        <w:rPr>
          <w:rFonts w:ascii="Arial" w:hAnsi="Arial" w:cs="Arial"/>
        </w:rPr>
        <w:t xml:space="preserve">the </w:t>
      </w:r>
      <w:r w:rsidR="003E11C0">
        <w:rPr>
          <w:rFonts w:ascii="Arial" w:hAnsi="Arial" w:cs="Arial"/>
        </w:rPr>
        <w:t>list</w:t>
      </w:r>
      <w:r w:rsidR="000E5B3E">
        <w:rPr>
          <w:rFonts w:ascii="Arial" w:hAnsi="Arial" w:cs="Arial"/>
        </w:rPr>
        <w:t xml:space="preserve"> and/or information on </w:t>
      </w:r>
      <w:r w:rsidR="003E11C0" w:rsidRPr="00094623">
        <w:rPr>
          <w:rFonts w:ascii="Arial" w:hAnsi="Arial" w:cs="Arial"/>
        </w:rPr>
        <w:t xml:space="preserve">supported </w:t>
      </w:r>
      <w:r w:rsidR="003C2EFD">
        <w:rPr>
          <w:rFonts w:ascii="Arial" w:hAnsi="Arial" w:cs="Arial"/>
        </w:rPr>
        <w:t xml:space="preserve">(or available) models </w:t>
      </w:r>
      <w:r w:rsidR="003E11C0">
        <w:rPr>
          <w:rFonts w:ascii="Arial" w:hAnsi="Arial" w:cs="Arial"/>
        </w:rPr>
        <w:t xml:space="preserve">in </w:t>
      </w:r>
      <w:r w:rsidR="003E11C0" w:rsidRPr="00094623">
        <w:rPr>
          <w:rFonts w:ascii="Arial" w:hAnsi="Arial" w:cs="Arial"/>
        </w:rPr>
        <w:t>the AI/ML capability indication</w:t>
      </w:r>
      <w:r w:rsidR="003E11C0">
        <w:rPr>
          <w:rFonts w:ascii="Arial" w:hAnsi="Arial" w:cs="Arial"/>
        </w:rPr>
        <w:t xml:space="preserve"> to the network</w:t>
      </w:r>
      <w:r w:rsidR="003E11C0" w:rsidRPr="00094623">
        <w:rPr>
          <w:rFonts w:ascii="Arial" w:hAnsi="Arial" w:cs="Arial"/>
        </w:rPr>
        <w:t>.</w:t>
      </w:r>
    </w:p>
    <w:p w14:paraId="7452C527" w14:textId="7E0F33BC" w:rsidR="00586229" w:rsidRDefault="00497D4B" w:rsidP="00DD5DD8">
      <w:pPr>
        <w:jc w:val="both"/>
        <w:rPr>
          <w:rFonts w:ascii="Arial" w:hAnsi="Arial" w:cs="Arial"/>
          <w:b/>
        </w:rPr>
      </w:pPr>
      <w:r w:rsidRPr="00094623">
        <w:rPr>
          <w:rFonts w:ascii="Arial" w:hAnsi="Arial" w:cs="Arial"/>
          <w:b/>
        </w:rPr>
        <w:t xml:space="preserve">Observation 1: </w:t>
      </w:r>
      <w:r w:rsidR="00277EA6">
        <w:rPr>
          <w:rFonts w:ascii="Arial" w:hAnsi="Arial" w:cs="Arial"/>
          <w:b/>
        </w:rPr>
        <w:t>F</w:t>
      </w:r>
      <w:r>
        <w:rPr>
          <w:rFonts w:ascii="Arial" w:hAnsi="Arial" w:cs="Arial"/>
          <w:b/>
        </w:rPr>
        <w:t xml:space="preserve">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sidR="00277EA6">
        <w:rPr>
          <w:rFonts w:ascii="Arial" w:hAnsi="Arial" w:cs="Arial"/>
          <w:b/>
        </w:rPr>
        <w:t xml:space="preserve">, there are </w:t>
      </w:r>
      <w:r w:rsidR="00586229">
        <w:rPr>
          <w:rFonts w:ascii="Arial" w:hAnsi="Arial" w:cs="Arial"/>
          <w:b/>
        </w:rPr>
        <w:t xml:space="preserve">two options to indicate the UE supported AI/ML models and functionalities to the network: </w:t>
      </w:r>
    </w:p>
    <w:p w14:paraId="2662707E" w14:textId="77777777" w:rsidR="00586229" w:rsidRPr="003E5C84" w:rsidRDefault="00586229" w:rsidP="00DD5DD8">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2982470D" w14:textId="08C8C627" w:rsidR="00586229" w:rsidRPr="003E5C84" w:rsidRDefault="00586229" w:rsidP="00DD5DD8">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r w:rsidR="005735B1">
        <w:rPr>
          <w:rFonts w:ascii="Arial" w:hAnsi="Arial" w:cs="Arial"/>
          <w:b/>
        </w:rPr>
        <w:t>.</w:t>
      </w:r>
    </w:p>
    <w:p w14:paraId="49F684AF" w14:textId="5AB19D6E" w:rsidR="00B71D1A" w:rsidRPr="00B55D3E" w:rsidRDefault="00586229" w:rsidP="00DD5DD8">
      <w:pPr>
        <w:jc w:val="both"/>
        <w:rPr>
          <w:rFonts w:ascii="Arial" w:hAnsi="Arial" w:cs="Arial"/>
        </w:rPr>
      </w:pPr>
      <w:r w:rsidRPr="00B55D3E">
        <w:rPr>
          <w:rFonts w:ascii="Arial" w:hAnsi="Arial" w:cs="Arial"/>
        </w:rPr>
        <w:t xml:space="preserve">One </w:t>
      </w:r>
      <w:r w:rsidR="00F14751" w:rsidRPr="00B55D3E">
        <w:rPr>
          <w:rFonts w:ascii="Arial" w:hAnsi="Arial" w:cs="Arial"/>
        </w:rPr>
        <w:t>question</w:t>
      </w:r>
      <w:r w:rsidRPr="00B55D3E">
        <w:rPr>
          <w:rFonts w:ascii="Arial" w:hAnsi="Arial" w:cs="Arial"/>
        </w:rPr>
        <w:t xml:space="preserve"> related to RAN1 agreement, </w:t>
      </w:r>
      <w:r w:rsidR="00F14751" w:rsidRPr="00B55D3E">
        <w:rPr>
          <w:rFonts w:ascii="Arial" w:hAnsi="Arial" w:cs="Arial"/>
        </w:rPr>
        <w:t xml:space="preserve">is whether </w:t>
      </w:r>
      <w:r w:rsidR="0064765D" w:rsidRPr="00B55D3E">
        <w:rPr>
          <w:rFonts w:ascii="Arial" w:hAnsi="Arial" w:cs="Arial"/>
        </w:rPr>
        <w:t xml:space="preserve">the UE </w:t>
      </w:r>
      <w:r w:rsidR="00F14751" w:rsidRPr="00B55D3E">
        <w:rPr>
          <w:rFonts w:ascii="Arial" w:hAnsi="Arial" w:cs="Arial"/>
        </w:rPr>
        <w:t xml:space="preserve">can </w:t>
      </w:r>
      <w:r w:rsidR="0064765D" w:rsidRPr="00B55D3E">
        <w:rPr>
          <w:rFonts w:ascii="Arial" w:hAnsi="Arial" w:cs="Arial"/>
        </w:rPr>
        <w:t xml:space="preserve">use both </w:t>
      </w:r>
      <w:r w:rsidR="00B71D1A" w:rsidRPr="00B55D3E">
        <w:rPr>
          <w:rFonts w:ascii="Arial" w:hAnsi="Arial" w:cs="Arial"/>
        </w:rPr>
        <w:t>option</w:t>
      </w:r>
      <w:r w:rsidR="00F14751" w:rsidRPr="00B55D3E">
        <w:rPr>
          <w:rFonts w:ascii="Arial" w:hAnsi="Arial" w:cs="Arial"/>
        </w:rPr>
        <w:t>s</w:t>
      </w:r>
      <w:r w:rsidR="00B71D1A" w:rsidRPr="00B55D3E">
        <w:rPr>
          <w:rFonts w:ascii="Arial" w:hAnsi="Arial" w:cs="Arial"/>
        </w:rPr>
        <w:t xml:space="preserve"> </w:t>
      </w:r>
      <w:r w:rsidR="0064765D" w:rsidRPr="00B55D3E">
        <w:rPr>
          <w:rFonts w:ascii="Arial" w:hAnsi="Arial" w:cs="Arial"/>
        </w:rPr>
        <w:t>(together)</w:t>
      </w:r>
      <w:r w:rsidR="00F14751" w:rsidRPr="00B55D3E">
        <w:rPr>
          <w:rFonts w:ascii="Arial" w:hAnsi="Arial" w:cs="Arial"/>
        </w:rPr>
        <w:t>? Or</w:t>
      </w:r>
      <w:r w:rsidR="0064765D" w:rsidRPr="00B55D3E">
        <w:rPr>
          <w:rFonts w:ascii="Arial" w:hAnsi="Arial" w:cs="Arial"/>
        </w:rPr>
        <w:t xml:space="preserve"> need to select one option. </w:t>
      </w:r>
      <w:r w:rsidR="00F14751" w:rsidRPr="00B55D3E">
        <w:rPr>
          <w:rFonts w:ascii="Arial" w:hAnsi="Arial" w:cs="Arial"/>
        </w:rPr>
        <w:t>In our understanding this could depend on the AI/ML deployment scenario. For example, assuming that the UE supports</w:t>
      </w:r>
      <w:r w:rsidR="0064765D" w:rsidRPr="00B55D3E">
        <w:rPr>
          <w:rFonts w:ascii="Arial" w:hAnsi="Arial" w:cs="Arial"/>
        </w:rPr>
        <w:t xml:space="preserve"> multiple AI/ML models for the same </w:t>
      </w:r>
      <w:r w:rsidR="00F14751" w:rsidRPr="00B55D3E">
        <w:rPr>
          <w:rFonts w:ascii="Arial" w:hAnsi="Arial" w:cs="Arial"/>
        </w:rPr>
        <w:t xml:space="preserve">functionality (or a given </w:t>
      </w:r>
      <w:r w:rsidR="0064765D" w:rsidRPr="00B55D3E">
        <w:rPr>
          <w:rFonts w:ascii="Arial" w:hAnsi="Arial" w:cs="Arial"/>
        </w:rPr>
        <w:t>use case</w:t>
      </w:r>
      <w:r w:rsidR="00F14751" w:rsidRPr="00B55D3E">
        <w:rPr>
          <w:rFonts w:ascii="Arial" w:hAnsi="Arial" w:cs="Arial"/>
        </w:rPr>
        <w:t>)</w:t>
      </w:r>
      <w:r w:rsidR="0064765D" w:rsidRPr="00B55D3E">
        <w:rPr>
          <w:rFonts w:ascii="Arial" w:hAnsi="Arial" w:cs="Arial"/>
        </w:rPr>
        <w:t xml:space="preserve">, then the UE can use both options </w:t>
      </w:r>
      <w:r w:rsidR="00207422" w:rsidRPr="00B55D3E">
        <w:rPr>
          <w:rFonts w:ascii="Arial" w:hAnsi="Arial" w:cs="Arial"/>
        </w:rPr>
        <w:t xml:space="preserve">(together) </w:t>
      </w:r>
      <w:r w:rsidR="0064765D" w:rsidRPr="00B55D3E">
        <w:rPr>
          <w:rFonts w:ascii="Arial" w:hAnsi="Arial" w:cs="Arial"/>
        </w:rPr>
        <w:t xml:space="preserve">to indicate the </w:t>
      </w:r>
      <w:r w:rsidR="00207422" w:rsidRPr="00B55D3E">
        <w:rPr>
          <w:rFonts w:ascii="Arial" w:hAnsi="Arial" w:cs="Arial"/>
        </w:rPr>
        <w:t xml:space="preserve">supported </w:t>
      </w:r>
      <w:r w:rsidR="0064765D" w:rsidRPr="00B55D3E">
        <w:rPr>
          <w:rFonts w:ascii="Arial" w:hAnsi="Arial" w:cs="Arial"/>
        </w:rPr>
        <w:t xml:space="preserve">AI/ML models for that </w:t>
      </w:r>
      <w:r w:rsidR="00207422" w:rsidRPr="00B55D3E">
        <w:rPr>
          <w:rFonts w:ascii="Arial" w:hAnsi="Arial" w:cs="Arial"/>
        </w:rPr>
        <w:t xml:space="preserve">given </w:t>
      </w:r>
      <w:r w:rsidR="00D3212C" w:rsidRPr="00B55D3E">
        <w:rPr>
          <w:rFonts w:ascii="Arial" w:hAnsi="Arial" w:cs="Arial"/>
        </w:rPr>
        <w:t xml:space="preserve">functionality (or </w:t>
      </w:r>
      <w:r w:rsidR="0064765D" w:rsidRPr="00B55D3E">
        <w:rPr>
          <w:rFonts w:ascii="Arial" w:hAnsi="Arial" w:cs="Arial"/>
        </w:rPr>
        <w:t>use case</w:t>
      </w:r>
      <w:r w:rsidR="00D3212C" w:rsidRPr="00B55D3E">
        <w:rPr>
          <w:rFonts w:ascii="Arial" w:hAnsi="Arial" w:cs="Arial"/>
        </w:rPr>
        <w:t>)</w:t>
      </w:r>
      <w:r w:rsidR="00207422" w:rsidRPr="00B55D3E">
        <w:rPr>
          <w:rFonts w:ascii="Arial" w:hAnsi="Arial" w:cs="Arial"/>
        </w:rPr>
        <w:t>.</w:t>
      </w:r>
      <w:r w:rsidR="0064765D" w:rsidRPr="00B55D3E">
        <w:rPr>
          <w:rFonts w:ascii="Arial" w:hAnsi="Arial" w:cs="Arial"/>
        </w:rPr>
        <w:t xml:space="preserve"> </w:t>
      </w:r>
    </w:p>
    <w:p w14:paraId="5526F951" w14:textId="48825E52" w:rsidR="00D3212C" w:rsidRPr="00B55D3E" w:rsidRDefault="00D3212C" w:rsidP="00DD5DD8">
      <w:pPr>
        <w:jc w:val="both"/>
        <w:rPr>
          <w:rFonts w:ascii="Arial" w:hAnsi="Arial" w:cs="Arial"/>
          <w:b/>
        </w:rPr>
      </w:pPr>
      <w:r w:rsidRPr="00B55D3E">
        <w:rPr>
          <w:rFonts w:ascii="Arial" w:hAnsi="Arial" w:cs="Arial"/>
          <w:b/>
        </w:rPr>
        <w:t xml:space="preserve">Observation </w:t>
      </w:r>
      <w:r w:rsidR="00277EA6" w:rsidRPr="00B55D3E">
        <w:rPr>
          <w:rFonts w:ascii="Arial" w:hAnsi="Arial" w:cs="Arial"/>
          <w:b/>
        </w:rPr>
        <w:t>2</w:t>
      </w:r>
      <w:r w:rsidRPr="00B55D3E">
        <w:rPr>
          <w:rFonts w:ascii="Arial" w:hAnsi="Arial" w:cs="Arial"/>
          <w:b/>
        </w:rPr>
        <w:t>: the UE may use Option 1, Option 2, or both to indicate its supported (or available) models and functionalities to the network.</w:t>
      </w:r>
    </w:p>
    <w:p w14:paraId="63095D71" w14:textId="434D1924" w:rsidR="005B5E36" w:rsidRDefault="009B6A49" w:rsidP="00DD5DD8">
      <w:pPr>
        <w:jc w:val="both"/>
        <w:rPr>
          <w:rFonts w:ascii="Arial" w:hAnsi="Arial" w:cs="Arial"/>
        </w:rPr>
      </w:pPr>
      <w:r w:rsidRPr="00B55D3E">
        <w:rPr>
          <w:rFonts w:ascii="Arial" w:hAnsi="Arial" w:cs="Arial"/>
        </w:rPr>
        <w:t xml:space="preserve">Moreover, </w:t>
      </w:r>
      <w:r w:rsidR="00B26DD0" w:rsidRPr="00B55D3E">
        <w:rPr>
          <w:rFonts w:ascii="Arial" w:hAnsi="Arial" w:cs="Arial"/>
        </w:rPr>
        <w:t xml:space="preserve">according to </w:t>
      </w:r>
      <w:r w:rsidRPr="00B55D3E">
        <w:rPr>
          <w:rFonts w:ascii="Arial" w:hAnsi="Arial" w:cs="Arial"/>
        </w:rPr>
        <w:t>RAN1</w:t>
      </w:r>
      <w:r w:rsidR="005B5E36">
        <w:rPr>
          <w:rFonts w:ascii="Arial" w:hAnsi="Arial" w:cs="Arial"/>
        </w:rPr>
        <w:t>#112bis-e</w:t>
      </w:r>
      <w:r w:rsidR="00C4128F">
        <w:rPr>
          <w:rFonts w:ascii="Arial" w:hAnsi="Arial" w:cs="Arial"/>
        </w:rPr>
        <w:t xml:space="preserve"> [4</w:t>
      </w:r>
      <w:r w:rsidR="00A33169">
        <w:rPr>
          <w:rFonts w:ascii="Arial" w:hAnsi="Arial" w:cs="Arial"/>
        </w:rPr>
        <w:t>]</w:t>
      </w:r>
      <w:r w:rsidR="005B5E36">
        <w:rPr>
          <w:rFonts w:ascii="Arial" w:hAnsi="Arial" w:cs="Arial"/>
        </w:rPr>
        <w:t xml:space="preserve">, in addition to reporting of supported functionalities and models reporting, the UE may also indicate conditions associated, with those functionalities and models that the network may use to provide related configurations to enable those functionalities and models at the UE:  </w:t>
      </w:r>
    </w:p>
    <w:tbl>
      <w:tblPr>
        <w:tblStyle w:val="TableGrid"/>
        <w:tblW w:w="0" w:type="auto"/>
        <w:tblLook w:val="04A0" w:firstRow="1" w:lastRow="0" w:firstColumn="1" w:lastColumn="0" w:noHBand="0" w:noVBand="1"/>
      </w:tblPr>
      <w:tblGrid>
        <w:gridCol w:w="9631"/>
      </w:tblGrid>
      <w:tr w:rsidR="005B5E36" w14:paraId="7807A1F5" w14:textId="77777777" w:rsidTr="005B5E36">
        <w:tc>
          <w:tcPr>
            <w:tcW w:w="9631" w:type="dxa"/>
          </w:tcPr>
          <w:p w14:paraId="6A364BA0" w14:textId="77777777" w:rsidR="005B5E36" w:rsidRPr="00975597" w:rsidRDefault="005B5E36" w:rsidP="005B5E36">
            <w:pPr>
              <w:numPr>
                <w:ilvl w:val="0"/>
                <w:numId w:val="26"/>
              </w:numPr>
              <w:overflowPunct/>
              <w:autoSpaceDE/>
              <w:autoSpaceDN/>
              <w:adjustRightInd/>
              <w:spacing w:after="0"/>
              <w:rPr>
                <w:lang w:eastAsia="x-none"/>
              </w:rPr>
            </w:pPr>
            <w:r w:rsidRPr="00975597">
              <w:rPr>
                <w:lang w:eastAsia="x-none"/>
              </w:rPr>
              <w:t>For AI/ML functionality identification and functionality-based LCM of UE-side models and/or UE-part of two-sided models:</w:t>
            </w:r>
          </w:p>
          <w:p w14:paraId="4000367B" w14:textId="77777777" w:rsidR="005B5E36" w:rsidRPr="00975597" w:rsidRDefault="005B5E36" w:rsidP="005B5E36">
            <w:pPr>
              <w:pStyle w:val="ListParagraph"/>
              <w:numPr>
                <w:ilvl w:val="1"/>
                <w:numId w:val="12"/>
              </w:numPr>
              <w:spacing w:before="60" w:after="0" w:line="252" w:lineRule="auto"/>
              <w:contextualSpacing w:val="0"/>
            </w:pPr>
            <w:r w:rsidRPr="00975597">
              <w:t>Functionality refers to</w:t>
            </w:r>
            <w:r w:rsidRPr="00DD072B">
              <w:t xml:space="preserve"> an AI/ML-enabled Feature/FG enabled by configuration(s), where configuration(s) is(are) supported based on conditions indicated by UE capability.</w:t>
            </w:r>
          </w:p>
          <w:p w14:paraId="6336E21A" w14:textId="77777777" w:rsidR="005B5E36" w:rsidRPr="00975597" w:rsidRDefault="005B5E36" w:rsidP="005B5E36">
            <w:pPr>
              <w:numPr>
                <w:ilvl w:val="0"/>
                <w:numId w:val="26"/>
              </w:numPr>
              <w:overflowPunct/>
              <w:autoSpaceDE/>
              <w:autoSpaceDN/>
              <w:adjustRightInd/>
              <w:spacing w:after="0"/>
              <w:rPr>
                <w:rFonts w:eastAsia="SimSun"/>
              </w:rPr>
            </w:pPr>
            <w:r w:rsidRPr="00975597">
              <w:rPr>
                <w:lang w:eastAsia="x-none"/>
              </w:rPr>
              <w:t>For AI/ML model identification and model-ID-based LCM of UE-side models and/or UE-part of two-sided models:</w:t>
            </w:r>
          </w:p>
          <w:p w14:paraId="2E89D045" w14:textId="6DE0AFFE" w:rsidR="005B5E36" w:rsidRPr="00B55D3E" w:rsidRDefault="005B5E36" w:rsidP="00B55D3E">
            <w:pPr>
              <w:pStyle w:val="ListParagraph"/>
              <w:numPr>
                <w:ilvl w:val="1"/>
                <w:numId w:val="12"/>
              </w:numPr>
              <w:spacing w:before="60" w:after="0" w:line="252" w:lineRule="auto"/>
              <w:contextualSpacing w:val="0"/>
            </w:pPr>
            <w:r w:rsidRPr="00975597">
              <w:t>model-ID-based LCM operates based on identified models, where a model may be associated with specific configurations/conditions associated with UE capability of an AI/ML-enabled Feature/FG</w:t>
            </w:r>
          </w:p>
        </w:tc>
      </w:tr>
    </w:tbl>
    <w:p w14:paraId="76DD9917" w14:textId="3DBB127C" w:rsidR="00A365B4" w:rsidRPr="00B55D3E" w:rsidRDefault="00A365B4" w:rsidP="00782D8C">
      <w:pPr>
        <w:spacing w:before="120"/>
        <w:jc w:val="both"/>
        <w:rPr>
          <w:rFonts w:ascii="Arial" w:hAnsi="Arial" w:cs="Arial"/>
          <w:b/>
        </w:rPr>
      </w:pPr>
      <w:r w:rsidRPr="00B55D3E">
        <w:rPr>
          <w:rFonts w:ascii="Arial" w:hAnsi="Arial" w:cs="Arial"/>
          <w:b/>
        </w:rPr>
        <w:t xml:space="preserve">Observation </w:t>
      </w:r>
      <w:r w:rsidR="00D461B2" w:rsidRPr="00B55D3E">
        <w:rPr>
          <w:rFonts w:ascii="Arial" w:hAnsi="Arial" w:cs="Arial"/>
          <w:b/>
        </w:rPr>
        <w:t>3</w:t>
      </w:r>
      <w:r w:rsidRPr="00B55D3E">
        <w:rPr>
          <w:rFonts w:ascii="Arial" w:hAnsi="Arial" w:cs="Arial"/>
          <w:b/>
        </w:rPr>
        <w:t xml:space="preserve">: both functionality and model </w:t>
      </w:r>
      <w:r w:rsidR="00A07E21" w:rsidRPr="00B55D3E">
        <w:rPr>
          <w:rFonts w:ascii="Arial" w:hAnsi="Arial" w:cs="Arial"/>
          <w:b/>
        </w:rPr>
        <w:t xml:space="preserve">may be associated with specific </w:t>
      </w:r>
      <w:r w:rsidR="003753E5">
        <w:rPr>
          <w:rFonts w:ascii="Arial" w:hAnsi="Arial" w:cs="Arial"/>
          <w:b/>
        </w:rPr>
        <w:t>configurations/</w:t>
      </w:r>
      <w:r w:rsidRPr="00B55D3E">
        <w:rPr>
          <w:rFonts w:ascii="Arial" w:hAnsi="Arial" w:cs="Arial"/>
          <w:b/>
        </w:rPr>
        <w:t xml:space="preserve">conditions </w:t>
      </w:r>
      <w:r w:rsidR="003753E5">
        <w:rPr>
          <w:rFonts w:ascii="Arial" w:hAnsi="Arial" w:cs="Arial"/>
          <w:b/>
        </w:rPr>
        <w:t xml:space="preserve">associated with (or indicated by) </w:t>
      </w:r>
      <w:r w:rsidR="00A07E21" w:rsidRPr="00B55D3E">
        <w:rPr>
          <w:rFonts w:ascii="Arial" w:hAnsi="Arial" w:cs="Arial"/>
          <w:b/>
        </w:rPr>
        <w:t>UE capability</w:t>
      </w:r>
      <w:r w:rsidR="003753E5">
        <w:rPr>
          <w:rFonts w:ascii="Arial" w:hAnsi="Arial" w:cs="Arial"/>
          <w:b/>
        </w:rPr>
        <w:t>.</w:t>
      </w:r>
      <w:r w:rsidRPr="00B55D3E">
        <w:rPr>
          <w:rFonts w:ascii="Arial" w:hAnsi="Arial" w:cs="Arial"/>
          <w:b/>
        </w:rPr>
        <w:t xml:space="preserve"> </w:t>
      </w:r>
    </w:p>
    <w:p w14:paraId="5D337CB4" w14:textId="2D2D32F2" w:rsidR="007A5B13" w:rsidRPr="007A5B13" w:rsidRDefault="00A07E21" w:rsidP="008950F0">
      <w:pPr>
        <w:jc w:val="both"/>
        <w:rPr>
          <w:rFonts w:ascii="Arial" w:hAnsi="Arial" w:cs="Arial"/>
        </w:rPr>
      </w:pPr>
      <w:r>
        <w:rPr>
          <w:rFonts w:ascii="Arial" w:hAnsi="Arial" w:cs="Arial"/>
        </w:rPr>
        <w:t xml:space="preserve">Based on the above, </w:t>
      </w:r>
      <w:r w:rsidR="00580723">
        <w:rPr>
          <w:rFonts w:ascii="Arial" w:hAnsi="Arial" w:cs="Arial"/>
        </w:rPr>
        <w:t>the</w:t>
      </w:r>
      <w:r w:rsidR="007A5B13">
        <w:rPr>
          <w:rFonts w:ascii="Arial" w:hAnsi="Arial" w:cs="Arial"/>
        </w:rPr>
        <w:t xml:space="preserve"> </w:t>
      </w:r>
      <w:r w:rsidR="005206A3">
        <w:rPr>
          <w:rFonts w:ascii="Arial" w:hAnsi="Arial" w:cs="Arial"/>
        </w:rPr>
        <w:t xml:space="preserve">AI/ML capability report of the </w:t>
      </w:r>
      <w:r w:rsidR="003E5C84">
        <w:rPr>
          <w:rFonts w:ascii="Arial" w:hAnsi="Arial" w:cs="Arial"/>
        </w:rPr>
        <w:t>UE and</w:t>
      </w:r>
      <w:r w:rsidR="00A33169">
        <w:rPr>
          <w:rFonts w:ascii="Arial" w:hAnsi="Arial" w:cs="Arial"/>
        </w:rPr>
        <w:t>/or</w:t>
      </w:r>
      <w:r w:rsidR="003E5C84">
        <w:rPr>
          <w:rFonts w:ascii="Arial" w:hAnsi="Arial" w:cs="Arial"/>
        </w:rPr>
        <w:t xml:space="preserve"> </w:t>
      </w:r>
      <w:r w:rsidR="005206A3">
        <w:rPr>
          <w:rFonts w:ascii="Arial" w:hAnsi="Arial" w:cs="Arial"/>
        </w:rPr>
        <w:t xml:space="preserve">the </w:t>
      </w:r>
      <w:r w:rsidR="003E5C84">
        <w:rPr>
          <w:rFonts w:ascii="Arial" w:hAnsi="Arial" w:cs="Arial"/>
        </w:rPr>
        <w:t xml:space="preserve">network </w:t>
      </w:r>
      <w:r w:rsidR="00580723">
        <w:rPr>
          <w:rFonts w:ascii="Arial" w:hAnsi="Arial" w:cs="Arial"/>
        </w:rPr>
        <w:t>may include the following information</w:t>
      </w:r>
      <w:r w:rsidR="007A5B13" w:rsidRPr="007A5B13">
        <w:rPr>
          <w:rFonts w:ascii="Arial" w:hAnsi="Arial" w:cs="Arial"/>
        </w:rPr>
        <w:t>:</w:t>
      </w:r>
    </w:p>
    <w:p w14:paraId="1B43EC6B" w14:textId="59AF4033" w:rsidR="007A5B13" w:rsidRPr="00094623" w:rsidRDefault="007A5B13" w:rsidP="008950F0">
      <w:pPr>
        <w:pStyle w:val="ListParagraph"/>
        <w:numPr>
          <w:ilvl w:val="0"/>
          <w:numId w:val="22"/>
        </w:numPr>
        <w:jc w:val="both"/>
        <w:rPr>
          <w:rFonts w:ascii="Arial" w:hAnsi="Arial" w:cs="Arial"/>
        </w:rPr>
      </w:pPr>
      <w:r w:rsidRPr="00094623">
        <w:rPr>
          <w:rFonts w:ascii="Arial" w:hAnsi="Arial" w:cs="Arial"/>
        </w:rPr>
        <w:t>Generic AI/ML capability</w:t>
      </w:r>
      <w:r w:rsidR="00580723" w:rsidRPr="00094623">
        <w:rPr>
          <w:rFonts w:ascii="Arial" w:hAnsi="Arial" w:cs="Arial"/>
        </w:rPr>
        <w:t xml:space="preserve">, </w:t>
      </w:r>
      <w:r w:rsidR="000C1F2E">
        <w:rPr>
          <w:rFonts w:ascii="Arial" w:hAnsi="Arial" w:cs="Arial"/>
        </w:rPr>
        <w:t xml:space="preserve">e.g. to </w:t>
      </w:r>
      <w:r w:rsidRPr="00094623">
        <w:rPr>
          <w:rFonts w:ascii="Arial" w:hAnsi="Arial" w:cs="Arial"/>
        </w:rPr>
        <w:t>support AI/ML operation</w:t>
      </w:r>
      <w:r w:rsidR="00580723" w:rsidRPr="00094623">
        <w:rPr>
          <w:rFonts w:ascii="Arial" w:hAnsi="Arial" w:cs="Arial"/>
        </w:rPr>
        <w:t>s and/</w:t>
      </w:r>
      <w:r w:rsidRPr="00094623">
        <w:rPr>
          <w:rFonts w:ascii="Arial" w:hAnsi="Arial" w:cs="Arial"/>
        </w:rPr>
        <w:t>or,</w:t>
      </w:r>
    </w:p>
    <w:p w14:paraId="15CCD1E6" w14:textId="60BF134C" w:rsidR="007A5B13" w:rsidRPr="00094623" w:rsidRDefault="007A5B13" w:rsidP="008950F0">
      <w:pPr>
        <w:pStyle w:val="ListParagraph"/>
        <w:numPr>
          <w:ilvl w:val="0"/>
          <w:numId w:val="22"/>
        </w:numPr>
        <w:jc w:val="both"/>
        <w:rPr>
          <w:rFonts w:ascii="Arial" w:hAnsi="Arial" w:cs="Arial"/>
        </w:rPr>
      </w:pPr>
      <w:r w:rsidRPr="00094623">
        <w:rPr>
          <w:rFonts w:ascii="Arial" w:hAnsi="Arial" w:cs="Arial"/>
        </w:rPr>
        <w:t>Specific AI/ML capability</w:t>
      </w:r>
      <w:r w:rsidR="00580723" w:rsidRPr="00094623">
        <w:rPr>
          <w:rFonts w:ascii="Arial" w:hAnsi="Arial" w:cs="Arial"/>
        </w:rPr>
        <w:t>,</w:t>
      </w:r>
      <w:r w:rsidRPr="00094623">
        <w:rPr>
          <w:rFonts w:ascii="Arial" w:hAnsi="Arial" w:cs="Arial"/>
        </w:rPr>
        <w:t xml:space="preserve"> </w:t>
      </w:r>
      <w:r w:rsidR="000C1F2E">
        <w:rPr>
          <w:rFonts w:ascii="Arial" w:hAnsi="Arial" w:cs="Arial"/>
        </w:rPr>
        <w:t>e.g</w:t>
      </w:r>
      <w:r w:rsidRPr="00094623">
        <w:rPr>
          <w:rFonts w:ascii="Arial" w:hAnsi="Arial" w:cs="Arial"/>
        </w:rPr>
        <w:t xml:space="preserve">. </w:t>
      </w:r>
      <w:r w:rsidR="000C1F2E">
        <w:rPr>
          <w:rFonts w:ascii="Arial" w:hAnsi="Arial" w:cs="Arial"/>
        </w:rPr>
        <w:t xml:space="preserve">to </w:t>
      </w:r>
      <w:r w:rsidRPr="00094623">
        <w:rPr>
          <w:rFonts w:ascii="Arial" w:hAnsi="Arial" w:cs="Arial"/>
        </w:rPr>
        <w:t xml:space="preserve">support </w:t>
      </w:r>
      <w:r w:rsidR="005B6B55" w:rsidRPr="00094623">
        <w:rPr>
          <w:rFonts w:ascii="Arial" w:hAnsi="Arial" w:cs="Arial"/>
        </w:rPr>
        <w:t>functionality</w:t>
      </w:r>
      <w:r w:rsidR="005B6B55">
        <w:rPr>
          <w:rFonts w:ascii="Arial" w:hAnsi="Arial" w:cs="Arial"/>
        </w:rPr>
        <w:t>(-</w:t>
      </w:r>
      <w:r w:rsidR="000C1F2E">
        <w:rPr>
          <w:rFonts w:ascii="Arial" w:hAnsi="Arial" w:cs="Arial"/>
        </w:rPr>
        <w:t>ies</w:t>
      </w:r>
      <w:r w:rsidR="005B6B55">
        <w:rPr>
          <w:rFonts w:ascii="Arial" w:hAnsi="Arial" w:cs="Arial"/>
        </w:rPr>
        <w:t>)</w:t>
      </w:r>
      <w:r w:rsidR="000C1F2E">
        <w:rPr>
          <w:rFonts w:ascii="Arial" w:hAnsi="Arial" w:cs="Arial"/>
        </w:rPr>
        <w:t>/model</w:t>
      </w:r>
      <w:r w:rsidR="005B6B55">
        <w:rPr>
          <w:rFonts w:ascii="Arial" w:hAnsi="Arial" w:cs="Arial"/>
        </w:rPr>
        <w:t>(</w:t>
      </w:r>
      <w:r w:rsidR="000C1F2E">
        <w:rPr>
          <w:rFonts w:ascii="Arial" w:hAnsi="Arial" w:cs="Arial"/>
        </w:rPr>
        <w:t>s</w:t>
      </w:r>
      <w:r w:rsidR="005B6B55">
        <w:rPr>
          <w:rFonts w:ascii="Arial" w:hAnsi="Arial" w:cs="Arial"/>
        </w:rPr>
        <w:t>)</w:t>
      </w:r>
      <w:r w:rsidRPr="00094623">
        <w:rPr>
          <w:rFonts w:ascii="Arial" w:hAnsi="Arial" w:cs="Arial"/>
        </w:rPr>
        <w:t>, use case</w:t>
      </w:r>
      <w:r w:rsidR="005B6B55">
        <w:rPr>
          <w:rFonts w:ascii="Arial" w:hAnsi="Arial" w:cs="Arial"/>
        </w:rPr>
        <w:t>(</w:t>
      </w:r>
      <w:r w:rsidR="000C1F2E">
        <w:rPr>
          <w:rFonts w:ascii="Arial" w:hAnsi="Arial" w:cs="Arial"/>
        </w:rPr>
        <w:t>s</w:t>
      </w:r>
      <w:r w:rsidR="005B6B55">
        <w:rPr>
          <w:rFonts w:ascii="Arial" w:hAnsi="Arial" w:cs="Arial"/>
        </w:rPr>
        <w:t>)</w:t>
      </w:r>
      <w:r w:rsidRPr="00094623">
        <w:rPr>
          <w:rFonts w:ascii="Arial" w:hAnsi="Arial" w:cs="Arial"/>
        </w:rPr>
        <w:t>, scenario</w:t>
      </w:r>
      <w:r w:rsidR="000C1F2E">
        <w:rPr>
          <w:rFonts w:ascii="Arial" w:hAnsi="Arial" w:cs="Arial"/>
        </w:rPr>
        <w:t>(s)</w:t>
      </w:r>
      <w:r w:rsidRPr="00094623">
        <w:rPr>
          <w:rFonts w:ascii="Arial" w:hAnsi="Arial" w:cs="Arial"/>
        </w:rPr>
        <w:t xml:space="preserve">, </w:t>
      </w:r>
      <w:r w:rsidR="008A37F6">
        <w:rPr>
          <w:rFonts w:ascii="Arial" w:hAnsi="Arial" w:cs="Arial"/>
        </w:rPr>
        <w:t>etc.</w:t>
      </w:r>
      <w:r w:rsidR="00377804" w:rsidRPr="00094623">
        <w:rPr>
          <w:rFonts w:ascii="Arial" w:hAnsi="Arial" w:cs="Arial"/>
        </w:rPr>
        <w:t xml:space="preserve"> For example, </w:t>
      </w:r>
      <w:r w:rsidR="008A37F6">
        <w:rPr>
          <w:rFonts w:ascii="Arial" w:hAnsi="Arial" w:cs="Arial"/>
        </w:rPr>
        <w:t xml:space="preserve">the UE may indicate its capability to support the </w:t>
      </w:r>
      <w:r w:rsidRPr="00094623">
        <w:rPr>
          <w:rFonts w:ascii="Arial" w:hAnsi="Arial" w:cs="Arial"/>
        </w:rPr>
        <w:t xml:space="preserve">use case </w:t>
      </w:r>
      <w:r w:rsidR="000C1F2E">
        <w:rPr>
          <w:rFonts w:ascii="Arial" w:hAnsi="Arial" w:cs="Arial"/>
        </w:rPr>
        <w:t xml:space="preserve">of </w:t>
      </w:r>
      <w:r w:rsidR="004700D7">
        <w:rPr>
          <w:rFonts w:ascii="Arial" w:hAnsi="Arial" w:cs="Arial"/>
        </w:rPr>
        <w:t>“</w:t>
      </w:r>
      <w:r w:rsidRPr="00094623">
        <w:rPr>
          <w:rFonts w:ascii="Arial" w:hAnsi="Arial" w:cs="Arial"/>
        </w:rPr>
        <w:t>positioning accuracy</w:t>
      </w:r>
      <w:r w:rsidR="004700D7">
        <w:rPr>
          <w:rFonts w:ascii="Arial" w:hAnsi="Arial" w:cs="Arial"/>
        </w:rPr>
        <w:t>”</w:t>
      </w:r>
      <w:r w:rsidRPr="00094623">
        <w:rPr>
          <w:rFonts w:ascii="Arial" w:hAnsi="Arial" w:cs="Arial"/>
        </w:rPr>
        <w:t>.</w:t>
      </w:r>
    </w:p>
    <w:p w14:paraId="601EEC1F" w14:textId="11C66D3A" w:rsidR="003E5C84" w:rsidRDefault="003E5C84" w:rsidP="008950F0">
      <w:pPr>
        <w:snapToGrid w:val="0"/>
        <w:spacing w:after="120"/>
        <w:jc w:val="both"/>
        <w:rPr>
          <w:rFonts w:ascii="Arial" w:eastAsia="SimSun" w:hAnsi="Arial" w:cs="Arial"/>
          <w:b/>
          <w:iCs/>
          <w:lang w:eastAsia="zh-CN"/>
        </w:rPr>
      </w:pPr>
      <w:r w:rsidRPr="00094623">
        <w:rPr>
          <w:rFonts w:ascii="Arial" w:eastAsia="SimSun" w:hAnsi="Arial" w:cs="Arial"/>
          <w:b/>
          <w:iCs/>
          <w:lang w:eastAsia="zh-CN"/>
        </w:rPr>
        <w:t xml:space="preserve">Proposal </w:t>
      </w:r>
      <w:r w:rsidR="00277EA6">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 xml:space="preserve">agree that reported </w:t>
      </w:r>
      <w:r w:rsidR="005B6B55">
        <w:rPr>
          <w:rFonts w:ascii="Arial" w:eastAsia="SimSun" w:hAnsi="Arial" w:cs="Arial"/>
          <w:b/>
          <w:iCs/>
          <w:lang w:eastAsia="zh-CN"/>
        </w:rPr>
        <w:t>UE</w:t>
      </w:r>
      <w:r w:rsidRPr="00094623">
        <w:rPr>
          <w:rFonts w:ascii="Arial" w:eastAsia="SimSun" w:hAnsi="Arial" w:cs="Arial"/>
          <w:b/>
          <w:iCs/>
          <w:lang w:eastAsia="zh-CN"/>
        </w:rPr>
        <w:t xml:space="preserve"> capability </w:t>
      </w:r>
      <w:r w:rsidR="005B6B55">
        <w:rPr>
          <w:rFonts w:ascii="Arial" w:eastAsia="SimSun" w:hAnsi="Arial" w:cs="Arial"/>
          <w:b/>
          <w:iCs/>
          <w:lang w:eastAsia="zh-CN"/>
        </w:rPr>
        <w:t xml:space="preserve">may </w:t>
      </w:r>
      <w:r>
        <w:rPr>
          <w:rFonts w:ascii="Arial" w:eastAsia="SimSun" w:hAnsi="Arial" w:cs="Arial"/>
          <w:b/>
          <w:iCs/>
          <w:lang w:eastAsia="zh-CN"/>
        </w:rPr>
        <w:t xml:space="preserve">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functionality, </w:t>
      </w:r>
      <w:r w:rsidR="005B6B55">
        <w:rPr>
          <w:rFonts w:ascii="Arial" w:eastAsia="SimSun" w:hAnsi="Arial" w:cs="Arial"/>
          <w:b/>
          <w:iCs/>
          <w:lang w:eastAsia="zh-CN"/>
        </w:rPr>
        <w:t xml:space="preserve">model, </w:t>
      </w:r>
      <w:r w:rsidRPr="00094623">
        <w:rPr>
          <w:rFonts w:ascii="Arial" w:eastAsia="SimSun" w:hAnsi="Arial" w:cs="Arial"/>
          <w:b/>
          <w:iCs/>
          <w:lang w:eastAsia="zh-CN"/>
        </w:rPr>
        <w:t>use-case</w:t>
      </w:r>
      <w:r>
        <w:rPr>
          <w:rFonts w:ascii="Arial" w:eastAsia="SimSun" w:hAnsi="Arial" w:cs="Arial"/>
          <w:b/>
          <w:iCs/>
          <w:lang w:eastAsia="zh-CN"/>
        </w:rPr>
        <w:t>, scenario</w:t>
      </w:r>
      <w:r w:rsidR="005B6B55">
        <w:rPr>
          <w:rFonts w:ascii="Arial" w:eastAsia="SimSun" w:hAnsi="Arial" w:cs="Arial"/>
          <w:b/>
          <w:iCs/>
          <w:lang w:eastAsia="zh-CN"/>
        </w:rPr>
        <w:t xml:space="preserve">, </w:t>
      </w:r>
      <w:r w:rsidR="00016295">
        <w:rPr>
          <w:rFonts w:ascii="Arial" w:eastAsia="SimSun" w:hAnsi="Arial" w:cs="Arial"/>
          <w:b/>
          <w:iCs/>
          <w:lang w:eastAsia="zh-CN"/>
        </w:rPr>
        <w:t xml:space="preserve">site, </w:t>
      </w:r>
      <w:r w:rsidR="005B6B55">
        <w:rPr>
          <w:rFonts w:ascii="Arial" w:eastAsia="SimSun" w:hAnsi="Arial" w:cs="Arial"/>
          <w:b/>
          <w:iCs/>
          <w:lang w:eastAsia="zh-CN"/>
        </w:rPr>
        <w:t>etc.</w:t>
      </w:r>
      <w:r>
        <w:rPr>
          <w:rFonts w:ascii="Arial" w:eastAsia="SimSun" w:hAnsi="Arial" w:cs="Arial"/>
          <w:b/>
          <w:iCs/>
          <w:lang w:eastAsia="zh-CN"/>
        </w:rPr>
        <w:t>)</w:t>
      </w:r>
      <w:r w:rsidRPr="00094623">
        <w:rPr>
          <w:rFonts w:ascii="Arial" w:eastAsia="SimSun" w:hAnsi="Arial" w:cs="Arial"/>
          <w:b/>
          <w:iCs/>
          <w:lang w:eastAsia="zh-CN"/>
        </w:rPr>
        <w:t>.</w:t>
      </w:r>
    </w:p>
    <w:p w14:paraId="6A83A705" w14:textId="57AB640D" w:rsidR="00673710" w:rsidRDefault="00673710" w:rsidP="00094623">
      <w:pPr>
        <w:snapToGrid w:val="0"/>
        <w:spacing w:after="120"/>
        <w:rPr>
          <w:rFonts w:ascii="Arial" w:eastAsia="SimSun" w:hAnsi="Arial" w:cs="Arial"/>
          <w:b/>
          <w:iCs/>
          <w:lang w:eastAsia="zh-CN"/>
        </w:rPr>
      </w:pPr>
    </w:p>
    <w:p w14:paraId="3D11AB6A" w14:textId="0F52D7EF" w:rsidR="00B624EF" w:rsidRDefault="00673710" w:rsidP="00782D8C">
      <w:pPr>
        <w:snapToGrid w:val="0"/>
        <w:jc w:val="both"/>
        <w:rPr>
          <w:rFonts w:ascii="Arial" w:eastAsia="SimSun" w:hAnsi="Arial" w:cs="Arial"/>
          <w:iCs/>
          <w:lang w:eastAsia="zh-CN"/>
        </w:rPr>
      </w:pPr>
      <w:r w:rsidRPr="008950F0">
        <w:rPr>
          <w:rFonts w:ascii="Arial" w:eastAsia="SimSun" w:hAnsi="Arial" w:cs="Arial"/>
          <w:iCs/>
          <w:lang w:eastAsia="zh-CN"/>
        </w:rPr>
        <w:lastRenderedPageBreak/>
        <w:t xml:space="preserve">However, in RAN3#123, there was a discussion on </w:t>
      </w:r>
      <w:r w:rsidR="00FD6243">
        <w:rPr>
          <w:rFonts w:ascii="Arial" w:eastAsia="SimSun" w:hAnsi="Arial" w:cs="Arial"/>
          <w:iCs/>
          <w:lang w:eastAsia="zh-CN"/>
        </w:rPr>
        <w:t xml:space="preserve">the terms </w:t>
      </w:r>
      <w:r w:rsidR="00016295">
        <w:rPr>
          <w:rFonts w:ascii="Arial" w:eastAsia="SimSun" w:hAnsi="Arial" w:cs="Arial"/>
          <w:iCs/>
          <w:lang w:eastAsia="zh-CN"/>
        </w:rPr>
        <w:t>“a</w:t>
      </w:r>
      <w:r w:rsidR="00B624EF">
        <w:rPr>
          <w:rFonts w:ascii="Arial" w:eastAsia="SimSun" w:hAnsi="Arial" w:cs="Arial"/>
          <w:iCs/>
          <w:lang w:eastAsia="zh-CN"/>
        </w:rPr>
        <w:t xml:space="preserve">dditional </w:t>
      </w:r>
      <w:r w:rsidR="00016295">
        <w:rPr>
          <w:rFonts w:ascii="Arial" w:eastAsia="SimSun" w:hAnsi="Arial" w:cs="Arial"/>
          <w:iCs/>
          <w:lang w:eastAsia="zh-CN"/>
        </w:rPr>
        <w:t xml:space="preserve">conditions” </w:t>
      </w:r>
      <w:r w:rsidR="00FD6243">
        <w:rPr>
          <w:rFonts w:ascii="Arial" w:eastAsia="SimSun" w:hAnsi="Arial" w:cs="Arial"/>
          <w:iCs/>
          <w:lang w:eastAsia="zh-CN"/>
        </w:rPr>
        <w:t xml:space="preserve">or “applicability conditions” mentioned by RAN1. </w:t>
      </w:r>
      <w:r w:rsidR="00B624EF">
        <w:rPr>
          <w:rFonts w:ascii="Arial" w:eastAsia="SimSun" w:hAnsi="Arial" w:cs="Arial"/>
          <w:iCs/>
          <w:lang w:eastAsia="zh-CN"/>
        </w:rPr>
        <w:t>Some examples on “applicability conditions”, provided in [</w:t>
      </w:r>
      <w:r w:rsidR="00C4128F">
        <w:rPr>
          <w:rFonts w:ascii="Arial" w:eastAsia="SimSun" w:hAnsi="Arial" w:cs="Arial"/>
          <w:iCs/>
          <w:lang w:eastAsia="zh-CN"/>
        </w:rPr>
        <w:t>1</w:t>
      </w:r>
      <w:r w:rsidR="00B624EF">
        <w:rPr>
          <w:rFonts w:ascii="Arial" w:eastAsia="SimSun" w:hAnsi="Arial" w:cs="Arial"/>
          <w:iCs/>
          <w:lang w:eastAsia="zh-CN"/>
        </w:rPr>
        <w:t xml:space="preserve">], are certain scenarios, configurations, sites, UE internal conditions, etc. </w:t>
      </w:r>
    </w:p>
    <w:p w14:paraId="0EEBDA56" w14:textId="4C353AB1" w:rsidR="00FD6243" w:rsidRDefault="00FD6243" w:rsidP="00782D8C">
      <w:pPr>
        <w:snapToGrid w:val="0"/>
        <w:jc w:val="both"/>
        <w:rPr>
          <w:rFonts w:ascii="Arial" w:eastAsia="SimSun" w:hAnsi="Arial" w:cs="Arial"/>
          <w:iCs/>
          <w:lang w:eastAsia="zh-CN"/>
        </w:rPr>
      </w:pPr>
      <w:r>
        <w:rPr>
          <w:rFonts w:ascii="Arial" w:eastAsia="SimSun" w:hAnsi="Arial" w:cs="Arial"/>
          <w:iCs/>
          <w:lang w:eastAsia="zh-CN"/>
        </w:rPr>
        <w:t>The following are some of the main points raised during this discussion</w:t>
      </w:r>
      <w:r w:rsidR="008E3AC2">
        <w:rPr>
          <w:rFonts w:ascii="Arial" w:eastAsia="SimSun" w:hAnsi="Arial" w:cs="Arial"/>
          <w:iCs/>
          <w:lang w:eastAsia="zh-CN"/>
        </w:rPr>
        <w:t xml:space="preserve"> [</w:t>
      </w:r>
      <w:r w:rsidR="00C4128F">
        <w:rPr>
          <w:rFonts w:ascii="Arial" w:eastAsia="SimSun" w:hAnsi="Arial" w:cs="Arial"/>
          <w:iCs/>
          <w:lang w:eastAsia="zh-CN"/>
        </w:rPr>
        <w:t>2</w:t>
      </w:r>
      <w:r w:rsidR="008E3AC2">
        <w:rPr>
          <w:rFonts w:ascii="Arial" w:eastAsia="SimSun" w:hAnsi="Arial" w:cs="Arial"/>
          <w:iCs/>
          <w:lang w:eastAsia="zh-CN"/>
        </w:rPr>
        <w:t>]</w:t>
      </w:r>
      <w:r>
        <w:rPr>
          <w:rFonts w:ascii="Arial" w:eastAsia="SimSun" w:hAnsi="Arial" w:cs="Arial"/>
          <w:iCs/>
          <w:lang w:eastAsia="zh-CN"/>
        </w:rPr>
        <w:t>:</w:t>
      </w:r>
    </w:p>
    <w:p w14:paraId="0DB7AED1" w14:textId="6270DAEC" w:rsidR="00B624EF" w:rsidRDefault="00FD6243" w:rsidP="00782D8C">
      <w:pPr>
        <w:pStyle w:val="ListParagraph"/>
        <w:numPr>
          <w:ilvl w:val="0"/>
          <w:numId w:val="35"/>
        </w:numPr>
        <w:snapToGrid w:val="0"/>
        <w:jc w:val="both"/>
        <w:rPr>
          <w:rFonts w:ascii="Arial" w:eastAsia="SimSun" w:hAnsi="Arial" w:cs="Arial"/>
          <w:iCs/>
          <w:lang w:eastAsia="zh-CN"/>
        </w:rPr>
      </w:pPr>
      <w:r w:rsidRPr="008950F0">
        <w:rPr>
          <w:rFonts w:ascii="Arial" w:eastAsia="SimSun" w:hAnsi="Arial" w:cs="Arial"/>
          <w:iCs/>
          <w:lang w:eastAsia="zh-CN"/>
        </w:rPr>
        <w:t xml:space="preserve">Whether </w:t>
      </w:r>
      <w:r w:rsidR="00800460">
        <w:rPr>
          <w:rFonts w:ascii="Arial" w:eastAsia="SimSun" w:hAnsi="Arial" w:cs="Arial"/>
          <w:iCs/>
          <w:lang w:eastAsia="zh-CN"/>
        </w:rPr>
        <w:t xml:space="preserve">the terms </w:t>
      </w:r>
      <w:r w:rsidRPr="008950F0">
        <w:rPr>
          <w:rFonts w:ascii="Arial" w:eastAsia="SimSun" w:hAnsi="Arial" w:cs="Arial"/>
          <w:iCs/>
          <w:lang w:eastAsia="zh-CN"/>
        </w:rPr>
        <w:t>“</w:t>
      </w:r>
      <w:r w:rsidR="00B624EF" w:rsidRPr="008950F0">
        <w:rPr>
          <w:rFonts w:ascii="Arial" w:eastAsia="SimSun" w:hAnsi="Arial" w:cs="Arial"/>
          <w:iCs/>
          <w:lang w:eastAsia="zh-CN"/>
        </w:rPr>
        <w:t>additional conditions</w:t>
      </w:r>
      <w:r w:rsidRPr="008950F0">
        <w:rPr>
          <w:rFonts w:ascii="Arial" w:eastAsia="SimSun" w:hAnsi="Arial" w:cs="Arial"/>
          <w:iCs/>
          <w:lang w:eastAsia="zh-CN"/>
        </w:rPr>
        <w:t xml:space="preserve">” and “applicability conditions” refer to the same </w:t>
      </w:r>
      <w:r w:rsidR="00800460">
        <w:rPr>
          <w:rFonts w:ascii="Arial" w:eastAsia="SimSun" w:hAnsi="Arial" w:cs="Arial"/>
          <w:iCs/>
          <w:lang w:eastAsia="zh-CN"/>
        </w:rPr>
        <w:t xml:space="preserve">or different </w:t>
      </w:r>
      <w:r w:rsidRPr="008950F0">
        <w:rPr>
          <w:rFonts w:ascii="Arial" w:eastAsia="SimSun" w:hAnsi="Arial" w:cs="Arial"/>
          <w:iCs/>
          <w:lang w:eastAsia="zh-CN"/>
        </w:rPr>
        <w:t>concept</w:t>
      </w:r>
      <w:r w:rsidR="00800460">
        <w:rPr>
          <w:rFonts w:ascii="Arial" w:eastAsia="SimSun" w:hAnsi="Arial" w:cs="Arial"/>
          <w:iCs/>
          <w:lang w:eastAsia="zh-CN"/>
        </w:rPr>
        <w:t>s</w:t>
      </w:r>
      <w:r w:rsidR="00B624EF" w:rsidRPr="008950F0">
        <w:rPr>
          <w:rFonts w:ascii="Arial" w:eastAsia="SimSun" w:hAnsi="Arial" w:cs="Arial"/>
          <w:iCs/>
          <w:lang w:eastAsia="zh-CN"/>
        </w:rPr>
        <w:t xml:space="preserve"> in RAN1 discussions. </w:t>
      </w:r>
      <w:r w:rsidR="00800460">
        <w:rPr>
          <w:rFonts w:ascii="Arial" w:eastAsia="SimSun" w:hAnsi="Arial" w:cs="Arial"/>
          <w:iCs/>
          <w:lang w:eastAsia="zh-CN"/>
        </w:rPr>
        <w:t xml:space="preserve">However, </w:t>
      </w:r>
      <w:r w:rsidR="00787A6F">
        <w:rPr>
          <w:rFonts w:ascii="Arial" w:eastAsia="SimSun" w:hAnsi="Arial" w:cs="Arial"/>
          <w:iCs/>
          <w:lang w:eastAsia="zh-CN"/>
        </w:rPr>
        <w:t>RAN</w:t>
      </w:r>
      <w:r w:rsidR="00114E37">
        <w:rPr>
          <w:rFonts w:ascii="Arial" w:eastAsia="SimSun" w:hAnsi="Arial" w:cs="Arial"/>
          <w:iCs/>
          <w:lang w:eastAsia="zh-CN"/>
        </w:rPr>
        <w:t>2</w:t>
      </w:r>
      <w:r w:rsidR="00787A6F">
        <w:rPr>
          <w:rFonts w:ascii="Arial" w:eastAsia="SimSun" w:hAnsi="Arial" w:cs="Arial"/>
          <w:iCs/>
          <w:lang w:eastAsia="zh-CN"/>
        </w:rPr>
        <w:t xml:space="preserve"> did not reach a </w:t>
      </w:r>
      <w:r w:rsidR="00F40933">
        <w:rPr>
          <w:rFonts w:ascii="Arial" w:eastAsia="SimSun" w:hAnsi="Arial" w:cs="Arial"/>
          <w:iCs/>
          <w:lang w:eastAsia="zh-CN"/>
        </w:rPr>
        <w:t>conclusion/consensus on this point</w:t>
      </w:r>
      <w:r w:rsidR="00800460">
        <w:rPr>
          <w:rFonts w:ascii="Arial" w:eastAsia="SimSun" w:hAnsi="Arial" w:cs="Arial"/>
          <w:iCs/>
          <w:lang w:eastAsia="zh-CN"/>
        </w:rPr>
        <w:t>.</w:t>
      </w:r>
      <w:r w:rsidR="00B624EF" w:rsidRPr="008950F0">
        <w:rPr>
          <w:rFonts w:ascii="Arial" w:eastAsia="SimSun" w:hAnsi="Arial" w:cs="Arial"/>
          <w:iCs/>
          <w:lang w:eastAsia="zh-CN"/>
        </w:rPr>
        <w:t xml:space="preserve"> </w:t>
      </w:r>
    </w:p>
    <w:p w14:paraId="16D85313" w14:textId="48735BFB" w:rsidR="00800460" w:rsidRDefault="008E3AC2" w:rsidP="00782D8C">
      <w:pPr>
        <w:pStyle w:val="ListParagraph"/>
        <w:numPr>
          <w:ilvl w:val="0"/>
          <w:numId w:val="35"/>
        </w:numPr>
        <w:snapToGrid w:val="0"/>
        <w:jc w:val="both"/>
        <w:rPr>
          <w:rFonts w:ascii="Arial" w:eastAsia="SimSun" w:hAnsi="Arial" w:cs="Arial"/>
          <w:iCs/>
          <w:lang w:eastAsia="zh-CN"/>
        </w:rPr>
      </w:pPr>
      <w:r>
        <w:rPr>
          <w:rFonts w:ascii="Arial" w:eastAsia="SimSun" w:hAnsi="Arial" w:cs="Arial"/>
          <w:iCs/>
          <w:lang w:eastAsia="zh-CN"/>
        </w:rPr>
        <w:t>S</w:t>
      </w:r>
      <w:r w:rsidR="00800460">
        <w:rPr>
          <w:rFonts w:ascii="Arial" w:eastAsia="SimSun" w:hAnsi="Arial" w:cs="Arial"/>
          <w:iCs/>
          <w:lang w:eastAsia="zh-CN"/>
        </w:rPr>
        <w:t>everal companies indicated that the details of “applicability conditions” are up to RAN1.</w:t>
      </w:r>
    </w:p>
    <w:p w14:paraId="6CCCE2CF" w14:textId="5DA77D89" w:rsidR="00114E37" w:rsidRDefault="008E3AC2" w:rsidP="00782D8C">
      <w:pPr>
        <w:overflowPunct/>
        <w:autoSpaceDE/>
        <w:autoSpaceDN/>
        <w:adjustRightInd/>
        <w:jc w:val="both"/>
        <w:rPr>
          <w:rFonts w:ascii="Arial" w:eastAsia="SimSun" w:hAnsi="Arial" w:cs="Arial"/>
          <w:b/>
          <w:iCs/>
          <w:lang w:eastAsia="zh-CN"/>
        </w:rPr>
      </w:pPr>
      <w:r>
        <w:rPr>
          <w:rFonts w:ascii="Arial" w:eastAsia="SimSun" w:hAnsi="Arial" w:cs="Arial"/>
          <w:b/>
          <w:iCs/>
          <w:lang w:eastAsia="zh-CN"/>
        </w:rPr>
        <w:t xml:space="preserve">Observation 4: The terms “additional conditions” and “applicability conditions” may </w:t>
      </w:r>
      <w:r w:rsidR="00114E37">
        <w:rPr>
          <w:rFonts w:ascii="Arial" w:eastAsia="SimSun" w:hAnsi="Arial" w:cs="Arial"/>
          <w:b/>
          <w:iCs/>
          <w:lang w:eastAsia="zh-CN"/>
        </w:rPr>
        <w:t xml:space="preserve">or may </w:t>
      </w:r>
      <w:r>
        <w:rPr>
          <w:rFonts w:ascii="Arial" w:eastAsia="SimSun" w:hAnsi="Arial" w:cs="Arial"/>
          <w:b/>
          <w:iCs/>
          <w:lang w:eastAsia="zh-CN"/>
        </w:rPr>
        <w:t>not refer to the same concept</w:t>
      </w:r>
      <w:r w:rsidR="00114E37">
        <w:rPr>
          <w:rFonts w:ascii="Arial" w:eastAsia="SimSun" w:hAnsi="Arial" w:cs="Arial"/>
          <w:b/>
          <w:iCs/>
          <w:lang w:eastAsia="zh-CN"/>
        </w:rPr>
        <w:t>.</w:t>
      </w:r>
      <w:r>
        <w:rPr>
          <w:rFonts w:ascii="Arial" w:eastAsia="SimSun" w:hAnsi="Arial" w:cs="Arial"/>
          <w:b/>
          <w:iCs/>
          <w:lang w:eastAsia="zh-CN"/>
        </w:rPr>
        <w:t xml:space="preserve"> </w:t>
      </w:r>
    </w:p>
    <w:p w14:paraId="2885D3E6" w14:textId="1E8B74F7" w:rsidR="00673710" w:rsidRDefault="00114E37" w:rsidP="00782D8C">
      <w:pPr>
        <w:overflowPunct/>
        <w:autoSpaceDE/>
        <w:autoSpaceDN/>
        <w:adjustRightInd/>
        <w:jc w:val="both"/>
        <w:rPr>
          <w:rFonts w:ascii="Arial" w:eastAsia="SimSun" w:hAnsi="Arial" w:cs="Arial"/>
          <w:b/>
          <w:iCs/>
          <w:lang w:eastAsia="zh-CN"/>
        </w:rPr>
      </w:pPr>
      <w:r>
        <w:rPr>
          <w:rFonts w:ascii="Arial" w:eastAsia="SimSun" w:hAnsi="Arial" w:cs="Arial"/>
          <w:b/>
          <w:iCs/>
          <w:lang w:eastAsia="zh-CN"/>
        </w:rPr>
        <w:t xml:space="preserve">Observation 5: the </w:t>
      </w:r>
      <w:r w:rsidR="008E3AC2">
        <w:rPr>
          <w:rFonts w:ascii="Arial" w:eastAsia="SimSun" w:hAnsi="Arial" w:cs="Arial"/>
          <w:b/>
          <w:iCs/>
          <w:lang w:eastAsia="zh-CN"/>
        </w:rPr>
        <w:t>discussion on details of “</w:t>
      </w:r>
      <w:r>
        <w:rPr>
          <w:rFonts w:ascii="Arial" w:eastAsia="SimSun" w:hAnsi="Arial" w:cs="Arial"/>
          <w:b/>
          <w:iCs/>
          <w:lang w:eastAsia="zh-CN"/>
        </w:rPr>
        <w:t>additional conditions</w:t>
      </w:r>
      <w:r w:rsidR="008E3AC2">
        <w:rPr>
          <w:rFonts w:ascii="Arial" w:eastAsia="SimSun" w:hAnsi="Arial" w:cs="Arial"/>
          <w:b/>
          <w:iCs/>
          <w:lang w:eastAsia="zh-CN"/>
        </w:rPr>
        <w:t xml:space="preserve">” is up to RAN1.  </w:t>
      </w:r>
    </w:p>
    <w:p w14:paraId="36C64537" w14:textId="38F49879" w:rsidR="00D233FD" w:rsidRPr="00C80B3B" w:rsidRDefault="00D233FD" w:rsidP="00782D8C">
      <w:pPr>
        <w:snapToGrid w:val="0"/>
        <w:jc w:val="both"/>
        <w:rPr>
          <w:rFonts w:ascii="Arial" w:hAnsi="Arial" w:cs="Arial"/>
        </w:rPr>
      </w:pPr>
      <w:r w:rsidRPr="008950F0">
        <w:rPr>
          <w:rFonts w:ascii="Arial" w:eastAsia="SimSun" w:hAnsi="Arial" w:cs="Arial"/>
          <w:iCs/>
          <w:lang w:eastAsia="zh-CN"/>
        </w:rPr>
        <w:t xml:space="preserve">Another </w:t>
      </w:r>
      <w:r>
        <w:rPr>
          <w:rFonts w:ascii="Arial" w:eastAsia="SimSun" w:hAnsi="Arial" w:cs="Arial"/>
          <w:iCs/>
          <w:lang w:eastAsia="zh-CN"/>
        </w:rPr>
        <w:t xml:space="preserve">discussion point was related to the following agreement in </w:t>
      </w:r>
      <w:r w:rsidRPr="00C80B3B">
        <w:rPr>
          <w:rFonts w:ascii="Arial" w:hAnsi="Arial" w:cs="Arial"/>
        </w:rPr>
        <w:t>RAN2#121bis-e [</w:t>
      </w:r>
      <w:r w:rsidR="00C4128F">
        <w:rPr>
          <w:rFonts w:ascii="Arial" w:hAnsi="Arial" w:cs="Arial"/>
        </w:rPr>
        <w:t>6</w:t>
      </w:r>
      <w:r w:rsidRPr="00C80B3B">
        <w:rPr>
          <w:rFonts w:ascii="Arial" w:hAnsi="Arial" w:cs="Arial"/>
        </w:rPr>
        <w:t xml:space="preserve">]: </w:t>
      </w:r>
    </w:p>
    <w:tbl>
      <w:tblPr>
        <w:tblStyle w:val="TableGrid"/>
        <w:tblW w:w="0" w:type="auto"/>
        <w:tblLook w:val="04A0" w:firstRow="1" w:lastRow="0" w:firstColumn="1" w:lastColumn="0" w:noHBand="0" w:noVBand="1"/>
      </w:tblPr>
      <w:tblGrid>
        <w:gridCol w:w="9631"/>
      </w:tblGrid>
      <w:tr w:rsidR="00D233FD" w14:paraId="661E4EDA" w14:textId="77777777" w:rsidTr="00C80B3B">
        <w:tc>
          <w:tcPr>
            <w:tcW w:w="9631" w:type="dxa"/>
          </w:tcPr>
          <w:p w14:paraId="7266A03E" w14:textId="77777777" w:rsidR="00D233FD" w:rsidRPr="00956C1E" w:rsidRDefault="00D233FD" w:rsidP="00C80B3B">
            <w:pPr>
              <w:pStyle w:val="Agreement"/>
              <w:spacing w:before="0" w:after="180"/>
              <w:ind w:left="884" w:hanging="357"/>
            </w:pPr>
            <w:r w:rsidRPr="008950F0">
              <w:rPr>
                <w:highlight w:val="yellow"/>
              </w:rPr>
              <w:t>FFS if For UE capability for AIML methods we use the UE capability mechanisms as defined for RRC reported and LPP reported capabilities.</w:t>
            </w:r>
          </w:p>
        </w:tc>
      </w:tr>
    </w:tbl>
    <w:p w14:paraId="066412EE" w14:textId="47FE166F" w:rsidR="00D233FD" w:rsidRDefault="00D233FD" w:rsidP="00782D8C">
      <w:pPr>
        <w:snapToGrid w:val="0"/>
        <w:spacing w:before="120"/>
        <w:jc w:val="both"/>
        <w:rPr>
          <w:rFonts w:ascii="Arial" w:eastAsia="SimSun" w:hAnsi="Arial" w:cs="Arial"/>
          <w:iCs/>
          <w:lang w:eastAsia="zh-CN"/>
        </w:rPr>
      </w:pPr>
      <w:r w:rsidRPr="008950F0">
        <w:rPr>
          <w:rFonts w:ascii="Arial" w:eastAsia="SimSun" w:hAnsi="Arial" w:cs="Arial"/>
          <w:iCs/>
          <w:lang w:eastAsia="zh-CN"/>
        </w:rPr>
        <w:t xml:space="preserve">That is </w:t>
      </w:r>
      <w:r>
        <w:rPr>
          <w:rFonts w:ascii="Arial" w:eastAsia="SimSun" w:hAnsi="Arial" w:cs="Arial"/>
          <w:iCs/>
          <w:lang w:eastAsia="zh-CN"/>
        </w:rPr>
        <w:t>w</w:t>
      </w:r>
      <w:r w:rsidR="00256B23">
        <w:rPr>
          <w:rFonts w:ascii="Arial" w:eastAsia="SimSun" w:hAnsi="Arial" w:cs="Arial"/>
          <w:iCs/>
          <w:lang w:eastAsia="zh-CN"/>
        </w:rPr>
        <w:t xml:space="preserve">hether “additional conditions” </w:t>
      </w:r>
      <w:r w:rsidR="00256B23" w:rsidRPr="00FD6243">
        <w:rPr>
          <w:rFonts w:ascii="Arial" w:eastAsia="SimSun" w:hAnsi="Arial" w:cs="Arial"/>
          <w:iCs/>
          <w:lang w:eastAsia="zh-CN"/>
        </w:rPr>
        <w:t>can be reported/indicated via UE capability signalling or there is a need to indicate these conditions in different signalling</w:t>
      </w:r>
      <w:r w:rsidR="00256B23">
        <w:rPr>
          <w:rFonts w:ascii="Arial" w:eastAsia="SimSun" w:hAnsi="Arial" w:cs="Arial"/>
          <w:iCs/>
          <w:lang w:eastAsia="zh-CN"/>
        </w:rPr>
        <w:t xml:space="preserve"> due the assumption that the</w:t>
      </w:r>
      <w:r>
        <w:rPr>
          <w:rFonts w:ascii="Arial" w:eastAsia="SimSun" w:hAnsi="Arial" w:cs="Arial"/>
          <w:iCs/>
          <w:lang w:eastAsia="zh-CN"/>
        </w:rPr>
        <w:t>se</w:t>
      </w:r>
      <w:r w:rsidR="00256B23">
        <w:rPr>
          <w:rFonts w:ascii="Arial" w:eastAsia="SimSun" w:hAnsi="Arial" w:cs="Arial"/>
          <w:iCs/>
          <w:lang w:eastAsia="zh-CN"/>
        </w:rPr>
        <w:t xml:space="preserve"> conditions may change frequently </w:t>
      </w:r>
      <w:r>
        <w:rPr>
          <w:rFonts w:ascii="Arial" w:eastAsia="SimSun" w:hAnsi="Arial" w:cs="Arial"/>
          <w:iCs/>
          <w:lang w:eastAsia="zh-CN"/>
        </w:rPr>
        <w:t xml:space="preserve">(or more dynamic) </w:t>
      </w:r>
      <w:r w:rsidR="00256B23">
        <w:rPr>
          <w:rFonts w:ascii="Arial" w:eastAsia="SimSun" w:hAnsi="Arial" w:cs="Arial"/>
          <w:iCs/>
          <w:lang w:eastAsia="zh-CN"/>
        </w:rPr>
        <w:t xml:space="preserve">so the UE capability reporting </w:t>
      </w:r>
      <w:r>
        <w:rPr>
          <w:rFonts w:ascii="Arial" w:eastAsia="SimSun" w:hAnsi="Arial" w:cs="Arial"/>
          <w:iCs/>
          <w:lang w:eastAsia="zh-CN"/>
        </w:rPr>
        <w:t xml:space="preserve">signalling </w:t>
      </w:r>
      <w:r w:rsidR="00256B23">
        <w:rPr>
          <w:rFonts w:ascii="Arial" w:eastAsia="SimSun" w:hAnsi="Arial" w:cs="Arial"/>
          <w:iCs/>
          <w:lang w:eastAsia="zh-CN"/>
        </w:rPr>
        <w:t xml:space="preserve">may not be suitable. </w:t>
      </w:r>
      <w:r>
        <w:rPr>
          <w:rFonts w:ascii="Arial" w:eastAsia="SimSun" w:hAnsi="Arial" w:cs="Arial"/>
          <w:iCs/>
          <w:lang w:eastAsia="zh-CN"/>
        </w:rPr>
        <w:t>However, there was no conclusion on this point:</w:t>
      </w:r>
    </w:p>
    <w:tbl>
      <w:tblPr>
        <w:tblStyle w:val="TableGrid"/>
        <w:tblW w:w="0" w:type="auto"/>
        <w:tblLook w:val="04A0" w:firstRow="1" w:lastRow="0" w:firstColumn="1" w:lastColumn="0" w:noHBand="0" w:noVBand="1"/>
      </w:tblPr>
      <w:tblGrid>
        <w:gridCol w:w="9631"/>
      </w:tblGrid>
      <w:tr w:rsidR="00D233FD" w14:paraId="2136CE6B" w14:textId="77777777" w:rsidTr="00C80B3B">
        <w:tc>
          <w:tcPr>
            <w:tcW w:w="9631" w:type="dxa"/>
          </w:tcPr>
          <w:p w14:paraId="3C49AE6B" w14:textId="77777777" w:rsidR="00D233FD" w:rsidRDefault="00D233FD" w:rsidP="00C80B3B">
            <w:pPr>
              <w:pStyle w:val="Agreement"/>
              <w:tabs>
                <w:tab w:val="clear" w:pos="395"/>
                <w:tab w:val="num" w:pos="1619"/>
                <w:tab w:val="num" w:pos="3620"/>
              </w:tabs>
              <w:ind w:left="360"/>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71B50680" w14:textId="77777777" w:rsidR="00D233FD" w:rsidRDefault="00D233FD" w:rsidP="00C80B3B">
            <w:pPr>
              <w:pStyle w:val="Agreement"/>
              <w:numPr>
                <w:ilvl w:val="0"/>
                <w:numId w:val="0"/>
              </w:numPr>
              <w:tabs>
                <w:tab w:val="num" w:pos="3620"/>
              </w:tabs>
              <w:ind w:left="360"/>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48C74F37" w14:textId="77777777" w:rsidR="00D233FD" w:rsidRPr="00C80B3B" w:rsidRDefault="00D233FD" w:rsidP="00C80B3B">
            <w:pPr>
              <w:pStyle w:val="Agreement"/>
              <w:numPr>
                <w:ilvl w:val="0"/>
                <w:numId w:val="0"/>
              </w:numPr>
              <w:tabs>
                <w:tab w:val="num" w:pos="3620"/>
              </w:tabs>
              <w:ind w:left="360"/>
              <w:rPr>
                <w:lang w:eastAsia="zh-CN"/>
              </w:rPr>
            </w:pPr>
            <w:r w:rsidRPr="008950F0">
              <w:rPr>
                <w:highlight w:val="yellow"/>
                <w:lang w:eastAsia="zh-CN"/>
              </w:rPr>
              <w:t>The procedure for UE reporting of AIML applicability conditions is FFS</w:t>
            </w:r>
            <w:r w:rsidRPr="00C80B3B">
              <w:rPr>
                <w:lang w:eastAsia="zh-CN"/>
              </w:rPr>
              <w:t>.</w:t>
            </w:r>
            <w:r>
              <w:rPr>
                <w:lang w:eastAsia="zh-CN"/>
              </w:rPr>
              <w:t xml:space="preserve"> </w:t>
            </w:r>
          </w:p>
        </w:tc>
      </w:tr>
    </w:tbl>
    <w:p w14:paraId="11B0C37B" w14:textId="552AE170" w:rsidR="00D233FD" w:rsidRDefault="00D233FD" w:rsidP="00782D8C">
      <w:pPr>
        <w:snapToGrid w:val="0"/>
        <w:spacing w:before="120"/>
        <w:jc w:val="both"/>
        <w:rPr>
          <w:rFonts w:ascii="Arial" w:eastAsia="SimSun" w:hAnsi="Arial" w:cs="Arial"/>
          <w:iCs/>
          <w:lang w:eastAsia="zh-CN"/>
        </w:rPr>
      </w:pPr>
      <w:r>
        <w:rPr>
          <w:rFonts w:ascii="Arial" w:eastAsia="SimSun" w:hAnsi="Arial" w:cs="Arial"/>
          <w:iCs/>
          <w:lang w:eastAsia="zh-CN"/>
        </w:rPr>
        <w:t>Similarly, in RAN1#114, RAN1 also discussed this point and did not reach an agreement</w:t>
      </w:r>
      <w:r w:rsidR="00C4128F">
        <w:rPr>
          <w:rFonts w:ascii="Arial" w:eastAsia="SimSun" w:hAnsi="Arial" w:cs="Arial"/>
          <w:iCs/>
          <w:lang w:eastAsia="zh-CN"/>
        </w:rPr>
        <w:t xml:space="preserve"> [5]</w:t>
      </w:r>
      <w:r>
        <w:rPr>
          <w:rFonts w:ascii="Arial" w:eastAsia="SimSun" w:hAnsi="Arial" w:cs="Arial"/>
          <w:iCs/>
          <w:lang w:eastAsia="zh-CN"/>
        </w:rPr>
        <w:t xml:space="preserve">: </w:t>
      </w:r>
    </w:p>
    <w:tbl>
      <w:tblPr>
        <w:tblStyle w:val="TableGrid"/>
        <w:tblW w:w="0" w:type="auto"/>
        <w:tblLook w:val="04A0" w:firstRow="1" w:lastRow="0" w:firstColumn="1" w:lastColumn="0" w:noHBand="0" w:noVBand="1"/>
      </w:tblPr>
      <w:tblGrid>
        <w:gridCol w:w="9631"/>
      </w:tblGrid>
      <w:tr w:rsidR="009F3A45" w14:paraId="7B1DD1AC" w14:textId="77777777" w:rsidTr="009F3A45">
        <w:tc>
          <w:tcPr>
            <w:tcW w:w="9631" w:type="dxa"/>
          </w:tcPr>
          <w:p w14:paraId="7E6A478E" w14:textId="77777777" w:rsidR="009F3A45" w:rsidRPr="008950F0" w:rsidRDefault="009F3A45" w:rsidP="008950F0">
            <w:pPr>
              <w:pStyle w:val="ListParagraph"/>
              <w:numPr>
                <w:ilvl w:val="0"/>
                <w:numId w:val="34"/>
              </w:numPr>
              <w:spacing w:after="160" w:line="360" w:lineRule="auto"/>
              <w:ind w:left="568" w:hanging="284"/>
              <w:contextualSpacing w:val="0"/>
              <w:rPr>
                <w:lang w:eastAsia="ko-KR"/>
              </w:rPr>
            </w:pPr>
            <w:r w:rsidRPr="008950F0">
              <w:rPr>
                <w:rFonts w:eastAsia="Microsoft YaHei"/>
              </w:rPr>
              <w:t>Once models are identified via Type A</w:t>
            </w:r>
            <w:r w:rsidRPr="008950F0">
              <w:t>, UE can indicate supported AI/ML model IDs for a given AI/ML-enabled Feature/FG in a UE capability report as starting point.</w:t>
            </w:r>
          </w:p>
          <w:p w14:paraId="254FA29B" w14:textId="074BFC2E" w:rsidR="009F3A45" w:rsidRPr="008950F0" w:rsidRDefault="009F3A45" w:rsidP="008950F0">
            <w:pPr>
              <w:pStyle w:val="ListParagraph"/>
              <w:numPr>
                <w:ilvl w:val="1"/>
                <w:numId w:val="34"/>
              </w:numPr>
              <w:spacing w:after="160" w:line="360" w:lineRule="auto"/>
              <w:ind w:left="1440"/>
              <w:contextualSpacing w:val="0"/>
              <w:rPr>
                <w:highlight w:val="yellow"/>
                <w:lang w:eastAsia="ko-KR"/>
              </w:rPr>
            </w:pPr>
            <w:r w:rsidRPr="008950F0">
              <w:rPr>
                <w:highlight w:val="yellow"/>
              </w:rPr>
              <w:t>FFS: Using a procedure other than UE capability report</w:t>
            </w:r>
          </w:p>
        </w:tc>
      </w:tr>
    </w:tbl>
    <w:p w14:paraId="030E1149" w14:textId="36D9C24B" w:rsidR="009F3A45" w:rsidRDefault="009F3A45" w:rsidP="00782D8C">
      <w:pPr>
        <w:overflowPunct/>
        <w:autoSpaceDE/>
        <w:autoSpaceDN/>
        <w:adjustRightInd/>
        <w:spacing w:before="120"/>
        <w:jc w:val="both"/>
        <w:rPr>
          <w:rFonts w:ascii="Arial" w:eastAsia="SimSun" w:hAnsi="Arial" w:cs="Arial"/>
          <w:b/>
          <w:iCs/>
          <w:lang w:eastAsia="zh-CN"/>
        </w:rPr>
      </w:pPr>
      <w:r>
        <w:rPr>
          <w:rFonts w:ascii="Arial" w:eastAsia="SimSun" w:hAnsi="Arial" w:cs="Arial"/>
          <w:b/>
          <w:iCs/>
          <w:lang w:eastAsia="zh-CN"/>
        </w:rPr>
        <w:t xml:space="preserve">Observation </w:t>
      </w:r>
      <w:r w:rsidR="00114E37">
        <w:rPr>
          <w:rFonts w:ascii="Arial" w:eastAsia="SimSun" w:hAnsi="Arial" w:cs="Arial"/>
          <w:b/>
          <w:iCs/>
          <w:lang w:eastAsia="zh-CN"/>
        </w:rPr>
        <w:t>6</w:t>
      </w:r>
      <w:r>
        <w:rPr>
          <w:rFonts w:ascii="Arial" w:eastAsia="SimSun" w:hAnsi="Arial" w:cs="Arial"/>
          <w:b/>
          <w:iCs/>
          <w:lang w:eastAsia="zh-CN"/>
        </w:rPr>
        <w:t xml:space="preserve">: RAN2 is still discussing whether there is a need to use a procedure other than UE capability report for the indication of the </w:t>
      </w:r>
      <w:r w:rsidR="00114E37">
        <w:rPr>
          <w:rFonts w:ascii="Arial" w:eastAsia="SimSun" w:hAnsi="Arial" w:cs="Arial"/>
          <w:b/>
          <w:iCs/>
          <w:lang w:eastAsia="zh-CN"/>
        </w:rPr>
        <w:t>additional conditions</w:t>
      </w:r>
      <w:r>
        <w:rPr>
          <w:rFonts w:ascii="Arial" w:eastAsia="SimSun" w:hAnsi="Arial" w:cs="Arial"/>
          <w:b/>
          <w:iCs/>
          <w:lang w:eastAsia="zh-CN"/>
        </w:rPr>
        <w:t xml:space="preserve">.  </w:t>
      </w:r>
    </w:p>
    <w:p w14:paraId="4B059A0A" w14:textId="31DD1E21" w:rsidR="009F3A45" w:rsidRDefault="009F3A45" w:rsidP="00782D8C">
      <w:pPr>
        <w:overflowPunct/>
        <w:autoSpaceDE/>
        <w:autoSpaceDN/>
        <w:adjustRightInd/>
        <w:jc w:val="both"/>
        <w:rPr>
          <w:rFonts w:ascii="Arial" w:eastAsia="SimSun" w:hAnsi="Arial" w:cs="Arial"/>
          <w:b/>
          <w:iCs/>
          <w:lang w:eastAsia="zh-CN"/>
        </w:rPr>
      </w:pPr>
      <w:r w:rsidRPr="009F3A45">
        <w:rPr>
          <w:rFonts w:ascii="Arial" w:eastAsia="SimSun" w:hAnsi="Arial" w:cs="Arial"/>
          <w:b/>
          <w:iCs/>
          <w:lang w:eastAsia="zh-CN"/>
        </w:rPr>
        <w:t xml:space="preserve">Proposal </w:t>
      </w:r>
      <w:r>
        <w:rPr>
          <w:rFonts w:ascii="Arial" w:eastAsia="SimSun" w:hAnsi="Arial" w:cs="Arial"/>
          <w:b/>
          <w:iCs/>
          <w:lang w:eastAsia="zh-CN"/>
        </w:rPr>
        <w:t>2</w:t>
      </w:r>
      <w:r w:rsidRPr="009F3A45">
        <w:rPr>
          <w:rFonts w:ascii="Arial" w:eastAsia="SimSun" w:hAnsi="Arial" w:cs="Arial"/>
          <w:b/>
          <w:iCs/>
          <w:lang w:eastAsia="zh-CN"/>
        </w:rPr>
        <w:t xml:space="preserve">: RAN2 to </w:t>
      </w:r>
      <w:r>
        <w:rPr>
          <w:rFonts w:ascii="Arial" w:eastAsia="SimSun" w:hAnsi="Arial" w:cs="Arial"/>
          <w:b/>
          <w:iCs/>
          <w:lang w:eastAsia="zh-CN"/>
        </w:rPr>
        <w:t xml:space="preserve">wait for RAN1 discussion on </w:t>
      </w:r>
      <w:r w:rsidR="00114E37">
        <w:rPr>
          <w:rFonts w:ascii="Arial" w:eastAsia="SimSun" w:hAnsi="Arial" w:cs="Arial"/>
          <w:b/>
          <w:iCs/>
          <w:lang w:eastAsia="zh-CN"/>
        </w:rPr>
        <w:t>the details of additional conditions and whether to use a procedure other than UE capability to indicate those conditions.</w:t>
      </w:r>
    </w:p>
    <w:p w14:paraId="40DABC5B" w14:textId="2817D28A" w:rsidR="00E9338A" w:rsidRPr="00F73253" w:rsidRDefault="005C3BFA" w:rsidP="00E9338A">
      <w:pPr>
        <w:spacing w:before="240"/>
        <w:rPr>
          <w:rFonts w:ascii="Arial" w:hAnsi="Arial"/>
          <w:sz w:val="28"/>
          <w:lang w:eastAsia="en-US"/>
        </w:rPr>
      </w:pPr>
      <w:r>
        <w:rPr>
          <w:rFonts w:ascii="Arial" w:hAnsi="Arial"/>
          <w:sz w:val="28"/>
          <w:lang w:eastAsia="en-US"/>
        </w:rPr>
        <w:t xml:space="preserve">2.2 </w:t>
      </w:r>
      <w:r w:rsidR="0061483A">
        <w:rPr>
          <w:rFonts w:ascii="Arial" w:hAnsi="Arial"/>
          <w:sz w:val="28"/>
          <w:lang w:eastAsia="en-US"/>
        </w:rPr>
        <w:t xml:space="preserve">Indication of </w:t>
      </w:r>
      <w:r w:rsidR="003E102B">
        <w:rPr>
          <w:rFonts w:ascii="Arial" w:hAnsi="Arial"/>
          <w:sz w:val="28"/>
          <w:lang w:eastAsia="en-US"/>
        </w:rPr>
        <w:t xml:space="preserve">AI/ML </w:t>
      </w:r>
      <w:r w:rsidR="00DD48CD" w:rsidRPr="00DD48CD">
        <w:rPr>
          <w:rFonts w:ascii="Arial" w:hAnsi="Arial"/>
          <w:sz w:val="28"/>
          <w:lang w:eastAsia="en-US"/>
        </w:rPr>
        <w:t xml:space="preserve">UE Measurement </w:t>
      </w:r>
      <w:r w:rsidR="003E102B">
        <w:rPr>
          <w:rFonts w:ascii="Arial" w:hAnsi="Arial"/>
          <w:sz w:val="28"/>
          <w:lang w:eastAsia="en-US"/>
        </w:rPr>
        <w:t>Capability</w:t>
      </w:r>
    </w:p>
    <w:p w14:paraId="532024A5" w14:textId="40CF8EAE" w:rsidR="003851CB" w:rsidRDefault="003851CB" w:rsidP="007859CA">
      <w:pPr>
        <w:jc w:val="both"/>
        <w:rPr>
          <w:rFonts w:ascii="Arial" w:hAnsi="Arial" w:cs="Arial"/>
        </w:rPr>
      </w:pPr>
      <w:r>
        <w:rPr>
          <w:rFonts w:ascii="Arial" w:hAnsi="Arial" w:cs="Arial"/>
        </w:rPr>
        <w:t>In RAN1#113</w:t>
      </w:r>
      <w:r w:rsidR="00CB2394">
        <w:rPr>
          <w:rFonts w:ascii="Arial" w:hAnsi="Arial" w:cs="Arial"/>
        </w:rPr>
        <w:t xml:space="preserve"> meeting</w:t>
      </w:r>
      <w:r>
        <w:rPr>
          <w:rFonts w:ascii="Arial" w:hAnsi="Arial" w:cs="Arial"/>
        </w:rPr>
        <w:t>, RAN1 agreed the following on general aspects of AI/ML framework</w:t>
      </w:r>
      <w:r w:rsidR="00CB2394">
        <w:rPr>
          <w:rFonts w:ascii="Arial" w:hAnsi="Arial" w:cs="Arial"/>
        </w:rPr>
        <w:t xml:space="preserve"> [</w:t>
      </w:r>
      <w:r w:rsidR="00C4128F">
        <w:rPr>
          <w:rFonts w:ascii="Arial" w:hAnsi="Arial" w:cs="Arial"/>
        </w:rPr>
        <w:t>7</w:t>
      </w:r>
      <w:r w:rsidR="00DF40AA">
        <w:rPr>
          <w:rFonts w:ascii="Arial" w:hAnsi="Arial" w:cs="Arial"/>
        </w:rPr>
        <w:t>]:</w:t>
      </w:r>
    </w:p>
    <w:tbl>
      <w:tblPr>
        <w:tblStyle w:val="TableGrid"/>
        <w:tblW w:w="0" w:type="auto"/>
        <w:tblLook w:val="04A0" w:firstRow="1" w:lastRow="0" w:firstColumn="1" w:lastColumn="0" w:noHBand="0" w:noVBand="1"/>
      </w:tblPr>
      <w:tblGrid>
        <w:gridCol w:w="9631"/>
      </w:tblGrid>
      <w:tr w:rsidR="003851CB" w14:paraId="58909EAA" w14:textId="77777777" w:rsidTr="003851CB">
        <w:tc>
          <w:tcPr>
            <w:tcW w:w="9631" w:type="dxa"/>
          </w:tcPr>
          <w:p w14:paraId="3F23C822" w14:textId="77777777" w:rsidR="003851CB" w:rsidRPr="00742A4A" w:rsidRDefault="003851CB" w:rsidP="003851CB">
            <w:pPr>
              <w:spacing w:after="0"/>
              <w:rPr>
                <w:b/>
                <w:bCs/>
                <w:highlight w:val="green"/>
                <w:lang w:eastAsia="zh-CN"/>
              </w:rPr>
            </w:pPr>
            <w:r w:rsidRPr="00742A4A">
              <w:rPr>
                <w:b/>
                <w:bCs/>
                <w:highlight w:val="green"/>
                <w:lang w:eastAsia="zh-CN"/>
              </w:rPr>
              <w:t>Agreement</w:t>
            </w:r>
          </w:p>
          <w:p w14:paraId="5AC19B2A" w14:textId="77777777" w:rsidR="003851CB" w:rsidRPr="00742A4A" w:rsidRDefault="003851CB" w:rsidP="003851CB">
            <w:pPr>
              <w:snapToGrid w:val="0"/>
              <w:spacing w:after="0"/>
              <w:rPr>
                <w:rFonts w:eastAsia="SimSun"/>
                <w:lang w:eastAsia="zh-CN"/>
              </w:rPr>
            </w:pPr>
            <w:r w:rsidRPr="00742A4A">
              <w:rPr>
                <w:lang w:eastAsia="zh-CN"/>
              </w:rPr>
              <w:t>Consider at least the following aspects and if applicable, the corresponding potential specification impact related to data collection:</w:t>
            </w:r>
          </w:p>
          <w:p w14:paraId="506A79CA" w14:textId="77777777" w:rsidR="003851CB" w:rsidRPr="00B55D3E" w:rsidRDefault="003851CB" w:rsidP="003851CB">
            <w:pPr>
              <w:numPr>
                <w:ilvl w:val="0"/>
                <w:numId w:val="28"/>
              </w:numPr>
              <w:overflowPunct/>
              <w:adjustRightInd/>
              <w:snapToGrid w:val="0"/>
              <w:spacing w:after="0"/>
              <w:ind w:left="720"/>
              <w:rPr>
                <w:highlight w:val="yellow"/>
                <w:lang w:eastAsia="zh-CN"/>
              </w:rPr>
            </w:pPr>
            <w:r w:rsidRPr="00B55D3E">
              <w:rPr>
                <w:highlight w:val="yellow"/>
                <w:lang w:eastAsia="zh-CN"/>
              </w:rPr>
              <w:t>Measurement configuration and reporting</w:t>
            </w:r>
          </w:p>
          <w:p w14:paraId="1FCF2AED" w14:textId="77777777" w:rsidR="003851CB" w:rsidRPr="00742A4A" w:rsidRDefault="003851CB" w:rsidP="003851CB">
            <w:pPr>
              <w:numPr>
                <w:ilvl w:val="0"/>
                <w:numId w:val="28"/>
              </w:numPr>
              <w:overflowPunct/>
              <w:adjustRightInd/>
              <w:snapToGrid w:val="0"/>
              <w:spacing w:after="0"/>
              <w:ind w:left="720"/>
              <w:rPr>
                <w:lang w:eastAsia="zh-CN"/>
              </w:rPr>
            </w:pPr>
            <w:r w:rsidRPr="00742A4A">
              <w:rPr>
                <w:lang w:eastAsia="zh-CN"/>
              </w:rPr>
              <w:t>Contents, type and format of data including:</w:t>
            </w:r>
          </w:p>
          <w:p w14:paraId="69AE9931"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Data related to model input</w:t>
            </w:r>
          </w:p>
          <w:p w14:paraId="6A37D77F"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Data related to ground truth</w:t>
            </w:r>
            <w:r w:rsidRPr="00742A4A">
              <w:rPr>
                <w:strike/>
                <w:color w:val="7030A0"/>
                <w:lang w:eastAsia="zh-CN"/>
              </w:rPr>
              <w:t xml:space="preserve"> </w:t>
            </w:r>
          </w:p>
          <w:p w14:paraId="7B531626" w14:textId="77777777" w:rsidR="003851CB" w:rsidRPr="00B55D3E" w:rsidRDefault="003851CB" w:rsidP="003851CB">
            <w:pPr>
              <w:numPr>
                <w:ilvl w:val="1"/>
                <w:numId w:val="28"/>
              </w:numPr>
              <w:overflowPunct/>
              <w:adjustRightInd/>
              <w:snapToGrid w:val="0"/>
              <w:spacing w:after="0"/>
              <w:ind w:left="1440"/>
              <w:rPr>
                <w:highlight w:val="yellow"/>
                <w:lang w:eastAsia="zh-CN"/>
              </w:rPr>
            </w:pPr>
            <w:r w:rsidRPr="00B55D3E">
              <w:rPr>
                <w:highlight w:val="yellow"/>
                <w:lang w:eastAsia="zh-CN"/>
              </w:rPr>
              <w:t>Quality of the data</w:t>
            </w:r>
          </w:p>
          <w:p w14:paraId="3D85A90A"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Other information</w:t>
            </w:r>
          </w:p>
          <w:p w14:paraId="4BB2BA93" w14:textId="77777777" w:rsidR="003851CB" w:rsidRPr="00B55D3E" w:rsidRDefault="003851CB" w:rsidP="003851CB">
            <w:pPr>
              <w:numPr>
                <w:ilvl w:val="0"/>
                <w:numId w:val="28"/>
              </w:numPr>
              <w:overflowPunct/>
              <w:adjustRightInd/>
              <w:snapToGrid w:val="0"/>
              <w:spacing w:after="0"/>
              <w:ind w:left="720"/>
              <w:rPr>
                <w:highlight w:val="yellow"/>
                <w:lang w:eastAsia="zh-CN"/>
              </w:rPr>
            </w:pPr>
            <w:r w:rsidRPr="00B55D3E">
              <w:rPr>
                <w:highlight w:val="yellow"/>
                <w:lang w:eastAsia="zh-CN"/>
              </w:rPr>
              <w:t>Signaling of assistance information for categorizing the data</w:t>
            </w:r>
          </w:p>
          <w:p w14:paraId="22AC805B" w14:textId="77777777" w:rsidR="003851CB" w:rsidRPr="00742A4A" w:rsidRDefault="003851CB" w:rsidP="003851CB">
            <w:pPr>
              <w:numPr>
                <w:ilvl w:val="1"/>
                <w:numId w:val="28"/>
              </w:numPr>
              <w:overflowPunct/>
              <w:adjustRightInd/>
              <w:snapToGrid w:val="0"/>
              <w:spacing w:after="0"/>
              <w:ind w:left="1440"/>
              <w:rPr>
                <w:lang w:eastAsia="zh-CN"/>
              </w:rPr>
            </w:pPr>
            <w:r w:rsidRPr="00742A4A">
              <w:rPr>
                <w:lang w:eastAsia="zh-CN"/>
              </w:rPr>
              <w:t>Note: The study should consider the feasibility of disclosure of proprietary information</w:t>
            </w:r>
          </w:p>
          <w:p w14:paraId="251CAFCA" w14:textId="0C17A7B5" w:rsidR="003851CB" w:rsidRPr="00782D8C" w:rsidRDefault="003851CB" w:rsidP="00782D8C">
            <w:pPr>
              <w:numPr>
                <w:ilvl w:val="0"/>
                <w:numId w:val="28"/>
              </w:numPr>
              <w:overflowPunct/>
              <w:adjustRightInd/>
              <w:snapToGrid w:val="0"/>
              <w:spacing w:after="0"/>
              <w:ind w:left="720"/>
              <w:rPr>
                <w:lang w:eastAsia="zh-CN"/>
              </w:rPr>
            </w:pPr>
            <w:r w:rsidRPr="00742A4A">
              <w:rPr>
                <w:lang w:eastAsia="zh-CN"/>
              </w:rPr>
              <w:t>Signaling for data collection procedure</w:t>
            </w:r>
          </w:p>
        </w:tc>
      </w:tr>
    </w:tbl>
    <w:p w14:paraId="7AF5730A" w14:textId="04590B30" w:rsidR="00DF40AA" w:rsidRDefault="00DF40AA" w:rsidP="00782D8C">
      <w:pPr>
        <w:widowControl w:val="0"/>
        <w:jc w:val="both"/>
        <w:rPr>
          <w:rFonts w:ascii="Arial" w:eastAsiaTheme="minorEastAsia" w:hAnsi="Arial" w:cs="Arial"/>
          <w:b/>
          <w:color w:val="000000"/>
        </w:rPr>
      </w:pPr>
      <w:r w:rsidRPr="00181735">
        <w:rPr>
          <w:rFonts w:ascii="Arial" w:eastAsiaTheme="minorEastAsia" w:hAnsi="Arial" w:cs="Arial"/>
          <w:b/>
          <w:color w:val="000000"/>
        </w:rPr>
        <w:lastRenderedPageBreak/>
        <w:t xml:space="preserve">Observation </w:t>
      </w:r>
      <w:r w:rsidR="00F85679">
        <w:rPr>
          <w:rFonts w:ascii="Arial" w:eastAsiaTheme="minorEastAsia" w:hAnsi="Arial" w:cs="Arial"/>
          <w:b/>
          <w:color w:val="000000"/>
        </w:rPr>
        <w:t>7</w:t>
      </w:r>
      <w:r w:rsidRPr="00181735">
        <w:rPr>
          <w:rFonts w:ascii="Arial" w:eastAsiaTheme="minorEastAsia" w:hAnsi="Arial" w:cs="Arial"/>
          <w:b/>
          <w:color w:val="000000"/>
        </w:rPr>
        <w:t xml:space="preserve">: </w:t>
      </w:r>
      <w:r w:rsidR="008717FC">
        <w:rPr>
          <w:rFonts w:ascii="Arial" w:eastAsiaTheme="minorEastAsia" w:hAnsi="Arial" w:cs="Arial"/>
          <w:b/>
          <w:color w:val="000000"/>
        </w:rPr>
        <w:t xml:space="preserve">AI/ML data collection may have specification impact in relation to measurement configuration and reporting and quality of the data, in addition to </w:t>
      </w:r>
      <w:r w:rsidR="002151EC">
        <w:rPr>
          <w:rFonts w:ascii="Arial" w:eastAsiaTheme="minorEastAsia" w:hAnsi="Arial" w:cs="Arial"/>
          <w:b/>
          <w:color w:val="000000"/>
        </w:rPr>
        <w:t>s</w:t>
      </w:r>
      <w:r w:rsidR="002151EC" w:rsidRPr="002151EC">
        <w:rPr>
          <w:rFonts w:ascii="Arial" w:eastAsiaTheme="minorEastAsia" w:hAnsi="Arial" w:cs="Arial"/>
          <w:b/>
          <w:color w:val="000000"/>
        </w:rPr>
        <w:t>ignaling of assistance information for categorizing the data</w:t>
      </w:r>
      <w:r>
        <w:rPr>
          <w:rFonts w:ascii="Arial" w:eastAsiaTheme="minorEastAsia" w:hAnsi="Arial" w:cs="Arial"/>
          <w:b/>
          <w:color w:val="000000"/>
        </w:rPr>
        <w:t>.</w:t>
      </w:r>
    </w:p>
    <w:p w14:paraId="2DB187E3" w14:textId="31ECFDCE" w:rsidR="00DD48CD" w:rsidRPr="003C0A6E" w:rsidRDefault="00DD48CD" w:rsidP="00782D8C">
      <w:pPr>
        <w:jc w:val="both"/>
        <w:rPr>
          <w:rFonts w:ascii="Arial" w:hAnsi="Arial" w:cs="Arial"/>
        </w:rPr>
      </w:pPr>
      <w:r>
        <w:rPr>
          <w:rFonts w:ascii="Arial" w:hAnsi="Arial" w:cs="Arial"/>
        </w:rPr>
        <w:t xml:space="preserve">In our view, the </w:t>
      </w:r>
      <w:r w:rsidRPr="00DD48CD">
        <w:rPr>
          <w:rFonts w:ascii="Arial" w:hAnsi="Arial" w:cs="Arial"/>
        </w:rPr>
        <w:t xml:space="preserve">UE </w:t>
      </w:r>
      <w:r>
        <w:rPr>
          <w:rFonts w:ascii="Arial" w:hAnsi="Arial" w:cs="Arial"/>
        </w:rPr>
        <w:t>m</w:t>
      </w:r>
      <w:r w:rsidRPr="00DD48CD">
        <w:rPr>
          <w:rFonts w:ascii="Arial" w:hAnsi="Arial" w:cs="Arial"/>
        </w:rPr>
        <w:t>easurement</w:t>
      </w:r>
      <w:r>
        <w:rPr>
          <w:rFonts w:ascii="Arial" w:hAnsi="Arial" w:cs="Arial"/>
        </w:rPr>
        <w:t xml:space="preserve"> capabilities play a significant role in </w:t>
      </w:r>
      <w:r w:rsidR="00AD6429">
        <w:rPr>
          <w:rFonts w:ascii="Arial" w:hAnsi="Arial" w:cs="Arial"/>
        </w:rPr>
        <w:t>the management of data in AI/ML models’ LCM procedures. The quality of radio measurements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RSRQ) the UE can provide as data to an AI/ML model can vary significantly depending on factors </w:t>
      </w:r>
      <w:r w:rsidR="008E5F3F">
        <w:rPr>
          <w:rFonts w:ascii="Arial" w:hAnsi="Arial" w:cs="Arial"/>
        </w:rPr>
        <w:t xml:space="preserve">such as, the </w:t>
      </w:r>
      <w:r w:rsidR="00AD6429">
        <w:rPr>
          <w:rFonts w:ascii="Arial" w:hAnsi="Arial" w:cs="Arial"/>
        </w:rPr>
        <w:t>UE model</w:t>
      </w:r>
      <w:r w:rsidR="008B2BF5">
        <w:rPr>
          <w:rFonts w:ascii="Arial" w:hAnsi="Arial" w:cs="Arial"/>
        </w:rPr>
        <w:t xml:space="preserve"> or </w:t>
      </w:r>
      <w:r w:rsidR="00AD6429">
        <w:rPr>
          <w:rFonts w:ascii="Arial" w:hAnsi="Arial" w:cs="Arial"/>
        </w:rPr>
        <w:t>UE category (e</w:t>
      </w:r>
      <w:r w:rsidR="00BD061B">
        <w:rPr>
          <w:rFonts w:ascii="Arial" w:hAnsi="Arial" w:cs="Arial"/>
        </w:rPr>
        <w:t>.</w:t>
      </w:r>
      <w:r w:rsidR="00AD6429">
        <w:rPr>
          <w:rFonts w:ascii="Arial" w:hAnsi="Arial" w:cs="Arial"/>
        </w:rPr>
        <w:t>g</w:t>
      </w:r>
      <w:r w:rsidR="00BD061B">
        <w:rPr>
          <w:rFonts w:ascii="Arial" w:hAnsi="Arial" w:cs="Arial"/>
        </w:rPr>
        <w:t>.,</w:t>
      </w:r>
      <w:r w:rsidR="00AD6429">
        <w:rPr>
          <w:rFonts w:ascii="Arial" w:hAnsi="Arial" w:cs="Arial"/>
        </w:rPr>
        <w:t xml:space="preserve"> </w:t>
      </w:r>
      <w:r w:rsidR="008B2BF5">
        <w:rPr>
          <w:rFonts w:ascii="Arial" w:hAnsi="Arial" w:cs="Arial"/>
        </w:rPr>
        <w:t xml:space="preserve">Commercial device, </w:t>
      </w:r>
      <w:r w:rsidR="00AD6429">
        <w:rPr>
          <w:rFonts w:ascii="Arial" w:hAnsi="Arial" w:cs="Arial"/>
        </w:rPr>
        <w:t>REDCAP device or IoT device)</w:t>
      </w:r>
      <w:r w:rsidR="008B2BF5">
        <w:rPr>
          <w:rFonts w:ascii="Arial" w:hAnsi="Arial" w:cs="Arial"/>
        </w:rPr>
        <w:t xml:space="preserve"> etc. The measurement quality will directly influence the subsequent performance of the AI/ML model</w:t>
      </w:r>
      <w:r w:rsidR="008F6163">
        <w:rPr>
          <w:rFonts w:ascii="Arial" w:hAnsi="Arial" w:cs="Arial"/>
        </w:rPr>
        <w:t>.</w:t>
      </w:r>
    </w:p>
    <w:p w14:paraId="7C9E3BD4" w14:textId="670EDDFE" w:rsidR="00FE21A3" w:rsidRDefault="00FE21A3" w:rsidP="00782D8C">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sidR="00F85679">
        <w:rPr>
          <w:rFonts w:ascii="Arial" w:eastAsiaTheme="minorEastAsia" w:hAnsi="Arial" w:cs="Arial"/>
          <w:b/>
          <w:color w:val="000000"/>
        </w:rPr>
        <w:t>8</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w:t>
      </w:r>
      <w:r w:rsidR="006D5175">
        <w:rPr>
          <w:rFonts w:ascii="Arial" w:eastAsiaTheme="minorEastAsia" w:hAnsi="Arial" w:cs="Arial"/>
          <w:b/>
          <w:color w:val="000000"/>
        </w:rPr>
        <w:t xml:space="preserve">necessary </w:t>
      </w:r>
      <w:r>
        <w:rPr>
          <w:rFonts w:ascii="Arial" w:eastAsiaTheme="minorEastAsia" w:hAnsi="Arial" w:cs="Arial"/>
          <w:b/>
          <w:color w:val="000000"/>
        </w:rPr>
        <w:t xml:space="preserve">to define </w:t>
      </w:r>
      <w:r w:rsidR="001F572A"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w:t>
      </w:r>
      <w:r w:rsidR="006D5175">
        <w:rPr>
          <w:rFonts w:ascii="Arial" w:eastAsiaTheme="minorEastAsia" w:hAnsi="Arial" w:cs="Arial"/>
          <w:b/>
          <w:color w:val="000000"/>
        </w:rPr>
        <w:t xml:space="preserve"> for some AI/ML models</w:t>
      </w:r>
      <w:r>
        <w:rPr>
          <w:rFonts w:ascii="Arial" w:eastAsiaTheme="minorEastAsia" w:hAnsi="Arial" w:cs="Arial"/>
          <w:b/>
          <w:color w:val="000000"/>
        </w:rPr>
        <w:t>.</w:t>
      </w:r>
    </w:p>
    <w:p w14:paraId="423ABB71" w14:textId="04C5E2C5" w:rsidR="003F38FC" w:rsidRPr="00CA5324" w:rsidRDefault="008F6163" w:rsidP="00782D8C">
      <w:pPr>
        <w:pStyle w:val="B3"/>
        <w:ind w:left="0" w:firstLine="0"/>
        <w:jc w:val="both"/>
        <w:rPr>
          <w:rFonts w:ascii="Arial" w:eastAsia="Malgun Gothic" w:hAnsi="Arial" w:cs="Arial"/>
        </w:rPr>
      </w:pPr>
      <w:r>
        <w:rPr>
          <w:rFonts w:ascii="Arial" w:hAnsi="Arial" w:cs="Arial"/>
        </w:rPr>
        <w:t>For AI/ML models that depend on training data collected by UEs</w:t>
      </w:r>
      <w:r w:rsidR="0070563E">
        <w:rPr>
          <w:rFonts w:ascii="Arial" w:hAnsi="Arial" w:cs="Arial"/>
        </w:rPr>
        <w:t xml:space="preserve"> (or </w:t>
      </w:r>
      <w:r>
        <w:rPr>
          <w:rFonts w:ascii="Arial" w:hAnsi="Arial" w:cs="Arial"/>
        </w:rPr>
        <w:t>Mobile Terminals (MT) or devices</w:t>
      </w:r>
      <w:r w:rsidR="0070563E">
        <w:rPr>
          <w:rFonts w:ascii="Arial" w:hAnsi="Arial" w:cs="Arial"/>
        </w:rPr>
        <w:t>)</w:t>
      </w:r>
      <w:r>
        <w:rPr>
          <w:rFonts w:ascii="Arial" w:hAnsi="Arial" w:cs="Arial"/>
        </w:rPr>
        <w:t>, some form of calibration of the data, depending on the UE/MT/device m</w:t>
      </w:r>
      <w:r w:rsidRPr="008B2BF5">
        <w:rPr>
          <w:rFonts w:ascii="Arial" w:hAnsi="Arial" w:cs="Arial"/>
        </w:rPr>
        <w:t>easurement</w:t>
      </w:r>
      <w:r>
        <w:rPr>
          <w:rFonts w:ascii="Arial" w:hAnsi="Arial" w:cs="Arial"/>
        </w:rPr>
        <w:t xml:space="preserve"> capability will be required at data collection and processing. Thus UE m</w:t>
      </w:r>
      <w:r w:rsidRPr="008B2BF5">
        <w:rPr>
          <w:rFonts w:ascii="Arial" w:hAnsi="Arial" w:cs="Arial"/>
        </w:rPr>
        <w:t>easurement</w:t>
      </w:r>
      <w:r>
        <w:rPr>
          <w:rFonts w:ascii="Arial" w:hAnsi="Arial" w:cs="Arial"/>
        </w:rPr>
        <w:t xml:space="preserve"> capability</w:t>
      </w:r>
      <w:r w:rsidR="006D5175">
        <w:rPr>
          <w:rFonts w:ascii="Arial" w:hAnsi="Arial" w:cs="Arial"/>
        </w:rPr>
        <w:t xml:space="preserve"> reporting between the UE and the network should be considered for these AI/ML models.</w:t>
      </w:r>
      <w:r w:rsidR="0018616F">
        <w:rPr>
          <w:rFonts w:ascii="Arial" w:hAnsi="Arial" w:cs="Arial"/>
        </w:rPr>
        <w:t xml:space="preserve"> This reporting could be based on a coarse categorisation of UE providing the AI/ML data (1 to 10, for example) or a much finer categorisation, depending on the requirements and UE reported data dependency of the AI/ML model.</w:t>
      </w:r>
      <w:r w:rsidR="003F38FC">
        <w:rPr>
          <w:rFonts w:ascii="Arial" w:hAnsi="Arial" w:cs="Arial"/>
        </w:rPr>
        <w:t xml:space="preserve"> For example, t</w:t>
      </w:r>
      <w:r w:rsidR="003F38FC" w:rsidRPr="003F38FC">
        <w:rPr>
          <w:rFonts w:ascii="Arial" w:eastAsia="Malgun Gothic" w:hAnsi="Arial" w:cs="Arial"/>
        </w:rPr>
        <w:t>h</w:t>
      </w:r>
      <w:r w:rsidR="003F38FC">
        <w:rPr>
          <w:rFonts w:ascii="Arial" w:eastAsia="Malgun Gothic" w:hAnsi="Arial" w:cs="Arial"/>
        </w:rPr>
        <w:t xml:space="preserve">is </w:t>
      </w:r>
      <w:r w:rsidR="003F38FC" w:rsidRPr="003F38FC">
        <w:rPr>
          <w:rFonts w:ascii="Arial" w:eastAsia="Malgun Gothic" w:hAnsi="Arial" w:cs="Arial"/>
        </w:rPr>
        <w:t>could be categorisation into a few broad categories (like high, mid or low accuracy)</w:t>
      </w:r>
      <w:r w:rsidR="003F38FC">
        <w:rPr>
          <w:rFonts w:ascii="Arial" w:eastAsia="Malgun Gothic" w:hAnsi="Arial" w:cs="Arial"/>
        </w:rPr>
        <w:t>, o</w:t>
      </w:r>
      <w:r w:rsidR="003F38FC" w:rsidRPr="003F38FC">
        <w:rPr>
          <w:rFonts w:ascii="Arial" w:eastAsia="Malgun Gothic" w:hAnsi="Arial" w:cs="Arial"/>
        </w:rPr>
        <w:t>r it could be a more accurate numerical categorization, for example for the RSRQ measurements reported by the UE. This could contain a noise or error level of the RSRQ value, which could be indicated by a % error.</w:t>
      </w:r>
    </w:p>
    <w:p w14:paraId="5C26EB27" w14:textId="746E7F8C" w:rsidR="00FE21A3" w:rsidRDefault="00FE21A3" w:rsidP="00782D8C">
      <w:pPr>
        <w:jc w:val="both"/>
        <w:rPr>
          <w:rFonts w:ascii="Arial" w:hAnsi="Arial" w:cs="Arial"/>
          <w:b/>
        </w:rPr>
      </w:pPr>
      <w:r w:rsidRPr="005A1CCD">
        <w:rPr>
          <w:rFonts w:ascii="Arial" w:hAnsi="Arial" w:cs="Arial"/>
          <w:b/>
        </w:rPr>
        <w:t xml:space="preserve">Proposal </w:t>
      </w:r>
      <w:r w:rsidR="00F85679">
        <w:rPr>
          <w:rFonts w:ascii="Arial" w:hAnsi="Arial" w:cs="Arial"/>
          <w:b/>
        </w:rPr>
        <w:t>3</w:t>
      </w:r>
      <w:r w:rsidRPr="005A1CCD">
        <w:rPr>
          <w:rFonts w:ascii="Arial" w:hAnsi="Arial" w:cs="Arial"/>
          <w:b/>
        </w:rPr>
        <w:t>: RAN2 to introduc</w:t>
      </w:r>
      <w:r>
        <w:rPr>
          <w:rFonts w:ascii="Arial" w:hAnsi="Arial" w:cs="Arial"/>
          <w:b/>
        </w:rPr>
        <w:t>e</w:t>
      </w:r>
      <w:r w:rsidRPr="005A1CCD">
        <w:rPr>
          <w:rFonts w:ascii="Arial" w:hAnsi="Arial" w:cs="Arial"/>
          <w:b/>
        </w:rPr>
        <w:t xml:space="preserve"> </w:t>
      </w:r>
      <w:r w:rsidR="00171B92">
        <w:rPr>
          <w:rFonts w:ascii="Arial" w:hAnsi="Arial" w:cs="Arial"/>
          <w:b/>
        </w:rPr>
        <w:t>UE measurement</w:t>
      </w:r>
      <w:r>
        <w:rPr>
          <w:rFonts w:ascii="Arial" w:hAnsi="Arial" w:cs="Arial"/>
          <w:b/>
        </w:rPr>
        <w:t xml:space="preserve"> capability reporting </w:t>
      </w:r>
      <w:r w:rsidR="00C45A84">
        <w:rPr>
          <w:rFonts w:ascii="Arial" w:hAnsi="Arial" w:cs="Arial"/>
          <w:b/>
        </w:rPr>
        <w:t xml:space="preserve">for AI/ML </w:t>
      </w:r>
      <w:r>
        <w:rPr>
          <w:rFonts w:ascii="Arial" w:hAnsi="Arial" w:cs="Arial"/>
          <w:b/>
        </w:rPr>
        <w:t>between the UE</w:t>
      </w:r>
      <w:r w:rsidR="00171B92">
        <w:rPr>
          <w:rFonts w:ascii="Arial" w:hAnsi="Arial" w:cs="Arial"/>
          <w:b/>
        </w:rPr>
        <w:t xml:space="preserve"> </w:t>
      </w:r>
      <w:r>
        <w:rPr>
          <w:rFonts w:ascii="Arial" w:hAnsi="Arial" w:cs="Arial"/>
          <w:b/>
        </w:rPr>
        <w:t>and network.</w:t>
      </w:r>
    </w:p>
    <w:p w14:paraId="4EE0C2D3" w14:textId="20DC4BF7" w:rsidR="00704DF0" w:rsidRDefault="00704DF0" w:rsidP="00782D8C">
      <w:pPr>
        <w:jc w:val="both"/>
        <w:rPr>
          <w:rFonts w:ascii="Arial" w:hAnsi="Arial" w:cs="Arial"/>
          <w:b/>
        </w:rPr>
      </w:pPr>
      <w:r w:rsidRPr="005A1CCD">
        <w:rPr>
          <w:rFonts w:ascii="Arial" w:hAnsi="Arial" w:cs="Arial"/>
          <w:b/>
        </w:rPr>
        <w:t xml:space="preserve">Proposal </w:t>
      </w:r>
      <w:r w:rsidR="00F85679">
        <w:rPr>
          <w:rFonts w:ascii="Arial" w:hAnsi="Arial" w:cs="Arial"/>
          <w:b/>
        </w:rPr>
        <w:t>4</w:t>
      </w:r>
      <w:r w:rsidRPr="005A1CCD">
        <w:rPr>
          <w:rFonts w:ascii="Arial" w:hAnsi="Arial" w:cs="Arial"/>
          <w:b/>
        </w:rPr>
        <w:t xml:space="preserve">: RAN2 to </w:t>
      </w:r>
      <w:r>
        <w:rPr>
          <w:rFonts w:ascii="Arial" w:hAnsi="Arial" w:cs="Arial"/>
          <w:b/>
        </w:rPr>
        <w:t xml:space="preserve">discuss whether </w:t>
      </w:r>
      <w:r w:rsidR="00171B92">
        <w:rPr>
          <w:rFonts w:ascii="Arial" w:hAnsi="Arial" w:cs="Arial"/>
          <w:b/>
        </w:rPr>
        <w:t xml:space="preserve">UE measurement </w:t>
      </w:r>
      <w:r>
        <w:rPr>
          <w:rFonts w:ascii="Arial" w:hAnsi="Arial" w:cs="Arial"/>
          <w:b/>
        </w:rPr>
        <w:t>capabilit</w:t>
      </w:r>
      <w:r w:rsidR="001C580F">
        <w:rPr>
          <w:rFonts w:ascii="Arial" w:hAnsi="Arial" w:cs="Arial"/>
          <w:b/>
        </w:rPr>
        <w:t>y</w:t>
      </w:r>
      <w:r w:rsidR="00171B92">
        <w:rPr>
          <w:rFonts w:ascii="Arial" w:hAnsi="Arial" w:cs="Arial"/>
          <w:b/>
        </w:rPr>
        <w:t xml:space="preserve"> is reported as a coarse categorisation or</w:t>
      </w:r>
      <w:r w:rsidR="0020180E">
        <w:rPr>
          <w:rFonts w:ascii="Arial" w:hAnsi="Arial" w:cs="Arial"/>
          <w:b/>
        </w:rPr>
        <w:t xml:space="preserve"> a finer categorisation or have both options to be selected</w:t>
      </w:r>
      <w:r w:rsidR="00726247">
        <w:rPr>
          <w:rFonts w:ascii="Arial" w:hAnsi="Arial" w:cs="Arial"/>
          <w:b/>
        </w:rPr>
        <w:t>,</w:t>
      </w:r>
      <w:r w:rsidR="0020180E">
        <w:rPr>
          <w:rFonts w:ascii="Arial" w:hAnsi="Arial" w:cs="Arial"/>
          <w:b/>
        </w:rPr>
        <w:t xml:space="preserve"> as per the requirements of the AI/ML model. </w:t>
      </w:r>
    </w:p>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3FD3F378" w:rsidR="0014151E" w:rsidRPr="0070563E" w:rsidRDefault="00695D38" w:rsidP="00782D8C">
      <w:pPr>
        <w:jc w:val="both"/>
        <w:rPr>
          <w:rFonts w:ascii="Arial" w:hAnsi="Arial" w:cs="Arial"/>
          <w:lang w:eastAsia="ko-KR"/>
        </w:rPr>
      </w:pPr>
      <w:r w:rsidRPr="00F734D2">
        <w:rPr>
          <w:rFonts w:ascii="Arial" w:hAnsi="Arial" w:cs="Arial"/>
        </w:rPr>
        <w:t>In this contribution, we discuss</w:t>
      </w:r>
      <w:r w:rsidR="00AA15A0">
        <w:rPr>
          <w:rFonts w:ascii="Arial" w:hAnsi="Arial" w:cs="Arial"/>
        </w:rPr>
        <w:t>ed</w:t>
      </w:r>
      <w:r w:rsidRPr="00F734D2">
        <w:rPr>
          <w:rFonts w:ascii="Arial" w:hAnsi="Arial" w:cs="Arial"/>
        </w:rPr>
        <w:t xml:space="preserve"> the </w:t>
      </w:r>
      <w:r w:rsidR="00AA15A0">
        <w:rPr>
          <w:rFonts w:ascii="Arial" w:hAnsi="Arial" w:cs="Arial"/>
        </w:rPr>
        <w:t>indication of supported functionalities (</w:t>
      </w:r>
      <w:r w:rsidR="005825F5">
        <w:rPr>
          <w:rFonts w:ascii="Arial" w:hAnsi="Arial" w:cs="Arial"/>
        </w:rPr>
        <w:t xml:space="preserve">or </w:t>
      </w:r>
      <w:r w:rsidR="00AA15A0">
        <w:rPr>
          <w:rFonts w:ascii="Arial" w:hAnsi="Arial" w:cs="Arial"/>
        </w:rPr>
        <w:t xml:space="preserve">use cases) and models </w:t>
      </w:r>
      <w:r w:rsidR="00B55D3E">
        <w:rPr>
          <w:rFonts w:ascii="Arial" w:hAnsi="Arial" w:cs="Arial"/>
        </w:rPr>
        <w:t xml:space="preserve">and associated conditions, </w:t>
      </w:r>
      <w:r w:rsidR="00AA15A0">
        <w:rPr>
          <w:rFonts w:ascii="Arial" w:hAnsi="Arial" w:cs="Arial"/>
        </w:rPr>
        <w:t xml:space="preserve">as part of the </w:t>
      </w:r>
      <w:r w:rsidR="00B55D3E">
        <w:rPr>
          <w:rFonts w:ascii="Arial" w:hAnsi="Arial" w:cs="Arial"/>
        </w:rPr>
        <w:t>capability</w:t>
      </w:r>
      <w:r w:rsidR="005825F5">
        <w:rPr>
          <w:rFonts w:ascii="Arial" w:hAnsi="Arial" w:cs="Arial"/>
        </w:rPr>
        <w:t xml:space="preserve"> reporting. Additionally, we presented the reporting of UE </w:t>
      </w:r>
      <w:r w:rsidR="00EB7E45" w:rsidRPr="00094623">
        <w:rPr>
          <w:rFonts w:ascii="Arial" w:hAnsi="Arial" w:cs="Arial"/>
        </w:rPr>
        <w:t xml:space="preserve">measurement </w:t>
      </w:r>
      <w:r w:rsidRPr="00F734D2">
        <w:rPr>
          <w:rFonts w:ascii="Arial" w:hAnsi="Arial" w:cs="Arial"/>
        </w:rPr>
        <w:t xml:space="preserve">capability </w:t>
      </w:r>
      <w:r w:rsidR="005825F5">
        <w:rPr>
          <w:rFonts w:ascii="Arial" w:hAnsi="Arial" w:cs="Arial"/>
        </w:rPr>
        <w:t>to</w:t>
      </w:r>
      <w:r w:rsidRPr="00F734D2">
        <w:rPr>
          <w:rFonts w:ascii="Arial" w:hAnsi="Arial" w:cs="Arial"/>
        </w:rPr>
        <w:t xml:space="preserve"> the network</w:t>
      </w:r>
      <w:r w:rsidR="00EB7E45" w:rsidRPr="00F734D2">
        <w:rPr>
          <w:rFonts w:ascii="Arial" w:hAnsi="Arial" w:cs="Arial"/>
        </w:rPr>
        <w:t xml:space="preserve">. This capability should be reported from </w:t>
      </w:r>
      <w:r w:rsidR="0070563E">
        <w:rPr>
          <w:rFonts w:ascii="Arial" w:hAnsi="Arial" w:cs="Arial"/>
        </w:rPr>
        <w:t xml:space="preserve">the </w:t>
      </w:r>
      <w:r w:rsidR="0070563E" w:rsidRPr="005057E6">
        <w:rPr>
          <w:rFonts w:ascii="Arial" w:hAnsi="Arial" w:cs="Arial"/>
        </w:rPr>
        <w:t>UE</w:t>
      </w:r>
      <w:r w:rsidR="0070563E">
        <w:rPr>
          <w:rFonts w:ascii="Arial" w:hAnsi="Arial" w:cs="Arial"/>
        </w:rPr>
        <w:t xml:space="preserve"> </w:t>
      </w:r>
      <w:r w:rsidR="00EB7E45" w:rsidRPr="00F734D2">
        <w:rPr>
          <w:rFonts w:ascii="Arial" w:hAnsi="Arial" w:cs="Arial"/>
        </w:rPr>
        <w:t xml:space="preserve">to the network, in a granularity that </w:t>
      </w:r>
      <w:r w:rsidR="005825F5">
        <w:rPr>
          <w:rFonts w:ascii="Arial" w:hAnsi="Arial" w:cs="Arial"/>
        </w:rPr>
        <w:t>corresponds to</w:t>
      </w:r>
      <w:r w:rsidR="00EB7E45" w:rsidRPr="00F734D2">
        <w:rPr>
          <w:rFonts w:ascii="Arial" w:hAnsi="Arial" w:cs="Arial"/>
        </w:rPr>
        <w:t xml:space="preserve"> the requirements of the AI/ML model</w:t>
      </w:r>
      <w:r w:rsidR="005825F5">
        <w:rPr>
          <w:rFonts w:ascii="Arial" w:hAnsi="Arial" w:cs="Arial"/>
        </w:rPr>
        <w:t xml:space="preserve"> (or AI/ML functionality or use case). The following are the observations and proposals in this document</w:t>
      </w:r>
      <w:r w:rsidR="004B49F7" w:rsidRPr="0070563E">
        <w:rPr>
          <w:rFonts w:ascii="Arial" w:hAnsi="Arial" w:cs="Arial"/>
          <w:lang w:eastAsia="ko-KR"/>
        </w:rPr>
        <w:t>:</w:t>
      </w:r>
      <w:r w:rsidR="004723CB" w:rsidRPr="0070563E">
        <w:rPr>
          <w:rFonts w:ascii="Arial" w:hAnsi="Arial" w:cs="Arial"/>
          <w:lang w:eastAsia="ko-KR"/>
        </w:rPr>
        <w:t xml:space="preserve"> </w:t>
      </w:r>
    </w:p>
    <w:p w14:paraId="644E8287" w14:textId="77777777" w:rsidR="008C76CB" w:rsidRDefault="008C76CB" w:rsidP="008C76CB">
      <w:pPr>
        <w:jc w:val="both"/>
        <w:rPr>
          <w:rFonts w:ascii="Arial" w:hAnsi="Arial" w:cs="Arial"/>
          <w:b/>
        </w:rPr>
      </w:pPr>
      <w:r w:rsidRPr="00094623">
        <w:rPr>
          <w:rFonts w:ascii="Arial" w:hAnsi="Arial" w:cs="Arial"/>
          <w:b/>
        </w:rPr>
        <w:t xml:space="preserve">Observation 1: </w:t>
      </w:r>
      <w:r>
        <w:rPr>
          <w:rFonts w:ascii="Arial" w:hAnsi="Arial" w:cs="Arial"/>
          <w:b/>
        </w:rPr>
        <w:t xml:space="preserve">For </w:t>
      </w:r>
      <w:r w:rsidRPr="004A4E9E">
        <w:rPr>
          <w:rFonts w:ascii="Arial" w:hAnsi="Arial" w:cs="Arial"/>
          <w:b/>
        </w:rPr>
        <w:t xml:space="preserve">UE-side </w:t>
      </w:r>
      <w:r>
        <w:rPr>
          <w:rFonts w:ascii="Arial" w:hAnsi="Arial" w:cs="Arial"/>
          <w:b/>
        </w:rPr>
        <w:t xml:space="preserve">model </w:t>
      </w:r>
      <w:r w:rsidRPr="004A4E9E">
        <w:rPr>
          <w:rFonts w:ascii="Arial" w:hAnsi="Arial" w:cs="Arial"/>
          <w:b/>
        </w:rPr>
        <w:t xml:space="preserve">and </w:t>
      </w:r>
      <w:r w:rsidRPr="000857E9">
        <w:rPr>
          <w:rFonts w:ascii="Arial" w:hAnsi="Arial" w:cs="Arial"/>
          <w:b/>
        </w:rPr>
        <w:t>UE-part of two-sided models</w:t>
      </w:r>
      <w:r>
        <w:rPr>
          <w:rFonts w:ascii="Arial" w:hAnsi="Arial" w:cs="Arial"/>
          <w:b/>
        </w:rPr>
        <w:t xml:space="preserve">, there are two options to indicate the UE supported AI/ML models and functionalities to the network: </w:t>
      </w:r>
    </w:p>
    <w:p w14:paraId="32F26729" w14:textId="77777777" w:rsidR="008C76CB" w:rsidRPr="003E5C84" w:rsidRDefault="008C76CB" w:rsidP="008C76CB">
      <w:pPr>
        <w:pStyle w:val="ListParagraph"/>
        <w:numPr>
          <w:ilvl w:val="0"/>
          <w:numId w:val="24"/>
        </w:numPr>
        <w:contextualSpacing w:val="0"/>
        <w:jc w:val="both"/>
        <w:rPr>
          <w:rFonts w:ascii="Arial" w:hAnsi="Arial" w:cs="Arial"/>
          <w:b/>
        </w:rPr>
      </w:pPr>
      <w:r w:rsidRPr="003E5C84">
        <w:rPr>
          <w:rFonts w:ascii="Arial" w:hAnsi="Arial" w:cs="Arial"/>
          <w:b/>
        </w:rPr>
        <w:t xml:space="preserve">Option 1: For AI/ML functionality identification, the UE includes a list of supported functionalities (or use cases) in the UE capability report to the network.  </w:t>
      </w:r>
    </w:p>
    <w:p w14:paraId="186C5BE0" w14:textId="77777777" w:rsidR="008C76CB" w:rsidRPr="003E5C84" w:rsidRDefault="008C76CB" w:rsidP="008C76CB">
      <w:pPr>
        <w:pStyle w:val="ListParagraph"/>
        <w:numPr>
          <w:ilvl w:val="0"/>
          <w:numId w:val="24"/>
        </w:numPr>
        <w:contextualSpacing w:val="0"/>
        <w:jc w:val="both"/>
        <w:rPr>
          <w:rFonts w:ascii="Arial" w:hAnsi="Arial" w:cs="Arial"/>
          <w:b/>
        </w:rPr>
      </w:pPr>
      <w:r w:rsidRPr="003E5C84">
        <w:rPr>
          <w:rFonts w:ascii="Arial" w:hAnsi="Arial" w:cs="Arial"/>
          <w:b/>
        </w:rPr>
        <w:t>Option 2</w:t>
      </w:r>
      <w:r w:rsidRPr="00094623">
        <w:rPr>
          <w:rFonts w:ascii="Arial" w:hAnsi="Arial" w:cs="Arial"/>
          <w:b/>
        </w:rPr>
        <w:t xml:space="preserve">: </w:t>
      </w:r>
      <w:r w:rsidRPr="003E5C84">
        <w:rPr>
          <w:rFonts w:ascii="Arial" w:hAnsi="Arial" w:cs="Arial"/>
          <w:b/>
        </w:rPr>
        <w:t>For AI/ML model identification</w:t>
      </w:r>
      <w:r>
        <w:rPr>
          <w:rFonts w:ascii="Arial" w:hAnsi="Arial" w:cs="Arial"/>
          <w:b/>
        </w:rPr>
        <w:t xml:space="preserve">, </w:t>
      </w:r>
      <w:r w:rsidRPr="00D26BE2">
        <w:rPr>
          <w:rFonts w:ascii="Arial" w:hAnsi="Arial" w:cs="Arial"/>
          <w:b/>
        </w:rPr>
        <w:t>the UE may include the list of supported (or available) models in the UE capability report to the network</w:t>
      </w:r>
      <w:r>
        <w:rPr>
          <w:rFonts w:ascii="Arial" w:hAnsi="Arial" w:cs="Arial"/>
          <w:b/>
        </w:rPr>
        <w:t>.</w:t>
      </w:r>
    </w:p>
    <w:p w14:paraId="6B64D7B5" w14:textId="77777777" w:rsidR="008C76CB" w:rsidRPr="008C76CB" w:rsidRDefault="008C76CB" w:rsidP="008C76CB">
      <w:pPr>
        <w:jc w:val="both"/>
        <w:rPr>
          <w:rFonts w:ascii="Arial" w:hAnsi="Arial" w:cs="Arial"/>
          <w:b/>
        </w:rPr>
      </w:pPr>
      <w:r w:rsidRPr="008C76CB">
        <w:rPr>
          <w:rFonts w:ascii="Arial" w:hAnsi="Arial" w:cs="Arial"/>
          <w:b/>
        </w:rPr>
        <w:t>Observation 2: the UE may use Option 1, Option 2, or both to indicate its supported (or available) models and functionalities to the network.</w:t>
      </w:r>
    </w:p>
    <w:p w14:paraId="17A0F4DB" w14:textId="77777777" w:rsidR="008C76CB" w:rsidRPr="00B55D3E" w:rsidRDefault="008C76CB" w:rsidP="008C76CB">
      <w:pPr>
        <w:spacing w:before="120"/>
        <w:jc w:val="both"/>
        <w:rPr>
          <w:rFonts w:ascii="Arial" w:hAnsi="Arial" w:cs="Arial"/>
          <w:b/>
        </w:rPr>
      </w:pPr>
      <w:r w:rsidRPr="00B55D3E">
        <w:rPr>
          <w:rFonts w:ascii="Arial" w:hAnsi="Arial" w:cs="Arial"/>
          <w:b/>
        </w:rPr>
        <w:t xml:space="preserve">Observation 3: both functionality and model may be associated with specific </w:t>
      </w:r>
      <w:r>
        <w:rPr>
          <w:rFonts w:ascii="Arial" w:hAnsi="Arial" w:cs="Arial"/>
          <w:b/>
        </w:rPr>
        <w:t>configurations/</w:t>
      </w:r>
      <w:r w:rsidRPr="00B55D3E">
        <w:rPr>
          <w:rFonts w:ascii="Arial" w:hAnsi="Arial" w:cs="Arial"/>
          <w:b/>
        </w:rPr>
        <w:t xml:space="preserve">conditions </w:t>
      </w:r>
      <w:r>
        <w:rPr>
          <w:rFonts w:ascii="Arial" w:hAnsi="Arial" w:cs="Arial"/>
          <w:b/>
        </w:rPr>
        <w:t xml:space="preserve">associated with (or indicated by) </w:t>
      </w:r>
      <w:r w:rsidRPr="00B55D3E">
        <w:rPr>
          <w:rFonts w:ascii="Arial" w:hAnsi="Arial" w:cs="Arial"/>
          <w:b/>
        </w:rPr>
        <w:t>UE capability</w:t>
      </w:r>
      <w:r>
        <w:rPr>
          <w:rFonts w:ascii="Arial" w:hAnsi="Arial" w:cs="Arial"/>
          <w:b/>
        </w:rPr>
        <w:t>.</w:t>
      </w:r>
      <w:r w:rsidRPr="00B55D3E">
        <w:rPr>
          <w:rFonts w:ascii="Arial" w:hAnsi="Arial" w:cs="Arial"/>
          <w:b/>
        </w:rPr>
        <w:t xml:space="preserve"> </w:t>
      </w:r>
    </w:p>
    <w:p w14:paraId="32734386" w14:textId="77777777" w:rsidR="008C76CB" w:rsidRDefault="008C76CB" w:rsidP="008C76CB">
      <w:pPr>
        <w:overflowPunct/>
        <w:autoSpaceDE/>
        <w:autoSpaceDN/>
        <w:adjustRightInd/>
        <w:jc w:val="both"/>
        <w:rPr>
          <w:rFonts w:ascii="Arial" w:eastAsia="SimSun" w:hAnsi="Arial" w:cs="Arial"/>
          <w:b/>
          <w:iCs/>
          <w:lang w:eastAsia="zh-CN"/>
        </w:rPr>
      </w:pPr>
      <w:r>
        <w:rPr>
          <w:rFonts w:ascii="Arial" w:eastAsia="SimSun" w:hAnsi="Arial" w:cs="Arial"/>
          <w:b/>
          <w:iCs/>
          <w:lang w:eastAsia="zh-CN"/>
        </w:rPr>
        <w:t xml:space="preserve">Observation 4: The terms “additional conditions” and “applicability conditions” may or may not refer to the same concept. </w:t>
      </w:r>
    </w:p>
    <w:p w14:paraId="0AF23064" w14:textId="77777777" w:rsidR="008C76CB" w:rsidRDefault="008C76CB" w:rsidP="008C76CB">
      <w:pPr>
        <w:overflowPunct/>
        <w:autoSpaceDE/>
        <w:autoSpaceDN/>
        <w:adjustRightInd/>
        <w:jc w:val="both"/>
        <w:rPr>
          <w:rFonts w:ascii="Arial" w:eastAsia="SimSun" w:hAnsi="Arial" w:cs="Arial"/>
          <w:b/>
          <w:iCs/>
          <w:lang w:eastAsia="zh-CN"/>
        </w:rPr>
      </w:pPr>
      <w:r>
        <w:rPr>
          <w:rFonts w:ascii="Arial" w:eastAsia="SimSun" w:hAnsi="Arial" w:cs="Arial"/>
          <w:b/>
          <w:iCs/>
          <w:lang w:eastAsia="zh-CN"/>
        </w:rPr>
        <w:t xml:space="preserve">Observation 5: the discussion on details of “additional conditions” is up to RAN1.  </w:t>
      </w:r>
    </w:p>
    <w:p w14:paraId="490AAE22" w14:textId="77777777" w:rsidR="008C76CB" w:rsidRDefault="008C76CB" w:rsidP="008C76CB">
      <w:pPr>
        <w:overflowPunct/>
        <w:autoSpaceDE/>
        <w:autoSpaceDN/>
        <w:adjustRightInd/>
        <w:spacing w:before="120"/>
        <w:jc w:val="both"/>
        <w:rPr>
          <w:rFonts w:ascii="Arial" w:eastAsia="SimSun" w:hAnsi="Arial" w:cs="Arial"/>
          <w:b/>
          <w:iCs/>
          <w:lang w:eastAsia="zh-CN"/>
        </w:rPr>
      </w:pPr>
      <w:r>
        <w:rPr>
          <w:rFonts w:ascii="Arial" w:eastAsia="SimSun" w:hAnsi="Arial" w:cs="Arial"/>
          <w:b/>
          <w:iCs/>
          <w:lang w:eastAsia="zh-CN"/>
        </w:rPr>
        <w:t xml:space="preserve">Observation 6: RAN2 is still discussing whether there is a need to use a procedure other than UE capability report for the indication of the additional conditions.  </w:t>
      </w:r>
    </w:p>
    <w:p w14:paraId="7B27D0CD" w14:textId="77777777" w:rsidR="001802D6" w:rsidRDefault="001802D6" w:rsidP="001802D6">
      <w:pPr>
        <w:widowControl w:val="0"/>
        <w:jc w:val="both"/>
        <w:rPr>
          <w:rFonts w:ascii="Arial" w:eastAsiaTheme="minorEastAsia" w:hAnsi="Arial" w:cs="Arial"/>
          <w:b/>
          <w:color w:val="000000"/>
        </w:rPr>
      </w:pPr>
      <w:r w:rsidRPr="00181735">
        <w:rPr>
          <w:rFonts w:ascii="Arial" w:eastAsiaTheme="minorEastAsia" w:hAnsi="Arial" w:cs="Arial"/>
          <w:b/>
          <w:color w:val="000000"/>
        </w:rPr>
        <w:t xml:space="preserve">Observation </w:t>
      </w:r>
      <w:r>
        <w:rPr>
          <w:rFonts w:ascii="Arial" w:eastAsiaTheme="minorEastAsia" w:hAnsi="Arial" w:cs="Arial"/>
          <w:b/>
          <w:color w:val="000000"/>
        </w:rPr>
        <w:t>7</w:t>
      </w:r>
      <w:r w:rsidRPr="00181735">
        <w:rPr>
          <w:rFonts w:ascii="Arial" w:eastAsiaTheme="minorEastAsia" w:hAnsi="Arial" w:cs="Arial"/>
          <w:b/>
          <w:color w:val="000000"/>
        </w:rPr>
        <w:t xml:space="preserve">: </w:t>
      </w:r>
      <w:r>
        <w:rPr>
          <w:rFonts w:ascii="Arial" w:eastAsiaTheme="minorEastAsia" w:hAnsi="Arial" w:cs="Arial"/>
          <w:b/>
          <w:color w:val="000000"/>
        </w:rPr>
        <w:t>AI/ML data collection may have specification impact in relation to measurement configuration and reporting and quality of the data, in addition to s</w:t>
      </w:r>
      <w:r w:rsidRPr="002151EC">
        <w:rPr>
          <w:rFonts w:ascii="Arial" w:eastAsiaTheme="minorEastAsia" w:hAnsi="Arial" w:cs="Arial"/>
          <w:b/>
          <w:color w:val="000000"/>
        </w:rPr>
        <w:t>ignaling of assistance information for categorizing the data</w:t>
      </w:r>
      <w:r>
        <w:rPr>
          <w:rFonts w:ascii="Arial" w:eastAsiaTheme="minorEastAsia" w:hAnsi="Arial" w:cs="Arial"/>
          <w:b/>
          <w:color w:val="000000"/>
        </w:rPr>
        <w:t>.</w:t>
      </w:r>
    </w:p>
    <w:p w14:paraId="3AAA25DF" w14:textId="77777777" w:rsidR="001802D6" w:rsidRDefault="001802D6" w:rsidP="001802D6">
      <w:pPr>
        <w:widowControl w:val="0"/>
        <w:jc w:val="both"/>
        <w:rPr>
          <w:rFonts w:ascii="Arial" w:eastAsiaTheme="minorEastAsia" w:hAnsi="Arial" w:cs="Arial"/>
          <w:b/>
          <w:color w:val="000000"/>
        </w:rPr>
      </w:pPr>
      <w:r w:rsidRPr="00181735">
        <w:rPr>
          <w:rFonts w:ascii="Arial" w:eastAsiaTheme="minorEastAsia" w:hAnsi="Arial" w:cs="Arial"/>
          <w:b/>
          <w:color w:val="000000"/>
        </w:rPr>
        <w:lastRenderedPageBreak/>
        <w:t xml:space="preserve">Observation </w:t>
      </w:r>
      <w:r>
        <w:rPr>
          <w:rFonts w:ascii="Arial" w:eastAsiaTheme="minorEastAsia" w:hAnsi="Arial" w:cs="Arial"/>
          <w:b/>
          <w:color w:val="000000"/>
        </w:rPr>
        <w:t>8</w:t>
      </w:r>
      <w:r w:rsidRPr="00181735">
        <w:rPr>
          <w:rFonts w:ascii="Arial" w:eastAsiaTheme="minorEastAsia" w:hAnsi="Arial" w:cs="Arial"/>
          <w:b/>
          <w:color w:val="000000"/>
        </w:rPr>
        <w:t xml:space="preserve">: </w:t>
      </w:r>
      <w:r>
        <w:rPr>
          <w:rFonts w:ascii="Arial" w:eastAsiaTheme="minorEastAsia" w:hAnsi="Arial" w:cs="Arial"/>
          <w:b/>
          <w:color w:val="000000"/>
        </w:rPr>
        <w:t xml:space="preserve">It is necessary to define </w:t>
      </w:r>
      <w:r w:rsidRPr="001F572A">
        <w:rPr>
          <w:rFonts w:ascii="Arial" w:eastAsiaTheme="minorEastAsia" w:hAnsi="Arial" w:cs="Arial"/>
          <w:b/>
          <w:color w:val="000000"/>
        </w:rPr>
        <w:t xml:space="preserve">UE Measurement </w:t>
      </w:r>
      <w:r w:rsidRPr="00181735">
        <w:rPr>
          <w:rFonts w:ascii="Arial" w:eastAsiaTheme="minorEastAsia" w:hAnsi="Arial" w:cs="Arial"/>
          <w:b/>
          <w:color w:val="000000"/>
        </w:rPr>
        <w:t>capability</w:t>
      </w:r>
      <w:r>
        <w:rPr>
          <w:rFonts w:ascii="Arial" w:eastAsiaTheme="minorEastAsia" w:hAnsi="Arial" w:cs="Arial"/>
          <w:b/>
          <w:color w:val="000000"/>
        </w:rPr>
        <w:t xml:space="preserve"> reporting between the UE and network for some AI/ML models.</w:t>
      </w:r>
    </w:p>
    <w:p w14:paraId="22860C27" w14:textId="77777777" w:rsidR="001802D6" w:rsidRDefault="001802D6" w:rsidP="001802D6">
      <w:pPr>
        <w:snapToGrid w:val="0"/>
        <w:spacing w:after="120"/>
        <w:jc w:val="both"/>
        <w:rPr>
          <w:rFonts w:ascii="Arial" w:eastAsia="SimSun" w:hAnsi="Arial" w:cs="Arial"/>
          <w:b/>
          <w:iCs/>
          <w:lang w:eastAsia="zh-CN"/>
        </w:rPr>
      </w:pPr>
      <w:r w:rsidRPr="00094623">
        <w:rPr>
          <w:rFonts w:ascii="Arial" w:eastAsia="SimSun" w:hAnsi="Arial" w:cs="Arial"/>
          <w:b/>
          <w:iCs/>
          <w:lang w:eastAsia="zh-CN"/>
        </w:rPr>
        <w:t xml:space="preserve">Proposal </w:t>
      </w:r>
      <w:r>
        <w:rPr>
          <w:rFonts w:ascii="Arial" w:eastAsia="SimSun" w:hAnsi="Arial" w:cs="Arial"/>
          <w:b/>
          <w:iCs/>
          <w:lang w:eastAsia="zh-CN"/>
        </w:rPr>
        <w:t>1</w:t>
      </w:r>
      <w:r w:rsidRPr="00094623">
        <w:rPr>
          <w:rFonts w:ascii="Arial" w:eastAsia="SimSun" w:hAnsi="Arial" w:cs="Arial"/>
          <w:b/>
          <w:iCs/>
          <w:lang w:eastAsia="zh-CN"/>
        </w:rPr>
        <w:t xml:space="preserve">: RAN2 to </w:t>
      </w:r>
      <w:r>
        <w:rPr>
          <w:rFonts w:ascii="Arial" w:eastAsia="SimSun" w:hAnsi="Arial" w:cs="Arial"/>
          <w:b/>
          <w:iCs/>
          <w:lang w:eastAsia="zh-CN"/>
        </w:rPr>
        <w:t>agree that reported UE</w:t>
      </w:r>
      <w:r w:rsidRPr="00094623">
        <w:rPr>
          <w:rFonts w:ascii="Arial" w:eastAsia="SimSun" w:hAnsi="Arial" w:cs="Arial"/>
          <w:b/>
          <w:iCs/>
          <w:lang w:eastAsia="zh-CN"/>
        </w:rPr>
        <w:t xml:space="preserve"> capability </w:t>
      </w:r>
      <w:r>
        <w:rPr>
          <w:rFonts w:ascii="Arial" w:eastAsia="SimSun" w:hAnsi="Arial" w:cs="Arial"/>
          <w:b/>
          <w:iCs/>
          <w:lang w:eastAsia="zh-CN"/>
        </w:rPr>
        <w:t xml:space="preserve">may indicate </w:t>
      </w:r>
      <w:r w:rsidRPr="00094623">
        <w:rPr>
          <w:rFonts w:ascii="Arial" w:eastAsia="SimSun" w:hAnsi="Arial" w:cs="Arial"/>
          <w:b/>
          <w:iCs/>
          <w:lang w:eastAsia="zh-CN"/>
        </w:rPr>
        <w:t xml:space="preserve">a generic AI/ML </w:t>
      </w:r>
      <w:r>
        <w:rPr>
          <w:rFonts w:ascii="Arial" w:eastAsia="SimSun" w:hAnsi="Arial" w:cs="Arial"/>
          <w:b/>
          <w:iCs/>
          <w:lang w:eastAsia="zh-CN"/>
        </w:rPr>
        <w:t xml:space="preserve">capability support and/or specific AI/ML capability (e.g. functionality, model, </w:t>
      </w:r>
      <w:r w:rsidRPr="00094623">
        <w:rPr>
          <w:rFonts w:ascii="Arial" w:eastAsia="SimSun" w:hAnsi="Arial" w:cs="Arial"/>
          <w:b/>
          <w:iCs/>
          <w:lang w:eastAsia="zh-CN"/>
        </w:rPr>
        <w:t>use-case</w:t>
      </w:r>
      <w:r>
        <w:rPr>
          <w:rFonts w:ascii="Arial" w:eastAsia="SimSun" w:hAnsi="Arial" w:cs="Arial"/>
          <w:b/>
          <w:iCs/>
          <w:lang w:eastAsia="zh-CN"/>
        </w:rPr>
        <w:t>, scenario, site, etc.)</w:t>
      </w:r>
      <w:r w:rsidRPr="00094623">
        <w:rPr>
          <w:rFonts w:ascii="Arial" w:eastAsia="SimSun" w:hAnsi="Arial" w:cs="Arial"/>
          <w:b/>
          <w:iCs/>
          <w:lang w:eastAsia="zh-CN"/>
        </w:rPr>
        <w:t>.</w:t>
      </w:r>
    </w:p>
    <w:p w14:paraId="392F04A3" w14:textId="77777777" w:rsidR="001802D6" w:rsidRDefault="001802D6" w:rsidP="001802D6">
      <w:pPr>
        <w:overflowPunct/>
        <w:autoSpaceDE/>
        <w:autoSpaceDN/>
        <w:adjustRightInd/>
        <w:jc w:val="both"/>
        <w:rPr>
          <w:rFonts w:ascii="Arial" w:eastAsia="SimSun" w:hAnsi="Arial" w:cs="Arial"/>
          <w:b/>
          <w:iCs/>
          <w:lang w:eastAsia="zh-CN"/>
        </w:rPr>
      </w:pPr>
      <w:r w:rsidRPr="009F3A45">
        <w:rPr>
          <w:rFonts w:ascii="Arial" w:eastAsia="SimSun" w:hAnsi="Arial" w:cs="Arial"/>
          <w:b/>
          <w:iCs/>
          <w:lang w:eastAsia="zh-CN"/>
        </w:rPr>
        <w:t xml:space="preserve">Proposal </w:t>
      </w:r>
      <w:r>
        <w:rPr>
          <w:rFonts w:ascii="Arial" w:eastAsia="SimSun" w:hAnsi="Arial" w:cs="Arial"/>
          <w:b/>
          <w:iCs/>
          <w:lang w:eastAsia="zh-CN"/>
        </w:rPr>
        <w:t>2</w:t>
      </w:r>
      <w:r w:rsidRPr="009F3A45">
        <w:rPr>
          <w:rFonts w:ascii="Arial" w:eastAsia="SimSun" w:hAnsi="Arial" w:cs="Arial"/>
          <w:b/>
          <w:iCs/>
          <w:lang w:eastAsia="zh-CN"/>
        </w:rPr>
        <w:t xml:space="preserve">: RAN2 to </w:t>
      </w:r>
      <w:r>
        <w:rPr>
          <w:rFonts w:ascii="Arial" w:eastAsia="SimSun" w:hAnsi="Arial" w:cs="Arial"/>
          <w:b/>
          <w:iCs/>
          <w:lang w:eastAsia="zh-CN"/>
        </w:rPr>
        <w:t>wait for RAN1 discussion on the details of additional conditions and whether to use a procedure other than UE capability to indicate those conditions.</w:t>
      </w:r>
    </w:p>
    <w:p w14:paraId="1805BFB3" w14:textId="3FA99091" w:rsidR="001802D6" w:rsidRDefault="001120BC" w:rsidP="001802D6">
      <w:pPr>
        <w:jc w:val="both"/>
        <w:rPr>
          <w:rFonts w:ascii="Arial" w:hAnsi="Arial" w:cs="Arial"/>
          <w:b/>
        </w:rPr>
      </w:pPr>
      <w:r w:rsidRPr="001120BC">
        <w:rPr>
          <w:rFonts w:ascii="Arial" w:hAnsi="Arial" w:cs="Arial"/>
          <w:b/>
        </w:rPr>
        <w:t>Proposal 3: RAN2 to introduce UE measurement capability reporting for AI/ML between the UE and network.</w:t>
      </w:r>
    </w:p>
    <w:p w14:paraId="2F97E8C1" w14:textId="1B752941" w:rsidR="001802D6" w:rsidRDefault="001802D6" w:rsidP="001802D6">
      <w:pPr>
        <w:jc w:val="both"/>
        <w:rPr>
          <w:rFonts w:ascii="Arial" w:hAnsi="Arial" w:cs="Arial"/>
          <w:b/>
        </w:rPr>
      </w:pPr>
      <w:r w:rsidRPr="005A1CCD">
        <w:rPr>
          <w:rFonts w:ascii="Arial" w:hAnsi="Arial" w:cs="Arial"/>
          <w:b/>
        </w:rPr>
        <w:t>Proposal</w:t>
      </w:r>
      <w:r w:rsidR="00110A18">
        <w:rPr>
          <w:rFonts w:ascii="Arial" w:hAnsi="Arial" w:cs="Arial"/>
          <w:b/>
        </w:rPr>
        <w:t xml:space="preserve"> </w:t>
      </w:r>
      <w:r>
        <w:rPr>
          <w:rFonts w:ascii="Arial" w:hAnsi="Arial" w:cs="Arial"/>
          <w:b/>
        </w:rPr>
        <w:t>4</w:t>
      </w:r>
      <w:r w:rsidRPr="005A1CCD">
        <w:rPr>
          <w:rFonts w:ascii="Arial" w:hAnsi="Arial" w:cs="Arial"/>
          <w:b/>
        </w:rPr>
        <w:t xml:space="preserve">: RAN2 to </w:t>
      </w:r>
      <w:r>
        <w:rPr>
          <w:rFonts w:ascii="Arial" w:hAnsi="Arial" w:cs="Arial"/>
          <w:b/>
        </w:rPr>
        <w:t xml:space="preserve">discuss whether UE measurement capability is reported as a coarse categorisation or a finer categorisation or have both options to be selected, as per the requirements of the AI/ML model. </w:t>
      </w:r>
    </w:p>
    <w:p w14:paraId="50FE8C75" w14:textId="48FDFD41" w:rsidR="00625FB3" w:rsidRDefault="00625FB3" w:rsidP="00782D8C">
      <w:pPr>
        <w:jc w:val="both"/>
        <w:rPr>
          <w:rFonts w:ascii="Arial" w:hAnsi="Arial" w:cs="Arial"/>
          <w:b/>
        </w:rPr>
      </w:pPr>
      <w:r>
        <w:rPr>
          <w:rFonts w:ascii="Arial" w:hAnsi="Arial" w:cs="Arial"/>
          <w:b/>
        </w:rPr>
        <w:t xml:space="preserve"> </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0" w:name="_Ref387394383"/>
    <w:bookmarkStart w:id="1" w:name="_Ref457225889"/>
    <w:p w14:paraId="2285622C" w14:textId="17589ADB" w:rsidR="00C4128F" w:rsidRPr="002D6ADD" w:rsidRDefault="00B532E6" w:rsidP="00C4128F">
      <w:pPr>
        <w:pStyle w:val="references0"/>
        <w:spacing w:after="180"/>
        <w:rPr>
          <w:rFonts w:ascii="Arial" w:hAnsi="Arial" w:cs="Arial"/>
        </w:rPr>
      </w:pPr>
      <w:r>
        <w:rPr>
          <w:rFonts w:ascii="Arial" w:hAnsi="Arial" w:cs="Arial"/>
          <w:szCs w:val="20"/>
        </w:rPr>
        <w:fldChar w:fldCharType="begin"/>
      </w:r>
      <w:r>
        <w:rPr>
          <w:rFonts w:ascii="Arial" w:hAnsi="Arial" w:cs="Arial"/>
          <w:szCs w:val="20"/>
        </w:rPr>
        <w:instrText xml:space="preserve"> HYPERLINK "https://www.3gpp.org/ftp/Meetings_3GPP_SYNC/RAN2/Inbox/R2-2309202.zip" </w:instrText>
      </w:r>
      <w:r>
        <w:rPr>
          <w:rFonts w:ascii="Arial" w:hAnsi="Arial" w:cs="Arial"/>
          <w:szCs w:val="20"/>
        </w:rPr>
      </w:r>
      <w:r>
        <w:rPr>
          <w:rFonts w:ascii="Arial" w:hAnsi="Arial" w:cs="Arial"/>
          <w:szCs w:val="20"/>
        </w:rPr>
        <w:fldChar w:fldCharType="separate"/>
      </w:r>
      <w:r w:rsidR="00C4128F" w:rsidRPr="00B532E6">
        <w:rPr>
          <w:rStyle w:val="Hyperlink"/>
          <w:rFonts w:ascii="Arial" w:hAnsi="Arial" w:cs="Arial"/>
          <w:szCs w:val="20"/>
        </w:rPr>
        <w:t>R2-2309202</w:t>
      </w:r>
      <w:r>
        <w:rPr>
          <w:rFonts w:ascii="Arial" w:hAnsi="Arial" w:cs="Arial"/>
          <w:szCs w:val="20"/>
        </w:rPr>
        <w:fldChar w:fldCharType="end"/>
      </w:r>
      <w:bookmarkStart w:id="2" w:name="_GoBack"/>
      <w:bookmarkEnd w:id="2"/>
      <w:r w:rsidR="00C4128F" w:rsidRPr="002D6ADD">
        <w:rPr>
          <w:rFonts w:ascii="Arial" w:hAnsi="Arial" w:cs="Arial"/>
          <w:szCs w:val="20"/>
        </w:rPr>
        <w:t xml:space="preserve">, </w:t>
      </w:r>
      <w:r w:rsidR="00C4128F" w:rsidRPr="002D6ADD">
        <w:rPr>
          <w:rFonts w:ascii="Arial" w:hAnsi="Arial" w:cs="Arial"/>
        </w:rPr>
        <w:t>Summary report of [AT123][001][AIML] UE capability and applicability conditions</w:t>
      </w:r>
    </w:p>
    <w:p w14:paraId="64C821FA" w14:textId="77777777" w:rsidR="00C4128F" w:rsidRPr="002D6ADD" w:rsidRDefault="00C4128F" w:rsidP="00C4128F">
      <w:pPr>
        <w:pStyle w:val="references0"/>
        <w:spacing w:after="180"/>
        <w:ind w:left="357" w:hanging="357"/>
        <w:rPr>
          <w:rFonts w:ascii="Arial" w:hAnsi="Arial" w:cs="Arial"/>
          <w:szCs w:val="20"/>
        </w:rPr>
      </w:pPr>
      <w:r w:rsidRPr="002D6ADD">
        <w:rPr>
          <w:rFonts w:ascii="Arial" w:hAnsi="Arial" w:cs="Arial"/>
          <w:szCs w:val="20"/>
        </w:rPr>
        <w:t>RAN2#123 Chair Notes.</w:t>
      </w:r>
    </w:p>
    <w:p w14:paraId="40AD1284" w14:textId="77777777" w:rsidR="00C4128F" w:rsidRPr="002D6ADD" w:rsidRDefault="00C4128F" w:rsidP="00C4128F">
      <w:pPr>
        <w:pStyle w:val="references0"/>
        <w:spacing w:after="180"/>
        <w:ind w:left="357" w:hanging="357"/>
        <w:rPr>
          <w:rFonts w:ascii="Arial" w:hAnsi="Arial" w:cs="Arial"/>
          <w:szCs w:val="20"/>
        </w:rPr>
      </w:pPr>
      <w:hyperlink r:id="rId14" w:history="1">
        <w:r w:rsidRPr="002D6ADD">
          <w:rPr>
            <w:rStyle w:val="Hyperlink"/>
            <w:rFonts w:ascii="Arial" w:hAnsi="Arial" w:cs="Arial"/>
            <w:szCs w:val="20"/>
          </w:rPr>
          <w:t>Chair’s notes RAN1#112</w:t>
        </w:r>
      </w:hyperlink>
      <w:r w:rsidRPr="002D6ADD">
        <w:rPr>
          <w:rFonts w:ascii="Arial" w:hAnsi="Arial" w:cs="Arial"/>
          <w:szCs w:val="20"/>
        </w:rPr>
        <w:t xml:space="preserve">. </w:t>
      </w:r>
    </w:p>
    <w:p w14:paraId="0B82E008" w14:textId="77777777" w:rsidR="00C4128F" w:rsidRPr="002D6ADD" w:rsidRDefault="00C4128F" w:rsidP="00C4128F">
      <w:pPr>
        <w:pStyle w:val="references0"/>
        <w:spacing w:after="180"/>
        <w:ind w:left="357" w:hanging="357"/>
        <w:rPr>
          <w:rFonts w:ascii="Arial" w:hAnsi="Arial" w:cs="Arial"/>
          <w:szCs w:val="20"/>
        </w:rPr>
      </w:pPr>
      <w:hyperlink r:id="rId15" w:history="1">
        <w:r w:rsidRPr="002D6ADD">
          <w:rPr>
            <w:rStyle w:val="Hyperlink"/>
            <w:rFonts w:ascii="Arial" w:hAnsi="Arial" w:cs="Arial"/>
            <w:szCs w:val="20"/>
          </w:rPr>
          <w:t>Chair’s notes RAN1#112bis-e</w:t>
        </w:r>
      </w:hyperlink>
      <w:r w:rsidRPr="002D6ADD">
        <w:rPr>
          <w:rStyle w:val="Hyperlink"/>
          <w:rFonts w:ascii="Arial" w:hAnsi="Arial" w:cs="Arial"/>
          <w:szCs w:val="20"/>
        </w:rPr>
        <w:t>.</w:t>
      </w:r>
      <w:r w:rsidRPr="002D6ADD">
        <w:rPr>
          <w:rFonts w:ascii="Arial" w:hAnsi="Arial" w:cs="Arial"/>
          <w:szCs w:val="20"/>
        </w:rPr>
        <w:t xml:space="preserve"> </w:t>
      </w:r>
    </w:p>
    <w:p w14:paraId="1E5F8844" w14:textId="77777777" w:rsidR="00C4128F" w:rsidRPr="002D6ADD" w:rsidRDefault="00C4128F" w:rsidP="00C4128F">
      <w:pPr>
        <w:pStyle w:val="references0"/>
        <w:spacing w:after="180"/>
        <w:ind w:left="357" w:hanging="357"/>
        <w:rPr>
          <w:rFonts w:ascii="Arial" w:hAnsi="Arial" w:cs="Arial"/>
          <w:szCs w:val="20"/>
        </w:rPr>
      </w:pPr>
      <w:r w:rsidRPr="002D6ADD">
        <w:rPr>
          <w:rFonts w:ascii="Arial" w:hAnsi="Arial" w:cs="Arial"/>
          <w:szCs w:val="20"/>
        </w:rPr>
        <w:t>Chair’s notes RAN1#114.</w:t>
      </w:r>
    </w:p>
    <w:p w14:paraId="5C99D779" w14:textId="62258188" w:rsidR="00ED793D" w:rsidRPr="002D6ADD" w:rsidRDefault="00ED793D" w:rsidP="008950F0">
      <w:pPr>
        <w:pStyle w:val="references0"/>
        <w:spacing w:after="180" w:line="240" w:lineRule="auto"/>
        <w:ind w:left="357" w:hanging="357"/>
        <w:rPr>
          <w:rFonts w:ascii="Arial" w:hAnsi="Arial" w:cs="Arial"/>
          <w:lang w:eastAsia="zh-CN"/>
        </w:rPr>
      </w:pPr>
      <w:hyperlink r:id="rId16" w:history="1">
        <w:r w:rsidRPr="002D6ADD">
          <w:rPr>
            <w:rStyle w:val="Hyperlink"/>
            <w:rFonts w:ascii="Arial" w:hAnsi="Arial" w:cs="Arial"/>
            <w:lang w:eastAsia="zh-CN"/>
          </w:rPr>
          <w:t>RAN2#121bis-e Chair Notes</w:t>
        </w:r>
      </w:hyperlink>
      <w:r w:rsidRPr="002D6ADD">
        <w:rPr>
          <w:rFonts w:ascii="Arial" w:hAnsi="Arial" w:cs="Arial"/>
          <w:lang w:eastAsia="zh-CN"/>
        </w:rPr>
        <w:t>.</w:t>
      </w:r>
    </w:p>
    <w:bookmarkEnd w:id="0"/>
    <w:bookmarkEnd w:id="1"/>
    <w:p w14:paraId="75A187FE" w14:textId="64180CB9" w:rsidR="00C4128F" w:rsidRPr="00C4128F" w:rsidRDefault="00C4128F" w:rsidP="00747CA9">
      <w:pPr>
        <w:pStyle w:val="references0"/>
        <w:spacing w:after="180"/>
        <w:ind w:left="357" w:hanging="357"/>
        <w:rPr>
          <w:rFonts w:ascii="Arial" w:hAnsi="Arial" w:cs="Arial"/>
          <w:szCs w:val="20"/>
        </w:rPr>
      </w:pPr>
      <w:r w:rsidRPr="00C4128F">
        <w:rPr>
          <w:rFonts w:ascii="Arial" w:hAnsi="Arial" w:cs="Arial"/>
          <w:szCs w:val="20"/>
        </w:rPr>
        <w:t xml:space="preserve">Chair’s notes RAN1#113. </w:t>
      </w:r>
    </w:p>
    <w:sectPr w:rsidR="00C4128F" w:rsidRPr="00C4128F"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7B849" w14:textId="77777777" w:rsidR="0004548D" w:rsidRDefault="0004548D">
      <w:r>
        <w:separator/>
      </w:r>
    </w:p>
  </w:endnote>
  <w:endnote w:type="continuationSeparator" w:id="0">
    <w:p w14:paraId="21D4B77B" w14:textId="77777777" w:rsidR="0004548D" w:rsidRDefault="0004548D">
      <w:r>
        <w:continuationSeparator/>
      </w:r>
    </w:p>
  </w:endnote>
  <w:endnote w:type="continuationNotice" w:id="1">
    <w:p w14:paraId="3ACBE5B4" w14:textId="77777777" w:rsidR="0004548D" w:rsidRDefault="00045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47A8A" w14:textId="77777777" w:rsidR="0004548D" w:rsidRDefault="0004548D">
      <w:r>
        <w:separator/>
      </w:r>
    </w:p>
  </w:footnote>
  <w:footnote w:type="continuationSeparator" w:id="0">
    <w:p w14:paraId="0DA7F968" w14:textId="77777777" w:rsidR="0004548D" w:rsidRDefault="0004548D">
      <w:r>
        <w:continuationSeparator/>
      </w:r>
    </w:p>
  </w:footnote>
  <w:footnote w:type="continuationNotice" w:id="1">
    <w:p w14:paraId="2D013816" w14:textId="77777777" w:rsidR="0004548D" w:rsidRDefault="00045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CF084B"/>
    <w:multiLevelType w:val="hybridMultilevel"/>
    <w:tmpl w:val="961C4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EA5D4E"/>
    <w:multiLevelType w:val="hybridMultilevel"/>
    <w:tmpl w:val="95C05D04"/>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9050865"/>
    <w:multiLevelType w:val="multilevel"/>
    <w:tmpl w:val="1905086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87700"/>
    <w:multiLevelType w:val="hybridMultilevel"/>
    <w:tmpl w:val="1BC6E898"/>
    <w:lvl w:ilvl="0" w:tplc="F5DCA624">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7410B"/>
    <w:multiLevelType w:val="hybridMultilevel"/>
    <w:tmpl w:val="EBD0422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27826476"/>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9" w15:restartNumberingAfterBreak="0">
    <w:nsid w:val="2A9D081E"/>
    <w:multiLevelType w:val="hybridMultilevel"/>
    <w:tmpl w:val="B9A68AF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B300FE0"/>
    <w:multiLevelType w:val="multilevel"/>
    <w:tmpl w:val="7CFA088E"/>
    <w:lvl w:ilvl="0">
      <w:start w:val="1"/>
      <w:numFmt w:val="decimal"/>
      <w:lvlText w:val="%1"/>
      <w:lvlJc w:val="left"/>
      <w:pPr>
        <w:ind w:left="620" w:hanging="620"/>
      </w:pPr>
      <w:rPr>
        <w:rFonts w:hint="default"/>
      </w:rPr>
    </w:lvl>
    <w:lvl w:ilvl="1">
      <w:start w:val="2"/>
      <w:numFmt w:val="decimal"/>
      <w:lvlText w:val="%1.%2"/>
      <w:lvlJc w:val="left"/>
      <w:pPr>
        <w:ind w:left="908" w:hanging="620"/>
      </w:pPr>
      <w:rPr>
        <w:rFonts w:hint="default"/>
      </w:rPr>
    </w:lvl>
    <w:lvl w:ilvl="2">
      <w:start w:val="1"/>
      <w:numFmt w:val="decimal"/>
      <w:lvlText w:val="%1.%2.%3"/>
      <w:lvlJc w:val="left"/>
      <w:pPr>
        <w:ind w:left="1296" w:hanging="720"/>
      </w:pPr>
      <w:rPr>
        <w:rFonts w:hint="default"/>
      </w:rPr>
    </w:lvl>
    <w:lvl w:ilvl="3">
      <w:start w:val="6"/>
      <w:numFmt w:val="decimal"/>
      <w:lvlText w:val="%1.%2.%3.%4"/>
      <w:lvlJc w:val="left"/>
      <w:pPr>
        <w:ind w:left="1584" w:hanging="720"/>
      </w:pPr>
      <w:rPr>
        <w:rFonts w:hint="default"/>
        <w:i w:val="0"/>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9F5AAA"/>
    <w:multiLevelType w:val="hybridMultilevel"/>
    <w:tmpl w:val="F250825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3">
      <w:start w:val="1"/>
      <w:numFmt w:val="bullet"/>
      <w:lvlText w:val="o"/>
      <w:lvlJc w:val="left"/>
      <w:pPr>
        <w:ind w:left="1800" w:hanging="360"/>
      </w:pPr>
      <w:rPr>
        <w:rFonts w:ascii="Courier New" w:hAnsi="Courier New" w:cs="Courier New"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AA266D"/>
    <w:multiLevelType w:val="hybridMultilevel"/>
    <w:tmpl w:val="2E46A89A"/>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880" w:hanging="440"/>
      </w:pPr>
      <w:rPr>
        <w:rFonts w:ascii="Courier New" w:hAnsi="Courier New" w:cs="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6534B"/>
    <w:multiLevelType w:val="hybridMultilevel"/>
    <w:tmpl w:val="497ED8AC"/>
    <w:lvl w:ilvl="0" w:tplc="0809000F">
      <w:start w:val="1"/>
      <w:numFmt w:val="decimal"/>
      <w:lvlText w:val="%1."/>
      <w:lvlJc w:val="left"/>
      <w:pPr>
        <w:ind w:left="928" w:hanging="360"/>
      </w:pPr>
      <w:rPr>
        <w:rFont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41214B69"/>
    <w:multiLevelType w:val="hybridMultilevel"/>
    <w:tmpl w:val="5E706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9246F6"/>
    <w:multiLevelType w:val="hybridMultilevel"/>
    <w:tmpl w:val="AD38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A127D"/>
    <w:multiLevelType w:val="hybridMultilevel"/>
    <w:tmpl w:val="624432DE"/>
    <w:lvl w:ilvl="0" w:tplc="1B12C74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2A454E6"/>
    <w:multiLevelType w:val="hybridMultilevel"/>
    <w:tmpl w:val="57D84E86"/>
    <w:lvl w:ilvl="0" w:tplc="08090001">
      <w:start w:val="1"/>
      <w:numFmt w:val="bullet"/>
      <w:lvlText w:val=""/>
      <w:lvlJc w:val="left"/>
      <w:pPr>
        <w:ind w:left="928" w:hanging="360"/>
      </w:pPr>
      <w:rPr>
        <w:rFonts w:ascii="Symbol" w:hAnsi="Symbol" w:hint="default"/>
      </w:rPr>
    </w:lvl>
    <w:lvl w:ilvl="1" w:tplc="EB6C1424">
      <w:start w:val="4"/>
      <w:numFmt w:val="bullet"/>
      <w:lvlText w:val="•"/>
      <w:lvlJc w:val="left"/>
      <w:pPr>
        <w:ind w:left="1288" w:firstLine="0"/>
      </w:pPr>
      <w:rPr>
        <w:rFonts w:ascii="Arial" w:eastAsia="Batang" w:hAnsi="Arial" w:cs="Arial" w:hint="default"/>
      </w:r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77818FF"/>
    <w:multiLevelType w:val="hybridMultilevel"/>
    <w:tmpl w:val="241EF98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4FFA75BD"/>
    <w:multiLevelType w:val="hybridMultilevel"/>
    <w:tmpl w:val="399C8270"/>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5"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26" w15:restartNumberingAfterBreak="0">
    <w:nsid w:val="548A74CF"/>
    <w:multiLevelType w:val="multilevel"/>
    <w:tmpl w:val="548A74CF"/>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27" w15:restartNumberingAfterBreak="0">
    <w:nsid w:val="5AB172A7"/>
    <w:multiLevelType w:val="hybridMultilevel"/>
    <w:tmpl w:val="8CCACAB2"/>
    <w:lvl w:ilvl="0" w:tplc="9618A186">
      <w:start w:val="1"/>
      <w:numFmt w:val="decimal"/>
      <w:lvlText w:val="(%1)"/>
      <w:lvlJc w:val="left"/>
      <w:pPr>
        <w:ind w:left="767" w:hanging="360"/>
      </w:pPr>
      <w:rPr>
        <w:rFonts w:ascii="Arial" w:eastAsiaTheme="minorHAnsi" w:hAnsi="Arial" w:cs="Aria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28"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632EE6"/>
    <w:multiLevelType w:val="hybridMultilevel"/>
    <w:tmpl w:val="A7A01F48"/>
    <w:lvl w:ilvl="0" w:tplc="0809000F">
      <w:start w:val="1"/>
      <w:numFmt w:val="decimal"/>
      <w:lvlText w:val="%1."/>
      <w:lvlJc w:val="left"/>
      <w:pPr>
        <w:ind w:left="644" w:hanging="360"/>
      </w:pPr>
    </w:lvl>
    <w:lvl w:ilvl="1" w:tplc="9618A186">
      <w:start w:val="1"/>
      <w:numFmt w:val="decimal"/>
      <w:lvlText w:val="(%2)"/>
      <w:lvlJc w:val="left"/>
      <w:pPr>
        <w:ind w:left="1364" w:hanging="360"/>
      </w:pPr>
      <w:rPr>
        <w:rFonts w:ascii="Arial" w:eastAsiaTheme="minorHAnsi" w:hAnsi="Arial" w:cs="Arial"/>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95"/>
        </w:tabs>
        <w:ind w:left="395" w:hanging="360"/>
      </w:pPr>
      <w:rPr>
        <w:rFonts w:ascii="Symbol" w:hAnsi="Symbol" w:hint="default"/>
        <w:b/>
        <w:i w:val="0"/>
        <w:color w:val="auto"/>
        <w:sz w:val="22"/>
      </w:rPr>
    </w:lvl>
    <w:lvl w:ilvl="1" w:tplc="04090003">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936"/>
        </w:tabs>
        <w:ind w:left="936" w:hanging="360"/>
      </w:pPr>
      <w:rPr>
        <w:rFonts w:ascii="Wingdings" w:hAnsi="Wingdings" w:hint="default"/>
      </w:rPr>
    </w:lvl>
    <w:lvl w:ilvl="3" w:tplc="04090001" w:tentative="1">
      <w:start w:val="1"/>
      <w:numFmt w:val="bullet"/>
      <w:lvlText w:val=""/>
      <w:lvlJc w:val="left"/>
      <w:pPr>
        <w:tabs>
          <w:tab w:val="num" w:pos="1656"/>
        </w:tabs>
        <w:ind w:left="1656" w:hanging="360"/>
      </w:pPr>
      <w:rPr>
        <w:rFonts w:ascii="Symbol" w:hAnsi="Symbol" w:hint="default"/>
      </w:rPr>
    </w:lvl>
    <w:lvl w:ilvl="4" w:tplc="04090003" w:tentative="1">
      <w:start w:val="1"/>
      <w:numFmt w:val="bullet"/>
      <w:lvlText w:val="o"/>
      <w:lvlJc w:val="left"/>
      <w:pPr>
        <w:tabs>
          <w:tab w:val="num" w:pos="2376"/>
        </w:tabs>
        <w:ind w:left="2376" w:hanging="360"/>
      </w:pPr>
      <w:rPr>
        <w:rFonts w:ascii="Courier New" w:hAnsi="Courier New" w:cs="Courier New" w:hint="default"/>
      </w:rPr>
    </w:lvl>
    <w:lvl w:ilvl="5" w:tplc="04090005" w:tentative="1">
      <w:start w:val="1"/>
      <w:numFmt w:val="bullet"/>
      <w:lvlText w:val=""/>
      <w:lvlJc w:val="left"/>
      <w:pPr>
        <w:tabs>
          <w:tab w:val="num" w:pos="3096"/>
        </w:tabs>
        <w:ind w:left="3096" w:hanging="360"/>
      </w:pPr>
      <w:rPr>
        <w:rFonts w:ascii="Wingdings" w:hAnsi="Wingdings" w:hint="default"/>
      </w:rPr>
    </w:lvl>
    <w:lvl w:ilvl="6" w:tplc="04090001" w:tentative="1">
      <w:start w:val="1"/>
      <w:numFmt w:val="bullet"/>
      <w:lvlText w:val=""/>
      <w:lvlJc w:val="left"/>
      <w:pPr>
        <w:tabs>
          <w:tab w:val="num" w:pos="3816"/>
        </w:tabs>
        <w:ind w:left="3816" w:hanging="360"/>
      </w:pPr>
      <w:rPr>
        <w:rFonts w:ascii="Symbol" w:hAnsi="Symbol" w:hint="default"/>
      </w:rPr>
    </w:lvl>
    <w:lvl w:ilvl="7" w:tplc="04090003" w:tentative="1">
      <w:start w:val="1"/>
      <w:numFmt w:val="bullet"/>
      <w:lvlText w:val="o"/>
      <w:lvlJc w:val="left"/>
      <w:pPr>
        <w:tabs>
          <w:tab w:val="num" w:pos="4536"/>
        </w:tabs>
        <w:ind w:left="4536" w:hanging="360"/>
      </w:pPr>
      <w:rPr>
        <w:rFonts w:ascii="Courier New" w:hAnsi="Courier New" w:cs="Courier New" w:hint="default"/>
      </w:rPr>
    </w:lvl>
    <w:lvl w:ilvl="8" w:tplc="04090005" w:tentative="1">
      <w:start w:val="1"/>
      <w:numFmt w:val="bullet"/>
      <w:lvlText w:val=""/>
      <w:lvlJc w:val="left"/>
      <w:pPr>
        <w:tabs>
          <w:tab w:val="num" w:pos="5256"/>
        </w:tabs>
        <w:ind w:left="5256" w:hanging="360"/>
      </w:pPr>
      <w:rPr>
        <w:rFonts w:ascii="Wingdings" w:hAnsi="Wingdings" w:hint="default"/>
      </w:rPr>
    </w:lvl>
  </w:abstractNum>
  <w:abstractNum w:abstractNumId="31" w15:restartNumberingAfterBreak="0">
    <w:nsid w:val="72A500CA"/>
    <w:multiLevelType w:val="hybridMultilevel"/>
    <w:tmpl w:val="D1764128"/>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start w:val="1"/>
      <w:numFmt w:val="bullet"/>
      <w:lvlText w:val=""/>
      <w:lvlJc w:val="left"/>
      <w:pPr>
        <w:ind w:left="2927" w:hanging="360"/>
      </w:pPr>
      <w:rPr>
        <w:rFonts w:ascii="Symbol" w:hAnsi="Symbol" w:hint="default"/>
      </w:rPr>
    </w:lvl>
    <w:lvl w:ilvl="4" w:tplc="08090003">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2" w15:restartNumberingAfterBreak="0">
    <w:nsid w:val="76637D69"/>
    <w:multiLevelType w:val="hybridMultilevel"/>
    <w:tmpl w:val="624432DE"/>
    <w:lvl w:ilvl="0" w:tplc="1B12C74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AB372D5"/>
    <w:multiLevelType w:val="hybridMultilevel"/>
    <w:tmpl w:val="442A83C4"/>
    <w:lvl w:ilvl="0" w:tplc="B69E6B5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5"/>
  </w:num>
  <w:num w:numId="4">
    <w:abstractNumId w:val="13"/>
  </w:num>
  <w:num w:numId="5">
    <w:abstractNumId w:val="35"/>
  </w:num>
  <w:num w:numId="6">
    <w:abstractNumId w:val="0"/>
  </w:num>
  <w:num w:numId="7">
    <w:abstractNumId w:val="10"/>
  </w:num>
  <w:num w:numId="8">
    <w:abstractNumId w:val="11"/>
  </w:num>
  <w:num w:numId="9">
    <w:abstractNumId w:val="20"/>
  </w:num>
  <w:num w:numId="10">
    <w:abstractNumId w:val="30"/>
  </w:num>
  <w:num w:numId="11">
    <w:abstractNumId w:val="4"/>
  </w:num>
  <w:num w:numId="12">
    <w:abstractNumId w:val="3"/>
  </w:num>
  <w:num w:numId="13">
    <w:abstractNumId w:val="34"/>
  </w:num>
  <w:num w:numId="14">
    <w:abstractNumId w:val="12"/>
  </w:num>
  <w:num w:numId="15">
    <w:abstractNumId w:val="1"/>
  </w:num>
  <w:num w:numId="16">
    <w:abstractNumId w:val="29"/>
  </w:num>
  <w:num w:numId="17">
    <w:abstractNumId w:val="8"/>
  </w:num>
  <w:num w:numId="18">
    <w:abstractNumId w:val="19"/>
  </w:num>
  <w:num w:numId="19">
    <w:abstractNumId w:val="9"/>
  </w:num>
  <w:num w:numId="20">
    <w:abstractNumId w:val="27"/>
  </w:num>
  <w:num w:numId="21">
    <w:abstractNumId w:val="22"/>
  </w:num>
  <w:num w:numId="22">
    <w:abstractNumId w:val="23"/>
  </w:num>
  <w:num w:numId="23">
    <w:abstractNumId w:val="18"/>
  </w:num>
  <w:num w:numId="24">
    <w:abstractNumId w:val="24"/>
  </w:num>
  <w:num w:numId="25">
    <w:abstractNumId w:val="36"/>
  </w:num>
  <w:num w:numId="26">
    <w:abstractNumId w:val="15"/>
  </w:num>
  <w:num w:numId="27">
    <w:abstractNumId w:val="33"/>
  </w:num>
  <w:num w:numId="28">
    <w:abstractNumId w:val="16"/>
  </w:num>
  <w:num w:numId="29">
    <w:abstractNumId w:val="28"/>
  </w:num>
  <w:num w:numId="30">
    <w:abstractNumId w:val="17"/>
  </w:num>
  <w:num w:numId="31">
    <w:abstractNumId w:val="7"/>
  </w:num>
  <w:num w:numId="32">
    <w:abstractNumId w:val="31"/>
  </w:num>
  <w:num w:numId="33">
    <w:abstractNumId w:val="2"/>
  </w:num>
  <w:num w:numId="34">
    <w:abstractNumId w:val="26"/>
  </w:num>
  <w:num w:numId="35">
    <w:abstractNumId w:val="21"/>
  </w:num>
  <w:num w:numId="36">
    <w:abstractNumId w:val="14"/>
  </w:num>
  <w:num w:numId="37">
    <w:abstractNumId w:val="32"/>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71AD"/>
    <w:rsid w:val="000074DD"/>
    <w:rsid w:val="0001194E"/>
    <w:rsid w:val="00012CFC"/>
    <w:rsid w:val="000155D4"/>
    <w:rsid w:val="00016295"/>
    <w:rsid w:val="00016E90"/>
    <w:rsid w:val="00023FE1"/>
    <w:rsid w:val="00025568"/>
    <w:rsid w:val="00025CAA"/>
    <w:rsid w:val="00026163"/>
    <w:rsid w:val="000264C9"/>
    <w:rsid w:val="00027E9F"/>
    <w:rsid w:val="0003085F"/>
    <w:rsid w:val="00033397"/>
    <w:rsid w:val="00033E27"/>
    <w:rsid w:val="000358C9"/>
    <w:rsid w:val="00036A85"/>
    <w:rsid w:val="00040095"/>
    <w:rsid w:val="000415FA"/>
    <w:rsid w:val="00042337"/>
    <w:rsid w:val="000428EF"/>
    <w:rsid w:val="0004393C"/>
    <w:rsid w:val="00044A21"/>
    <w:rsid w:val="000450EC"/>
    <w:rsid w:val="0004548D"/>
    <w:rsid w:val="00047F6B"/>
    <w:rsid w:val="0005169D"/>
    <w:rsid w:val="0005343D"/>
    <w:rsid w:val="00054BDA"/>
    <w:rsid w:val="000551CE"/>
    <w:rsid w:val="00055729"/>
    <w:rsid w:val="00056123"/>
    <w:rsid w:val="00060801"/>
    <w:rsid w:val="000609CA"/>
    <w:rsid w:val="0006139D"/>
    <w:rsid w:val="000617B8"/>
    <w:rsid w:val="00062616"/>
    <w:rsid w:val="00065106"/>
    <w:rsid w:val="000656C6"/>
    <w:rsid w:val="000658D1"/>
    <w:rsid w:val="000665E2"/>
    <w:rsid w:val="00066E93"/>
    <w:rsid w:val="000679C1"/>
    <w:rsid w:val="00070644"/>
    <w:rsid w:val="00070A35"/>
    <w:rsid w:val="000721ED"/>
    <w:rsid w:val="00072BB8"/>
    <w:rsid w:val="00072E4B"/>
    <w:rsid w:val="00073C25"/>
    <w:rsid w:val="00077EB3"/>
    <w:rsid w:val="00080512"/>
    <w:rsid w:val="00082C05"/>
    <w:rsid w:val="00083227"/>
    <w:rsid w:val="000850D7"/>
    <w:rsid w:val="000857E9"/>
    <w:rsid w:val="00087D20"/>
    <w:rsid w:val="00090251"/>
    <w:rsid w:val="0009036B"/>
    <w:rsid w:val="00090468"/>
    <w:rsid w:val="0009078A"/>
    <w:rsid w:val="0009151D"/>
    <w:rsid w:val="00092465"/>
    <w:rsid w:val="0009265B"/>
    <w:rsid w:val="00093CBC"/>
    <w:rsid w:val="000940B9"/>
    <w:rsid w:val="00094623"/>
    <w:rsid w:val="00094AC9"/>
    <w:rsid w:val="00095799"/>
    <w:rsid w:val="000961F4"/>
    <w:rsid w:val="0009762C"/>
    <w:rsid w:val="000A1B73"/>
    <w:rsid w:val="000A41BF"/>
    <w:rsid w:val="000A5DC9"/>
    <w:rsid w:val="000A5EE0"/>
    <w:rsid w:val="000A7F08"/>
    <w:rsid w:val="000B0B33"/>
    <w:rsid w:val="000B15D2"/>
    <w:rsid w:val="000B2014"/>
    <w:rsid w:val="000B25FF"/>
    <w:rsid w:val="000B5936"/>
    <w:rsid w:val="000B72BB"/>
    <w:rsid w:val="000B7BCF"/>
    <w:rsid w:val="000C0777"/>
    <w:rsid w:val="000C1610"/>
    <w:rsid w:val="000C1DC9"/>
    <w:rsid w:val="000C1F2E"/>
    <w:rsid w:val="000C2004"/>
    <w:rsid w:val="000C29DF"/>
    <w:rsid w:val="000C2DB1"/>
    <w:rsid w:val="000C3178"/>
    <w:rsid w:val="000C3EEF"/>
    <w:rsid w:val="000C4661"/>
    <w:rsid w:val="000C522B"/>
    <w:rsid w:val="000C7A74"/>
    <w:rsid w:val="000D0759"/>
    <w:rsid w:val="000D1B64"/>
    <w:rsid w:val="000D1C3C"/>
    <w:rsid w:val="000D2C9E"/>
    <w:rsid w:val="000D58AB"/>
    <w:rsid w:val="000E2703"/>
    <w:rsid w:val="000E2B20"/>
    <w:rsid w:val="000E4BCA"/>
    <w:rsid w:val="000E57CC"/>
    <w:rsid w:val="000E5B3E"/>
    <w:rsid w:val="000E76EC"/>
    <w:rsid w:val="000F0B31"/>
    <w:rsid w:val="000F0E7B"/>
    <w:rsid w:val="000F16F5"/>
    <w:rsid w:val="000F1ED2"/>
    <w:rsid w:val="000F25E9"/>
    <w:rsid w:val="000F287D"/>
    <w:rsid w:val="000F29D0"/>
    <w:rsid w:val="000F32DD"/>
    <w:rsid w:val="000F4184"/>
    <w:rsid w:val="000F5175"/>
    <w:rsid w:val="000F73A2"/>
    <w:rsid w:val="00101C3C"/>
    <w:rsid w:val="00101F09"/>
    <w:rsid w:val="00102765"/>
    <w:rsid w:val="001029D4"/>
    <w:rsid w:val="0010498F"/>
    <w:rsid w:val="001059B9"/>
    <w:rsid w:val="00106D9B"/>
    <w:rsid w:val="00106E25"/>
    <w:rsid w:val="001070D6"/>
    <w:rsid w:val="001071BE"/>
    <w:rsid w:val="001077E2"/>
    <w:rsid w:val="00107DAB"/>
    <w:rsid w:val="00110A18"/>
    <w:rsid w:val="00111D22"/>
    <w:rsid w:val="001120BC"/>
    <w:rsid w:val="00112F1A"/>
    <w:rsid w:val="00114657"/>
    <w:rsid w:val="00114E37"/>
    <w:rsid w:val="001154CA"/>
    <w:rsid w:val="00116EE6"/>
    <w:rsid w:val="00117E0A"/>
    <w:rsid w:val="00123A5E"/>
    <w:rsid w:val="00124928"/>
    <w:rsid w:val="0012496A"/>
    <w:rsid w:val="00124A21"/>
    <w:rsid w:val="00125389"/>
    <w:rsid w:val="0012549C"/>
    <w:rsid w:val="0012595C"/>
    <w:rsid w:val="0012661A"/>
    <w:rsid w:val="00126A2B"/>
    <w:rsid w:val="001315D2"/>
    <w:rsid w:val="00131AD5"/>
    <w:rsid w:val="00131B02"/>
    <w:rsid w:val="00131D33"/>
    <w:rsid w:val="001326C2"/>
    <w:rsid w:val="00133FC0"/>
    <w:rsid w:val="0013447B"/>
    <w:rsid w:val="00135A51"/>
    <w:rsid w:val="00137FB8"/>
    <w:rsid w:val="00140130"/>
    <w:rsid w:val="00140758"/>
    <w:rsid w:val="00140E7E"/>
    <w:rsid w:val="0014151E"/>
    <w:rsid w:val="001434E6"/>
    <w:rsid w:val="001441FD"/>
    <w:rsid w:val="00144C28"/>
    <w:rsid w:val="00145075"/>
    <w:rsid w:val="00145C35"/>
    <w:rsid w:val="00145E81"/>
    <w:rsid w:val="00150B01"/>
    <w:rsid w:val="00153348"/>
    <w:rsid w:val="00153844"/>
    <w:rsid w:val="00153C1D"/>
    <w:rsid w:val="00154F34"/>
    <w:rsid w:val="0015547C"/>
    <w:rsid w:val="0015583D"/>
    <w:rsid w:val="001610D0"/>
    <w:rsid w:val="00162BE6"/>
    <w:rsid w:val="00162F06"/>
    <w:rsid w:val="00163DDD"/>
    <w:rsid w:val="00164846"/>
    <w:rsid w:val="0016587C"/>
    <w:rsid w:val="00166A67"/>
    <w:rsid w:val="00170E59"/>
    <w:rsid w:val="00171B92"/>
    <w:rsid w:val="00171DF3"/>
    <w:rsid w:val="00173909"/>
    <w:rsid w:val="001741A0"/>
    <w:rsid w:val="00175F0C"/>
    <w:rsid w:val="00175FA0"/>
    <w:rsid w:val="001802D6"/>
    <w:rsid w:val="00181347"/>
    <w:rsid w:val="00181735"/>
    <w:rsid w:val="00181EE3"/>
    <w:rsid w:val="001826D6"/>
    <w:rsid w:val="00182F12"/>
    <w:rsid w:val="00183616"/>
    <w:rsid w:val="00184677"/>
    <w:rsid w:val="0018616F"/>
    <w:rsid w:val="001875C7"/>
    <w:rsid w:val="001907A7"/>
    <w:rsid w:val="001912A5"/>
    <w:rsid w:val="001924F8"/>
    <w:rsid w:val="001929AB"/>
    <w:rsid w:val="00193E0C"/>
    <w:rsid w:val="00194CD0"/>
    <w:rsid w:val="00195204"/>
    <w:rsid w:val="00195E90"/>
    <w:rsid w:val="00197620"/>
    <w:rsid w:val="001A010B"/>
    <w:rsid w:val="001A0627"/>
    <w:rsid w:val="001A3BC4"/>
    <w:rsid w:val="001A62B3"/>
    <w:rsid w:val="001A7010"/>
    <w:rsid w:val="001B02DC"/>
    <w:rsid w:val="001B063F"/>
    <w:rsid w:val="001B2353"/>
    <w:rsid w:val="001B304A"/>
    <w:rsid w:val="001B49C9"/>
    <w:rsid w:val="001B4D7B"/>
    <w:rsid w:val="001B53B1"/>
    <w:rsid w:val="001B5B9E"/>
    <w:rsid w:val="001B63B1"/>
    <w:rsid w:val="001B6DAF"/>
    <w:rsid w:val="001B70F7"/>
    <w:rsid w:val="001C0ACA"/>
    <w:rsid w:val="001C1373"/>
    <w:rsid w:val="001C2183"/>
    <w:rsid w:val="001C26C0"/>
    <w:rsid w:val="001C2B18"/>
    <w:rsid w:val="001C467F"/>
    <w:rsid w:val="001C4F79"/>
    <w:rsid w:val="001C580F"/>
    <w:rsid w:val="001C5BDB"/>
    <w:rsid w:val="001C6DD7"/>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5C5"/>
    <w:rsid w:val="001F168B"/>
    <w:rsid w:val="001F17AE"/>
    <w:rsid w:val="001F2341"/>
    <w:rsid w:val="001F2530"/>
    <w:rsid w:val="001F2A0C"/>
    <w:rsid w:val="001F39E8"/>
    <w:rsid w:val="001F3D5E"/>
    <w:rsid w:val="001F572A"/>
    <w:rsid w:val="001F572E"/>
    <w:rsid w:val="001F63E3"/>
    <w:rsid w:val="001F662B"/>
    <w:rsid w:val="001F671B"/>
    <w:rsid w:val="001F7831"/>
    <w:rsid w:val="00200EE0"/>
    <w:rsid w:val="0020180E"/>
    <w:rsid w:val="00202876"/>
    <w:rsid w:val="00204045"/>
    <w:rsid w:val="00206727"/>
    <w:rsid w:val="00206B2A"/>
    <w:rsid w:val="00206CB6"/>
    <w:rsid w:val="0020712B"/>
    <w:rsid w:val="00207422"/>
    <w:rsid w:val="00210F18"/>
    <w:rsid w:val="00211C90"/>
    <w:rsid w:val="00211F01"/>
    <w:rsid w:val="00212FB0"/>
    <w:rsid w:val="00213372"/>
    <w:rsid w:val="00213691"/>
    <w:rsid w:val="00214BD3"/>
    <w:rsid w:val="002151EC"/>
    <w:rsid w:val="0021664E"/>
    <w:rsid w:val="002218C5"/>
    <w:rsid w:val="00221FE3"/>
    <w:rsid w:val="00223377"/>
    <w:rsid w:val="0022606D"/>
    <w:rsid w:val="00230031"/>
    <w:rsid w:val="00230279"/>
    <w:rsid w:val="00231728"/>
    <w:rsid w:val="0023181C"/>
    <w:rsid w:val="00233103"/>
    <w:rsid w:val="002334FD"/>
    <w:rsid w:val="00233C1A"/>
    <w:rsid w:val="002359DA"/>
    <w:rsid w:val="00235D0B"/>
    <w:rsid w:val="00237CA9"/>
    <w:rsid w:val="00237FF5"/>
    <w:rsid w:val="00240623"/>
    <w:rsid w:val="00240FC4"/>
    <w:rsid w:val="002412CD"/>
    <w:rsid w:val="00246343"/>
    <w:rsid w:val="0024711C"/>
    <w:rsid w:val="00250BD0"/>
    <w:rsid w:val="00250D15"/>
    <w:rsid w:val="00253724"/>
    <w:rsid w:val="00254569"/>
    <w:rsid w:val="00255849"/>
    <w:rsid w:val="00255ABB"/>
    <w:rsid w:val="00256B23"/>
    <w:rsid w:val="00256CA7"/>
    <w:rsid w:val="002572D2"/>
    <w:rsid w:val="002610D8"/>
    <w:rsid w:val="00261D26"/>
    <w:rsid w:val="002633E6"/>
    <w:rsid w:val="00263653"/>
    <w:rsid w:val="00263C13"/>
    <w:rsid w:val="00263E5C"/>
    <w:rsid w:val="00267B9F"/>
    <w:rsid w:val="002705D0"/>
    <w:rsid w:val="002706D3"/>
    <w:rsid w:val="00273F7D"/>
    <w:rsid w:val="002747EC"/>
    <w:rsid w:val="00276289"/>
    <w:rsid w:val="00277EA6"/>
    <w:rsid w:val="00280F8E"/>
    <w:rsid w:val="00281724"/>
    <w:rsid w:val="002821F1"/>
    <w:rsid w:val="0028270B"/>
    <w:rsid w:val="002828EC"/>
    <w:rsid w:val="00282C84"/>
    <w:rsid w:val="0028319B"/>
    <w:rsid w:val="00283741"/>
    <w:rsid w:val="00283E5C"/>
    <w:rsid w:val="002855BF"/>
    <w:rsid w:val="00285E10"/>
    <w:rsid w:val="002879D4"/>
    <w:rsid w:val="002900E4"/>
    <w:rsid w:val="002907E8"/>
    <w:rsid w:val="002927F3"/>
    <w:rsid w:val="0029324C"/>
    <w:rsid w:val="00293FDB"/>
    <w:rsid w:val="00294B03"/>
    <w:rsid w:val="00295D82"/>
    <w:rsid w:val="002968AA"/>
    <w:rsid w:val="00296A0A"/>
    <w:rsid w:val="002974CD"/>
    <w:rsid w:val="002A0FA3"/>
    <w:rsid w:val="002A197D"/>
    <w:rsid w:val="002B0CCF"/>
    <w:rsid w:val="002B22A8"/>
    <w:rsid w:val="002B3E9C"/>
    <w:rsid w:val="002B6F96"/>
    <w:rsid w:val="002B6FBE"/>
    <w:rsid w:val="002B7944"/>
    <w:rsid w:val="002B7BD9"/>
    <w:rsid w:val="002C25C8"/>
    <w:rsid w:val="002C38A3"/>
    <w:rsid w:val="002C4611"/>
    <w:rsid w:val="002C55F5"/>
    <w:rsid w:val="002D19E1"/>
    <w:rsid w:val="002D1D52"/>
    <w:rsid w:val="002D215B"/>
    <w:rsid w:val="002D2695"/>
    <w:rsid w:val="002D331F"/>
    <w:rsid w:val="002D56E9"/>
    <w:rsid w:val="002D59EE"/>
    <w:rsid w:val="002D5F48"/>
    <w:rsid w:val="002D6456"/>
    <w:rsid w:val="002D6ADD"/>
    <w:rsid w:val="002D6E69"/>
    <w:rsid w:val="002E00F0"/>
    <w:rsid w:val="002E03E0"/>
    <w:rsid w:val="002E104E"/>
    <w:rsid w:val="002E1C75"/>
    <w:rsid w:val="002E25B0"/>
    <w:rsid w:val="002E317F"/>
    <w:rsid w:val="002E3784"/>
    <w:rsid w:val="002E4138"/>
    <w:rsid w:val="002E6106"/>
    <w:rsid w:val="002F0D22"/>
    <w:rsid w:val="002F0F1F"/>
    <w:rsid w:val="002F2FC5"/>
    <w:rsid w:val="002F4680"/>
    <w:rsid w:val="002F76C6"/>
    <w:rsid w:val="00301261"/>
    <w:rsid w:val="003019BD"/>
    <w:rsid w:val="0030263B"/>
    <w:rsid w:val="00303270"/>
    <w:rsid w:val="003036D0"/>
    <w:rsid w:val="00305529"/>
    <w:rsid w:val="00305587"/>
    <w:rsid w:val="00310B85"/>
    <w:rsid w:val="00310CB1"/>
    <w:rsid w:val="00313DD7"/>
    <w:rsid w:val="00313F40"/>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0535"/>
    <w:rsid w:val="00362878"/>
    <w:rsid w:val="003639D3"/>
    <w:rsid w:val="0036441E"/>
    <w:rsid w:val="00364B41"/>
    <w:rsid w:val="00364BBC"/>
    <w:rsid w:val="00364EE2"/>
    <w:rsid w:val="00371353"/>
    <w:rsid w:val="0037188C"/>
    <w:rsid w:val="00372025"/>
    <w:rsid w:val="0037217C"/>
    <w:rsid w:val="00373D6C"/>
    <w:rsid w:val="003753E5"/>
    <w:rsid w:val="00377116"/>
    <w:rsid w:val="00377804"/>
    <w:rsid w:val="00377A71"/>
    <w:rsid w:val="003817FF"/>
    <w:rsid w:val="00381D38"/>
    <w:rsid w:val="00382A7C"/>
    <w:rsid w:val="00382E50"/>
    <w:rsid w:val="00383508"/>
    <w:rsid w:val="0038512A"/>
    <w:rsid w:val="003851CB"/>
    <w:rsid w:val="00387789"/>
    <w:rsid w:val="00387A91"/>
    <w:rsid w:val="0039025E"/>
    <w:rsid w:val="00390474"/>
    <w:rsid w:val="00392B0C"/>
    <w:rsid w:val="00392DE8"/>
    <w:rsid w:val="00393360"/>
    <w:rsid w:val="003951E4"/>
    <w:rsid w:val="00396EE0"/>
    <w:rsid w:val="003A0D98"/>
    <w:rsid w:val="003A1609"/>
    <w:rsid w:val="003A296A"/>
    <w:rsid w:val="003A29AB"/>
    <w:rsid w:val="003A30F4"/>
    <w:rsid w:val="003A3783"/>
    <w:rsid w:val="003A3C2C"/>
    <w:rsid w:val="003A41EF"/>
    <w:rsid w:val="003A7851"/>
    <w:rsid w:val="003A7F80"/>
    <w:rsid w:val="003B0EEF"/>
    <w:rsid w:val="003B10A1"/>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2EFD"/>
    <w:rsid w:val="003C4BDD"/>
    <w:rsid w:val="003C4E37"/>
    <w:rsid w:val="003C6324"/>
    <w:rsid w:val="003D0DB1"/>
    <w:rsid w:val="003D1146"/>
    <w:rsid w:val="003D1835"/>
    <w:rsid w:val="003D2077"/>
    <w:rsid w:val="003D28A3"/>
    <w:rsid w:val="003D4501"/>
    <w:rsid w:val="003D7313"/>
    <w:rsid w:val="003E102B"/>
    <w:rsid w:val="003E11C0"/>
    <w:rsid w:val="003E1261"/>
    <w:rsid w:val="003E16BE"/>
    <w:rsid w:val="003E2119"/>
    <w:rsid w:val="003E24D7"/>
    <w:rsid w:val="003E2682"/>
    <w:rsid w:val="003E2B45"/>
    <w:rsid w:val="003E4037"/>
    <w:rsid w:val="003E50A0"/>
    <w:rsid w:val="003E5C84"/>
    <w:rsid w:val="003E6958"/>
    <w:rsid w:val="003E7387"/>
    <w:rsid w:val="003F0E70"/>
    <w:rsid w:val="003F1057"/>
    <w:rsid w:val="003F1216"/>
    <w:rsid w:val="003F1974"/>
    <w:rsid w:val="003F1CAA"/>
    <w:rsid w:val="003F2619"/>
    <w:rsid w:val="003F3162"/>
    <w:rsid w:val="003F38FC"/>
    <w:rsid w:val="003F42D4"/>
    <w:rsid w:val="003F4BA3"/>
    <w:rsid w:val="003F4E28"/>
    <w:rsid w:val="004006E8"/>
    <w:rsid w:val="0040178C"/>
    <w:rsid w:val="00401855"/>
    <w:rsid w:val="00402A18"/>
    <w:rsid w:val="00403E51"/>
    <w:rsid w:val="004041B0"/>
    <w:rsid w:val="00404C86"/>
    <w:rsid w:val="00405E79"/>
    <w:rsid w:val="00407274"/>
    <w:rsid w:val="00407AC8"/>
    <w:rsid w:val="00407C8F"/>
    <w:rsid w:val="00410BCA"/>
    <w:rsid w:val="00411D61"/>
    <w:rsid w:val="004158F8"/>
    <w:rsid w:val="00415A22"/>
    <w:rsid w:val="004176F8"/>
    <w:rsid w:val="00420404"/>
    <w:rsid w:val="004212EF"/>
    <w:rsid w:val="004224F8"/>
    <w:rsid w:val="0042322D"/>
    <w:rsid w:val="00423E43"/>
    <w:rsid w:val="004249B8"/>
    <w:rsid w:val="00427A4E"/>
    <w:rsid w:val="00432929"/>
    <w:rsid w:val="0043292A"/>
    <w:rsid w:val="00432F99"/>
    <w:rsid w:val="00433444"/>
    <w:rsid w:val="0043371B"/>
    <w:rsid w:val="00433CFB"/>
    <w:rsid w:val="0043423D"/>
    <w:rsid w:val="004359D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0D7"/>
    <w:rsid w:val="004704AA"/>
    <w:rsid w:val="004711BF"/>
    <w:rsid w:val="004716AD"/>
    <w:rsid w:val="00471F31"/>
    <w:rsid w:val="004723CB"/>
    <w:rsid w:val="00472B70"/>
    <w:rsid w:val="00475BC4"/>
    <w:rsid w:val="0047699B"/>
    <w:rsid w:val="00477455"/>
    <w:rsid w:val="00477F7F"/>
    <w:rsid w:val="00481619"/>
    <w:rsid w:val="004817B3"/>
    <w:rsid w:val="00482723"/>
    <w:rsid w:val="00482850"/>
    <w:rsid w:val="00482EB8"/>
    <w:rsid w:val="00483FA8"/>
    <w:rsid w:val="004840B5"/>
    <w:rsid w:val="00484B62"/>
    <w:rsid w:val="00486A17"/>
    <w:rsid w:val="00492FB7"/>
    <w:rsid w:val="00494CF6"/>
    <w:rsid w:val="004950FB"/>
    <w:rsid w:val="00495A5D"/>
    <w:rsid w:val="00495BB9"/>
    <w:rsid w:val="0049618F"/>
    <w:rsid w:val="00497D4B"/>
    <w:rsid w:val="004A03B2"/>
    <w:rsid w:val="004A0C9F"/>
    <w:rsid w:val="004A1F7B"/>
    <w:rsid w:val="004A2F8D"/>
    <w:rsid w:val="004A4C5A"/>
    <w:rsid w:val="004A4E9E"/>
    <w:rsid w:val="004A616F"/>
    <w:rsid w:val="004A634E"/>
    <w:rsid w:val="004A7BDD"/>
    <w:rsid w:val="004B0859"/>
    <w:rsid w:val="004B0BB3"/>
    <w:rsid w:val="004B0ED2"/>
    <w:rsid w:val="004B4546"/>
    <w:rsid w:val="004B4791"/>
    <w:rsid w:val="004B49F7"/>
    <w:rsid w:val="004B7173"/>
    <w:rsid w:val="004C2072"/>
    <w:rsid w:val="004C4171"/>
    <w:rsid w:val="004C44D2"/>
    <w:rsid w:val="004C5AA0"/>
    <w:rsid w:val="004C6C25"/>
    <w:rsid w:val="004C7302"/>
    <w:rsid w:val="004C75DB"/>
    <w:rsid w:val="004C7933"/>
    <w:rsid w:val="004D2FD9"/>
    <w:rsid w:val="004D3578"/>
    <w:rsid w:val="004D36A0"/>
    <w:rsid w:val="004D380D"/>
    <w:rsid w:val="004D433B"/>
    <w:rsid w:val="004D5A8E"/>
    <w:rsid w:val="004D64E0"/>
    <w:rsid w:val="004D72A6"/>
    <w:rsid w:val="004E1F5C"/>
    <w:rsid w:val="004E1FEA"/>
    <w:rsid w:val="004E213A"/>
    <w:rsid w:val="004E2A81"/>
    <w:rsid w:val="004E39B4"/>
    <w:rsid w:val="004E3BC1"/>
    <w:rsid w:val="004E40CD"/>
    <w:rsid w:val="004E4CFD"/>
    <w:rsid w:val="004F1FB5"/>
    <w:rsid w:val="004F4226"/>
    <w:rsid w:val="00500700"/>
    <w:rsid w:val="00501E02"/>
    <w:rsid w:val="00503171"/>
    <w:rsid w:val="00506887"/>
    <w:rsid w:val="00506C28"/>
    <w:rsid w:val="00506FE1"/>
    <w:rsid w:val="00510176"/>
    <w:rsid w:val="0051190C"/>
    <w:rsid w:val="00512660"/>
    <w:rsid w:val="00512CA7"/>
    <w:rsid w:val="00513642"/>
    <w:rsid w:val="00515CD9"/>
    <w:rsid w:val="0051627F"/>
    <w:rsid w:val="00517C98"/>
    <w:rsid w:val="005206A3"/>
    <w:rsid w:val="005213BC"/>
    <w:rsid w:val="00521AD5"/>
    <w:rsid w:val="005224C9"/>
    <w:rsid w:val="0052293F"/>
    <w:rsid w:val="00522DD1"/>
    <w:rsid w:val="00525C9F"/>
    <w:rsid w:val="00526899"/>
    <w:rsid w:val="00527128"/>
    <w:rsid w:val="005271D7"/>
    <w:rsid w:val="0053209A"/>
    <w:rsid w:val="00534300"/>
    <w:rsid w:val="00534DA0"/>
    <w:rsid w:val="00536117"/>
    <w:rsid w:val="005362D5"/>
    <w:rsid w:val="00537A87"/>
    <w:rsid w:val="00537CAD"/>
    <w:rsid w:val="00540642"/>
    <w:rsid w:val="00541B53"/>
    <w:rsid w:val="00541BC2"/>
    <w:rsid w:val="00542790"/>
    <w:rsid w:val="00543E6C"/>
    <w:rsid w:val="00545BD9"/>
    <w:rsid w:val="00545E3F"/>
    <w:rsid w:val="00545EDF"/>
    <w:rsid w:val="00547E62"/>
    <w:rsid w:val="005502AE"/>
    <w:rsid w:val="00552D69"/>
    <w:rsid w:val="0055304A"/>
    <w:rsid w:val="00553C5D"/>
    <w:rsid w:val="0055458F"/>
    <w:rsid w:val="00556DE8"/>
    <w:rsid w:val="005570D9"/>
    <w:rsid w:val="00560B74"/>
    <w:rsid w:val="005621D7"/>
    <w:rsid w:val="005631C2"/>
    <w:rsid w:val="005635A2"/>
    <w:rsid w:val="00563863"/>
    <w:rsid w:val="00563AEF"/>
    <w:rsid w:val="00563C92"/>
    <w:rsid w:val="00564C86"/>
    <w:rsid w:val="00565087"/>
    <w:rsid w:val="0056573F"/>
    <w:rsid w:val="0056638C"/>
    <w:rsid w:val="00567C17"/>
    <w:rsid w:val="00570DEF"/>
    <w:rsid w:val="00570FDE"/>
    <w:rsid w:val="00572F1C"/>
    <w:rsid w:val="005735B1"/>
    <w:rsid w:val="00580723"/>
    <w:rsid w:val="00580754"/>
    <w:rsid w:val="0058077C"/>
    <w:rsid w:val="00580E0C"/>
    <w:rsid w:val="005817BC"/>
    <w:rsid w:val="005825F5"/>
    <w:rsid w:val="00582B23"/>
    <w:rsid w:val="005841A9"/>
    <w:rsid w:val="00586229"/>
    <w:rsid w:val="0059143D"/>
    <w:rsid w:val="00592EB9"/>
    <w:rsid w:val="00593A8A"/>
    <w:rsid w:val="00594520"/>
    <w:rsid w:val="0059557A"/>
    <w:rsid w:val="0059726B"/>
    <w:rsid w:val="00597528"/>
    <w:rsid w:val="005A05E7"/>
    <w:rsid w:val="005A0C8A"/>
    <w:rsid w:val="005A1CCD"/>
    <w:rsid w:val="005A2265"/>
    <w:rsid w:val="005A2759"/>
    <w:rsid w:val="005A2E40"/>
    <w:rsid w:val="005A4716"/>
    <w:rsid w:val="005A4AEE"/>
    <w:rsid w:val="005A53BA"/>
    <w:rsid w:val="005A54C6"/>
    <w:rsid w:val="005A5625"/>
    <w:rsid w:val="005A6909"/>
    <w:rsid w:val="005A7CDD"/>
    <w:rsid w:val="005B073D"/>
    <w:rsid w:val="005B2488"/>
    <w:rsid w:val="005B3F19"/>
    <w:rsid w:val="005B3FB8"/>
    <w:rsid w:val="005B4AF0"/>
    <w:rsid w:val="005B509A"/>
    <w:rsid w:val="005B5E36"/>
    <w:rsid w:val="005B6B55"/>
    <w:rsid w:val="005B6FC5"/>
    <w:rsid w:val="005C3BFA"/>
    <w:rsid w:val="005C4A8C"/>
    <w:rsid w:val="005C630A"/>
    <w:rsid w:val="005C6847"/>
    <w:rsid w:val="005C798E"/>
    <w:rsid w:val="005D0292"/>
    <w:rsid w:val="005D0518"/>
    <w:rsid w:val="005D0DD0"/>
    <w:rsid w:val="005D36A1"/>
    <w:rsid w:val="005D7306"/>
    <w:rsid w:val="005D7397"/>
    <w:rsid w:val="005E0D91"/>
    <w:rsid w:val="005E1BB2"/>
    <w:rsid w:val="005E2FF7"/>
    <w:rsid w:val="005E34EA"/>
    <w:rsid w:val="005E43F5"/>
    <w:rsid w:val="005E5263"/>
    <w:rsid w:val="005E5864"/>
    <w:rsid w:val="005E5FBA"/>
    <w:rsid w:val="005F0BBB"/>
    <w:rsid w:val="005F127F"/>
    <w:rsid w:val="005F1CFA"/>
    <w:rsid w:val="005F3224"/>
    <w:rsid w:val="005F367F"/>
    <w:rsid w:val="005F3B2A"/>
    <w:rsid w:val="005F48D4"/>
    <w:rsid w:val="005F5591"/>
    <w:rsid w:val="005F5ADD"/>
    <w:rsid w:val="005F6A97"/>
    <w:rsid w:val="00600F20"/>
    <w:rsid w:val="00601032"/>
    <w:rsid w:val="00601D98"/>
    <w:rsid w:val="0060255F"/>
    <w:rsid w:val="00603263"/>
    <w:rsid w:val="00604CCC"/>
    <w:rsid w:val="00606696"/>
    <w:rsid w:val="0060683E"/>
    <w:rsid w:val="00606D4A"/>
    <w:rsid w:val="006077AF"/>
    <w:rsid w:val="00607FA2"/>
    <w:rsid w:val="00611566"/>
    <w:rsid w:val="0061483A"/>
    <w:rsid w:val="006150A0"/>
    <w:rsid w:val="00616506"/>
    <w:rsid w:val="00616F1C"/>
    <w:rsid w:val="006202FB"/>
    <w:rsid w:val="00621075"/>
    <w:rsid w:val="006228E5"/>
    <w:rsid w:val="00622DC4"/>
    <w:rsid w:val="00625FB3"/>
    <w:rsid w:val="00630529"/>
    <w:rsid w:val="00630943"/>
    <w:rsid w:val="00632ACB"/>
    <w:rsid w:val="006346C7"/>
    <w:rsid w:val="00634706"/>
    <w:rsid w:val="00634F25"/>
    <w:rsid w:val="00635B5F"/>
    <w:rsid w:val="00636576"/>
    <w:rsid w:val="006407DB"/>
    <w:rsid w:val="00640D29"/>
    <w:rsid w:val="00641F75"/>
    <w:rsid w:val="00642645"/>
    <w:rsid w:val="00642B9D"/>
    <w:rsid w:val="00642CE9"/>
    <w:rsid w:val="00642E88"/>
    <w:rsid w:val="006451E4"/>
    <w:rsid w:val="006465A4"/>
    <w:rsid w:val="00646D99"/>
    <w:rsid w:val="0064765D"/>
    <w:rsid w:val="00651C76"/>
    <w:rsid w:val="006520A1"/>
    <w:rsid w:val="006521C3"/>
    <w:rsid w:val="00654AAA"/>
    <w:rsid w:val="00656910"/>
    <w:rsid w:val="006577FB"/>
    <w:rsid w:val="006606C4"/>
    <w:rsid w:val="0066094D"/>
    <w:rsid w:val="00662C11"/>
    <w:rsid w:val="00662E63"/>
    <w:rsid w:val="00663168"/>
    <w:rsid w:val="0066466C"/>
    <w:rsid w:val="006649EC"/>
    <w:rsid w:val="00664FEB"/>
    <w:rsid w:val="0066548C"/>
    <w:rsid w:val="00667F86"/>
    <w:rsid w:val="0067041F"/>
    <w:rsid w:val="006716A6"/>
    <w:rsid w:val="00672632"/>
    <w:rsid w:val="006728CE"/>
    <w:rsid w:val="00673448"/>
    <w:rsid w:val="00673710"/>
    <w:rsid w:val="00673D5D"/>
    <w:rsid w:val="0067501B"/>
    <w:rsid w:val="0067518E"/>
    <w:rsid w:val="00675568"/>
    <w:rsid w:val="00680135"/>
    <w:rsid w:val="00680537"/>
    <w:rsid w:val="00680CE3"/>
    <w:rsid w:val="006831CA"/>
    <w:rsid w:val="00683CA7"/>
    <w:rsid w:val="00685BE9"/>
    <w:rsid w:val="00685D4F"/>
    <w:rsid w:val="0068653B"/>
    <w:rsid w:val="006877B6"/>
    <w:rsid w:val="00687B05"/>
    <w:rsid w:val="0069055A"/>
    <w:rsid w:val="00695449"/>
    <w:rsid w:val="00695C17"/>
    <w:rsid w:val="00695D38"/>
    <w:rsid w:val="006977EE"/>
    <w:rsid w:val="006A18C4"/>
    <w:rsid w:val="006A1DBF"/>
    <w:rsid w:val="006A3AAC"/>
    <w:rsid w:val="006A5282"/>
    <w:rsid w:val="006A56A0"/>
    <w:rsid w:val="006A7A2A"/>
    <w:rsid w:val="006B1163"/>
    <w:rsid w:val="006B3899"/>
    <w:rsid w:val="006B3F85"/>
    <w:rsid w:val="006B5324"/>
    <w:rsid w:val="006B55C8"/>
    <w:rsid w:val="006B62BD"/>
    <w:rsid w:val="006B6422"/>
    <w:rsid w:val="006C06ED"/>
    <w:rsid w:val="006C1BA2"/>
    <w:rsid w:val="006C1C1D"/>
    <w:rsid w:val="006C1D31"/>
    <w:rsid w:val="006C2A15"/>
    <w:rsid w:val="006C3727"/>
    <w:rsid w:val="006C3929"/>
    <w:rsid w:val="006C66D8"/>
    <w:rsid w:val="006C77C9"/>
    <w:rsid w:val="006D0B63"/>
    <w:rsid w:val="006D1E24"/>
    <w:rsid w:val="006D3E01"/>
    <w:rsid w:val="006D5076"/>
    <w:rsid w:val="006D5175"/>
    <w:rsid w:val="006D56A2"/>
    <w:rsid w:val="006D6167"/>
    <w:rsid w:val="006D64CA"/>
    <w:rsid w:val="006D7BDE"/>
    <w:rsid w:val="006E0926"/>
    <w:rsid w:val="006E0D44"/>
    <w:rsid w:val="006E1417"/>
    <w:rsid w:val="006E1AF9"/>
    <w:rsid w:val="006E206B"/>
    <w:rsid w:val="006E24F9"/>
    <w:rsid w:val="006E602C"/>
    <w:rsid w:val="006E6B13"/>
    <w:rsid w:val="006E6F3A"/>
    <w:rsid w:val="006E7D23"/>
    <w:rsid w:val="006F04A4"/>
    <w:rsid w:val="006F05F0"/>
    <w:rsid w:val="006F1538"/>
    <w:rsid w:val="006F16EA"/>
    <w:rsid w:val="006F65D2"/>
    <w:rsid w:val="006F6A2C"/>
    <w:rsid w:val="006F72B2"/>
    <w:rsid w:val="006F7EB9"/>
    <w:rsid w:val="00701971"/>
    <w:rsid w:val="00702DBC"/>
    <w:rsid w:val="00702F42"/>
    <w:rsid w:val="00703EDA"/>
    <w:rsid w:val="00704DF0"/>
    <w:rsid w:val="00705200"/>
    <w:rsid w:val="0070563E"/>
    <w:rsid w:val="007061EC"/>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247"/>
    <w:rsid w:val="00726793"/>
    <w:rsid w:val="007271CF"/>
    <w:rsid w:val="007274A5"/>
    <w:rsid w:val="00727847"/>
    <w:rsid w:val="00727A30"/>
    <w:rsid w:val="00733F12"/>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12BC"/>
    <w:rsid w:val="00755ABD"/>
    <w:rsid w:val="00756B0A"/>
    <w:rsid w:val="00757385"/>
    <w:rsid w:val="00757857"/>
    <w:rsid w:val="00757B1C"/>
    <w:rsid w:val="00757D40"/>
    <w:rsid w:val="007608FC"/>
    <w:rsid w:val="00760E05"/>
    <w:rsid w:val="00760F79"/>
    <w:rsid w:val="00761EF2"/>
    <w:rsid w:val="00762E86"/>
    <w:rsid w:val="00763C95"/>
    <w:rsid w:val="00764465"/>
    <w:rsid w:val="00764585"/>
    <w:rsid w:val="00765263"/>
    <w:rsid w:val="007669BF"/>
    <w:rsid w:val="0076716F"/>
    <w:rsid w:val="007708A1"/>
    <w:rsid w:val="007737D6"/>
    <w:rsid w:val="00774796"/>
    <w:rsid w:val="0077499F"/>
    <w:rsid w:val="00775936"/>
    <w:rsid w:val="00776478"/>
    <w:rsid w:val="00776DD5"/>
    <w:rsid w:val="00780E18"/>
    <w:rsid w:val="00780F40"/>
    <w:rsid w:val="0078146B"/>
    <w:rsid w:val="00781F0F"/>
    <w:rsid w:val="007823D3"/>
    <w:rsid w:val="00782D8C"/>
    <w:rsid w:val="007848D6"/>
    <w:rsid w:val="00784CA5"/>
    <w:rsid w:val="007859CA"/>
    <w:rsid w:val="00786B2E"/>
    <w:rsid w:val="00786DC3"/>
    <w:rsid w:val="0078727C"/>
    <w:rsid w:val="00787A6F"/>
    <w:rsid w:val="0079049D"/>
    <w:rsid w:val="007909B1"/>
    <w:rsid w:val="00791F23"/>
    <w:rsid w:val="00793749"/>
    <w:rsid w:val="00793DC5"/>
    <w:rsid w:val="00796CDF"/>
    <w:rsid w:val="007A0D32"/>
    <w:rsid w:val="007A2712"/>
    <w:rsid w:val="007A3960"/>
    <w:rsid w:val="007A3FC2"/>
    <w:rsid w:val="007A4044"/>
    <w:rsid w:val="007A5897"/>
    <w:rsid w:val="007A5B13"/>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2687"/>
    <w:rsid w:val="007E2E11"/>
    <w:rsid w:val="007E3E29"/>
    <w:rsid w:val="007E6723"/>
    <w:rsid w:val="007E6848"/>
    <w:rsid w:val="007E7057"/>
    <w:rsid w:val="007E71E9"/>
    <w:rsid w:val="007F00D2"/>
    <w:rsid w:val="007F0133"/>
    <w:rsid w:val="007F077E"/>
    <w:rsid w:val="007F15E4"/>
    <w:rsid w:val="007F69EE"/>
    <w:rsid w:val="007F6CB6"/>
    <w:rsid w:val="007F6FF4"/>
    <w:rsid w:val="00800460"/>
    <w:rsid w:val="00800AD4"/>
    <w:rsid w:val="00800D2C"/>
    <w:rsid w:val="008011EE"/>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05EF"/>
    <w:rsid w:val="00821C65"/>
    <w:rsid w:val="008221CF"/>
    <w:rsid w:val="0082251E"/>
    <w:rsid w:val="00823BE5"/>
    <w:rsid w:val="00823F6A"/>
    <w:rsid w:val="00824D70"/>
    <w:rsid w:val="00826700"/>
    <w:rsid w:val="0082671A"/>
    <w:rsid w:val="00826B42"/>
    <w:rsid w:val="008307EB"/>
    <w:rsid w:val="00832A35"/>
    <w:rsid w:val="00833073"/>
    <w:rsid w:val="0083340C"/>
    <w:rsid w:val="00834329"/>
    <w:rsid w:val="008362F1"/>
    <w:rsid w:val="00836844"/>
    <w:rsid w:val="00836D44"/>
    <w:rsid w:val="00837694"/>
    <w:rsid w:val="00840DF3"/>
    <w:rsid w:val="00841E8B"/>
    <w:rsid w:val="0084208F"/>
    <w:rsid w:val="0084483F"/>
    <w:rsid w:val="00844AF2"/>
    <w:rsid w:val="00844FE9"/>
    <w:rsid w:val="00845877"/>
    <w:rsid w:val="00845938"/>
    <w:rsid w:val="008466C1"/>
    <w:rsid w:val="00846F96"/>
    <w:rsid w:val="00846FAE"/>
    <w:rsid w:val="00847201"/>
    <w:rsid w:val="00850064"/>
    <w:rsid w:val="008503D8"/>
    <w:rsid w:val="00851331"/>
    <w:rsid w:val="008514B6"/>
    <w:rsid w:val="00851874"/>
    <w:rsid w:val="00852AF5"/>
    <w:rsid w:val="00855B5A"/>
    <w:rsid w:val="00857326"/>
    <w:rsid w:val="00860877"/>
    <w:rsid w:val="008641C2"/>
    <w:rsid w:val="00864905"/>
    <w:rsid w:val="00864918"/>
    <w:rsid w:val="00866045"/>
    <w:rsid w:val="00866FFE"/>
    <w:rsid w:val="008676C2"/>
    <w:rsid w:val="008700FE"/>
    <w:rsid w:val="008717FC"/>
    <w:rsid w:val="0087189E"/>
    <w:rsid w:val="00872041"/>
    <w:rsid w:val="00872230"/>
    <w:rsid w:val="0087228D"/>
    <w:rsid w:val="00872E94"/>
    <w:rsid w:val="00875649"/>
    <w:rsid w:val="008768CA"/>
    <w:rsid w:val="00876A65"/>
    <w:rsid w:val="00876F06"/>
    <w:rsid w:val="00877EF9"/>
    <w:rsid w:val="00880559"/>
    <w:rsid w:val="008815B4"/>
    <w:rsid w:val="0088216B"/>
    <w:rsid w:val="00883C90"/>
    <w:rsid w:val="00885551"/>
    <w:rsid w:val="00887364"/>
    <w:rsid w:val="00892C44"/>
    <w:rsid w:val="0089429B"/>
    <w:rsid w:val="00894776"/>
    <w:rsid w:val="008950F0"/>
    <w:rsid w:val="00895782"/>
    <w:rsid w:val="00895A8B"/>
    <w:rsid w:val="00896B41"/>
    <w:rsid w:val="00897055"/>
    <w:rsid w:val="008A05B3"/>
    <w:rsid w:val="008A1062"/>
    <w:rsid w:val="008A1B05"/>
    <w:rsid w:val="008A1C52"/>
    <w:rsid w:val="008A37F6"/>
    <w:rsid w:val="008A7488"/>
    <w:rsid w:val="008B2BF5"/>
    <w:rsid w:val="008B31FC"/>
    <w:rsid w:val="008B3C79"/>
    <w:rsid w:val="008B3CC9"/>
    <w:rsid w:val="008B5306"/>
    <w:rsid w:val="008B5F42"/>
    <w:rsid w:val="008B624A"/>
    <w:rsid w:val="008B7771"/>
    <w:rsid w:val="008B7792"/>
    <w:rsid w:val="008B7A6D"/>
    <w:rsid w:val="008C072D"/>
    <w:rsid w:val="008C0FBC"/>
    <w:rsid w:val="008C1FEB"/>
    <w:rsid w:val="008C2DF9"/>
    <w:rsid w:val="008C3F0C"/>
    <w:rsid w:val="008C4FFA"/>
    <w:rsid w:val="008C6D56"/>
    <w:rsid w:val="008C74B1"/>
    <w:rsid w:val="008C76CB"/>
    <w:rsid w:val="008D08CB"/>
    <w:rsid w:val="008D0F21"/>
    <w:rsid w:val="008D1BEC"/>
    <w:rsid w:val="008D29CC"/>
    <w:rsid w:val="008D2E4D"/>
    <w:rsid w:val="008D3E4A"/>
    <w:rsid w:val="008D446F"/>
    <w:rsid w:val="008D603F"/>
    <w:rsid w:val="008D6D76"/>
    <w:rsid w:val="008E00FF"/>
    <w:rsid w:val="008E0A32"/>
    <w:rsid w:val="008E3AC2"/>
    <w:rsid w:val="008E41D4"/>
    <w:rsid w:val="008E4BC7"/>
    <w:rsid w:val="008E4E9B"/>
    <w:rsid w:val="008E58B4"/>
    <w:rsid w:val="008E5F3F"/>
    <w:rsid w:val="008E6874"/>
    <w:rsid w:val="008E7F1F"/>
    <w:rsid w:val="008F0E42"/>
    <w:rsid w:val="008F1893"/>
    <w:rsid w:val="008F20E1"/>
    <w:rsid w:val="008F353E"/>
    <w:rsid w:val="008F35CB"/>
    <w:rsid w:val="008F37E0"/>
    <w:rsid w:val="008F396F"/>
    <w:rsid w:val="008F5FBA"/>
    <w:rsid w:val="008F6163"/>
    <w:rsid w:val="00900E28"/>
    <w:rsid w:val="0090271F"/>
    <w:rsid w:val="00902DB9"/>
    <w:rsid w:val="00902E8C"/>
    <w:rsid w:val="00902EC5"/>
    <w:rsid w:val="00904200"/>
    <w:rsid w:val="0090466A"/>
    <w:rsid w:val="00905B83"/>
    <w:rsid w:val="00906243"/>
    <w:rsid w:val="009066F9"/>
    <w:rsid w:val="00911238"/>
    <w:rsid w:val="00912F37"/>
    <w:rsid w:val="009145EC"/>
    <w:rsid w:val="0091558E"/>
    <w:rsid w:val="0091631E"/>
    <w:rsid w:val="00916508"/>
    <w:rsid w:val="009178EF"/>
    <w:rsid w:val="009204B8"/>
    <w:rsid w:val="00922EA9"/>
    <w:rsid w:val="009237C6"/>
    <w:rsid w:val="00927131"/>
    <w:rsid w:val="00927F51"/>
    <w:rsid w:val="0093195C"/>
    <w:rsid w:val="009330E0"/>
    <w:rsid w:val="009344F5"/>
    <w:rsid w:val="00934EB9"/>
    <w:rsid w:val="00934FC0"/>
    <w:rsid w:val="009356E8"/>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3FE"/>
    <w:rsid w:val="00944967"/>
    <w:rsid w:val="00944E2E"/>
    <w:rsid w:val="00944E9F"/>
    <w:rsid w:val="00946DEB"/>
    <w:rsid w:val="009473F6"/>
    <w:rsid w:val="0095157A"/>
    <w:rsid w:val="00951B8A"/>
    <w:rsid w:val="00952E67"/>
    <w:rsid w:val="00954992"/>
    <w:rsid w:val="00954AF8"/>
    <w:rsid w:val="00955D27"/>
    <w:rsid w:val="009562B8"/>
    <w:rsid w:val="00956BEF"/>
    <w:rsid w:val="00956C1E"/>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4F01"/>
    <w:rsid w:val="009765D0"/>
    <w:rsid w:val="0097674C"/>
    <w:rsid w:val="00976817"/>
    <w:rsid w:val="009773C5"/>
    <w:rsid w:val="00980285"/>
    <w:rsid w:val="00982CDF"/>
    <w:rsid w:val="009837D3"/>
    <w:rsid w:val="00984843"/>
    <w:rsid w:val="00984F6F"/>
    <w:rsid w:val="009865A0"/>
    <w:rsid w:val="00986AC6"/>
    <w:rsid w:val="00986E9C"/>
    <w:rsid w:val="00991F43"/>
    <w:rsid w:val="0099513E"/>
    <w:rsid w:val="00996C30"/>
    <w:rsid w:val="00996C5E"/>
    <w:rsid w:val="009970D2"/>
    <w:rsid w:val="009A0AF3"/>
    <w:rsid w:val="009A380F"/>
    <w:rsid w:val="009A4AED"/>
    <w:rsid w:val="009A4FB7"/>
    <w:rsid w:val="009A4FF9"/>
    <w:rsid w:val="009A5F9F"/>
    <w:rsid w:val="009A73F0"/>
    <w:rsid w:val="009B07CD"/>
    <w:rsid w:val="009B19F2"/>
    <w:rsid w:val="009B2D7B"/>
    <w:rsid w:val="009B337E"/>
    <w:rsid w:val="009B36F3"/>
    <w:rsid w:val="009B3884"/>
    <w:rsid w:val="009B59EA"/>
    <w:rsid w:val="009B5D27"/>
    <w:rsid w:val="009B5D9A"/>
    <w:rsid w:val="009B6A49"/>
    <w:rsid w:val="009B7000"/>
    <w:rsid w:val="009B7011"/>
    <w:rsid w:val="009B7121"/>
    <w:rsid w:val="009C19E9"/>
    <w:rsid w:val="009C2476"/>
    <w:rsid w:val="009C2C22"/>
    <w:rsid w:val="009C2CDD"/>
    <w:rsid w:val="009C2FAC"/>
    <w:rsid w:val="009C3546"/>
    <w:rsid w:val="009C5FAC"/>
    <w:rsid w:val="009C7A2C"/>
    <w:rsid w:val="009D1C1E"/>
    <w:rsid w:val="009D2097"/>
    <w:rsid w:val="009D2F24"/>
    <w:rsid w:val="009D2F3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E7F93"/>
    <w:rsid w:val="009F0038"/>
    <w:rsid w:val="009F0F65"/>
    <w:rsid w:val="009F18B0"/>
    <w:rsid w:val="009F1B04"/>
    <w:rsid w:val="009F2068"/>
    <w:rsid w:val="009F2089"/>
    <w:rsid w:val="009F2D07"/>
    <w:rsid w:val="009F3A45"/>
    <w:rsid w:val="009F4AF8"/>
    <w:rsid w:val="009F54CA"/>
    <w:rsid w:val="009F5C99"/>
    <w:rsid w:val="009F6779"/>
    <w:rsid w:val="00A0272A"/>
    <w:rsid w:val="00A0318F"/>
    <w:rsid w:val="00A0427D"/>
    <w:rsid w:val="00A04C48"/>
    <w:rsid w:val="00A068C4"/>
    <w:rsid w:val="00A06FA7"/>
    <w:rsid w:val="00A07E21"/>
    <w:rsid w:val="00A10F02"/>
    <w:rsid w:val="00A1115F"/>
    <w:rsid w:val="00A12D6A"/>
    <w:rsid w:val="00A12FE4"/>
    <w:rsid w:val="00A135CC"/>
    <w:rsid w:val="00A151EB"/>
    <w:rsid w:val="00A1744E"/>
    <w:rsid w:val="00A17FD0"/>
    <w:rsid w:val="00A204CA"/>
    <w:rsid w:val="00A20F40"/>
    <w:rsid w:val="00A23142"/>
    <w:rsid w:val="00A235EB"/>
    <w:rsid w:val="00A2423B"/>
    <w:rsid w:val="00A26B05"/>
    <w:rsid w:val="00A26BDD"/>
    <w:rsid w:val="00A27C65"/>
    <w:rsid w:val="00A317EB"/>
    <w:rsid w:val="00A31E01"/>
    <w:rsid w:val="00A32C6D"/>
    <w:rsid w:val="00A33169"/>
    <w:rsid w:val="00A3370F"/>
    <w:rsid w:val="00A33CE7"/>
    <w:rsid w:val="00A34340"/>
    <w:rsid w:val="00A346DE"/>
    <w:rsid w:val="00A34DE9"/>
    <w:rsid w:val="00A351EC"/>
    <w:rsid w:val="00A35482"/>
    <w:rsid w:val="00A365B4"/>
    <w:rsid w:val="00A3703E"/>
    <w:rsid w:val="00A40340"/>
    <w:rsid w:val="00A42D80"/>
    <w:rsid w:val="00A43147"/>
    <w:rsid w:val="00A45552"/>
    <w:rsid w:val="00A45E2D"/>
    <w:rsid w:val="00A46479"/>
    <w:rsid w:val="00A47F8C"/>
    <w:rsid w:val="00A50942"/>
    <w:rsid w:val="00A50A8B"/>
    <w:rsid w:val="00A51815"/>
    <w:rsid w:val="00A51D8E"/>
    <w:rsid w:val="00A53724"/>
    <w:rsid w:val="00A54659"/>
    <w:rsid w:val="00A5474C"/>
    <w:rsid w:val="00A5549D"/>
    <w:rsid w:val="00A5665B"/>
    <w:rsid w:val="00A566E8"/>
    <w:rsid w:val="00A568AE"/>
    <w:rsid w:val="00A61B56"/>
    <w:rsid w:val="00A62122"/>
    <w:rsid w:val="00A64183"/>
    <w:rsid w:val="00A6488F"/>
    <w:rsid w:val="00A65B79"/>
    <w:rsid w:val="00A65D44"/>
    <w:rsid w:val="00A66404"/>
    <w:rsid w:val="00A7114B"/>
    <w:rsid w:val="00A72676"/>
    <w:rsid w:val="00A73AC5"/>
    <w:rsid w:val="00A7450F"/>
    <w:rsid w:val="00A76041"/>
    <w:rsid w:val="00A76D58"/>
    <w:rsid w:val="00A77E1A"/>
    <w:rsid w:val="00A81E1E"/>
    <w:rsid w:val="00A82082"/>
    <w:rsid w:val="00A82346"/>
    <w:rsid w:val="00A8353B"/>
    <w:rsid w:val="00A83DB3"/>
    <w:rsid w:val="00A85AB8"/>
    <w:rsid w:val="00A8673E"/>
    <w:rsid w:val="00A868BB"/>
    <w:rsid w:val="00A86DA9"/>
    <w:rsid w:val="00A872CF"/>
    <w:rsid w:val="00A872EB"/>
    <w:rsid w:val="00A875FA"/>
    <w:rsid w:val="00A87F4A"/>
    <w:rsid w:val="00A90026"/>
    <w:rsid w:val="00A9185A"/>
    <w:rsid w:val="00A9240E"/>
    <w:rsid w:val="00A9367E"/>
    <w:rsid w:val="00A94EB8"/>
    <w:rsid w:val="00A9671C"/>
    <w:rsid w:val="00A97375"/>
    <w:rsid w:val="00A97E69"/>
    <w:rsid w:val="00AA0A26"/>
    <w:rsid w:val="00AA1553"/>
    <w:rsid w:val="00AA15A0"/>
    <w:rsid w:val="00AA3F6E"/>
    <w:rsid w:val="00AA6373"/>
    <w:rsid w:val="00AA65FF"/>
    <w:rsid w:val="00AA697F"/>
    <w:rsid w:val="00AB1CFC"/>
    <w:rsid w:val="00AB4710"/>
    <w:rsid w:val="00AB50FE"/>
    <w:rsid w:val="00AB7714"/>
    <w:rsid w:val="00AB7831"/>
    <w:rsid w:val="00AC0057"/>
    <w:rsid w:val="00AC03C5"/>
    <w:rsid w:val="00AC201E"/>
    <w:rsid w:val="00AC2BC3"/>
    <w:rsid w:val="00AC3917"/>
    <w:rsid w:val="00AC3B9B"/>
    <w:rsid w:val="00AC6DD3"/>
    <w:rsid w:val="00AD4AF4"/>
    <w:rsid w:val="00AD4F6D"/>
    <w:rsid w:val="00AD5F89"/>
    <w:rsid w:val="00AD6429"/>
    <w:rsid w:val="00AD793D"/>
    <w:rsid w:val="00AE0BAC"/>
    <w:rsid w:val="00AE2112"/>
    <w:rsid w:val="00AE2BDC"/>
    <w:rsid w:val="00AE2D7D"/>
    <w:rsid w:val="00AE436E"/>
    <w:rsid w:val="00AE4679"/>
    <w:rsid w:val="00AE5088"/>
    <w:rsid w:val="00AF11B2"/>
    <w:rsid w:val="00AF1675"/>
    <w:rsid w:val="00AF199D"/>
    <w:rsid w:val="00AF1D17"/>
    <w:rsid w:val="00AF267E"/>
    <w:rsid w:val="00AF2D81"/>
    <w:rsid w:val="00AF2EB5"/>
    <w:rsid w:val="00AF41A4"/>
    <w:rsid w:val="00AF5CC7"/>
    <w:rsid w:val="00AF6889"/>
    <w:rsid w:val="00AF6C5D"/>
    <w:rsid w:val="00AF6FD4"/>
    <w:rsid w:val="00AF7BBD"/>
    <w:rsid w:val="00B00B26"/>
    <w:rsid w:val="00B00D4D"/>
    <w:rsid w:val="00B04CCB"/>
    <w:rsid w:val="00B058C8"/>
    <w:rsid w:val="00B05962"/>
    <w:rsid w:val="00B062C2"/>
    <w:rsid w:val="00B06A8A"/>
    <w:rsid w:val="00B0736A"/>
    <w:rsid w:val="00B07C77"/>
    <w:rsid w:val="00B111DD"/>
    <w:rsid w:val="00B15449"/>
    <w:rsid w:val="00B158B0"/>
    <w:rsid w:val="00B15949"/>
    <w:rsid w:val="00B15DFA"/>
    <w:rsid w:val="00B16B8B"/>
    <w:rsid w:val="00B17EF1"/>
    <w:rsid w:val="00B20AC6"/>
    <w:rsid w:val="00B21E06"/>
    <w:rsid w:val="00B21E6F"/>
    <w:rsid w:val="00B228F7"/>
    <w:rsid w:val="00B23132"/>
    <w:rsid w:val="00B2425C"/>
    <w:rsid w:val="00B24904"/>
    <w:rsid w:val="00B25010"/>
    <w:rsid w:val="00B25A74"/>
    <w:rsid w:val="00B25AA7"/>
    <w:rsid w:val="00B25BAA"/>
    <w:rsid w:val="00B26CA9"/>
    <w:rsid w:val="00B26DD0"/>
    <w:rsid w:val="00B26F27"/>
    <w:rsid w:val="00B27303"/>
    <w:rsid w:val="00B31101"/>
    <w:rsid w:val="00B32B92"/>
    <w:rsid w:val="00B33044"/>
    <w:rsid w:val="00B34629"/>
    <w:rsid w:val="00B35218"/>
    <w:rsid w:val="00B36BD5"/>
    <w:rsid w:val="00B40CB4"/>
    <w:rsid w:val="00B40D16"/>
    <w:rsid w:val="00B40DD1"/>
    <w:rsid w:val="00B43B65"/>
    <w:rsid w:val="00B44DD2"/>
    <w:rsid w:val="00B45367"/>
    <w:rsid w:val="00B4562A"/>
    <w:rsid w:val="00B45E20"/>
    <w:rsid w:val="00B4646F"/>
    <w:rsid w:val="00B4753E"/>
    <w:rsid w:val="00B476B4"/>
    <w:rsid w:val="00B479B0"/>
    <w:rsid w:val="00B47FD1"/>
    <w:rsid w:val="00B51259"/>
    <w:rsid w:val="00B516BB"/>
    <w:rsid w:val="00B51C71"/>
    <w:rsid w:val="00B5206C"/>
    <w:rsid w:val="00B532E6"/>
    <w:rsid w:val="00B54FCB"/>
    <w:rsid w:val="00B55D3E"/>
    <w:rsid w:val="00B568FD"/>
    <w:rsid w:val="00B5736A"/>
    <w:rsid w:val="00B5769B"/>
    <w:rsid w:val="00B6026F"/>
    <w:rsid w:val="00B624EF"/>
    <w:rsid w:val="00B639E5"/>
    <w:rsid w:val="00B63AEE"/>
    <w:rsid w:val="00B6428C"/>
    <w:rsid w:val="00B706CD"/>
    <w:rsid w:val="00B71A84"/>
    <w:rsid w:val="00B71D1A"/>
    <w:rsid w:val="00B72F69"/>
    <w:rsid w:val="00B756A7"/>
    <w:rsid w:val="00B76AB1"/>
    <w:rsid w:val="00B76E87"/>
    <w:rsid w:val="00B77E9B"/>
    <w:rsid w:val="00B80A3A"/>
    <w:rsid w:val="00B81C73"/>
    <w:rsid w:val="00B81D03"/>
    <w:rsid w:val="00B836F4"/>
    <w:rsid w:val="00B840DA"/>
    <w:rsid w:val="00B84524"/>
    <w:rsid w:val="00B853C9"/>
    <w:rsid w:val="00B862F9"/>
    <w:rsid w:val="00B90185"/>
    <w:rsid w:val="00B90649"/>
    <w:rsid w:val="00B91A33"/>
    <w:rsid w:val="00B9251D"/>
    <w:rsid w:val="00B92547"/>
    <w:rsid w:val="00B947C0"/>
    <w:rsid w:val="00B95523"/>
    <w:rsid w:val="00B964EC"/>
    <w:rsid w:val="00BA04E1"/>
    <w:rsid w:val="00BA0632"/>
    <w:rsid w:val="00BA0C61"/>
    <w:rsid w:val="00BA1063"/>
    <w:rsid w:val="00BA24E2"/>
    <w:rsid w:val="00BA3A5D"/>
    <w:rsid w:val="00BB0B22"/>
    <w:rsid w:val="00BB12F0"/>
    <w:rsid w:val="00BB4E4B"/>
    <w:rsid w:val="00BB63F6"/>
    <w:rsid w:val="00BB73A9"/>
    <w:rsid w:val="00BB740B"/>
    <w:rsid w:val="00BC0203"/>
    <w:rsid w:val="00BC035B"/>
    <w:rsid w:val="00BC054C"/>
    <w:rsid w:val="00BC3555"/>
    <w:rsid w:val="00BC4D38"/>
    <w:rsid w:val="00BD061B"/>
    <w:rsid w:val="00BD398E"/>
    <w:rsid w:val="00BD3A07"/>
    <w:rsid w:val="00BD419C"/>
    <w:rsid w:val="00BD4333"/>
    <w:rsid w:val="00BD5BD5"/>
    <w:rsid w:val="00BD7EFE"/>
    <w:rsid w:val="00BE031B"/>
    <w:rsid w:val="00BE0F8E"/>
    <w:rsid w:val="00BE19C7"/>
    <w:rsid w:val="00BE1DC5"/>
    <w:rsid w:val="00BE2478"/>
    <w:rsid w:val="00BE26A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6378"/>
    <w:rsid w:val="00C27634"/>
    <w:rsid w:val="00C31BA3"/>
    <w:rsid w:val="00C31EFB"/>
    <w:rsid w:val="00C33079"/>
    <w:rsid w:val="00C34CC6"/>
    <w:rsid w:val="00C34E73"/>
    <w:rsid w:val="00C3548B"/>
    <w:rsid w:val="00C3599B"/>
    <w:rsid w:val="00C359DB"/>
    <w:rsid w:val="00C36091"/>
    <w:rsid w:val="00C40309"/>
    <w:rsid w:val="00C4113F"/>
    <w:rsid w:val="00C4128F"/>
    <w:rsid w:val="00C417BF"/>
    <w:rsid w:val="00C418B7"/>
    <w:rsid w:val="00C41AFF"/>
    <w:rsid w:val="00C42877"/>
    <w:rsid w:val="00C439AF"/>
    <w:rsid w:val="00C446A7"/>
    <w:rsid w:val="00C45A84"/>
    <w:rsid w:val="00C45B14"/>
    <w:rsid w:val="00C45B21"/>
    <w:rsid w:val="00C46603"/>
    <w:rsid w:val="00C47F88"/>
    <w:rsid w:val="00C51880"/>
    <w:rsid w:val="00C52334"/>
    <w:rsid w:val="00C54F7F"/>
    <w:rsid w:val="00C55079"/>
    <w:rsid w:val="00C5681A"/>
    <w:rsid w:val="00C61310"/>
    <w:rsid w:val="00C639BE"/>
    <w:rsid w:val="00C63CD0"/>
    <w:rsid w:val="00C63D50"/>
    <w:rsid w:val="00C665D8"/>
    <w:rsid w:val="00C709B6"/>
    <w:rsid w:val="00C70B38"/>
    <w:rsid w:val="00C71BAC"/>
    <w:rsid w:val="00C720E8"/>
    <w:rsid w:val="00C7345E"/>
    <w:rsid w:val="00C73605"/>
    <w:rsid w:val="00C73CFF"/>
    <w:rsid w:val="00C74537"/>
    <w:rsid w:val="00C826CF"/>
    <w:rsid w:val="00C82B37"/>
    <w:rsid w:val="00C8385F"/>
    <w:rsid w:val="00C83A13"/>
    <w:rsid w:val="00C84488"/>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974ED"/>
    <w:rsid w:val="00CA1806"/>
    <w:rsid w:val="00CA3D0C"/>
    <w:rsid w:val="00CA3E88"/>
    <w:rsid w:val="00CA46E0"/>
    <w:rsid w:val="00CA5324"/>
    <w:rsid w:val="00CA55E2"/>
    <w:rsid w:val="00CA63F1"/>
    <w:rsid w:val="00CA654B"/>
    <w:rsid w:val="00CA7962"/>
    <w:rsid w:val="00CB2116"/>
    <w:rsid w:val="00CB2169"/>
    <w:rsid w:val="00CB2394"/>
    <w:rsid w:val="00CB37A6"/>
    <w:rsid w:val="00CB5D92"/>
    <w:rsid w:val="00CB69AB"/>
    <w:rsid w:val="00CB6A74"/>
    <w:rsid w:val="00CB6F5B"/>
    <w:rsid w:val="00CB7255"/>
    <w:rsid w:val="00CC127C"/>
    <w:rsid w:val="00CC1A8C"/>
    <w:rsid w:val="00CC2959"/>
    <w:rsid w:val="00CC3863"/>
    <w:rsid w:val="00CC4C00"/>
    <w:rsid w:val="00CC4E31"/>
    <w:rsid w:val="00CC5F37"/>
    <w:rsid w:val="00CC6F8D"/>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5D26"/>
    <w:rsid w:val="00CE5D7F"/>
    <w:rsid w:val="00CE655B"/>
    <w:rsid w:val="00CE6889"/>
    <w:rsid w:val="00CE75DF"/>
    <w:rsid w:val="00CE7ABA"/>
    <w:rsid w:val="00CF02AB"/>
    <w:rsid w:val="00CF1951"/>
    <w:rsid w:val="00CF1AC7"/>
    <w:rsid w:val="00CF25EE"/>
    <w:rsid w:val="00CF2D60"/>
    <w:rsid w:val="00CF303B"/>
    <w:rsid w:val="00CF3640"/>
    <w:rsid w:val="00CF56C0"/>
    <w:rsid w:val="00CF6D18"/>
    <w:rsid w:val="00D01CC6"/>
    <w:rsid w:val="00D020CE"/>
    <w:rsid w:val="00D039EA"/>
    <w:rsid w:val="00D040BB"/>
    <w:rsid w:val="00D05935"/>
    <w:rsid w:val="00D05B05"/>
    <w:rsid w:val="00D10707"/>
    <w:rsid w:val="00D10B5E"/>
    <w:rsid w:val="00D11442"/>
    <w:rsid w:val="00D1188D"/>
    <w:rsid w:val="00D142D1"/>
    <w:rsid w:val="00D145BC"/>
    <w:rsid w:val="00D1632C"/>
    <w:rsid w:val="00D17979"/>
    <w:rsid w:val="00D217EC"/>
    <w:rsid w:val="00D222E0"/>
    <w:rsid w:val="00D233FD"/>
    <w:rsid w:val="00D24D6A"/>
    <w:rsid w:val="00D24D90"/>
    <w:rsid w:val="00D2617D"/>
    <w:rsid w:val="00D26182"/>
    <w:rsid w:val="00D3050D"/>
    <w:rsid w:val="00D30D62"/>
    <w:rsid w:val="00D31234"/>
    <w:rsid w:val="00D31C30"/>
    <w:rsid w:val="00D3212C"/>
    <w:rsid w:val="00D32476"/>
    <w:rsid w:val="00D3377B"/>
    <w:rsid w:val="00D33BE3"/>
    <w:rsid w:val="00D36096"/>
    <w:rsid w:val="00D3792D"/>
    <w:rsid w:val="00D37A6A"/>
    <w:rsid w:val="00D37CC2"/>
    <w:rsid w:val="00D37F6C"/>
    <w:rsid w:val="00D40C2E"/>
    <w:rsid w:val="00D43A23"/>
    <w:rsid w:val="00D4477D"/>
    <w:rsid w:val="00D461B2"/>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17A4"/>
    <w:rsid w:val="00D738D6"/>
    <w:rsid w:val="00D73EA8"/>
    <w:rsid w:val="00D7584C"/>
    <w:rsid w:val="00D80795"/>
    <w:rsid w:val="00D811F0"/>
    <w:rsid w:val="00D82C68"/>
    <w:rsid w:val="00D82F3F"/>
    <w:rsid w:val="00D83320"/>
    <w:rsid w:val="00D850EF"/>
    <w:rsid w:val="00D85390"/>
    <w:rsid w:val="00D854BE"/>
    <w:rsid w:val="00D86684"/>
    <w:rsid w:val="00D86C3B"/>
    <w:rsid w:val="00D87E00"/>
    <w:rsid w:val="00D90DD0"/>
    <w:rsid w:val="00D9134D"/>
    <w:rsid w:val="00D916EA"/>
    <w:rsid w:val="00D9233F"/>
    <w:rsid w:val="00D9403B"/>
    <w:rsid w:val="00D9563F"/>
    <w:rsid w:val="00D966AD"/>
    <w:rsid w:val="00D96D11"/>
    <w:rsid w:val="00D96FD4"/>
    <w:rsid w:val="00DA0591"/>
    <w:rsid w:val="00DA0B9E"/>
    <w:rsid w:val="00DA0C87"/>
    <w:rsid w:val="00DA1956"/>
    <w:rsid w:val="00DA48EA"/>
    <w:rsid w:val="00DA5157"/>
    <w:rsid w:val="00DA5F0A"/>
    <w:rsid w:val="00DA7A03"/>
    <w:rsid w:val="00DB0427"/>
    <w:rsid w:val="00DB0DB8"/>
    <w:rsid w:val="00DB16B9"/>
    <w:rsid w:val="00DB1818"/>
    <w:rsid w:val="00DB1AA2"/>
    <w:rsid w:val="00DB2ABC"/>
    <w:rsid w:val="00DB42E7"/>
    <w:rsid w:val="00DB51E7"/>
    <w:rsid w:val="00DB5402"/>
    <w:rsid w:val="00DB6B26"/>
    <w:rsid w:val="00DC04F9"/>
    <w:rsid w:val="00DC08C5"/>
    <w:rsid w:val="00DC10CE"/>
    <w:rsid w:val="00DC1153"/>
    <w:rsid w:val="00DC13B7"/>
    <w:rsid w:val="00DC1E72"/>
    <w:rsid w:val="00DC2DA7"/>
    <w:rsid w:val="00DC309B"/>
    <w:rsid w:val="00DC36AA"/>
    <w:rsid w:val="00DC4DA2"/>
    <w:rsid w:val="00DC6508"/>
    <w:rsid w:val="00DC6F3B"/>
    <w:rsid w:val="00DC7746"/>
    <w:rsid w:val="00DC7D7F"/>
    <w:rsid w:val="00DD06AB"/>
    <w:rsid w:val="00DD072B"/>
    <w:rsid w:val="00DD1A58"/>
    <w:rsid w:val="00DD2A2F"/>
    <w:rsid w:val="00DD3638"/>
    <w:rsid w:val="00DD4159"/>
    <w:rsid w:val="00DD48CD"/>
    <w:rsid w:val="00DD5DD8"/>
    <w:rsid w:val="00DD6B7F"/>
    <w:rsid w:val="00DE1230"/>
    <w:rsid w:val="00DE1AA3"/>
    <w:rsid w:val="00DE2EDA"/>
    <w:rsid w:val="00DE321C"/>
    <w:rsid w:val="00DE3ABE"/>
    <w:rsid w:val="00DE46BF"/>
    <w:rsid w:val="00DE4A12"/>
    <w:rsid w:val="00DE5DB2"/>
    <w:rsid w:val="00DE664A"/>
    <w:rsid w:val="00DE726D"/>
    <w:rsid w:val="00DE7B0C"/>
    <w:rsid w:val="00DF0405"/>
    <w:rsid w:val="00DF08BC"/>
    <w:rsid w:val="00DF250F"/>
    <w:rsid w:val="00DF3416"/>
    <w:rsid w:val="00DF3511"/>
    <w:rsid w:val="00DF3A8F"/>
    <w:rsid w:val="00DF40AA"/>
    <w:rsid w:val="00DF4378"/>
    <w:rsid w:val="00DF6868"/>
    <w:rsid w:val="00DF69B8"/>
    <w:rsid w:val="00DF7A66"/>
    <w:rsid w:val="00E00B23"/>
    <w:rsid w:val="00E00D0B"/>
    <w:rsid w:val="00E015FE"/>
    <w:rsid w:val="00E05C7C"/>
    <w:rsid w:val="00E069D2"/>
    <w:rsid w:val="00E06BE0"/>
    <w:rsid w:val="00E07D0B"/>
    <w:rsid w:val="00E10FA1"/>
    <w:rsid w:val="00E114CF"/>
    <w:rsid w:val="00E11A41"/>
    <w:rsid w:val="00E12597"/>
    <w:rsid w:val="00E12CC5"/>
    <w:rsid w:val="00E12D48"/>
    <w:rsid w:val="00E14F1B"/>
    <w:rsid w:val="00E17D6C"/>
    <w:rsid w:val="00E2155D"/>
    <w:rsid w:val="00E23967"/>
    <w:rsid w:val="00E261A2"/>
    <w:rsid w:val="00E36531"/>
    <w:rsid w:val="00E41BBF"/>
    <w:rsid w:val="00E421BE"/>
    <w:rsid w:val="00E428AC"/>
    <w:rsid w:val="00E429B9"/>
    <w:rsid w:val="00E42B14"/>
    <w:rsid w:val="00E43763"/>
    <w:rsid w:val="00E44041"/>
    <w:rsid w:val="00E44553"/>
    <w:rsid w:val="00E44EC1"/>
    <w:rsid w:val="00E45918"/>
    <w:rsid w:val="00E45C9C"/>
    <w:rsid w:val="00E469B9"/>
    <w:rsid w:val="00E46E90"/>
    <w:rsid w:val="00E471CF"/>
    <w:rsid w:val="00E47D85"/>
    <w:rsid w:val="00E506DA"/>
    <w:rsid w:val="00E50B8A"/>
    <w:rsid w:val="00E52798"/>
    <w:rsid w:val="00E52FA4"/>
    <w:rsid w:val="00E53CA3"/>
    <w:rsid w:val="00E54510"/>
    <w:rsid w:val="00E56643"/>
    <w:rsid w:val="00E569D6"/>
    <w:rsid w:val="00E56FD9"/>
    <w:rsid w:val="00E61AB1"/>
    <w:rsid w:val="00E626A1"/>
    <w:rsid w:val="00E62835"/>
    <w:rsid w:val="00E63F92"/>
    <w:rsid w:val="00E64097"/>
    <w:rsid w:val="00E64DDE"/>
    <w:rsid w:val="00E66F06"/>
    <w:rsid w:val="00E6786D"/>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8472E"/>
    <w:rsid w:val="00E9191C"/>
    <w:rsid w:val="00E9338A"/>
    <w:rsid w:val="00E935EC"/>
    <w:rsid w:val="00E96D46"/>
    <w:rsid w:val="00E97623"/>
    <w:rsid w:val="00EA1721"/>
    <w:rsid w:val="00EA1FA4"/>
    <w:rsid w:val="00EA22F8"/>
    <w:rsid w:val="00EA3AB0"/>
    <w:rsid w:val="00EA3AD9"/>
    <w:rsid w:val="00EA4FE9"/>
    <w:rsid w:val="00EA58F7"/>
    <w:rsid w:val="00EA63EF"/>
    <w:rsid w:val="00EA65CB"/>
    <w:rsid w:val="00EB0AF6"/>
    <w:rsid w:val="00EB1D57"/>
    <w:rsid w:val="00EB3F2E"/>
    <w:rsid w:val="00EB4383"/>
    <w:rsid w:val="00EB4DD7"/>
    <w:rsid w:val="00EB5B64"/>
    <w:rsid w:val="00EB7DF3"/>
    <w:rsid w:val="00EB7E45"/>
    <w:rsid w:val="00EC023D"/>
    <w:rsid w:val="00EC1527"/>
    <w:rsid w:val="00EC2B71"/>
    <w:rsid w:val="00EC3A0F"/>
    <w:rsid w:val="00EC404A"/>
    <w:rsid w:val="00EC44DF"/>
    <w:rsid w:val="00EC4751"/>
    <w:rsid w:val="00EC4A25"/>
    <w:rsid w:val="00EC4FC2"/>
    <w:rsid w:val="00EC58E2"/>
    <w:rsid w:val="00EC5DF9"/>
    <w:rsid w:val="00EC5F23"/>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D793D"/>
    <w:rsid w:val="00EE0160"/>
    <w:rsid w:val="00EE4686"/>
    <w:rsid w:val="00EE5772"/>
    <w:rsid w:val="00EE5F4E"/>
    <w:rsid w:val="00EF00F8"/>
    <w:rsid w:val="00EF2481"/>
    <w:rsid w:val="00EF31F5"/>
    <w:rsid w:val="00EF5AAE"/>
    <w:rsid w:val="00EF65E9"/>
    <w:rsid w:val="00F013C5"/>
    <w:rsid w:val="00F025A2"/>
    <w:rsid w:val="00F03B62"/>
    <w:rsid w:val="00F0480E"/>
    <w:rsid w:val="00F04CF5"/>
    <w:rsid w:val="00F04FA3"/>
    <w:rsid w:val="00F0501F"/>
    <w:rsid w:val="00F059C7"/>
    <w:rsid w:val="00F059F0"/>
    <w:rsid w:val="00F07388"/>
    <w:rsid w:val="00F07E60"/>
    <w:rsid w:val="00F1051E"/>
    <w:rsid w:val="00F10B28"/>
    <w:rsid w:val="00F1235D"/>
    <w:rsid w:val="00F12AD1"/>
    <w:rsid w:val="00F13B63"/>
    <w:rsid w:val="00F14751"/>
    <w:rsid w:val="00F14D37"/>
    <w:rsid w:val="00F1799F"/>
    <w:rsid w:val="00F17B4E"/>
    <w:rsid w:val="00F2026E"/>
    <w:rsid w:val="00F2035C"/>
    <w:rsid w:val="00F2037A"/>
    <w:rsid w:val="00F21208"/>
    <w:rsid w:val="00F2210A"/>
    <w:rsid w:val="00F231FC"/>
    <w:rsid w:val="00F235A2"/>
    <w:rsid w:val="00F23F84"/>
    <w:rsid w:val="00F2435A"/>
    <w:rsid w:val="00F258E8"/>
    <w:rsid w:val="00F27EC4"/>
    <w:rsid w:val="00F27EE7"/>
    <w:rsid w:val="00F33247"/>
    <w:rsid w:val="00F34BBB"/>
    <w:rsid w:val="00F34D0C"/>
    <w:rsid w:val="00F35BF7"/>
    <w:rsid w:val="00F37063"/>
    <w:rsid w:val="00F37743"/>
    <w:rsid w:val="00F40933"/>
    <w:rsid w:val="00F40FE9"/>
    <w:rsid w:val="00F41B4E"/>
    <w:rsid w:val="00F4250A"/>
    <w:rsid w:val="00F4346A"/>
    <w:rsid w:val="00F44AFE"/>
    <w:rsid w:val="00F50606"/>
    <w:rsid w:val="00F50CF2"/>
    <w:rsid w:val="00F5196E"/>
    <w:rsid w:val="00F51EBC"/>
    <w:rsid w:val="00F521E9"/>
    <w:rsid w:val="00F5234C"/>
    <w:rsid w:val="00F530E9"/>
    <w:rsid w:val="00F535E2"/>
    <w:rsid w:val="00F54569"/>
    <w:rsid w:val="00F54A3D"/>
    <w:rsid w:val="00F54CB0"/>
    <w:rsid w:val="00F55866"/>
    <w:rsid w:val="00F566A6"/>
    <w:rsid w:val="00F56A5A"/>
    <w:rsid w:val="00F56CA9"/>
    <w:rsid w:val="00F57268"/>
    <w:rsid w:val="00F604EC"/>
    <w:rsid w:val="00F621B4"/>
    <w:rsid w:val="00F62D82"/>
    <w:rsid w:val="00F63DCF"/>
    <w:rsid w:val="00F653B8"/>
    <w:rsid w:val="00F66189"/>
    <w:rsid w:val="00F66B43"/>
    <w:rsid w:val="00F67476"/>
    <w:rsid w:val="00F70D36"/>
    <w:rsid w:val="00F71B89"/>
    <w:rsid w:val="00F71D1E"/>
    <w:rsid w:val="00F71F52"/>
    <w:rsid w:val="00F72781"/>
    <w:rsid w:val="00F73253"/>
    <w:rsid w:val="00F734D2"/>
    <w:rsid w:val="00F7353C"/>
    <w:rsid w:val="00F75AC0"/>
    <w:rsid w:val="00F75E26"/>
    <w:rsid w:val="00F76F8F"/>
    <w:rsid w:val="00F83199"/>
    <w:rsid w:val="00F8497A"/>
    <w:rsid w:val="00F85679"/>
    <w:rsid w:val="00F85AE7"/>
    <w:rsid w:val="00F8613D"/>
    <w:rsid w:val="00F87224"/>
    <w:rsid w:val="00F9050C"/>
    <w:rsid w:val="00F91EAB"/>
    <w:rsid w:val="00F92010"/>
    <w:rsid w:val="00F92A3A"/>
    <w:rsid w:val="00F9324A"/>
    <w:rsid w:val="00F932AE"/>
    <w:rsid w:val="00F9417D"/>
    <w:rsid w:val="00F941DF"/>
    <w:rsid w:val="00F970DB"/>
    <w:rsid w:val="00F9721B"/>
    <w:rsid w:val="00F97E01"/>
    <w:rsid w:val="00FA1266"/>
    <w:rsid w:val="00FA2A51"/>
    <w:rsid w:val="00FA2AFC"/>
    <w:rsid w:val="00FA30C4"/>
    <w:rsid w:val="00FA42F2"/>
    <w:rsid w:val="00FA66E4"/>
    <w:rsid w:val="00FA6A73"/>
    <w:rsid w:val="00FB0727"/>
    <w:rsid w:val="00FB0ECE"/>
    <w:rsid w:val="00FB284C"/>
    <w:rsid w:val="00FB2C9A"/>
    <w:rsid w:val="00FB36FA"/>
    <w:rsid w:val="00FB40F5"/>
    <w:rsid w:val="00FB6874"/>
    <w:rsid w:val="00FB6AE2"/>
    <w:rsid w:val="00FC1192"/>
    <w:rsid w:val="00FC3177"/>
    <w:rsid w:val="00FC3797"/>
    <w:rsid w:val="00FC5DB9"/>
    <w:rsid w:val="00FC5DFE"/>
    <w:rsid w:val="00FC640D"/>
    <w:rsid w:val="00FC74B9"/>
    <w:rsid w:val="00FC7608"/>
    <w:rsid w:val="00FC763E"/>
    <w:rsid w:val="00FC77D6"/>
    <w:rsid w:val="00FD1CAE"/>
    <w:rsid w:val="00FD28B7"/>
    <w:rsid w:val="00FD2F69"/>
    <w:rsid w:val="00FD36EC"/>
    <w:rsid w:val="00FD55E8"/>
    <w:rsid w:val="00FD6243"/>
    <w:rsid w:val="00FD7243"/>
    <w:rsid w:val="00FE1533"/>
    <w:rsid w:val="00FE18A8"/>
    <w:rsid w:val="00FE21A3"/>
    <w:rsid w:val="00FE251B"/>
    <w:rsid w:val="00FE2A8E"/>
    <w:rsid w:val="00FE2D4E"/>
    <w:rsid w:val="00FE3433"/>
    <w:rsid w:val="00FE4EAC"/>
    <w:rsid w:val="00FE65FC"/>
    <w:rsid w:val="00FF2081"/>
    <w:rsid w:val="00FF26B8"/>
    <w:rsid w:val="00FF3602"/>
    <w:rsid w:val="00FF426E"/>
    <w:rsid w:val="00FF45C1"/>
    <w:rsid w:val="00FF5125"/>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D6"/>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列"/>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2"/>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
    <w:name w:val="proposal"/>
    <w:basedOn w:val="BodyText"/>
    <w:next w:val="Normal"/>
    <w:link w:val="proposalChar"/>
    <w:qFormat/>
    <w:rsid w:val="00540642"/>
    <w:pPr>
      <w:overflowPunct/>
      <w:autoSpaceDE/>
      <w:autoSpaceDN/>
      <w:adjustRightInd/>
      <w:spacing w:beforeLines="50" w:before="120" w:afterLines="50"/>
      <w:jc w:val="both"/>
    </w:pPr>
    <w:rPr>
      <w:rFonts w:eastAsia="SimSun"/>
      <w:b/>
      <w:bCs/>
      <w:lang w:val="en-US" w:eastAsia="zh-CN"/>
    </w:rPr>
  </w:style>
  <w:style w:type="character" w:customStyle="1" w:styleId="proposalChar">
    <w:name w:val="proposal Char"/>
    <w:link w:val="proposal"/>
    <w:qFormat/>
    <w:rsid w:val="00540642"/>
    <w:rPr>
      <w:rFonts w:eastAsia="SimSun"/>
      <w:b/>
      <w:bCs/>
      <w:lang w:val="en-US" w:eastAsia="zh-CN"/>
    </w:rPr>
  </w:style>
  <w:style w:type="paragraph" w:customStyle="1" w:styleId="0Maintext">
    <w:name w:val="0 Main text"/>
    <w:basedOn w:val="Normal"/>
    <w:link w:val="0MaintextChar"/>
    <w:qFormat/>
    <w:rsid w:val="00540642"/>
    <w:pPr>
      <w:overflowPunct/>
      <w:autoSpaceDE/>
      <w:autoSpaceDN/>
      <w:adjustRightInd/>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5"/>
      </w:numPr>
      <w:overflowPunct/>
      <w:autoSpaceDE/>
      <w:autoSpaceDN/>
      <w:adjustRightInd/>
      <w:spacing w:after="0"/>
      <w:ind w:hangingChars="200" w:hanging="200"/>
      <w:jc w:val="both"/>
    </w:pPr>
    <w:rPr>
      <w:rFonts w:eastAsia="MS Gothic"/>
      <w:kern w:val="2"/>
      <w:lang w:val="en-US"/>
    </w:rPr>
  </w:style>
  <w:style w:type="paragraph" w:customStyle="1" w:styleId="References">
    <w:name w:val="References"/>
    <w:basedOn w:val="Normal"/>
    <w:rsid w:val="00973368"/>
    <w:pPr>
      <w:numPr>
        <w:ilvl w:val="2"/>
        <w:numId w:val="6"/>
      </w:numPr>
      <w:overflowPunct/>
      <w:autoSpaceDE/>
      <w:autoSpaceDN/>
      <w:adjustRightInd/>
      <w:spacing w:after="0"/>
    </w:pPr>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78643230">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tk65284\Documents\3GPP\tsg_ran\WG2_RL2\RAN2\Docs\R2-230920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1bis-e/Inbox/Chairs_Notes/R2_121bis-e%20Chair%20Notes%20EOM.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2b-e/Inbox/Chair_notes/Chair's%20notes%20RAN1%23112bis-e%20eom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Inbox/Chair_notes/Chair's%20notes%20RAN1%23112%20eom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200D926-71A0-4D3D-962B-8967E07A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5</Pages>
  <Words>2243</Words>
  <Characters>12791</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 Chadi </cp:lastModifiedBy>
  <cp:revision>22</cp:revision>
  <dcterms:created xsi:type="dcterms:W3CDTF">2023-09-29T05:14:00Z</dcterms:created>
  <dcterms:modified xsi:type="dcterms:W3CDTF">2023-09-29T08:54:00Z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