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99006623"/>
    <w:bookmarkStart w:id="1" w:name="_Toc92513360"/>
    <w:bookmarkStart w:id="2" w:name="_Toc193024528"/>
    <w:p w:rsidR="001938A4" w:rsidRPr="00E75000" w:rsidRDefault="001938A4" w:rsidP="001938A4">
      <w:pPr>
        <w:widowControl w:val="0"/>
        <w:tabs>
          <w:tab w:val="left" w:pos="8220"/>
        </w:tabs>
        <w:overflowPunct/>
        <w:autoSpaceDE/>
        <w:autoSpaceDN/>
        <w:spacing w:after="0"/>
        <w:jc w:val="both"/>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7299BBB4" wp14:editId="0EC2E00E">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5ADC74"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C194F">
        <w:rPr>
          <w:rFonts w:ascii="Arial" w:eastAsia="SimSun" w:hAnsi="Arial" w:cs="Arial"/>
          <w:b/>
          <w:kern w:val="2"/>
          <w:sz w:val="24"/>
        </w:rPr>
        <w:t>3GPP TSG-RAN WG2 Meeting</w:t>
      </w:r>
      <w:r>
        <w:rPr>
          <w:rFonts w:ascii="Arial" w:eastAsia="SimSun" w:hAnsi="Arial" w:cs="Arial"/>
          <w:b/>
          <w:kern w:val="2"/>
          <w:sz w:val="24"/>
        </w:rPr>
        <w:t xml:space="preserve"> </w:t>
      </w:r>
      <w:r w:rsidRPr="002C194F">
        <w:rPr>
          <w:rFonts w:ascii="Arial" w:eastAsia="SimSun" w:hAnsi="Arial" w:cs="Arial"/>
          <w:b/>
          <w:kern w:val="2"/>
          <w:sz w:val="24"/>
        </w:rPr>
        <w:t>#1</w:t>
      </w:r>
      <w:r>
        <w:rPr>
          <w:rFonts w:ascii="Arial" w:eastAsiaTheme="minorEastAsia" w:hAnsi="Arial" w:cs="Arial"/>
          <w:b/>
          <w:kern w:val="2"/>
          <w:sz w:val="24"/>
          <w:lang w:eastAsia="ko-KR"/>
        </w:rPr>
        <w:t>23</w:t>
      </w:r>
      <w:r w:rsidR="00F234FD">
        <w:rPr>
          <w:rFonts w:ascii="Arial" w:eastAsiaTheme="minorEastAsia" w:hAnsi="Arial" w:cs="Arial"/>
          <w:b/>
          <w:kern w:val="2"/>
          <w:sz w:val="24"/>
          <w:lang w:eastAsia="ko-KR"/>
        </w:rPr>
        <w:t>-</w:t>
      </w:r>
      <w:r w:rsidR="00FC1F11">
        <w:rPr>
          <w:rFonts w:ascii="Arial" w:eastAsiaTheme="minorEastAsia" w:hAnsi="Arial" w:cs="Arial" w:hint="eastAsia"/>
          <w:b/>
          <w:kern w:val="2"/>
          <w:sz w:val="24"/>
          <w:lang w:eastAsia="ko-KR"/>
        </w:rPr>
        <w:t>b</w:t>
      </w:r>
      <w:r w:rsidR="00FC1F11">
        <w:rPr>
          <w:rFonts w:ascii="Arial" w:eastAsiaTheme="minorEastAsia" w:hAnsi="Arial" w:cs="Arial"/>
          <w:b/>
          <w:kern w:val="2"/>
          <w:sz w:val="24"/>
          <w:lang w:eastAsia="ko-KR"/>
        </w:rPr>
        <w:t>is</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bookmarkStart w:id="3" w:name="_GoBack"/>
      <w:bookmarkEnd w:id="3"/>
      <w:r w:rsidR="00BB6B7A" w:rsidRPr="00BB6B7A">
        <w:rPr>
          <w:rFonts w:ascii="Arial" w:eastAsia="SimSun" w:hAnsi="Arial" w:cs="Arial"/>
          <w:b/>
          <w:kern w:val="2"/>
          <w:sz w:val="24"/>
        </w:rPr>
        <w:t>2310435</w:t>
      </w:r>
    </w:p>
    <w:p w:rsidR="001938A4" w:rsidRPr="002C194F" w:rsidRDefault="00675E51" w:rsidP="001938A4">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Xiamen</w:t>
      </w:r>
      <w:r w:rsidR="001938A4" w:rsidRPr="002C194F">
        <w:rPr>
          <w:rFonts w:ascii="Arial" w:eastAsiaTheme="minorEastAsia" w:hAnsi="Arial" w:cs="Arial"/>
          <w:b/>
          <w:kern w:val="2"/>
          <w:sz w:val="24"/>
          <w:lang w:eastAsia="ko-KR"/>
        </w:rPr>
        <w:t>,</w:t>
      </w:r>
      <w:r w:rsidR="001938A4">
        <w:rPr>
          <w:rFonts w:ascii="Arial" w:eastAsiaTheme="minorEastAsia" w:hAnsi="Arial" w:cs="Arial"/>
          <w:b/>
          <w:kern w:val="2"/>
          <w:sz w:val="24"/>
          <w:lang w:eastAsia="ko-KR"/>
        </w:rPr>
        <w:t xml:space="preserve"> </w:t>
      </w:r>
      <w:r>
        <w:rPr>
          <w:rFonts w:ascii="Arial" w:eastAsiaTheme="minorEastAsia" w:hAnsi="Arial" w:cs="Arial"/>
          <w:b/>
          <w:kern w:val="2"/>
          <w:sz w:val="24"/>
          <w:lang w:eastAsia="ko-KR"/>
        </w:rPr>
        <w:t>China</w:t>
      </w:r>
      <w:r w:rsidR="001938A4">
        <w:rPr>
          <w:rFonts w:ascii="Arial" w:eastAsiaTheme="minorEastAsia" w:hAnsi="Arial" w:cs="Arial"/>
          <w:b/>
          <w:kern w:val="2"/>
          <w:sz w:val="24"/>
          <w:lang w:eastAsia="ko-KR"/>
        </w:rPr>
        <w:t>,</w:t>
      </w:r>
      <w:r w:rsidR="001938A4" w:rsidRPr="002C194F">
        <w:rPr>
          <w:rFonts w:ascii="Arial" w:eastAsia="SimSun" w:hAnsi="Arial" w:cs="Arial"/>
          <w:b/>
          <w:kern w:val="2"/>
          <w:sz w:val="24"/>
          <w:lang w:val="en-US" w:eastAsia="zh-CN"/>
        </w:rPr>
        <w:t xml:space="preserve"> </w:t>
      </w:r>
      <w:r w:rsidR="000B09FD">
        <w:rPr>
          <w:rFonts w:ascii="Arial" w:eastAsiaTheme="minorEastAsia" w:hAnsi="Arial" w:cs="Arial"/>
          <w:b/>
          <w:kern w:val="2"/>
          <w:sz w:val="24"/>
          <w:lang w:val="en-US" w:eastAsia="ko-KR"/>
        </w:rPr>
        <w:t>9</w:t>
      </w:r>
      <w:r w:rsidR="001938A4" w:rsidRPr="002C194F">
        <w:rPr>
          <w:rFonts w:ascii="Arial" w:eastAsiaTheme="minorEastAsia" w:hAnsi="Arial" w:cs="Arial"/>
          <w:b/>
          <w:kern w:val="2"/>
          <w:sz w:val="24"/>
          <w:vertAlign w:val="superscript"/>
          <w:lang w:val="en-US" w:eastAsia="ko-KR"/>
        </w:rPr>
        <w:t>th</w:t>
      </w:r>
      <w:r w:rsidR="001938A4" w:rsidRPr="002C194F">
        <w:rPr>
          <w:rFonts w:ascii="Arial" w:eastAsia="SimSun" w:hAnsi="Arial" w:cs="Arial"/>
          <w:b/>
          <w:kern w:val="2"/>
          <w:sz w:val="24"/>
          <w:lang w:val="en-US" w:eastAsia="zh-CN"/>
        </w:rPr>
        <w:t xml:space="preserve"> – </w:t>
      </w:r>
      <w:r w:rsidR="000B09FD">
        <w:rPr>
          <w:rFonts w:ascii="Arial" w:eastAsia="SimSun" w:hAnsi="Arial" w:cs="Arial"/>
          <w:b/>
          <w:kern w:val="2"/>
          <w:sz w:val="24"/>
          <w:lang w:val="en-US" w:eastAsia="zh-CN"/>
        </w:rPr>
        <w:t>13</w:t>
      </w:r>
      <w:r w:rsidR="001938A4">
        <w:rPr>
          <w:rFonts w:ascii="Arial" w:eastAsiaTheme="minorEastAsia" w:hAnsi="Arial" w:cs="Arial"/>
          <w:b/>
          <w:kern w:val="2"/>
          <w:sz w:val="24"/>
          <w:vertAlign w:val="superscript"/>
          <w:lang w:val="en-US" w:eastAsia="ko-KR"/>
        </w:rPr>
        <w:t>th</w:t>
      </w:r>
      <w:r w:rsidR="001938A4" w:rsidRPr="002C194F">
        <w:rPr>
          <w:rFonts w:ascii="Arial" w:eastAsia="SimSun" w:hAnsi="Arial" w:cs="Arial"/>
          <w:b/>
          <w:kern w:val="2"/>
          <w:sz w:val="24"/>
          <w:lang w:val="en-US" w:eastAsia="zh-CN"/>
        </w:rPr>
        <w:t xml:space="preserve"> </w:t>
      </w:r>
      <w:r w:rsidR="00005EDB">
        <w:rPr>
          <w:rFonts w:ascii="Arial" w:eastAsiaTheme="minorEastAsia" w:hAnsi="Arial" w:cs="Arial"/>
          <w:b/>
          <w:kern w:val="2"/>
          <w:sz w:val="24"/>
          <w:lang w:val="en-US" w:eastAsia="ko-KR"/>
        </w:rPr>
        <w:t>Oct</w:t>
      </w:r>
      <w:r w:rsidR="001938A4">
        <w:rPr>
          <w:rFonts w:ascii="Arial" w:eastAsiaTheme="minorEastAsia" w:hAnsi="Arial" w:cs="Arial"/>
          <w:b/>
          <w:kern w:val="2"/>
          <w:sz w:val="24"/>
          <w:lang w:val="en-US" w:eastAsia="ko-KR"/>
        </w:rPr>
        <w:t>.</w:t>
      </w:r>
      <w:r w:rsidR="001938A4" w:rsidRPr="002C194F">
        <w:rPr>
          <w:rFonts w:ascii="Arial" w:eastAsiaTheme="minorEastAsia" w:hAnsi="Arial" w:cs="Arial"/>
          <w:b/>
          <w:kern w:val="2"/>
          <w:sz w:val="24"/>
          <w:lang w:val="en-US" w:eastAsia="ko-KR"/>
        </w:rPr>
        <w:t>,</w:t>
      </w:r>
      <w:r w:rsidR="001938A4" w:rsidRPr="002C194F">
        <w:rPr>
          <w:rFonts w:ascii="Arial" w:eastAsia="SimSun" w:hAnsi="Arial" w:cs="Arial"/>
          <w:b/>
          <w:kern w:val="2"/>
          <w:sz w:val="24"/>
          <w:lang w:val="en-US" w:eastAsia="zh-CN"/>
        </w:rPr>
        <w:t xml:space="preserve"> 202</w:t>
      </w:r>
      <w:r w:rsidR="001938A4">
        <w:rPr>
          <w:rFonts w:ascii="Arial" w:eastAsia="SimSun" w:hAnsi="Arial" w:cs="Arial"/>
          <w:b/>
          <w:kern w:val="2"/>
          <w:sz w:val="24"/>
          <w:lang w:val="en-US" w:eastAsia="zh-CN"/>
        </w:rPr>
        <w:t>3</w:t>
      </w:r>
    </w:p>
    <w:p w:rsidR="00532287" w:rsidRPr="001938A4" w:rsidRDefault="00532287">
      <w:pPr>
        <w:pStyle w:val="CRCoverPage"/>
        <w:tabs>
          <w:tab w:val="right" w:pos="9639"/>
        </w:tabs>
        <w:spacing w:after="0"/>
        <w:jc w:val="both"/>
        <w:rPr>
          <w:rFonts w:cs="Arial"/>
          <w:b/>
          <w:noProof/>
          <w:sz w:val="24"/>
          <w:lang w:val="en-US" w:eastAsia="ko-KR"/>
        </w:rPr>
      </w:pPr>
    </w:p>
    <w:p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Agenda Item:</w:t>
      </w:r>
      <w:r>
        <w:rPr>
          <w:rFonts w:ascii="Arial" w:hAnsi="Arial" w:cs="Arial"/>
          <w:b/>
          <w:sz w:val="24"/>
          <w:lang w:eastAsia="en-GB"/>
        </w:rPr>
        <w:tab/>
      </w:r>
      <w:r w:rsidR="00627333">
        <w:rPr>
          <w:rFonts w:ascii="Arial" w:hAnsi="Arial" w:cs="Arial"/>
          <w:b/>
          <w:sz w:val="24"/>
          <w:lang w:eastAsia="en-GB"/>
        </w:rPr>
        <w:t>7</w:t>
      </w:r>
      <w:r>
        <w:rPr>
          <w:rFonts w:ascii="Arial" w:hAnsi="Arial" w:cs="Arial"/>
          <w:b/>
          <w:sz w:val="24"/>
          <w:lang w:eastAsia="en-GB"/>
        </w:rPr>
        <w:t>.7.4</w:t>
      </w:r>
      <w:r>
        <w:rPr>
          <w:rFonts w:ascii="Arial" w:eastAsiaTheme="minorEastAsia" w:hAnsi="Arial" w:cs="Arial"/>
          <w:b/>
          <w:sz w:val="24"/>
          <w:lang w:eastAsia="ko-KR"/>
        </w:rPr>
        <w:t>.</w:t>
      </w:r>
      <w:r w:rsidR="00024EA0">
        <w:rPr>
          <w:rFonts w:ascii="Arial" w:eastAsiaTheme="minorEastAsia" w:hAnsi="Arial" w:cs="Arial"/>
          <w:b/>
          <w:sz w:val="24"/>
          <w:lang w:eastAsia="ko-KR"/>
        </w:rPr>
        <w:t>2</w:t>
      </w:r>
    </w:p>
    <w:p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rsidR="00532287" w:rsidRDefault="00C13055">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FF2B1C">
        <w:rPr>
          <w:rFonts w:ascii="Arial" w:hAnsi="Arial" w:cs="Arial"/>
          <w:b/>
          <w:sz w:val="24"/>
          <w:szCs w:val="24"/>
        </w:rPr>
        <w:t>Remaining issue</w:t>
      </w:r>
      <w:r>
        <w:rPr>
          <w:rFonts w:ascii="Arial" w:hAnsi="Arial" w:cs="Arial"/>
          <w:b/>
          <w:sz w:val="24"/>
          <w:szCs w:val="24"/>
        </w:rPr>
        <w:t xml:space="preserve"> on </w:t>
      </w:r>
      <w:r w:rsidR="00F13ED9">
        <w:rPr>
          <w:rFonts w:ascii="Arial" w:hAnsi="Arial" w:cs="Arial"/>
          <w:b/>
          <w:sz w:val="24"/>
          <w:szCs w:val="24"/>
        </w:rPr>
        <w:t>RACH-less HO for NTN</w:t>
      </w:r>
    </w:p>
    <w:p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4" w:name="OLE_LINK1"/>
      <w:bookmarkStart w:id="5" w:name="OLE_LINK2"/>
    </w:p>
    <w:p w:rsidR="00532287" w:rsidRDefault="00C13055">
      <w:pPr>
        <w:jc w:val="both"/>
        <w:rPr>
          <w:rFonts w:ascii="Arial" w:eastAsiaTheme="minorEastAsia" w:hAnsi="Arial" w:cs="Arial"/>
          <w:lang w:val="en-US" w:eastAsia="ko-KR"/>
        </w:rPr>
      </w:pPr>
      <w:r>
        <w:rPr>
          <w:rFonts w:ascii="Arial" w:eastAsiaTheme="minorEastAsia" w:hAnsi="Arial" w:cs="Arial"/>
          <w:lang w:val="en-US" w:eastAsia="ko-KR"/>
        </w:rPr>
        <w:t xml:space="preserve">In </w:t>
      </w:r>
      <w:r w:rsidR="00CF5094">
        <w:rPr>
          <w:rFonts w:ascii="Arial" w:eastAsiaTheme="minorEastAsia" w:hAnsi="Arial" w:cs="Arial"/>
          <w:lang w:val="en-US" w:eastAsia="ko-KR"/>
        </w:rPr>
        <w:t>RAN2#12</w:t>
      </w:r>
      <w:r w:rsidR="00F82196">
        <w:rPr>
          <w:rFonts w:ascii="Arial" w:eastAsiaTheme="minorEastAsia" w:hAnsi="Arial" w:cs="Arial"/>
          <w:lang w:val="en-US" w:eastAsia="ko-KR"/>
        </w:rPr>
        <w:t>3</w:t>
      </w:r>
      <w:r w:rsidR="00993D79">
        <w:rPr>
          <w:rFonts w:ascii="Arial" w:eastAsiaTheme="minorEastAsia" w:hAnsi="Arial" w:cs="Arial"/>
          <w:lang w:val="en-US" w:eastAsia="ko-KR"/>
        </w:rPr>
        <w:t xml:space="preserve"> </w:t>
      </w:r>
      <w:r w:rsidR="00BC7683">
        <w:rPr>
          <w:rFonts w:ascii="Arial" w:eastAsiaTheme="minorEastAsia" w:hAnsi="Arial" w:cs="Arial"/>
          <w:lang w:val="en-US" w:eastAsia="ko-KR"/>
        </w:rPr>
        <w:t>[1</w:t>
      </w:r>
      <w:r w:rsidR="00993D79">
        <w:rPr>
          <w:rFonts w:ascii="Arial" w:eastAsiaTheme="minorEastAsia" w:hAnsi="Arial" w:cs="Arial"/>
          <w:lang w:val="en-US" w:eastAsia="ko-KR"/>
        </w:rPr>
        <w:t>], the agreement</w:t>
      </w:r>
      <w:r>
        <w:rPr>
          <w:rFonts w:ascii="Arial" w:eastAsiaTheme="minorEastAsia" w:hAnsi="Arial" w:cs="Arial"/>
          <w:lang w:val="en-US" w:eastAsia="ko-KR"/>
        </w:rPr>
        <w:t xml:space="preserve"> related to this contribution are as follows:</w:t>
      </w:r>
    </w:p>
    <w:tbl>
      <w:tblPr>
        <w:tblStyle w:val="a6"/>
        <w:tblW w:w="0" w:type="auto"/>
        <w:tblLook w:val="04A0" w:firstRow="1" w:lastRow="0" w:firstColumn="1" w:lastColumn="0" w:noHBand="0" w:noVBand="1"/>
      </w:tblPr>
      <w:tblGrid>
        <w:gridCol w:w="9631"/>
      </w:tblGrid>
      <w:tr w:rsidR="00532287">
        <w:tc>
          <w:tcPr>
            <w:tcW w:w="9631" w:type="dxa"/>
          </w:tcPr>
          <w:p w:rsidR="00ED3C77" w:rsidRPr="00ED3C77" w:rsidRDefault="00ED3C77" w:rsidP="00ED3C77">
            <w:pPr>
              <w:spacing w:after="0"/>
              <w:jc w:val="both"/>
              <w:rPr>
                <w:rFonts w:ascii="Arial" w:eastAsiaTheme="minorEastAsia" w:hAnsi="Arial" w:cs="Arial"/>
                <w:lang w:eastAsia="ko-KR"/>
              </w:rPr>
            </w:pPr>
            <w:r w:rsidRPr="00ED3C77">
              <w:rPr>
                <w:rFonts w:ascii="Arial" w:eastAsiaTheme="minorEastAsia" w:hAnsi="Arial" w:cs="Arial"/>
                <w:lang w:eastAsia="ko-KR"/>
              </w:rPr>
              <w:t>Agreements:</w:t>
            </w:r>
          </w:p>
          <w:p w:rsidR="00ED3C77" w:rsidRDefault="00ED3C77" w:rsidP="00ED3C77">
            <w:pPr>
              <w:pStyle w:val="a5"/>
              <w:numPr>
                <w:ilvl w:val="0"/>
                <w:numId w:val="22"/>
              </w:numPr>
              <w:spacing w:after="0"/>
              <w:ind w:firstLineChars="0"/>
              <w:jc w:val="both"/>
              <w:rPr>
                <w:rFonts w:ascii="Arial" w:eastAsiaTheme="minorEastAsia" w:hAnsi="Arial" w:cs="Arial"/>
                <w:lang w:eastAsia="ko-KR"/>
              </w:rPr>
            </w:pPr>
            <w:r w:rsidRPr="00ED3C77">
              <w:rPr>
                <w:rFonts w:ascii="Arial" w:eastAsiaTheme="minorEastAsia" w:hAnsi="Arial" w:cs="Arial"/>
                <w:lang w:eastAsia="ko-KR"/>
              </w:rPr>
              <w:t>Single beam can be indicated in HO command to monitor target cell PDCCH for dynamic grant for initial UL transmission</w:t>
            </w:r>
          </w:p>
          <w:p w:rsidR="00ED3C77" w:rsidRDefault="00ED3C77" w:rsidP="00AD710E">
            <w:pPr>
              <w:pStyle w:val="a5"/>
              <w:numPr>
                <w:ilvl w:val="0"/>
                <w:numId w:val="22"/>
              </w:numPr>
              <w:spacing w:after="0"/>
              <w:ind w:firstLineChars="0"/>
              <w:jc w:val="both"/>
              <w:rPr>
                <w:rFonts w:ascii="Arial" w:eastAsiaTheme="minorEastAsia" w:hAnsi="Arial" w:cs="Arial"/>
                <w:lang w:eastAsia="ko-KR"/>
              </w:rPr>
            </w:pPr>
            <w:r w:rsidRPr="00ED3C77">
              <w:rPr>
                <w:rFonts w:ascii="Arial" w:eastAsiaTheme="minorEastAsia" w:hAnsi="Arial" w:cs="Arial"/>
                <w:lang w:eastAsia="ko-KR"/>
              </w:rPr>
              <w:t>The pre-allocated grant is provided with association to SSBs</w:t>
            </w:r>
          </w:p>
          <w:p w:rsidR="00ED3C77" w:rsidRDefault="00ED3C77" w:rsidP="000A1774">
            <w:pPr>
              <w:pStyle w:val="a5"/>
              <w:numPr>
                <w:ilvl w:val="0"/>
                <w:numId w:val="22"/>
              </w:numPr>
              <w:spacing w:after="0"/>
              <w:ind w:firstLineChars="0"/>
              <w:jc w:val="both"/>
              <w:rPr>
                <w:rFonts w:ascii="Arial" w:eastAsiaTheme="minorEastAsia" w:hAnsi="Arial" w:cs="Arial"/>
                <w:lang w:eastAsia="ko-KR"/>
              </w:rPr>
            </w:pPr>
            <w:r w:rsidRPr="00ED3C77">
              <w:rPr>
                <w:rFonts w:ascii="Arial" w:eastAsiaTheme="minorEastAsia" w:hAnsi="Arial" w:cs="Arial"/>
                <w:lang w:eastAsia="ko-KR"/>
              </w:rPr>
              <w:t xml:space="preserve">The mapping between type-1 CG and SSBs in CG-SDT can be the baseline of how to configure pre-allocated grant mapped to SSBs (can </w:t>
            </w:r>
            <w:proofErr w:type="spellStart"/>
            <w:r w:rsidRPr="00ED3C77">
              <w:rPr>
                <w:rFonts w:ascii="Arial" w:eastAsiaTheme="minorEastAsia" w:hAnsi="Arial" w:cs="Arial"/>
                <w:lang w:eastAsia="ko-KR"/>
              </w:rPr>
              <w:t>rediscuss</w:t>
            </w:r>
            <w:proofErr w:type="spellEnd"/>
            <w:r w:rsidRPr="00ED3C77">
              <w:rPr>
                <w:rFonts w:ascii="Arial" w:eastAsiaTheme="minorEastAsia" w:hAnsi="Arial" w:cs="Arial"/>
                <w:lang w:eastAsia="ko-KR"/>
              </w:rPr>
              <w:t xml:space="preserve"> in case of different input from RAN1)</w:t>
            </w:r>
          </w:p>
          <w:p w:rsidR="00ED3C77" w:rsidRDefault="00ED3C77" w:rsidP="00E949C1">
            <w:pPr>
              <w:pStyle w:val="a5"/>
              <w:numPr>
                <w:ilvl w:val="0"/>
                <w:numId w:val="22"/>
              </w:numPr>
              <w:spacing w:after="0"/>
              <w:ind w:firstLineChars="0"/>
              <w:jc w:val="both"/>
              <w:rPr>
                <w:rFonts w:ascii="Arial" w:eastAsiaTheme="minorEastAsia" w:hAnsi="Arial" w:cs="Arial"/>
                <w:lang w:eastAsia="ko-KR"/>
              </w:rPr>
            </w:pPr>
            <w:r w:rsidRPr="00ED3C77">
              <w:rPr>
                <w:rFonts w:ascii="Arial" w:eastAsiaTheme="minorEastAsia" w:hAnsi="Arial" w:cs="Arial"/>
                <w:lang w:eastAsia="ko-KR"/>
              </w:rPr>
              <w:t>UE selects an SSB associated to the pre-allocated grant with RSRP above a configured threshold, use the selected SSB and the corresponding UL grant occasions for the initial UL transmission</w:t>
            </w:r>
          </w:p>
          <w:p w:rsidR="00ED3C77" w:rsidRDefault="00ED3C77" w:rsidP="00346B9A">
            <w:pPr>
              <w:pStyle w:val="a5"/>
              <w:numPr>
                <w:ilvl w:val="0"/>
                <w:numId w:val="22"/>
              </w:numPr>
              <w:spacing w:after="0"/>
              <w:ind w:firstLineChars="0"/>
              <w:jc w:val="both"/>
              <w:rPr>
                <w:rFonts w:ascii="Arial" w:eastAsiaTheme="minorEastAsia" w:hAnsi="Arial" w:cs="Arial"/>
                <w:lang w:eastAsia="ko-KR"/>
              </w:rPr>
            </w:pPr>
            <w:r w:rsidRPr="00ED3C77">
              <w:rPr>
                <w:rFonts w:ascii="Arial" w:eastAsiaTheme="minorEastAsia" w:hAnsi="Arial" w:cs="Arial"/>
                <w:lang w:eastAsia="ko-KR"/>
              </w:rPr>
              <w:t xml:space="preserve">ta-Report can be included in </w:t>
            </w:r>
            <w:proofErr w:type="spellStart"/>
            <w:r w:rsidRPr="00ED3C77">
              <w:rPr>
                <w:rFonts w:ascii="Arial" w:eastAsiaTheme="minorEastAsia" w:hAnsi="Arial" w:cs="Arial"/>
                <w:lang w:eastAsia="ko-KR"/>
              </w:rPr>
              <w:t>ServingCellConfigCommon</w:t>
            </w:r>
            <w:proofErr w:type="spellEnd"/>
            <w:r w:rsidRPr="00ED3C77">
              <w:rPr>
                <w:rFonts w:ascii="Arial" w:eastAsiaTheme="minorEastAsia" w:hAnsi="Arial" w:cs="Arial"/>
                <w:lang w:eastAsia="ko-KR"/>
              </w:rPr>
              <w:t xml:space="preserve"> in the RACH-less HO command</w:t>
            </w:r>
          </w:p>
          <w:p w:rsidR="00ED3C77" w:rsidRDefault="00ED3C77" w:rsidP="00C91754">
            <w:pPr>
              <w:pStyle w:val="a5"/>
              <w:numPr>
                <w:ilvl w:val="0"/>
                <w:numId w:val="22"/>
              </w:numPr>
              <w:spacing w:after="0"/>
              <w:ind w:firstLineChars="0"/>
              <w:jc w:val="both"/>
              <w:rPr>
                <w:rFonts w:ascii="Arial" w:eastAsiaTheme="minorEastAsia" w:hAnsi="Arial" w:cs="Arial"/>
                <w:lang w:eastAsia="ko-KR"/>
              </w:rPr>
            </w:pPr>
            <w:r w:rsidRPr="00ED3C77">
              <w:rPr>
                <w:rFonts w:ascii="Arial" w:eastAsiaTheme="minorEastAsia" w:hAnsi="Arial" w:cs="Arial"/>
                <w:lang w:eastAsia="ko-KR"/>
              </w:rPr>
              <w:t>RAN2 understands that if pre-allocated grant is not configured and dynamic grant is used for first UL transmission, if UL HARQ mode is configured, HARQ mode A is recommended for the HARQ process (this is anyway up to NW implementation and there is no Stage2 and Stage3 spec impact)</w:t>
            </w:r>
          </w:p>
          <w:p w:rsidR="00ED3C77" w:rsidRDefault="00ED3C77" w:rsidP="00B14A53">
            <w:pPr>
              <w:pStyle w:val="a5"/>
              <w:numPr>
                <w:ilvl w:val="0"/>
                <w:numId w:val="22"/>
              </w:numPr>
              <w:spacing w:after="0"/>
              <w:ind w:firstLineChars="0"/>
              <w:jc w:val="both"/>
              <w:rPr>
                <w:rFonts w:ascii="Arial" w:eastAsiaTheme="minorEastAsia" w:hAnsi="Arial" w:cs="Arial"/>
                <w:lang w:eastAsia="ko-KR"/>
              </w:rPr>
            </w:pPr>
            <w:r w:rsidRPr="00ED3C77">
              <w:rPr>
                <w:rFonts w:ascii="Arial" w:eastAsiaTheme="minorEastAsia" w:hAnsi="Arial" w:cs="Arial"/>
                <w:lang w:eastAsia="ko-KR"/>
              </w:rPr>
              <w:t xml:space="preserve">The MAC entity applies the N_TA (value 0 or same as source cell) configured in the RACH-less HO command for the PTAG. FFS on when </w:t>
            </w:r>
            <w:proofErr w:type="spellStart"/>
            <w:r w:rsidRPr="00ED3C77">
              <w:rPr>
                <w:rFonts w:ascii="Arial" w:eastAsiaTheme="minorEastAsia" w:hAnsi="Arial" w:cs="Arial"/>
                <w:lang w:eastAsia="ko-KR"/>
              </w:rPr>
              <w:t>timerAlignmentTimer</w:t>
            </w:r>
            <w:proofErr w:type="spellEnd"/>
            <w:r w:rsidRPr="00ED3C77">
              <w:rPr>
                <w:rFonts w:ascii="Arial" w:eastAsiaTheme="minorEastAsia" w:hAnsi="Arial" w:cs="Arial"/>
                <w:lang w:eastAsia="ko-KR"/>
              </w:rPr>
              <w:t xml:space="preserve"> associated with this TAG starts</w:t>
            </w:r>
          </w:p>
          <w:p w:rsidR="009E661E" w:rsidRPr="009E661E" w:rsidRDefault="00ED3C77" w:rsidP="00ED3C77">
            <w:pPr>
              <w:pStyle w:val="a5"/>
              <w:numPr>
                <w:ilvl w:val="0"/>
                <w:numId w:val="22"/>
              </w:numPr>
              <w:spacing w:after="0"/>
              <w:ind w:firstLineChars="0"/>
              <w:jc w:val="both"/>
              <w:rPr>
                <w:rFonts w:ascii="Arial" w:eastAsiaTheme="minorEastAsia" w:hAnsi="Arial" w:cs="Arial"/>
                <w:lang w:eastAsia="ko-KR"/>
              </w:rPr>
            </w:pPr>
            <w:r w:rsidRPr="00ED3C77">
              <w:rPr>
                <w:rFonts w:ascii="Arial" w:eastAsiaTheme="minorEastAsia" w:hAnsi="Arial" w:cs="Arial"/>
                <w:lang w:eastAsia="ko-KR"/>
              </w:rPr>
              <w:t xml:space="preserve">If no SSB mapping to pre-allocated grant has RSRP above the threshold, </w:t>
            </w:r>
            <w:proofErr w:type="spellStart"/>
            <w:r w:rsidRPr="00ED3C77">
              <w:rPr>
                <w:rFonts w:ascii="Arial" w:eastAsiaTheme="minorEastAsia" w:hAnsi="Arial" w:cs="Arial"/>
                <w:lang w:eastAsia="ko-KR"/>
              </w:rPr>
              <w:t>fallback</w:t>
            </w:r>
            <w:proofErr w:type="spellEnd"/>
            <w:r w:rsidRPr="00ED3C77">
              <w:rPr>
                <w:rFonts w:ascii="Arial" w:eastAsiaTheme="minorEastAsia" w:hAnsi="Arial" w:cs="Arial"/>
                <w:lang w:eastAsia="ko-KR"/>
              </w:rPr>
              <w:t xml:space="preserve"> to RACH HO (with new SSB se</w:t>
            </w:r>
            <w:r>
              <w:rPr>
                <w:rFonts w:ascii="Arial" w:eastAsiaTheme="minorEastAsia" w:hAnsi="Arial" w:cs="Arial"/>
                <w:lang w:eastAsia="ko-KR"/>
              </w:rPr>
              <w:t>lection), while T304 is running</w:t>
            </w:r>
          </w:p>
        </w:tc>
      </w:tr>
    </w:tbl>
    <w:p w:rsidR="00532287" w:rsidRDefault="00C13055">
      <w:pPr>
        <w:spacing w:before="240"/>
        <w:jc w:val="both"/>
        <w:rPr>
          <w:rFonts w:ascii="Arial" w:hAnsi="Arial" w:cs="Arial"/>
          <w:lang w:eastAsia="zh-CN"/>
        </w:rPr>
      </w:pPr>
      <w:r>
        <w:rPr>
          <w:rFonts w:ascii="Arial" w:eastAsiaTheme="minorEastAsia" w:hAnsi="Arial" w:cs="Arial"/>
          <w:lang w:val="en-US" w:eastAsia="ko-KR"/>
        </w:rPr>
        <w:t xml:space="preserve">In this contribution, we </w:t>
      </w:r>
      <w:r w:rsidR="00157F50">
        <w:rPr>
          <w:rFonts w:ascii="Arial" w:eastAsiaTheme="minorEastAsia" w:hAnsi="Arial" w:cs="Arial"/>
          <w:lang w:val="en-US" w:eastAsia="ko-KR"/>
        </w:rPr>
        <w:t>discuss</w:t>
      </w:r>
      <w:r>
        <w:rPr>
          <w:rFonts w:ascii="Arial" w:eastAsiaTheme="minorEastAsia" w:hAnsi="Arial" w:cs="Arial"/>
          <w:lang w:val="en-US" w:eastAsia="ko-KR"/>
        </w:rPr>
        <w:t xml:space="preserve"> </w:t>
      </w:r>
      <w:r w:rsidR="005D374B">
        <w:rPr>
          <w:rFonts w:ascii="Arial" w:eastAsiaTheme="minorEastAsia" w:hAnsi="Arial" w:cs="Arial"/>
          <w:lang w:val="en-US" w:eastAsia="ko-KR"/>
        </w:rPr>
        <w:t>remaining issue on</w:t>
      </w:r>
      <w:r w:rsidR="000012D0">
        <w:rPr>
          <w:rFonts w:ascii="Arial" w:eastAsiaTheme="minorEastAsia" w:hAnsi="Arial" w:cs="Arial"/>
          <w:lang w:val="en-US" w:eastAsia="ko-KR"/>
        </w:rPr>
        <w:t xml:space="preserve"> RACH-less HO</w:t>
      </w:r>
      <w:r w:rsidR="005D374B">
        <w:rPr>
          <w:rFonts w:ascii="Arial" w:eastAsiaTheme="minorEastAsia" w:hAnsi="Arial" w:cs="Arial"/>
          <w:lang w:val="en-US" w:eastAsia="ko-KR"/>
        </w:rPr>
        <w:t>.</w:t>
      </w:r>
    </w:p>
    <w:p w:rsidR="00532287" w:rsidRDefault="00C13055">
      <w:pPr>
        <w:pStyle w:val="1"/>
        <w:tabs>
          <w:tab w:val="clear" w:pos="432"/>
        </w:tabs>
        <w:overflowPunct/>
        <w:autoSpaceDE/>
        <w:autoSpaceDN/>
        <w:ind w:left="0" w:firstLine="0"/>
        <w:jc w:val="both"/>
        <w:textAlignment w:val="auto"/>
        <w:rPr>
          <w:rFonts w:cs="Arial"/>
          <w:lang w:eastAsia="zh-CN"/>
        </w:rPr>
      </w:pPr>
      <w:bookmarkStart w:id="6" w:name="OLE_LINK45"/>
      <w:bookmarkStart w:id="7" w:name="OLE_LINK46"/>
      <w:bookmarkEnd w:id="4"/>
      <w:bookmarkEnd w:id="5"/>
      <w:r>
        <w:rPr>
          <w:rFonts w:cs="Arial"/>
          <w:lang w:eastAsia="zh-CN"/>
        </w:rPr>
        <w:t>Discussion</w:t>
      </w:r>
      <w:bookmarkStart w:id="8" w:name="_Toc423020280"/>
      <w:bookmarkStart w:id="9" w:name="_Ref37339923"/>
      <w:bookmarkEnd w:id="2"/>
      <w:bookmarkEnd w:id="6"/>
      <w:bookmarkEnd w:id="7"/>
      <w:bookmarkEnd w:id="8"/>
    </w:p>
    <w:p w:rsidR="00D93B55" w:rsidRDefault="006A30D1">
      <w:pPr>
        <w:pStyle w:val="ae"/>
        <w:spacing w:line="276" w:lineRule="auto"/>
        <w:rPr>
          <w:rFonts w:cs="Arial"/>
          <w:bCs/>
          <w:u w:val="single"/>
          <w:lang w:eastAsia="ko-KR"/>
        </w:rPr>
      </w:pPr>
      <w:r>
        <w:rPr>
          <w:rFonts w:cs="Arial"/>
          <w:bCs/>
          <w:u w:val="single"/>
          <w:lang w:eastAsia="ko-KR"/>
        </w:rPr>
        <w:t>UL carrier</w:t>
      </w:r>
      <w:r w:rsidR="00253F44">
        <w:rPr>
          <w:rFonts w:cs="Arial"/>
          <w:bCs/>
          <w:u w:val="single"/>
          <w:lang w:eastAsia="ko-KR"/>
        </w:rPr>
        <w:t xml:space="preserve"> selection</w:t>
      </w:r>
    </w:p>
    <w:p w:rsidR="00A624D8" w:rsidRDefault="00253F44" w:rsidP="00A624D8">
      <w:pPr>
        <w:jc w:val="both"/>
      </w:pPr>
      <w:r w:rsidRPr="00A624D8">
        <w:rPr>
          <w:rFonts w:ascii="Arial" w:hAnsi="Arial" w:cs="Arial"/>
          <w:bCs/>
          <w:lang w:eastAsia="ko-KR"/>
        </w:rPr>
        <w:t>In TS 38.</w:t>
      </w:r>
      <w:r w:rsidR="006A183F" w:rsidRPr="00A624D8">
        <w:rPr>
          <w:rFonts w:ascii="Arial" w:hAnsi="Arial" w:cs="Arial"/>
          <w:bCs/>
          <w:lang w:eastAsia="ko-KR"/>
        </w:rPr>
        <w:t>3</w:t>
      </w:r>
      <w:r w:rsidRPr="00A624D8">
        <w:rPr>
          <w:rFonts w:ascii="Arial" w:hAnsi="Arial" w:cs="Arial"/>
          <w:bCs/>
          <w:lang w:eastAsia="ko-KR"/>
        </w:rPr>
        <w:t>21,</w:t>
      </w:r>
      <w:r w:rsidR="00A7627E" w:rsidRPr="00A624D8">
        <w:rPr>
          <w:rFonts w:ascii="Arial" w:hAnsi="Arial" w:cs="Arial"/>
          <w:bCs/>
          <w:lang w:eastAsia="ko-KR"/>
        </w:rPr>
        <w:t xml:space="preserve"> if supplementary UL carrier is configured,</w:t>
      </w:r>
      <w:r w:rsidRPr="00A624D8">
        <w:rPr>
          <w:rFonts w:ascii="Arial" w:hAnsi="Arial" w:cs="Arial"/>
          <w:bCs/>
          <w:lang w:eastAsia="ko-KR"/>
        </w:rPr>
        <w:t xml:space="preserve"> UE selects UL carrier</w:t>
      </w:r>
      <w:r w:rsidR="000E544E" w:rsidRPr="00A624D8">
        <w:rPr>
          <w:rFonts w:ascii="Arial" w:hAnsi="Arial" w:cs="Arial"/>
          <w:bCs/>
          <w:lang w:eastAsia="ko-KR"/>
        </w:rPr>
        <w:t xml:space="preserve"> for</w:t>
      </w:r>
      <w:r w:rsidR="00A7627E" w:rsidRPr="00A624D8">
        <w:rPr>
          <w:rFonts w:ascii="Arial" w:hAnsi="Arial" w:cs="Arial"/>
          <w:bCs/>
          <w:lang w:eastAsia="ko-KR"/>
        </w:rPr>
        <w:t xml:space="preserve"> performing</w:t>
      </w:r>
      <w:r w:rsidRPr="00A624D8">
        <w:rPr>
          <w:rFonts w:ascii="Arial" w:hAnsi="Arial" w:cs="Arial"/>
          <w:bCs/>
          <w:lang w:eastAsia="ko-KR"/>
        </w:rPr>
        <w:t xml:space="preserve"> </w:t>
      </w:r>
      <w:r w:rsidR="00432388" w:rsidRPr="00A624D8">
        <w:rPr>
          <w:rFonts w:ascii="Arial" w:hAnsi="Arial" w:cs="Arial"/>
          <w:bCs/>
          <w:lang w:eastAsia="ko-KR"/>
        </w:rPr>
        <w:t>initial uplink transmission</w:t>
      </w:r>
      <w:r w:rsidR="000E544E" w:rsidRPr="00A624D8">
        <w:rPr>
          <w:rFonts w:ascii="Arial" w:hAnsi="Arial" w:cs="Arial"/>
          <w:bCs/>
          <w:lang w:eastAsia="ko-KR"/>
        </w:rPr>
        <w:t xml:space="preserve"> on which carrier</w:t>
      </w:r>
      <w:r w:rsidRPr="00A624D8">
        <w:rPr>
          <w:rFonts w:ascii="Arial" w:hAnsi="Arial" w:cs="Arial"/>
          <w:bCs/>
          <w:lang w:eastAsia="ko-KR"/>
        </w:rPr>
        <w:t>.</w:t>
      </w:r>
      <w:r w:rsidR="00B113E7" w:rsidRPr="00A624D8">
        <w:rPr>
          <w:rFonts w:ascii="Arial" w:hAnsi="Arial" w:cs="Arial"/>
          <w:bCs/>
          <w:lang w:eastAsia="ko-KR"/>
        </w:rPr>
        <w:t xml:space="preserve"> In legacy, dynamic grant indicates which carrier (NUL or SUL) should be selected.</w:t>
      </w:r>
      <w:r w:rsidR="00A624D8" w:rsidRPr="00A624D8">
        <w:rPr>
          <w:rFonts w:ascii="Arial" w:hAnsi="Arial" w:cs="Arial"/>
        </w:rPr>
        <w:t xml:space="preserve"> </w:t>
      </w:r>
    </w:p>
    <w:tbl>
      <w:tblPr>
        <w:tblStyle w:val="a6"/>
        <w:tblW w:w="0" w:type="auto"/>
        <w:tblLook w:val="04A0" w:firstRow="1" w:lastRow="0" w:firstColumn="1" w:lastColumn="0" w:noHBand="0" w:noVBand="1"/>
      </w:tblPr>
      <w:tblGrid>
        <w:gridCol w:w="9631"/>
      </w:tblGrid>
      <w:tr w:rsidR="00A624D8" w:rsidTr="00815D2E">
        <w:tc>
          <w:tcPr>
            <w:tcW w:w="9631" w:type="dxa"/>
          </w:tcPr>
          <w:p w:rsidR="00A624D8" w:rsidRDefault="00A624D8" w:rsidP="00815D2E">
            <w:pPr>
              <w:ind w:left="568" w:hanging="284"/>
              <w:rPr>
                <w:lang w:eastAsia="ko-KR"/>
              </w:rPr>
            </w:pPr>
            <w:r>
              <w:rPr>
                <w:lang w:eastAsia="ko-KR"/>
              </w:rPr>
              <w:t>1&gt;</w:t>
            </w:r>
            <w:r>
              <w:rPr>
                <w:lang w:eastAsia="ko-KR"/>
              </w:rPr>
              <w:tab/>
              <w:t>if the carrier to use for the Random Access procedure is explicitly signalled:</w:t>
            </w:r>
          </w:p>
          <w:p w:rsidR="00A624D8" w:rsidRDefault="00A624D8" w:rsidP="00815D2E">
            <w:pPr>
              <w:ind w:left="851" w:hanging="284"/>
              <w:rPr>
                <w:lang w:eastAsia="ko-KR"/>
              </w:rPr>
            </w:pPr>
            <w:r>
              <w:rPr>
                <w:lang w:eastAsia="ko-KR"/>
              </w:rPr>
              <w:t>2&gt;</w:t>
            </w:r>
            <w:r>
              <w:rPr>
                <w:lang w:eastAsia="ko-KR"/>
              </w:rPr>
              <w:tab/>
              <w:t>select the signalled carrier for performing Random Access procedure;</w:t>
            </w:r>
          </w:p>
          <w:p w:rsidR="00A624D8" w:rsidRDefault="00A624D8" w:rsidP="00815D2E">
            <w:pPr>
              <w:ind w:left="851" w:hanging="284"/>
              <w:rPr>
                <w:lang w:eastAsia="ko-KR"/>
              </w:rPr>
            </w:pPr>
            <w:r>
              <w:rPr>
                <w:lang w:eastAsia="ko-KR"/>
              </w:rPr>
              <w:t>2&gt;</w:t>
            </w:r>
            <w:r>
              <w:rPr>
                <w:lang w:eastAsia="ko-KR"/>
              </w:rPr>
              <w:tab/>
              <w:t xml:space="preserve">set the </w:t>
            </w:r>
            <w:r>
              <w:rPr>
                <w:i/>
                <w:lang w:eastAsia="ko-KR"/>
              </w:rPr>
              <w:t>PCMAX</w:t>
            </w:r>
            <w:r>
              <w:rPr>
                <w:lang w:eastAsia="ko-KR"/>
              </w:rPr>
              <w:t xml:space="preserve"> to </w:t>
            </w:r>
            <w:proofErr w:type="spellStart"/>
            <w:proofErr w:type="gramStart"/>
            <w:r>
              <w:rPr>
                <w:lang w:eastAsia="ko-KR"/>
              </w:rPr>
              <w:t>P</w:t>
            </w:r>
            <w:r>
              <w:rPr>
                <w:vertAlign w:val="subscript"/>
                <w:lang w:eastAsia="ko-KR"/>
              </w:rPr>
              <w:t>CMAX,f</w:t>
            </w:r>
            <w:proofErr w:type="gramEnd"/>
            <w:r>
              <w:rPr>
                <w:vertAlign w:val="subscript"/>
                <w:lang w:eastAsia="ko-KR"/>
              </w:rPr>
              <w:t>,c</w:t>
            </w:r>
            <w:proofErr w:type="spellEnd"/>
            <w:r>
              <w:rPr>
                <w:lang w:eastAsia="ko-KR"/>
              </w:rPr>
              <w:t xml:space="preserve"> of the signalled carrier.</w:t>
            </w:r>
          </w:p>
          <w:p w:rsidR="00A624D8" w:rsidRDefault="00A624D8" w:rsidP="00815D2E">
            <w:pPr>
              <w:ind w:left="568" w:hanging="284"/>
              <w:rPr>
                <w:lang w:eastAsia="ko-KR"/>
              </w:rPr>
            </w:pPr>
            <w:r>
              <w:rPr>
                <w:lang w:eastAsia="ko-KR"/>
              </w:rPr>
              <w:t>1&gt;</w:t>
            </w:r>
            <w:r>
              <w:rPr>
                <w:lang w:eastAsia="ko-KR"/>
              </w:rPr>
              <w:tab/>
              <w:t>else if the carrier to use for the Random Access procedure is not explicitly signalled; and</w:t>
            </w:r>
          </w:p>
          <w:p w:rsidR="00A624D8" w:rsidRDefault="00A624D8" w:rsidP="00815D2E">
            <w:pPr>
              <w:ind w:left="568" w:hanging="284"/>
              <w:rPr>
                <w:lang w:eastAsia="ko-KR"/>
              </w:rPr>
            </w:pPr>
            <w:r>
              <w:rPr>
                <w:lang w:eastAsia="ko-KR"/>
              </w:rPr>
              <w:t>1&gt;</w:t>
            </w:r>
            <w:r>
              <w:rPr>
                <w:lang w:eastAsia="ko-KR"/>
              </w:rPr>
              <w:tab/>
              <w:t>if the Serving Cell for the Random Access procedure is configured with supplementary uplink as specified in TS 38.331 [5]; and</w:t>
            </w:r>
          </w:p>
          <w:p w:rsidR="00A624D8" w:rsidRDefault="00A624D8" w:rsidP="00815D2E">
            <w:pPr>
              <w:ind w:left="568" w:hanging="284"/>
              <w:rPr>
                <w:lang w:eastAsia="ko-KR"/>
              </w:rPr>
            </w:pPr>
            <w:r>
              <w:rPr>
                <w:lang w:eastAsia="ko-KR"/>
              </w:rPr>
              <w:t>1&gt;</w:t>
            </w:r>
            <w:r>
              <w:rPr>
                <w:lang w:eastAsia="ko-KR"/>
              </w:rPr>
              <w:tab/>
              <w:t xml:space="preserve">if the RSRP of the downlink </w:t>
            </w:r>
            <w:proofErr w:type="spellStart"/>
            <w:r>
              <w:rPr>
                <w:lang w:eastAsia="ko-KR"/>
              </w:rPr>
              <w:t>pathloss</w:t>
            </w:r>
            <w:proofErr w:type="spellEnd"/>
            <w:r>
              <w:rPr>
                <w:lang w:eastAsia="ko-KR"/>
              </w:rPr>
              <w:t xml:space="preserve"> reference is less than </w:t>
            </w:r>
            <w:proofErr w:type="spellStart"/>
            <w:r>
              <w:rPr>
                <w:i/>
                <w:lang w:eastAsia="ko-KR"/>
              </w:rPr>
              <w:t>rsrp</w:t>
            </w:r>
            <w:proofErr w:type="spellEnd"/>
            <w:r>
              <w:rPr>
                <w:i/>
                <w:lang w:eastAsia="ko-KR"/>
              </w:rPr>
              <w:t>-</w:t>
            </w:r>
            <w:proofErr w:type="spellStart"/>
            <w:r>
              <w:rPr>
                <w:i/>
                <w:lang w:eastAsia="ko-KR"/>
              </w:rPr>
              <w:t>ThresholdSSB</w:t>
            </w:r>
            <w:proofErr w:type="spellEnd"/>
            <w:r>
              <w:rPr>
                <w:i/>
                <w:lang w:eastAsia="ko-KR"/>
              </w:rPr>
              <w:t>-SUL</w:t>
            </w:r>
            <w:r>
              <w:rPr>
                <w:lang w:eastAsia="ko-KR"/>
              </w:rPr>
              <w:t>:</w:t>
            </w:r>
          </w:p>
          <w:p w:rsidR="00A624D8" w:rsidRDefault="00A624D8" w:rsidP="00815D2E">
            <w:pPr>
              <w:ind w:left="851" w:hanging="284"/>
              <w:rPr>
                <w:lang w:eastAsia="ko-KR"/>
              </w:rPr>
            </w:pPr>
            <w:r>
              <w:rPr>
                <w:lang w:eastAsia="ko-KR"/>
              </w:rPr>
              <w:t>2&gt;</w:t>
            </w:r>
            <w:r>
              <w:rPr>
                <w:lang w:eastAsia="ko-KR"/>
              </w:rPr>
              <w:tab/>
              <w:t>select the SUL carrier for performing Random Access procedure;</w:t>
            </w:r>
          </w:p>
          <w:p w:rsidR="00A624D8" w:rsidRDefault="00A624D8" w:rsidP="00815D2E">
            <w:pPr>
              <w:ind w:left="851" w:hanging="284"/>
              <w:rPr>
                <w:lang w:eastAsia="ko-KR"/>
              </w:rPr>
            </w:pPr>
            <w:r>
              <w:rPr>
                <w:lang w:eastAsia="ko-KR"/>
              </w:rPr>
              <w:t>2&gt;</w:t>
            </w:r>
            <w:r>
              <w:rPr>
                <w:lang w:eastAsia="ko-KR"/>
              </w:rPr>
              <w:tab/>
              <w:t xml:space="preserve">set the </w:t>
            </w:r>
            <w:r>
              <w:rPr>
                <w:i/>
                <w:lang w:eastAsia="ko-KR"/>
              </w:rPr>
              <w:t>PCMAX</w:t>
            </w:r>
            <w:r>
              <w:rPr>
                <w:lang w:eastAsia="ko-KR"/>
              </w:rPr>
              <w:t xml:space="preserve"> to </w:t>
            </w:r>
            <w:proofErr w:type="spellStart"/>
            <w:proofErr w:type="gramStart"/>
            <w:r>
              <w:rPr>
                <w:lang w:eastAsia="ko-KR"/>
              </w:rPr>
              <w:t>P</w:t>
            </w:r>
            <w:r>
              <w:rPr>
                <w:vertAlign w:val="subscript"/>
                <w:lang w:eastAsia="ko-KR"/>
              </w:rPr>
              <w:t>CMAX,f</w:t>
            </w:r>
            <w:proofErr w:type="gramEnd"/>
            <w:r>
              <w:rPr>
                <w:vertAlign w:val="subscript"/>
                <w:lang w:eastAsia="ko-KR"/>
              </w:rPr>
              <w:t>,c</w:t>
            </w:r>
            <w:proofErr w:type="spellEnd"/>
            <w:r>
              <w:rPr>
                <w:lang w:eastAsia="ko-KR"/>
              </w:rPr>
              <w:t xml:space="preserve"> of the SUL carrier.</w:t>
            </w:r>
          </w:p>
          <w:p w:rsidR="00A624D8" w:rsidRDefault="00A624D8" w:rsidP="00815D2E">
            <w:pPr>
              <w:ind w:left="568" w:hanging="284"/>
              <w:rPr>
                <w:lang w:eastAsia="ko-KR"/>
              </w:rPr>
            </w:pPr>
            <w:r>
              <w:rPr>
                <w:lang w:eastAsia="ko-KR"/>
              </w:rPr>
              <w:t>1&gt;</w:t>
            </w:r>
            <w:r>
              <w:rPr>
                <w:lang w:eastAsia="ko-KR"/>
              </w:rPr>
              <w:tab/>
              <w:t>else:</w:t>
            </w:r>
          </w:p>
          <w:p w:rsidR="00A624D8" w:rsidRDefault="00A624D8" w:rsidP="00815D2E">
            <w:pPr>
              <w:ind w:left="851" w:hanging="284"/>
              <w:rPr>
                <w:lang w:eastAsia="ko-KR"/>
              </w:rPr>
            </w:pPr>
            <w:r>
              <w:rPr>
                <w:lang w:eastAsia="ko-KR"/>
              </w:rPr>
              <w:lastRenderedPageBreak/>
              <w:t>2&gt;</w:t>
            </w:r>
            <w:r>
              <w:rPr>
                <w:lang w:eastAsia="ko-KR"/>
              </w:rPr>
              <w:tab/>
              <w:t>select the NUL carrier for performing Random Access procedure;</w:t>
            </w:r>
          </w:p>
          <w:p w:rsidR="00A624D8" w:rsidRDefault="00A624D8" w:rsidP="00815D2E">
            <w:pPr>
              <w:ind w:left="851" w:hanging="284"/>
              <w:rPr>
                <w:lang w:eastAsia="ko-KR"/>
              </w:rPr>
            </w:pPr>
            <w:r>
              <w:rPr>
                <w:lang w:eastAsia="ko-KR"/>
              </w:rPr>
              <w:t>2&gt;</w:t>
            </w:r>
            <w:r>
              <w:rPr>
                <w:lang w:eastAsia="ko-KR"/>
              </w:rPr>
              <w:tab/>
              <w:t xml:space="preserve">set the </w:t>
            </w:r>
            <w:r>
              <w:rPr>
                <w:i/>
                <w:lang w:eastAsia="ko-KR"/>
              </w:rPr>
              <w:t>PCMAX</w:t>
            </w:r>
            <w:r>
              <w:rPr>
                <w:lang w:eastAsia="ko-KR"/>
              </w:rPr>
              <w:t xml:space="preserve"> to </w:t>
            </w:r>
            <w:proofErr w:type="spellStart"/>
            <w:r>
              <w:rPr>
                <w:lang w:eastAsia="ko-KR"/>
              </w:rPr>
              <w:t>P</w:t>
            </w:r>
            <w:r>
              <w:rPr>
                <w:vertAlign w:val="subscript"/>
                <w:lang w:eastAsia="ko-KR"/>
              </w:rPr>
              <w:t>CMAX,f,c</w:t>
            </w:r>
            <w:proofErr w:type="spellEnd"/>
            <w:r>
              <w:rPr>
                <w:lang w:eastAsia="ko-KR"/>
              </w:rPr>
              <w:t xml:space="preserve"> of the NUL carrier.</w:t>
            </w:r>
          </w:p>
        </w:tc>
      </w:tr>
    </w:tbl>
    <w:p w:rsidR="003B45B3" w:rsidRDefault="003B45B3" w:rsidP="00A624D8">
      <w:pPr>
        <w:pStyle w:val="ae"/>
        <w:spacing w:line="276" w:lineRule="auto"/>
        <w:rPr>
          <w:rFonts w:cs="Arial"/>
          <w:bCs/>
          <w:lang w:eastAsia="ko-KR"/>
        </w:rPr>
      </w:pPr>
      <w:r>
        <w:rPr>
          <w:rFonts w:cs="Arial"/>
          <w:bCs/>
          <w:lang w:eastAsia="ko-KR"/>
        </w:rPr>
        <w:lastRenderedPageBreak/>
        <w:t xml:space="preserve">In RAN2#123, RAN2 has discussed carrier selection (SUL or NUL) for RACH-less HO. </w:t>
      </w:r>
      <w:r w:rsidR="00EC1DE2">
        <w:rPr>
          <w:rFonts w:cs="Arial"/>
          <w:bCs/>
          <w:lang w:eastAsia="ko-KR"/>
        </w:rPr>
        <w:t>W</w:t>
      </w:r>
      <w:r>
        <w:rPr>
          <w:rFonts w:cs="Arial"/>
          <w:bCs/>
          <w:lang w:eastAsia="ko-KR"/>
        </w:rPr>
        <w:t xml:space="preserve">e </w:t>
      </w:r>
      <w:r w:rsidR="009D1E48">
        <w:rPr>
          <w:rFonts w:cs="Arial"/>
          <w:bCs/>
          <w:lang w:eastAsia="ko-KR"/>
        </w:rPr>
        <w:t xml:space="preserve">have </w:t>
      </w:r>
      <w:r>
        <w:rPr>
          <w:rFonts w:cs="Arial"/>
          <w:bCs/>
          <w:lang w:eastAsia="ko-KR"/>
        </w:rPr>
        <w:t>confirm</w:t>
      </w:r>
      <w:r w:rsidR="009D1E48">
        <w:rPr>
          <w:rFonts w:cs="Arial"/>
          <w:bCs/>
          <w:lang w:eastAsia="ko-KR"/>
        </w:rPr>
        <w:t>ed</w:t>
      </w:r>
      <w:r>
        <w:rPr>
          <w:rFonts w:cs="Arial"/>
          <w:bCs/>
          <w:lang w:eastAsia="ko-KR"/>
        </w:rPr>
        <w:t xml:space="preserve"> the NTN frequency band and SUL frequency band as follows:</w:t>
      </w:r>
    </w:p>
    <w:p w:rsidR="00C83B4C" w:rsidRDefault="00C83B4C" w:rsidP="00C83B4C">
      <w:pPr>
        <w:pStyle w:val="ae"/>
        <w:numPr>
          <w:ilvl w:val="0"/>
          <w:numId w:val="21"/>
        </w:numPr>
        <w:spacing w:line="276" w:lineRule="auto"/>
        <w:rPr>
          <w:rFonts w:cs="Arial"/>
          <w:bCs/>
          <w:lang w:eastAsia="ko-KR"/>
        </w:rPr>
      </w:pPr>
      <w:r>
        <w:rPr>
          <w:rFonts w:cs="Arial"/>
          <w:bCs/>
          <w:lang w:eastAsia="ko-KR"/>
        </w:rPr>
        <w:t>NR NTN band: n255, n256, n510, n511, n512</w:t>
      </w:r>
    </w:p>
    <w:p w:rsidR="00C83B4C" w:rsidRDefault="00C83B4C" w:rsidP="00C83B4C">
      <w:pPr>
        <w:pStyle w:val="ae"/>
        <w:numPr>
          <w:ilvl w:val="0"/>
          <w:numId w:val="21"/>
        </w:numPr>
        <w:spacing w:line="276" w:lineRule="auto"/>
        <w:rPr>
          <w:rFonts w:cs="Arial"/>
          <w:bCs/>
          <w:lang w:eastAsia="ko-KR"/>
        </w:rPr>
      </w:pPr>
      <w:r>
        <w:rPr>
          <w:rFonts w:cs="Arial"/>
          <w:bCs/>
          <w:lang w:eastAsia="ko-KR"/>
        </w:rPr>
        <w:t>SUL band: n80, n81, n83, n84, n86, n89, n95, n97, n98, n99</w:t>
      </w:r>
    </w:p>
    <w:p w:rsidR="00C7441F" w:rsidRDefault="0075196E" w:rsidP="00B80F0E">
      <w:pPr>
        <w:pStyle w:val="ae"/>
        <w:spacing w:line="276" w:lineRule="auto"/>
        <w:rPr>
          <w:rFonts w:cs="Arial"/>
          <w:bCs/>
          <w:lang w:eastAsia="ko-KR"/>
        </w:rPr>
      </w:pPr>
      <w:r>
        <w:rPr>
          <w:rFonts w:cs="Arial"/>
          <w:bCs/>
          <w:lang w:eastAsia="ko-KR"/>
        </w:rPr>
        <w:t>RAN2 has not discussed</w:t>
      </w:r>
      <w:r w:rsidR="00BE0DCD">
        <w:rPr>
          <w:rFonts w:cs="Arial"/>
          <w:bCs/>
          <w:lang w:eastAsia="ko-KR"/>
        </w:rPr>
        <w:t xml:space="preserve"> </w:t>
      </w:r>
      <w:r w:rsidR="00244658">
        <w:rPr>
          <w:rFonts w:cs="Arial"/>
          <w:bCs/>
          <w:lang w:eastAsia="ko-KR"/>
        </w:rPr>
        <w:t>SUL carrier</w:t>
      </w:r>
      <w:r>
        <w:rPr>
          <w:rFonts w:cs="Arial"/>
          <w:bCs/>
          <w:lang w:eastAsia="ko-KR"/>
        </w:rPr>
        <w:t xml:space="preserve"> for NTN. </w:t>
      </w:r>
      <w:r w:rsidR="00B80F0E">
        <w:rPr>
          <w:rFonts w:cs="Arial" w:hint="eastAsia"/>
          <w:bCs/>
          <w:lang w:eastAsia="ko-KR"/>
        </w:rPr>
        <w:t>I</w:t>
      </w:r>
      <w:r w:rsidR="00B80F0E">
        <w:rPr>
          <w:rFonts w:cs="Arial"/>
          <w:bCs/>
          <w:lang w:eastAsia="ko-KR"/>
        </w:rPr>
        <w:t xml:space="preserve">n our understanding, </w:t>
      </w:r>
      <w:r w:rsidR="00E05A73">
        <w:rPr>
          <w:rFonts w:cs="Arial"/>
          <w:bCs/>
          <w:lang w:eastAsia="ko-KR"/>
        </w:rPr>
        <w:t>SUL carrier is used for UL coverage enhancements</w:t>
      </w:r>
      <w:r w:rsidR="001720DD">
        <w:rPr>
          <w:rFonts w:cs="Arial"/>
          <w:bCs/>
          <w:lang w:eastAsia="ko-KR"/>
        </w:rPr>
        <w:t xml:space="preserve"> when the channel </w:t>
      </w:r>
      <w:r w:rsidR="0098615C">
        <w:rPr>
          <w:rFonts w:cs="Arial"/>
          <w:bCs/>
          <w:lang w:eastAsia="ko-KR"/>
        </w:rPr>
        <w:t>condition</w:t>
      </w:r>
      <w:r w:rsidR="001720DD">
        <w:rPr>
          <w:rFonts w:cs="Arial"/>
          <w:bCs/>
          <w:lang w:eastAsia="ko-KR"/>
        </w:rPr>
        <w:t xml:space="preserve"> </w:t>
      </w:r>
      <w:r w:rsidR="0098615C">
        <w:rPr>
          <w:rFonts w:cs="Arial"/>
          <w:bCs/>
          <w:lang w:eastAsia="ko-KR"/>
        </w:rPr>
        <w:t>gets</w:t>
      </w:r>
      <w:r w:rsidR="001720DD">
        <w:rPr>
          <w:rFonts w:cs="Arial"/>
          <w:bCs/>
          <w:lang w:eastAsia="ko-KR"/>
        </w:rPr>
        <w:t xml:space="preserve"> </w:t>
      </w:r>
      <w:r w:rsidR="0098615C">
        <w:rPr>
          <w:rFonts w:cs="Arial"/>
          <w:bCs/>
          <w:lang w:eastAsia="ko-KR"/>
        </w:rPr>
        <w:t>poor</w:t>
      </w:r>
      <w:r w:rsidR="00465872">
        <w:rPr>
          <w:rFonts w:cs="Arial"/>
          <w:bCs/>
          <w:lang w:eastAsia="ko-KR"/>
        </w:rPr>
        <w:t xml:space="preserve"> </w:t>
      </w:r>
      <w:r w:rsidR="00457582">
        <w:rPr>
          <w:rFonts w:cs="Arial"/>
          <w:bCs/>
          <w:lang w:eastAsia="ko-KR"/>
        </w:rPr>
        <w:t>(</w:t>
      </w:r>
      <w:r w:rsidR="00465872">
        <w:rPr>
          <w:rFonts w:cs="Arial"/>
          <w:bCs/>
          <w:lang w:eastAsia="ko-KR"/>
        </w:rPr>
        <w:t xml:space="preserve">i.e., </w:t>
      </w:r>
      <w:r w:rsidR="00E44F84">
        <w:rPr>
          <w:rFonts w:cs="Arial"/>
          <w:bCs/>
          <w:lang w:eastAsia="ko-KR"/>
        </w:rPr>
        <w:t>at</w:t>
      </w:r>
      <w:r w:rsidR="00465872">
        <w:rPr>
          <w:rFonts w:cs="Arial"/>
          <w:bCs/>
          <w:lang w:eastAsia="ko-KR"/>
        </w:rPr>
        <w:t xml:space="preserve"> the cell edge</w:t>
      </w:r>
      <w:r w:rsidR="00457582">
        <w:rPr>
          <w:rFonts w:cs="Arial"/>
          <w:bCs/>
          <w:lang w:eastAsia="ko-KR"/>
        </w:rPr>
        <w:t>)</w:t>
      </w:r>
      <w:r w:rsidR="00E05A73">
        <w:rPr>
          <w:rFonts w:cs="Arial"/>
          <w:bCs/>
          <w:lang w:eastAsia="ko-KR"/>
        </w:rPr>
        <w:t>.</w:t>
      </w:r>
      <w:r w:rsidR="00B80F0E">
        <w:rPr>
          <w:rFonts w:cs="Arial"/>
          <w:bCs/>
          <w:lang w:eastAsia="ko-KR"/>
        </w:rPr>
        <w:t xml:space="preserve"> </w:t>
      </w:r>
      <w:r w:rsidR="00D56284" w:rsidRPr="00D56284">
        <w:rPr>
          <w:rFonts w:cs="Arial"/>
          <w:bCs/>
          <w:lang w:eastAsia="ko-KR"/>
        </w:rPr>
        <w:t xml:space="preserve">In NTN, the </w:t>
      </w:r>
      <w:r w:rsidR="00D56284">
        <w:rPr>
          <w:rFonts w:cs="Arial"/>
          <w:bCs/>
          <w:lang w:eastAsia="ko-KR"/>
        </w:rPr>
        <w:t>supporting</w:t>
      </w:r>
      <w:r w:rsidR="00D56284" w:rsidRPr="00D56284">
        <w:rPr>
          <w:rFonts w:cs="Arial"/>
          <w:bCs/>
          <w:lang w:eastAsia="ko-KR"/>
        </w:rPr>
        <w:t xml:space="preserve"> SUL carrier has benefits because channel condition is dramatically decreased at the cell edge.</w:t>
      </w:r>
      <w:r w:rsidR="0059490A">
        <w:rPr>
          <w:rFonts w:cs="Arial"/>
          <w:bCs/>
          <w:lang w:eastAsia="ko-KR"/>
        </w:rPr>
        <w:t xml:space="preserve"> But, supporting SUL carrier </w:t>
      </w:r>
      <w:r w:rsidR="00E279B2">
        <w:rPr>
          <w:rFonts w:cs="Arial"/>
          <w:bCs/>
          <w:lang w:eastAsia="ko-KR"/>
        </w:rPr>
        <w:t>has</w:t>
      </w:r>
      <w:r w:rsidR="0059490A">
        <w:rPr>
          <w:rFonts w:cs="Arial"/>
          <w:bCs/>
          <w:lang w:eastAsia="ko-KR"/>
        </w:rPr>
        <w:t xml:space="preserve"> </w:t>
      </w:r>
      <w:r w:rsidR="00326331">
        <w:rPr>
          <w:rFonts w:cs="Arial"/>
          <w:bCs/>
          <w:lang w:eastAsia="ko-KR"/>
        </w:rPr>
        <w:t xml:space="preserve">a </w:t>
      </w:r>
      <w:r w:rsidR="00E279B2">
        <w:rPr>
          <w:rFonts w:cs="Arial"/>
          <w:bCs/>
          <w:lang w:eastAsia="ko-KR"/>
        </w:rPr>
        <w:t xml:space="preserve">drawback </w:t>
      </w:r>
      <w:r w:rsidR="003B5105">
        <w:rPr>
          <w:rFonts w:cs="Arial"/>
          <w:bCs/>
          <w:lang w:eastAsia="ko-KR"/>
        </w:rPr>
        <w:t xml:space="preserve">which </w:t>
      </w:r>
      <w:r w:rsidR="00E279B2">
        <w:rPr>
          <w:rFonts w:cs="Arial"/>
          <w:bCs/>
          <w:lang w:eastAsia="ko-KR"/>
        </w:rPr>
        <w:t xml:space="preserve">is that SUL bands are colliding with existing LTE bands. So it </w:t>
      </w:r>
      <w:r w:rsidR="003B5105">
        <w:rPr>
          <w:rFonts w:cs="Arial"/>
          <w:bCs/>
          <w:lang w:eastAsia="ko-KR"/>
        </w:rPr>
        <w:t>can cause NR-LTE co-exist</w:t>
      </w:r>
      <w:r w:rsidR="000F6CA5">
        <w:rPr>
          <w:rFonts w:cs="Arial"/>
          <w:bCs/>
          <w:lang w:eastAsia="ko-KR"/>
        </w:rPr>
        <w:t>e</w:t>
      </w:r>
      <w:r w:rsidR="003B5105">
        <w:rPr>
          <w:rFonts w:cs="Arial"/>
          <w:bCs/>
          <w:lang w:eastAsia="ko-KR"/>
        </w:rPr>
        <w:t>nce issues</w:t>
      </w:r>
      <w:r w:rsidR="00C7441F">
        <w:rPr>
          <w:rFonts w:cs="Arial"/>
          <w:bCs/>
          <w:lang w:eastAsia="ko-KR"/>
        </w:rPr>
        <w:t>.</w:t>
      </w:r>
      <w:r w:rsidR="00920614">
        <w:rPr>
          <w:rFonts w:cs="Arial"/>
          <w:bCs/>
          <w:lang w:eastAsia="ko-KR"/>
        </w:rPr>
        <w:t xml:space="preserve"> </w:t>
      </w:r>
      <w:r w:rsidR="00367B3B">
        <w:rPr>
          <w:rFonts w:cs="Arial"/>
          <w:bCs/>
          <w:lang w:eastAsia="ko-KR"/>
        </w:rPr>
        <w:t xml:space="preserve">We </w:t>
      </w:r>
      <w:proofErr w:type="gramStart"/>
      <w:r w:rsidR="00367B3B">
        <w:rPr>
          <w:rFonts w:cs="Arial"/>
          <w:bCs/>
          <w:lang w:eastAsia="ko-KR"/>
        </w:rPr>
        <w:t>does</w:t>
      </w:r>
      <w:proofErr w:type="gramEnd"/>
      <w:r w:rsidR="00367B3B">
        <w:rPr>
          <w:rFonts w:cs="Arial"/>
          <w:bCs/>
          <w:lang w:eastAsia="ko-KR"/>
        </w:rPr>
        <w:t xml:space="preserve"> not have strong view of supporting SUL carrier. However, if SUL carrier is supported for NTN, carrier selection need to be discussed/defined for RACH-less HO.</w:t>
      </w:r>
      <w:r w:rsidR="00235ADE">
        <w:rPr>
          <w:rFonts w:cs="Arial"/>
          <w:bCs/>
          <w:lang w:eastAsia="ko-KR"/>
        </w:rPr>
        <w:t xml:space="preserve"> </w:t>
      </w:r>
    </w:p>
    <w:p w:rsidR="00D129DD" w:rsidRDefault="00B42CD6">
      <w:pPr>
        <w:pStyle w:val="ae"/>
        <w:spacing w:line="276" w:lineRule="auto"/>
        <w:rPr>
          <w:rFonts w:cs="Arial"/>
          <w:bCs/>
          <w:lang w:eastAsia="ko-KR"/>
        </w:rPr>
      </w:pPr>
      <w:r>
        <w:rPr>
          <w:rFonts w:cs="Arial"/>
          <w:bCs/>
          <w:lang w:eastAsia="ko-KR"/>
        </w:rPr>
        <w:t xml:space="preserve">If SUL carrier is indicated in PDCCH, UE should select SUL carrier for the </w:t>
      </w:r>
      <w:r w:rsidR="00264BF1">
        <w:rPr>
          <w:rFonts w:cs="Arial"/>
          <w:bCs/>
          <w:lang w:eastAsia="ko-KR"/>
        </w:rPr>
        <w:t>initial transmission</w:t>
      </w:r>
      <w:r>
        <w:rPr>
          <w:rFonts w:cs="Arial"/>
          <w:bCs/>
          <w:lang w:eastAsia="ko-KR"/>
        </w:rPr>
        <w:t xml:space="preserve"> because </w:t>
      </w:r>
      <w:r w:rsidR="00142FD5">
        <w:rPr>
          <w:rFonts w:cs="Arial"/>
          <w:bCs/>
          <w:lang w:eastAsia="ko-KR"/>
        </w:rPr>
        <w:t>it is clear the usage of SUL carrier</w:t>
      </w:r>
      <w:r>
        <w:rPr>
          <w:rFonts w:cs="Arial"/>
          <w:bCs/>
          <w:lang w:eastAsia="ko-KR"/>
        </w:rPr>
        <w:t xml:space="preserve"> (i.e., </w:t>
      </w:r>
      <w:r w:rsidR="00B810DE">
        <w:rPr>
          <w:rFonts w:cs="Arial"/>
          <w:bCs/>
          <w:lang w:eastAsia="ko-KR"/>
        </w:rPr>
        <w:t>when channel condition is poor on NUL</w:t>
      </w:r>
      <w:r>
        <w:rPr>
          <w:rFonts w:cs="Arial"/>
          <w:bCs/>
          <w:lang w:eastAsia="ko-KR"/>
        </w:rPr>
        <w:t>).</w:t>
      </w:r>
      <w:r w:rsidR="009E5E91">
        <w:rPr>
          <w:rFonts w:cs="Arial"/>
          <w:bCs/>
          <w:lang w:eastAsia="ko-KR"/>
        </w:rPr>
        <w:t xml:space="preserve"> Also, if pre-allocated grant is configured for the NUL carrier, UE should select NUL carrier even if SUL carrier is configured for the initial uplink transmission. This means that it is okay to use NUL carrier because NW decides channel condition of NUL is not poor.</w:t>
      </w:r>
      <w:r w:rsidR="0062069B">
        <w:rPr>
          <w:rFonts w:cs="Arial"/>
          <w:bCs/>
          <w:lang w:eastAsia="ko-KR"/>
        </w:rPr>
        <w:t xml:space="preserve"> And, if UL carrier is not indicated and SUL carrier is configured for the initial transmission</w:t>
      </w:r>
      <w:r w:rsidR="0089020A">
        <w:rPr>
          <w:rFonts w:cs="Arial"/>
          <w:bCs/>
          <w:lang w:eastAsia="ko-KR"/>
        </w:rPr>
        <w:t>, UE should select either SUL or NUL based on RSRP threshold as in legacy</w:t>
      </w:r>
      <w:r w:rsidR="0013302B">
        <w:rPr>
          <w:rFonts w:cs="Arial"/>
          <w:bCs/>
          <w:lang w:eastAsia="ko-KR"/>
        </w:rPr>
        <w:t xml:space="preserve"> because RSRP can be a reference of the channel condition</w:t>
      </w:r>
      <w:r w:rsidR="0089020A">
        <w:rPr>
          <w:rFonts w:cs="Arial"/>
          <w:bCs/>
          <w:lang w:eastAsia="ko-KR"/>
        </w:rPr>
        <w:t>.</w:t>
      </w:r>
    </w:p>
    <w:p w:rsidR="001F610F" w:rsidRPr="008C2D69" w:rsidRDefault="002F02BD">
      <w:pPr>
        <w:pStyle w:val="ae"/>
        <w:spacing w:line="276" w:lineRule="auto"/>
        <w:rPr>
          <w:b/>
        </w:rPr>
      </w:pPr>
      <w:r w:rsidRPr="008C2D69">
        <w:rPr>
          <w:rFonts w:cs="Arial" w:hint="eastAsia"/>
          <w:b/>
          <w:bCs/>
          <w:lang w:eastAsia="ko-KR"/>
        </w:rPr>
        <w:t>P</w:t>
      </w:r>
      <w:r w:rsidRPr="008C2D69">
        <w:rPr>
          <w:rFonts w:cs="Arial"/>
          <w:b/>
          <w:bCs/>
          <w:lang w:eastAsia="ko-KR"/>
        </w:rPr>
        <w:t xml:space="preserve">roposal 1: </w:t>
      </w:r>
      <w:r w:rsidR="00D359F6" w:rsidRPr="008C2D69">
        <w:rPr>
          <w:b/>
        </w:rPr>
        <w:t>If SUL carrier is supported/configured, for the initial UL transmission using DG, PDCCH includes NUL/SUL indication for UE selects NUL/SUL carrier.</w:t>
      </w:r>
    </w:p>
    <w:p w:rsidR="00D359F6" w:rsidRPr="008C2D69" w:rsidRDefault="00D359F6">
      <w:pPr>
        <w:pStyle w:val="ae"/>
        <w:spacing w:line="276" w:lineRule="auto"/>
        <w:rPr>
          <w:b/>
        </w:rPr>
      </w:pPr>
      <w:r w:rsidRPr="008C2D69">
        <w:rPr>
          <w:b/>
        </w:rPr>
        <w:t>Proposal 2: If SUL carrier is configured, for the initial UL transmission, if the pre-allocated grant is configured for the NUL carrier, UE selects NUL carrier; else if the pre-allocated grant is configured for SUL carrier, UE selects SUL carrier.</w:t>
      </w:r>
    </w:p>
    <w:p w:rsidR="0030691E" w:rsidRPr="008C2D69" w:rsidRDefault="0030691E">
      <w:pPr>
        <w:pStyle w:val="ae"/>
        <w:spacing w:line="276" w:lineRule="auto"/>
        <w:rPr>
          <w:rFonts w:cs="Arial"/>
          <w:b/>
          <w:bCs/>
          <w:lang w:eastAsia="ko-KR"/>
        </w:rPr>
      </w:pPr>
      <w:r w:rsidRPr="008C2D69">
        <w:rPr>
          <w:b/>
        </w:rPr>
        <w:t xml:space="preserve">Proposal 3: If SUL carrier is configured and the UL carrier for initial UL transmission is not indicated, UE selects NUL or SUL carrier based on a RSRP threshold of the downlink </w:t>
      </w:r>
      <w:proofErr w:type="spellStart"/>
      <w:r w:rsidRPr="008C2D69">
        <w:rPr>
          <w:b/>
        </w:rPr>
        <w:t>pathloss</w:t>
      </w:r>
      <w:proofErr w:type="spellEnd"/>
      <w:r w:rsidRPr="008C2D69">
        <w:rPr>
          <w:b/>
        </w:rPr>
        <w:t xml:space="preserve"> reference.</w:t>
      </w:r>
    </w:p>
    <w:p w:rsidR="00253F44" w:rsidRPr="003B45B3" w:rsidRDefault="00253F44">
      <w:pPr>
        <w:pStyle w:val="ae"/>
        <w:spacing w:line="276" w:lineRule="auto"/>
        <w:rPr>
          <w:rFonts w:cs="Arial"/>
          <w:bCs/>
          <w:u w:val="single"/>
          <w:lang w:val="en-GB" w:eastAsia="ko-KR"/>
        </w:rPr>
      </w:pPr>
    </w:p>
    <w:p w:rsidR="001455CD" w:rsidRPr="00113DC1" w:rsidRDefault="001455CD" w:rsidP="001455CD">
      <w:pPr>
        <w:pStyle w:val="ae"/>
        <w:spacing w:line="276" w:lineRule="auto"/>
        <w:rPr>
          <w:rFonts w:cs="Arial"/>
          <w:bCs/>
          <w:u w:val="single"/>
          <w:lang w:eastAsia="ko-KR"/>
        </w:rPr>
      </w:pPr>
      <w:r w:rsidRPr="00113DC1">
        <w:rPr>
          <w:rFonts w:cs="Arial" w:hint="eastAsia"/>
          <w:bCs/>
          <w:u w:val="single"/>
          <w:lang w:eastAsia="ko-KR"/>
        </w:rPr>
        <w:t>A</w:t>
      </w:r>
      <w:r w:rsidRPr="00113DC1">
        <w:rPr>
          <w:rFonts w:cs="Arial"/>
          <w:bCs/>
          <w:u w:val="single"/>
          <w:lang w:eastAsia="ko-KR"/>
        </w:rPr>
        <w:t>utonomous retransmission</w:t>
      </w:r>
    </w:p>
    <w:p w:rsidR="001455CD" w:rsidRDefault="001455CD" w:rsidP="001455CD">
      <w:pPr>
        <w:pStyle w:val="ae"/>
        <w:spacing w:line="276" w:lineRule="auto"/>
        <w:rPr>
          <w:rFonts w:cs="Arial"/>
          <w:bCs/>
          <w:lang w:eastAsia="ko-KR"/>
        </w:rPr>
      </w:pPr>
      <w:r>
        <w:rPr>
          <w:rFonts w:cs="Arial" w:hint="eastAsia"/>
          <w:bCs/>
          <w:lang w:eastAsia="ko-KR"/>
        </w:rPr>
        <w:t>In RAN2#12</w:t>
      </w:r>
      <w:r>
        <w:rPr>
          <w:rFonts w:cs="Arial"/>
          <w:bCs/>
          <w:lang w:eastAsia="ko-KR"/>
        </w:rPr>
        <w:t>3</w:t>
      </w:r>
      <w:r>
        <w:rPr>
          <w:rFonts w:cs="Arial" w:hint="eastAsia"/>
          <w:bCs/>
          <w:lang w:eastAsia="ko-KR"/>
        </w:rPr>
        <w:t xml:space="preserve">, RAN2 has </w:t>
      </w:r>
      <w:r>
        <w:rPr>
          <w:rFonts w:cs="Arial"/>
          <w:bCs/>
          <w:lang w:eastAsia="ko-KR"/>
        </w:rPr>
        <w:t xml:space="preserve">discussed autonomous retransmission of the initial UL transmission. This is for the case where NW misses the first transmission of the UE so that NW can’t schedule retransmission by PDCCH. To retransmit the pre-allocated initial transmission by UE, NW should schedule the subsequent PUSCH like as CG-SDT. </w:t>
      </w:r>
    </w:p>
    <w:p w:rsidR="001455CD" w:rsidRDefault="001455CD" w:rsidP="001455CD">
      <w:pPr>
        <w:pStyle w:val="ae"/>
        <w:spacing w:line="276" w:lineRule="auto"/>
        <w:rPr>
          <w:rFonts w:cs="Arial"/>
          <w:bCs/>
          <w:lang w:eastAsia="ko-KR"/>
        </w:rPr>
      </w:pPr>
      <w:r>
        <w:rPr>
          <w:rFonts w:cs="Arial"/>
          <w:bCs/>
          <w:lang w:eastAsia="ko-KR"/>
        </w:rPr>
        <w:t>We think that RACH-less HO scenario has quite different than CG-SDT. In CG-SDT, NW does not know when RRC inactive UE transmits the UL transmission on each CG occasion and channel quality. But, in RACH-less HO, target cell is selected by source cell based on the measurement report. This means NW already know about channel quality between target cell and UE. If channel quality is poor between target cell and UE, target cell would not have been selected. Therefore, we do not prefer to support autonomous retransmission for initial transmission.</w:t>
      </w:r>
    </w:p>
    <w:p w:rsidR="001455CD" w:rsidRPr="00576331" w:rsidRDefault="001455CD">
      <w:pPr>
        <w:pStyle w:val="ae"/>
        <w:spacing w:line="276" w:lineRule="auto"/>
        <w:rPr>
          <w:rFonts w:cs="Arial"/>
          <w:b/>
          <w:bCs/>
          <w:lang w:eastAsia="ko-KR"/>
        </w:rPr>
      </w:pPr>
      <w:r w:rsidRPr="001A4CB9">
        <w:rPr>
          <w:rFonts w:cs="Arial"/>
          <w:b/>
          <w:bCs/>
          <w:lang w:eastAsia="ko-KR"/>
        </w:rPr>
        <w:t xml:space="preserve">Proposal </w:t>
      </w:r>
      <w:r w:rsidR="008C2D69">
        <w:rPr>
          <w:rFonts w:cs="Arial"/>
          <w:b/>
          <w:bCs/>
          <w:lang w:eastAsia="ko-KR"/>
        </w:rPr>
        <w:t>4</w:t>
      </w:r>
      <w:r w:rsidRPr="001A4CB9">
        <w:rPr>
          <w:rFonts w:cs="Arial"/>
          <w:b/>
          <w:bCs/>
          <w:lang w:eastAsia="ko-KR"/>
        </w:rPr>
        <w:t>: Not support autonomous retransmission for initial transmission</w:t>
      </w:r>
    </w:p>
    <w:p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9"/>
    <w:p w:rsidR="00532287" w:rsidRDefault="00C13055">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B208E3">
        <w:rPr>
          <w:rFonts w:ascii="Arial" w:eastAsiaTheme="minorEastAsia" w:hAnsi="Arial" w:cs="Arial"/>
          <w:szCs w:val="21"/>
          <w:lang w:val="en-US" w:eastAsia="ko-KR"/>
        </w:rPr>
        <w:t xml:space="preserve"> </w:t>
      </w:r>
      <w:r w:rsidR="00496004">
        <w:rPr>
          <w:rFonts w:ascii="Arial" w:eastAsiaTheme="minorEastAsia" w:hAnsi="Arial" w:cs="Arial"/>
          <w:lang w:val="en-US" w:eastAsia="ko-KR"/>
        </w:rPr>
        <w:t>remaining issue on RACH-less HO</w:t>
      </w:r>
      <w:r>
        <w:rPr>
          <w:rFonts w:ascii="Arial" w:eastAsiaTheme="minorEastAsia" w:hAnsi="Arial" w:cs="Arial"/>
          <w:szCs w:val="21"/>
          <w:lang w:val="en-US" w:eastAsia="ko-KR"/>
        </w:rPr>
        <w:t>. According to discussion in section 2, we have the following proposals:</w:t>
      </w:r>
    </w:p>
    <w:p w:rsidR="00DE5146" w:rsidRPr="008C2D69" w:rsidRDefault="00DE5146" w:rsidP="00DE5146">
      <w:pPr>
        <w:pStyle w:val="ae"/>
        <w:spacing w:line="276" w:lineRule="auto"/>
        <w:rPr>
          <w:b/>
        </w:rPr>
      </w:pPr>
      <w:r w:rsidRPr="008C2D69">
        <w:rPr>
          <w:rFonts w:cs="Arial" w:hint="eastAsia"/>
          <w:b/>
          <w:bCs/>
          <w:lang w:eastAsia="ko-KR"/>
        </w:rPr>
        <w:t>P</w:t>
      </w:r>
      <w:r w:rsidRPr="008C2D69">
        <w:rPr>
          <w:rFonts w:cs="Arial"/>
          <w:b/>
          <w:bCs/>
          <w:lang w:eastAsia="ko-KR"/>
        </w:rPr>
        <w:t xml:space="preserve">roposal 1: </w:t>
      </w:r>
      <w:r w:rsidRPr="008C2D69">
        <w:rPr>
          <w:b/>
        </w:rPr>
        <w:t>If SUL carrier is supported/configured, for the initial UL transmission using DG, PDCCH includes NUL/SUL indication for UE selects NUL/SUL carrier.</w:t>
      </w:r>
    </w:p>
    <w:p w:rsidR="00DE5146" w:rsidRPr="008C2D69" w:rsidRDefault="00DE5146" w:rsidP="00DE5146">
      <w:pPr>
        <w:pStyle w:val="ae"/>
        <w:spacing w:line="276" w:lineRule="auto"/>
        <w:rPr>
          <w:b/>
        </w:rPr>
      </w:pPr>
      <w:r w:rsidRPr="008C2D69">
        <w:rPr>
          <w:b/>
        </w:rPr>
        <w:lastRenderedPageBreak/>
        <w:t>Proposal 2: If SUL carrier is configured, for the initial UL transmission, if the pre-allocated grant is configured for the NUL carrier, UE selects NUL carrier; else if the pre-allocated grant is configured for SUL carrier, UE selects SUL carrier.</w:t>
      </w:r>
    </w:p>
    <w:p w:rsidR="00DE5146" w:rsidRDefault="00DE5146" w:rsidP="00DE5146">
      <w:pPr>
        <w:pStyle w:val="ae"/>
        <w:spacing w:line="276" w:lineRule="auto"/>
        <w:rPr>
          <w:b/>
        </w:rPr>
      </w:pPr>
      <w:r w:rsidRPr="008C2D69">
        <w:rPr>
          <w:b/>
        </w:rPr>
        <w:t xml:space="preserve">Proposal 3: If SUL carrier is configured and the UL carrier for initial UL transmission is not indicated, UE selects NUL or SUL carrier based on a RSRP threshold of the downlink </w:t>
      </w:r>
      <w:proofErr w:type="spellStart"/>
      <w:r w:rsidRPr="008C2D69">
        <w:rPr>
          <w:b/>
        </w:rPr>
        <w:t>pathloss</w:t>
      </w:r>
      <w:proofErr w:type="spellEnd"/>
      <w:r w:rsidRPr="008C2D69">
        <w:rPr>
          <w:b/>
        </w:rPr>
        <w:t xml:space="preserve"> reference.</w:t>
      </w:r>
    </w:p>
    <w:p w:rsidR="00D36228" w:rsidRPr="00D36228" w:rsidRDefault="00D36228" w:rsidP="00DE5146">
      <w:pPr>
        <w:pStyle w:val="ae"/>
        <w:spacing w:line="276" w:lineRule="auto"/>
        <w:rPr>
          <w:rFonts w:cs="Arial"/>
          <w:b/>
          <w:bCs/>
          <w:lang w:eastAsia="ko-KR"/>
        </w:rPr>
      </w:pPr>
      <w:r w:rsidRPr="001A4CB9">
        <w:rPr>
          <w:rFonts w:cs="Arial"/>
          <w:b/>
          <w:bCs/>
          <w:lang w:eastAsia="ko-KR"/>
        </w:rPr>
        <w:t xml:space="preserve">Proposal </w:t>
      </w:r>
      <w:r>
        <w:rPr>
          <w:rFonts w:cs="Arial"/>
          <w:b/>
          <w:bCs/>
          <w:lang w:eastAsia="ko-KR"/>
        </w:rPr>
        <w:t>4</w:t>
      </w:r>
      <w:r w:rsidRPr="001A4CB9">
        <w:rPr>
          <w:rFonts w:cs="Arial"/>
          <w:b/>
          <w:bCs/>
          <w:lang w:eastAsia="ko-KR"/>
        </w:rPr>
        <w:t>: Not support autonomous retransmission for initial transmission</w:t>
      </w:r>
    </w:p>
    <w:p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rsidR="00532287" w:rsidRPr="000105DF" w:rsidRDefault="00C13055" w:rsidP="000105DF">
      <w:pPr>
        <w:pStyle w:val="References"/>
        <w:tabs>
          <w:tab w:val="num" w:pos="431"/>
        </w:tabs>
        <w:ind w:leftChars="35" w:left="430"/>
        <w:rPr>
          <w:rFonts w:ascii="Arial" w:eastAsia="맑은 고딕" w:hAnsi="Arial" w:cs="Arial"/>
          <w:sz w:val="20"/>
          <w:szCs w:val="22"/>
          <w:lang w:val="en-GB" w:eastAsia="ko-KR"/>
        </w:rPr>
      </w:pPr>
      <w:r>
        <w:rPr>
          <w:rFonts w:ascii="Arial" w:eastAsia="맑은 고딕" w:hAnsi="Arial" w:cs="Arial"/>
          <w:sz w:val="20"/>
          <w:szCs w:val="22"/>
          <w:lang w:val="en-GB" w:eastAsia="ko-KR"/>
        </w:rPr>
        <w:t>RAN2#1</w:t>
      </w:r>
      <w:r w:rsidR="00AA060F">
        <w:rPr>
          <w:rFonts w:ascii="Arial" w:eastAsia="맑은 고딕" w:hAnsi="Arial" w:cs="Arial"/>
          <w:sz w:val="20"/>
          <w:szCs w:val="22"/>
          <w:lang w:val="en-GB" w:eastAsia="ko-KR"/>
        </w:rPr>
        <w:t>2</w:t>
      </w:r>
      <w:r w:rsidR="00CC58EF">
        <w:rPr>
          <w:rFonts w:ascii="Arial" w:eastAsia="맑은 고딕" w:hAnsi="Arial" w:cs="Arial"/>
          <w:sz w:val="20"/>
          <w:szCs w:val="22"/>
          <w:lang w:val="en-GB" w:eastAsia="ko-KR"/>
        </w:rPr>
        <w:t>3</w:t>
      </w:r>
      <w:r>
        <w:rPr>
          <w:rFonts w:ascii="Arial" w:eastAsia="맑은 고딕" w:hAnsi="Arial" w:cs="Arial"/>
          <w:sz w:val="20"/>
          <w:szCs w:val="22"/>
          <w:lang w:val="en-GB" w:eastAsia="ko-KR"/>
        </w:rPr>
        <w:t xml:space="preserve"> Meeting report</w:t>
      </w:r>
    </w:p>
    <w:sectPr w:rsidR="00532287" w:rsidRPr="000105DF">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1A42" w:rsidRDefault="00281A42">
      <w:pPr>
        <w:spacing w:after="0"/>
      </w:pPr>
      <w:r>
        <w:separator/>
      </w:r>
    </w:p>
  </w:endnote>
  <w:endnote w:type="continuationSeparator" w:id="0">
    <w:p w:rsidR="00281A42" w:rsidRDefault="00281A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2287" w:rsidRDefault="00C13055">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1A42" w:rsidRDefault="00281A42">
      <w:pPr>
        <w:spacing w:after="0"/>
      </w:pPr>
      <w:r>
        <w:separator/>
      </w:r>
    </w:p>
  </w:footnote>
  <w:footnote w:type="continuationSeparator" w:id="0">
    <w:p w:rsidR="00281A42" w:rsidRDefault="00281A4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E147F5"/>
    <w:multiLevelType w:val="hybridMultilevel"/>
    <w:tmpl w:val="DB98F138"/>
    <w:lvl w:ilvl="0" w:tplc="D312F7B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43669E8"/>
    <w:multiLevelType w:val="hybridMultilevel"/>
    <w:tmpl w:val="4E626C2E"/>
    <w:lvl w:ilvl="0" w:tplc="12D4A7C2">
      <w:start w:val="17"/>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91D795C"/>
    <w:multiLevelType w:val="hybridMultilevel"/>
    <w:tmpl w:val="9C90E1DC"/>
    <w:lvl w:ilvl="0" w:tplc="FDE6074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46F86BE2"/>
    <w:multiLevelType w:val="hybridMultilevel"/>
    <w:tmpl w:val="F978374C"/>
    <w:lvl w:ilvl="0" w:tplc="5FFE1272">
      <w:start w:val="6"/>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5DA24FD9"/>
    <w:multiLevelType w:val="hybridMultilevel"/>
    <w:tmpl w:val="59406842"/>
    <w:lvl w:ilvl="0" w:tplc="AC281B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6B7941AC"/>
    <w:multiLevelType w:val="hybridMultilevel"/>
    <w:tmpl w:val="54DE480A"/>
    <w:lvl w:ilvl="0" w:tplc="04F8EC9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19"/>
  </w:num>
  <w:num w:numId="3">
    <w:abstractNumId w:val="18"/>
  </w:num>
  <w:num w:numId="4">
    <w:abstractNumId w:val="12"/>
    <w:lvlOverride w:ilvl="0">
      <w:startOverride w:val="1"/>
    </w:lvlOverride>
  </w:num>
  <w:num w:numId="5">
    <w:abstractNumId w:val="15"/>
  </w:num>
  <w:num w:numId="6">
    <w:abstractNumId w:val="4"/>
  </w:num>
  <w:num w:numId="7">
    <w:abstractNumId w:val="3"/>
  </w:num>
  <w:num w:numId="8">
    <w:abstractNumId w:val="10"/>
  </w:num>
  <w:num w:numId="9">
    <w:abstractNumId w:val="7"/>
  </w:num>
  <w:num w:numId="10">
    <w:abstractNumId w:val="11"/>
  </w:num>
  <w:num w:numId="11">
    <w:abstractNumId w:val="16"/>
  </w:num>
  <w:num w:numId="12">
    <w:abstractNumId w:val="2"/>
  </w:num>
  <w:num w:numId="13">
    <w:abstractNumId w:val="13"/>
  </w:num>
  <w:num w:numId="14">
    <w:abstractNumId w:val="9"/>
  </w:num>
  <w:num w:numId="15">
    <w:abstractNumId w:val="1"/>
  </w:num>
  <w:num w:numId="16">
    <w:abstractNumId w:val="21"/>
  </w:num>
  <w:num w:numId="17">
    <w:abstractNumId w:val="5"/>
  </w:num>
  <w:num w:numId="18">
    <w:abstractNumId w:val="8"/>
  </w:num>
  <w:num w:numId="19">
    <w:abstractNumId w:val="14"/>
  </w:num>
  <w:num w:numId="20">
    <w:abstractNumId w:val="20"/>
  </w:num>
  <w:num w:numId="21">
    <w:abstractNumId w:val="6"/>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bordersDoNotSurroundHeader/>
  <w:bordersDoNotSurroundFooter/>
  <w:hideGrammaticalErrors/>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87"/>
    <w:rsid w:val="000012D0"/>
    <w:rsid w:val="00002837"/>
    <w:rsid w:val="00005EDB"/>
    <w:rsid w:val="00006F42"/>
    <w:rsid w:val="000105DF"/>
    <w:rsid w:val="000164C6"/>
    <w:rsid w:val="00024815"/>
    <w:rsid w:val="00024EA0"/>
    <w:rsid w:val="00031FB4"/>
    <w:rsid w:val="00033269"/>
    <w:rsid w:val="00033A34"/>
    <w:rsid w:val="00033FB7"/>
    <w:rsid w:val="000369F7"/>
    <w:rsid w:val="00047F05"/>
    <w:rsid w:val="00054A14"/>
    <w:rsid w:val="000625AA"/>
    <w:rsid w:val="000634F1"/>
    <w:rsid w:val="00066DCC"/>
    <w:rsid w:val="000673D3"/>
    <w:rsid w:val="00076D2C"/>
    <w:rsid w:val="00085CFB"/>
    <w:rsid w:val="00091C6C"/>
    <w:rsid w:val="00093789"/>
    <w:rsid w:val="000941F8"/>
    <w:rsid w:val="000A2D9C"/>
    <w:rsid w:val="000A5BB9"/>
    <w:rsid w:val="000B09FD"/>
    <w:rsid w:val="000B1183"/>
    <w:rsid w:val="000C28CB"/>
    <w:rsid w:val="000C31D0"/>
    <w:rsid w:val="000C35FC"/>
    <w:rsid w:val="000C4002"/>
    <w:rsid w:val="000C68A2"/>
    <w:rsid w:val="000D10B4"/>
    <w:rsid w:val="000E4441"/>
    <w:rsid w:val="000E44C5"/>
    <w:rsid w:val="000E4683"/>
    <w:rsid w:val="000E544E"/>
    <w:rsid w:val="000F0F37"/>
    <w:rsid w:val="000F21AD"/>
    <w:rsid w:val="000F4225"/>
    <w:rsid w:val="000F5238"/>
    <w:rsid w:val="000F6CA5"/>
    <w:rsid w:val="000F78AB"/>
    <w:rsid w:val="00103BD0"/>
    <w:rsid w:val="001043AC"/>
    <w:rsid w:val="00112618"/>
    <w:rsid w:val="00112E2A"/>
    <w:rsid w:val="00113DC1"/>
    <w:rsid w:val="00114434"/>
    <w:rsid w:val="00116BB0"/>
    <w:rsid w:val="00125B59"/>
    <w:rsid w:val="0013302B"/>
    <w:rsid w:val="001333FD"/>
    <w:rsid w:val="001341BA"/>
    <w:rsid w:val="00135D63"/>
    <w:rsid w:val="00136ACD"/>
    <w:rsid w:val="00136C33"/>
    <w:rsid w:val="001403DD"/>
    <w:rsid w:val="00142FD5"/>
    <w:rsid w:val="00143ECA"/>
    <w:rsid w:val="001455CD"/>
    <w:rsid w:val="00150226"/>
    <w:rsid w:val="00155112"/>
    <w:rsid w:val="001569D4"/>
    <w:rsid w:val="00157F50"/>
    <w:rsid w:val="00162283"/>
    <w:rsid w:val="00162F2A"/>
    <w:rsid w:val="00165EA5"/>
    <w:rsid w:val="00171901"/>
    <w:rsid w:val="001720DD"/>
    <w:rsid w:val="00174BD5"/>
    <w:rsid w:val="00175315"/>
    <w:rsid w:val="0017579D"/>
    <w:rsid w:val="001810D8"/>
    <w:rsid w:val="0018259C"/>
    <w:rsid w:val="001833EE"/>
    <w:rsid w:val="001849BF"/>
    <w:rsid w:val="00186A43"/>
    <w:rsid w:val="00186CD8"/>
    <w:rsid w:val="00190343"/>
    <w:rsid w:val="001938A4"/>
    <w:rsid w:val="0019567E"/>
    <w:rsid w:val="00197AB2"/>
    <w:rsid w:val="001A0E5B"/>
    <w:rsid w:val="001A2127"/>
    <w:rsid w:val="001A3D26"/>
    <w:rsid w:val="001A4CB9"/>
    <w:rsid w:val="001A4CCA"/>
    <w:rsid w:val="001A7C92"/>
    <w:rsid w:val="001B11B1"/>
    <w:rsid w:val="001B378F"/>
    <w:rsid w:val="001B4D46"/>
    <w:rsid w:val="001B5626"/>
    <w:rsid w:val="001C0B93"/>
    <w:rsid w:val="001D32AE"/>
    <w:rsid w:val="001F0475"/>
    <w:rsid w:val="001F0BD8"/>
    <w:rsid w:val="001F17C6"/>
    <w:rsid w:val="001F610F"/>
    <w:rsid w:val="001F7AB5"/>
    <w:rsid w:val="0020036E"/>
    <w:rsid w:val="00201C89"/>
    <w:rsid w:val="002024B6"/>
    <w:rsid w:val="00202F0D"/>
    <w:rsid w:val="00203728"/>
    <w:rsid w:val="002065D2"/>
    <w:rsid w:val="00206E06"/>
    <w:rsid w:val="00207079"/>
    <w:rsid w:val="00215990"/>
    <w:rsid w:val="0021667F"/>
    <w:rsid w:val="00225355"/>
    <w:rsid w:val="002328CE"/>
    <w:rsid w:val="00235ADE"/>
    <w:rsid w:val="002367CA"/>
    <w:rsid w:val="00242CC4"/>
    <w:rsid w:val="00243294"/>
    <w:rsid w:val="00243732"/>
    <w:rsid w:val="00244658"/>
    <w:rsid w:val="00246582"/>
    <w:rsid w:val="00250873"/>
    <w:rsid w:val="00251576"/>
    <w:rsid w:val="00253F44"/>
    <w:rsid w:val="0026381B"/>
    <w:rsid w:val="00264BF1"/>
    <w:rsid w:val="0026662D"/>
    <w:rsid w:val="002670D1"/>
    <w:rsid w:val="00271204"/>
    <w:rsid w:val="00272D62"/>
    <w:rsid w:val="002730D3"/>
    <w:rsid w:val="00281A42"/>
    <w:rsid w:val="00293A31"/>
    <w:rsid w:val="002A7049"/>
    <w:rsid w:val="002A754D"/>
    <w:rsid w:val="002B428E"/>
    <w:rsid w:val="002B492D"/>
    <w:rsid w:val="002C1C05"/>
    <w:rsid w:val="002C356F"/>
    <w:rsid w:val="002C4F2F"/>
    <w:rsid w:val="002C4FDF"/>
    <w:rsid w:val="002C64F0"/>
    <w:rsid w:val="002E1B64"/>
    <w:rsid w:val="002E3263"/>
    <w:rsid w:val="002F02BD"/>
    <w:rsid w:val="003030C1"/>
    <w:rsid w:val="00303F3B"/>
    <w:rsid w:val="0030691E"/>
    <w:rsid w:val="00314BE8"/>
    <w:rsid w:val="00314C23"/>
    <w:rsid w:val="00320A1B"/>
    <w:rsid w:val="00326331"/>
    <w:rsid w:val="00333A0F"/>
    <w:rsid w:val="003377A5"/>
    <w:rsid w:val="0034259D"/>
    <w:rsid w:val="00344D04"/>
    <w:rsid w:val="00345DFC"/>
    <w:rsid w:val="003468D0"/>
    <w:rsid w:val="00364A36"/>
    <w:rsid w:val="00365307"/>
    <w:rsid w:val="00367B3B"/>
    <w:rsid w:val="0037035E"/>
    <w:rsid w:val="00370E03"/>
    <w:rsid w:val="003763FE"/>
    <w:rsid w:val="00376FAC"/>
    <w:rsid w:val="00381B62"/>
    <w:rsid w:val="003907EF"/>
    <w:rsid w:val="00391E68"/>
    <w:rsid w:val="00396DB6"/>
    <w:rsid w:val="003979F5"/>
    <w:rsid w:val="00397B31"/>
    <w:rsid w:val="003A34D0"/>
    <w:rsid w:val="003A43F4"/>
    <w:rsid w:val="003B2748"/>
    <w:rsid w:val="003B3CC3"/>
    <w:rsid w:val="003B45B3"/>
    <w:rsid w:val="003B5105"/>
    <w:rsid w:val="003B6C61"/>
    <w:rsid w:val="003C5035"/>
    <w:rsid w:val="003D0500"/>
    <w:rsid w:val="003D43BC"/>
    <w:rsid w:val="003D5A27"/>
    <w:rsid w:val="003D5B7B"/>
    <w:rsid w:val="003D6513"/>
    <w:rsid w:val="003D6A93"/>
    <w:rsid w:val="003E2C86"/>
    <w:rsid w:val="003E34E5"/>
    <w:rsid w:val="003E3C00"/>
    <w:rsid w:val="003F047A"/>
    <w:rsid w:val="003F1D74"/>
    <w:rsid w:val="003F7AA6"/>
    <w:rsid w:val="0040219C"/>
    <w:rsid w:val="00403199"/>
    <w:rsid w:val="004049DB"/>
    <w:rsid w:val="00411EAA"/>
    <w:rsid w:val="00413F2C"/>
    <w:rsid w:val="004169B5"/>
    <w:rsid w:val="00416F1E"/>
    <w:rsid w:val="0042687E"/>
    <w:rsid w:val="00430467"/>
    <w:rsid w:val="00432388"/>
    <w:rsid w:val="00432842"/>
    <w:rsid w:val="004367B4"/>
    <w:rsid w:val="00440BE6"/>
    <w:rsid w:val="00443047"/>
    <w:rsid w:val="00457582"/>
    <w:rsid w:val="004600E2"/>
    <w:rsid w:val="00461C0E"/>
    <w:rsid w:val="004642FC"/>
    <w:rsid w:val="00465872"/>
    <w:rsid w:val="0046789A"/>
    <w:rsid w:val="00472D05"/>
    <w:rsid w:val="004775F4"/>
    <w:rsid w:val="00482B95"/>
    <w:rsid w:val="00491777"/>
    <w:rsid w:val="00493422"/>
    <w:rsid w:val="00496004"/>
    <w:rsid w:val="004A49B1"/>
    <w:rsid w:val="004A50BE"/>
    <w:rsid w:val="004A78D8"/>
    <w:rsid w:val="004B0DAC"/>
    <w:rsid w:val="004B30F8"/>
    <w:rsid w:val="004B7246"/>
    <w:rsid w:val="004C0807"/>
    <w:rsid w:val="004C1854"/>
    <w:rsid w:val="004C2FE4"/>
    <w:rsid w:val="004C4AA1"/>
    <w:rsid w:val="004C694D"/>
    <w:rsid w:val="004C6CC5"/>
    <w:rsid w:val="004C7811"/>
    <w:rsid w:val="004D0381"/>
    <w:rsid w:val="004E062B"/>
    <w:rsid w:val="004E3B61"/>
    <w:rsid w:val="004E56F5"/>
    <w:rsid w:val="004E6533"/>
    <w:rsid w:val="004F0579"/>
    <w:rsid w:val="004F59C4"/>
    <w:rsid w:val="005030A2"/>
    <w:rsid w:val="005055D8"/>
    <w:rsid w:val="00505C8C"/>
    <w:rsid w:val="00510B72"/>
    <w:rsid w:val="005137F7"/>
    <w:rsid w:val="005227BF"/>
    <w:rsid w:val="005276AD"/>
    <w:rsid w:val="00532287"/>
    <w:rsid w:val="00532890"/>
    <w:rsid w:val="00536DCA"/>
    <w:rsid w:val="00540479"/>
    <w:rsid w:val="0054146B"/>
    <w:rsid w:val="00541570"/>
    <w:rsid w:val="0054288D"/>
    <w:rsid w:val="005429A7"/>
    <w:rsid w:val="00542B17"/>
    <w:rsid w:val="00550A0E"/>
    <w:rsid w:val="00555B72"/>
    <w:rsid w:val="005568C2"/>
    <w:rsid w:val="00561757"/>
    <w:rsid w:val="00565A86"/>
    <w:rsid w:val="00567C9E"/>
    <w:rsid w:val="00572286"/>
    <w:rsid w:val="00573D33"/>
    <w:rsid w:val="00576331"/>
    <w:rsid w:val="00580D48"/>
    <w:rsid w:val="005813D4"/>
    <w:rsid w:val="00586E18"/>
    <w:rsid w:val="00587F58"/>
    <w:rsid w:val="005935ED"/>
    <w:rsid w:val="0059490A"/>
    <w:rsid w:val="005950E3"/>
    <w:rsid w:val="00595276"/>
    <w:rsid w:val="00596732"/>
    <w:rsid w:val="00596B77"/>
    <w:rsid w:val="005A4154"/>
    <w:rsid w:val="005A5FAD"/>
    <w:rsid w:val="005C00E9"/>
    <w:rsid w:val="005C08B3"/>
    <w:rsid w:val="005C7133"/>
    <w:rsid w:val="005D3561"/>
    <w:rsid w:val="005D374B"/>
    <w:rsid w:val="005E1D55"/>
    <w:rsid w:val="005F15D3"/>
    <w:rsid w:val="005F2AA9"/>
    <w:rsid w:val="006001DA"/>
    <w:rsid w:val="0061429A"/>
    <w:rsid w:val="00614416"/>
    <w:rsid w:val="00615591"/>
    <w:rsid w:val="00615C44"/>
    <w:rsid w:val="0062069B"/>
    <w:rsid w:val="0062309F"/>
    <w:rsid w:val="00627333"/>
    <w:rsid w:val="00640BCE"/>
    <w:rsid w:val="00650DDA"/>
    <w:rsid w:val="00652309"/>
    <w:rsid w:val="00657C1D"/>
    <w:rsid w:val="00657D30"/>
    <w:rsid w:val="00675E51"/>
    <w:rsid w:val="00687803"/>
    <w:rsid w:val="00687CB2"/>
    <w:rsid w:val="006A183F"/>
    <w:rsid w:val="006A30D1"/>
    <w:rsid w:val="006B5E86"/>
    <w:rsid w:val="006B6CD7"/>
    <w:rsid w:val="006B74C6"/>
    <w:rsid w:val="006C7874"/>
    <w:rsid w:val="006D20CB"/>
    <w:rsid w:val="006D3E98"/>
    <w:rsid w:val="006D6017"/>
    <w:rsid w:val="006E086B"/>
    <w:rsid w:val="006F678D"/>
    <w:rsid w:val="00702E41"/>
    <w:rsid w:val="00703FF4"/>
    <w:rsid w:val="00706E2E"/>
    <w:rsid w:val="007117C9"/>
    <w:rsid w:val="00712846"/>
    <w:rsid w:val="00713045"/>
    <w:rsid w:val="00722576"/>
    <w:rsid w:val="007246F2"/>
    <w:rsid w:val="00741F85"/>
    <w:rsid w:val="00743EB7"/>
    <w:rsid w:val="007450FC"/>
    <w:rsid w:val="0074671E"/>
    <w:rsid w:val="0075196E"/>
    <w:rsid w:val="00754B8D"/>
    <w:rsid w:val="00766830"/>
    <w:rsid w:val="0076707A"/>
    <w:rsid w:val="00771549"/>
    <w:rsid w:val="007723BB"/>
    <w:rsid w:val="00773941"/>
    <w:rsid w:val="007815EB"/>
    <w:rsid w:val="00790D01"/>
    <w:rsid w:val="00793235"/>
    <w:rsid w:val="00797C07"/>
    <w:rsid w:val="007A0D7A"/>
    <w:rsid w:val="007A37EB"/>
    <w:rsid w:val="007B0A54"/>
    <w:rsid w:val="007B2C3D"/>
    <w:rsid w:val="007C3D37"/>
    <w:rsid w:val="007D210F"/>
    <w:rsid w:val="007D2E8E"/>
    <w:rsid w:val="007D353B"/>
    <w:rsid w:val="007D5F49"/>
    <w:rsid w:val="007E0653"/>
    <w:rsid w:val="007E3F00"/>
    <w:rsid w:val="007E3FF7"/>
    <w:rsid w:val="007E7963"/>
    <w:rsid w:val="007F4053"/>
    <w:rsid w:val="007F76E2"/>
    <w:rsid w:val="007F7CCB"/>
    <w:rsid w:val="008013B3"/>
    <w:rsid w:val="00804C8C"/>
    <w:rsid w:val="0080777D"/>
    <w:rsid w:val="00807998"/>
    <w:rsid w:val="0082388B"/>
    <w:rsid w:val="00827603"/>
    <w:rsid w:val="0083040F"/>
    <w:rsid w:val="00834B80"/>
    <w:rsid w:val="00851422"/>
    <w:rsid w:val="008576FD"/>
    <w:rsid w:val="00862798"/>
    <w:rsid w:val="008630D9"/>
    <w:rsid w:val="00867B2D"/>
    <w:rsid w:val="0087265E"/>
    <w:rsid w:val="00872E40"/>
    <w:rsid w:val="008733F6"/>
    <w:rsid w:val="00873A4F"/>
    <w:rsid w:val="00881A98"/>
    <w:rsid w:val="00884847"/>
    <w:rsid w:val="0089020A"/>
    <w:rsid w:val="00893AC7"/>
    <w:rsid w:val="00895C3A"/>
    <w:rsid w:val="00896530"/>
    <w:rsid w:val="008A0339"/>
    <w:rsid w:val="008A6289"/>
    <w:rsid w:val="008B1884"/>
    <w:rsid w:val="008B2B6C"/>
    <w:rsid w:val="008B3BC5"/>
    <w:rsid w:val="008C2D69"/>
    <w:rsid w:val="008C396C"/>
    <w:rsid w:val="008D29B7"/>
    <w:rsid w:val="008D3C21"/>
    <w:rsid w:val="008F7A84"/>
    <w:rsid w:val="009016BD"/>
    <w:rsid w:val="00903F9C"/>
    <w:rsid w:val="009052AF"/>
    <w:rsid w:val="0091422F"/>
    <w:rsid w:val="0091530F"/>
    <w:rsid w:val="00915A81"/>
    <w:rsid w:val="00915E7C"/>
    <w:rsid w:val="00916157"/>
    <w:rsid w:val="0092043A"/>
    <w:rsid w:val="00920614"/>
    <w:rsid w:val="00920AB5"/>
    <w:rsid w:val="00926563"/>
    <w:rsid w:val="0093001D"/>
    <w:rsid w:val="00950300"/>
    <w:rsid w:val="00963884"/>
    <w:rsid w:val="009638B6"/>
    <w:rsid w:val="009735EB"/>
    <w:rsid w:val="00975AFC"/>
    <w:rsid w:val="0097752F"/>
    <w:rsid w:val="00977862"/>
    <w:rsid w:val="00981DCE"/>
    <w:rsid w:val="0098615C"/>
    <w:rsid w:val="009863D8"/>
    <w:rsid w:val="00993D79"/>
    <w:rsid w:val="00994232"/>
    <w:rsid w:val="00995EA7"/>
    <w:rsid w:val="009A0C11"/>
    <w:rsid w:val="009A17FA"/>
    <w:rsid w:val="009B3A32"/>
    <w:rsid w:val="009B6FBE"/>
    <w:rsid w:val="009C153C"/>
    <w:rsid w:val="009C3D11"/>
    <w:rsid w:val="009C6AE0"/>
    <w:rsid w:val="009D1E48"/>
    <w:rsid w:val="009D6626"/>
    <w:rsid w:val="009E11EC"/>
    <w:rsid w:val="009E2DA3"/>
    <w:rsid w:val="009E3B52"/>
    <w:rsid w:val="009E5E91"/>
    <w:rsid w:val="009E661E"/>
    <w:rsid w:val="009E76E4"/>
    <w:rsid w:val="009E7997"/>
    <w:rsid w:val="009F0C3F"/>
    <w:rsid w:val="009F1E21"/>
    <w:rsid w:val="009F2D54"/>
    <w:rsid w:val="009F3189"/>
    <w:rsid w:val="00A0103A"/>
    <w:rsid w:val="00A0381E"/>
    <w:rsid w:val="00A03FDE"/>
    <w:rsid w:val="00A13526"/>
    <w:rsid w:val="00A15272"/>
    <w:rsid w:val="00A1571E"/>
    <w:rsid w:val="00A27CCE"/>
    <w:rsid w:val="00A4413E"/>
    <w:rsid w:val="00A44B88"/>
    <w:rsid w:val="00A46EEE"/>
    <w:rsid w:val="00A533FE"/>
    <w:rsid w:val="00A61753"/>
    <w:rsid w:val="00A624D8"/>
    <w:rsid w:val="00A65BFC"/>
    <w:rsid w:val="00A71D1A"/>
    <w:rsid w:val="00A7627E"/>
    <w:rsid w:val="00A7681D"/>
    <w:rsid w:val="00A80162"/>
    <w:rsid w:val="00A819A7"/>
    <w:rsid w:val="00A81C5A"/>
    <w:rsid w:val="00A83C85"/>
    <w:rsid w:val="00A876D1"/>
    <w:rsid w:val="00A944F9"/>
    <w:rsid w:val="00A95F88"/>
    <w:rsid w:val="00A960B1"/>
    <w:rsid w:val="00A97BB6"/>
    <w:rsid w:val="00AA060F"/>
    <w:rsid w:val="00AA30B9"/>
    <w:rsid w:val="00AA745F"/>
    <w:rsid w:val="00AB1783"/>
    <w:rsid w:val="00AB3710"/>
    <w:rsid w:val="00AB3B18"/>
    <w:rsid w:val="00AB765B"/>
    <w:rsid w:val="00AC6424"/>
    <w:rsid w:val="00AC662A"/>
    <w:rsid w:val="00AD29E4"/>
    <w:rsid w:val="00AD2B8F"/>
    <w:rsid w:val="00AD38EC"/>
    <w:rsid w:val="00AD5E77"/>
    <w:rsid w:val="00AD6541"/>
    <w:rsid w:val="00AE0102"/>
    <w:rsid w:val="00AE5BB8"/>
    <w:rsid w:val="00AE76AA"/>
    <w:rsid w:val="00AF33EF"/>
    <w:rsid w:val="00AF4E3F"/>
    <w:rsid w:val="00B02367"/>
    <w:rsid w:val="00B03342"/>
    <w:rsid w:val="00B04096"/>
    <w:rsid w:val="00B113E7"/>
    <w:rsid w:val="00B15139"/>
    <w:rsid w:val="00B17260"/>
    <w:rsid w:val="00B17A17"/>
    <w:rsid w:val="00B208E3"/>
    <w:rsid w:val="00B2333A"/>
    <w:rsid w:val="00B2456B"/>
    <w:rsid w:val="00B24F9F"/>
    <w:rsid w:val="00B30585"/>
    <w:rsid w:val="00B33391"/>
    <w:rsid w:val="00B4058A"/>
    <w:rsid w:val="00B41ABB"/>
    <w:rsid w:val="00B42CD6"/>
    <w:rsid w:val="00B531BC"/>
    <w:rsid w:val="00B54DC4"/>
    <w:rsid w:val="00B56D2F"/>
    <w:rsid w:val="00B634D5"/>
    <w:rsid w:val="00B73A66"/>
    <w:rsid w:val="00B77688"/>
    <w:rsid w:val="00B80F0E"/>
    <w:rsid w:val="00B810DE"/>
    <w:rsid w:val="00B817C4"/>
    <w:rsid w:val="00B83A23"/>
    <w:rsid w:val="00B87768"/>
    <w:rsid w:val="00B90444"/>
    <w:rsid w:val="00B91B31"/>
    <w:rsid w:val="00B924F5"/>
    <w:rsid w:val="00B92701"/>
    <w:rsid w:val="00B93EA6"/>
    <w:rsid w:val="00B954CD"/>
    <w:rsid w:val="00BA1DE9"/>
    <w:rsid w:val="00BA6E2A"/>
    <w:rsid w:val="00BB28E9"/>
    <w:rsid w:val="00BB382C"/>
    <w:rsid w:val="00BB5DD2"/>
    <w:rsid w:val="00BB6B7A"/>
    <w:rsid w:val="00BC3BE2"/>
    <w:rsid w:val="00BC3DB6"/>
    <w:rsid w:val="00BC7683"/>
    <w:rsid w:val="00BD21C5"/>
    <w:rsid w:val="00BD3DAB"/>
    <w:rsid w:val="00BD3EE9"/>
    <w:rsid w:val="00BD4ADD"/>
    <w:rsid w:val="00BD65CE"/>
    <w:rsid w:val="00BE0DCD"/>
    <w:rsid w:val="00BE1CC8"/>
    <w:rsid w:val="00BF6377"/>
    <w:rsid w:val="00C03B95"/>
    <w:rsid w:val="00C04B35"/>
    <w:rsid w:val="00C063A0"/>
    <w:rsid w:val="00C13055"/>
    <w:rsid w:val="00C13FFA"/>
    <w:rsid w:val="00C145AD"/>
    <w:rsid w:val="00C145F2"/>
    <w:rsid w:val="00C158F4"/>
    <w:rsid w:val="00C17F0D"/>
    <w:rsid w:val="00C26DDB"/>
    <w:rsid w:val="00C30E9E"/>
    <w:rsid w:val="00C33C90"/>
    <w:rsid w:val="00C345EE"/>
    <w:rsid w:val="00C36F86"/>
    <w:rsid w:val="00C41088"/>
    <w:rsid w:val="00C463E8"/>
    <w:rsid w:val="00C47B4C"/>
    <w:rsid w:val="00C5006E"/>
    <w:rsid w:val="00C53437"/>
    <w:rsid w:val="00C54D37"/>
    <w:rsid w:val="00C60942"/>
    <w:rsid w:val="00C64C86"/>
    <w:rsid w:val="00C66FEC"/>
    <w:rsid w:val="00C672C8"/>
    <w:rsid w:val="00C7441F"/>
    <w:rsid w:val="00C74BF5"/>
    <w:rsid w:val="00C74D56"/>
    <w:rsid w:val="00C767B9"/>
    <w:rsid w:val="00C77199"/>
    <w:rsid w:val="00C8029F"/>
    <w:rsid w:val="00C81932"/>
    <w:rsid w:val="00C83B4C"/>
    <w:rsid w:val="00C862AF"/>
    <w:rsid w:val="00C87C0D"/>
    <w:rsid w:val="00C93660"/>
    <w:rsid w:val="00C9397E"/>
    <w:rsid w:val="00C93BF8"/>
    <w:rsid w:val="00C9728D"/>
    <w:rsid w:val="00CA0293"/>
    <w:rsid w:val="00CA0C42"/>
    <w:rsid w:val="00CA2639"/>
    <w:rsid w:val="00CA31FA"/>
    <w:rsid w:val="00CA3644"/>
    <w:rsid w:val="00CA6D0A"/>
    <w:rsid w:val="00CA6E76"/>
    <w:rsid w:val="00CB32D0"/>
    <w:rsid w:val="00CC13C3"/>
    <w:rsid w:val="00CC58EF"/>
    <w:rsid w:val="00CC6BD8"/>
    <w:rsid w:val="00CD7547"/>
    <w:rsid w:val="00CE1277"/>
    <w:rsid w:val="00CE1E50"/>
    <w:rsid w:val="00CE26F6"/>
    <w:rsid w:val="00CF1661"/>
    <w:rsid w:val="00CF5094"/>
    <w:rsid w:val="00CF63E8"/>
    <w:rsid w:val="00CF6655"/>
    <w:rsid w:val="00CF6AE1"/>
    <w:rsid w:val="00D07C74"/>
    <w:rsid w:val="00D129DD"/>
    <w:rsid w:val="00D213E2"/>
    <w:rsid w:val="00D24A7C"/>
    <w:rsid w:val="00D25F29"/>
    <w:rsid w:val="00D264FF"/>
    <w:rsid w:val="00D34B07"/>
    <w:rsid w:val="00D357EC"/>
    <w:rsid w:val="00D358E7"/>
    <w:rsid w:val="00D359F6"/>
    <w:rsid w:val="00D36228"/>
    <w:rsid w:val="00D404E2"/>
    <w:rsid w:val="00D4119F"/>
    <w:rsid w:val="00D45699"/>
    <w:rsid w:val="00D56284"/>
    <w:rsid w:val="00D65A5B"/>
    <w:rsid w:val="00D72033"/>
    <w:rsid w:val="00D735E5"/>
    <w:rsid w:val="00D74935"/>
    <w:rsid w:val="00D74EF0"/>
    <w:rsid w:val="00D77C40"/>
    <w:rsid w:val="00D8131E"/>
    <w:rsid w:val="00D858F6"/>
    <w:rsid w:val="00D9360F"/>
    <w:rsid w:val="00D93B55"/>
    <w:rsid w:val="00DA23DF"/>
    <w:rsid w:val="00DA317B"/>
    <w:rsid w:val="00DA623B"/>
    <w:rsid w:val="00DA70A8"/>
    <w:rsid w:val="00DA7420"/>
    <w:rsid w:val="00DB090A"/>
    <w:rsid w:val="00DB2A6F"/>
    <w:rsid w:val="00DB66C1"/>
    <w:rsid w:val="00DC74AE"/>
    <w:rsid w:val="00DD03BD"/>
    <w:rsid w:val="00DD238C"/>
    <w:rsid w:val="00DD23C7"/>
    <w:rsid w:val="00DD3024"/>
    <w:rsid w:val="00DD49E3"/>
    <w:rsid w:val="00DE23A2"/>
    <w:rsid w:val="00DE5146"/>
    <w:rsid w:val="00DF0733"/>
    <w:rsid w:val="00DF6505"/>
    <w:rsid w:val="00E0171A"/>
    <w:rsid w:val="00E02B6D"/>
    <w:rsid w:val="00E05A73"/>
    <w:rsid w:val="00E07716"/>
    <w:rsid w:val="00E079C4"/>
    <w:rsid w:val="00E07A13"/>
    <w:rsid w:val="00E166DC"/>
    <w:rsid w:val="00E1722F"/>
    <w:rsid w:val="00E255DA"/>
    <w:rsid w:val="00E2730F"/>
    <w:rsid w:val="00E279B2"/>
    <w:rsid w:val="00E34B32"/>
    <w:rsid w:val="00E425EF"/>
    <w:rsid w:val="00E44F84"/>
    <w:rsid w:val="00E45747"/>
    <w:rsid w:val="00E459DD"/>
    <w:rsid w:val="00E6546F"/>
    <w:rsid w:val="00E67030"/>
    <w:rsid w:val="00E70086"/>
    <w:rsid w:val="00E7616B"/>
    <w:rsid w:val="00E80178"/>
    <w:rsid w:val="00E802A0"/>
    <w:rsid w:val="00E85B5C"/>
    <w:rsid w:val="00E85B89"/>
    <w:rsid w:val="00E86E99"/>
    <w:rsid w:val="00E97AA6"/>
    <w:rsid w:val="00EA38B0"/>
    <w:rsid w:val="00EA4450"/>
    <w:rsid w:val="00EC0EEE"/>
    <w:rsid w:val="00EC1DE2"/>
    <w:rsid w:val="00EC2D0F"/>
    <w:rsid w:val="00EC2D14"/>
    <w:rsid w:val="00ED1060"/>
    <w:rsid w:val="00ED3C77"/>
    <w:rsid w:val="00ED6474"/>
    <w:rsid w:val="00ED6A2F"/>
    <w:rsid w:val="00EE0F10"/>
    <w:rsid w:val="00EE4C8C"/>
    <w:rsid w:val="00EE5728"/>
    <w:rsid w:val="00EE7AC9"/>
    <w:rsid w:val="00EF06D9"/>
    <w:rsid w:val="00EF0B6C"/>
    <w:rsid w:val="00F00998"/>
    <w:rsid w:val="00F0209D"/>
    <w:rsid w:val="00F100FA"/>
    <w:rsid w:val="00F13ED9"/>
    <w:rsid w:val="00F14103"/>
    <w:rsid w:val="00F160EC"/>
    <w:rsid w:val="00F234FD"/>
    <w:rsid w:val="00F327EE"/>
    <w:rsid w:val="00F35286"/>
    <w:rsid w:val="00F3624D"/>
    <w:rsid w:val="00F376A6"/>
    <w:rsid w:val="00F4014E"/>
    <w:rsid w:val="00F52E30"/>
    <w:rsid w:val="00F57744"/>
    <w:rsid w:val="00F70FA3"/>
    <w:rsid w:val="00F7417D"/>
    <w:rsid w:val="00F803CB"/>
    <w:rsid w:val="00F82196"/>
    <w:rsid w:val="00F849E2"/>
    <w:rsid w:val="00F91D87"/>
    <w:rsid w:val="00F94144"/>
    <w:rsid w:val="00F95830"/>
    <w:rsid w:val="00F96BF4"/>
    <w:rsid w:val="00F96F16"/>
    <w:rsid w:val="00FA369F"/>
    <w:rsid w:val="00FA505F"/>
    <w:rsid w:val="00FA5644"/>
    <w:rsid w:val="00FB3B8F"/>
    <w:rsid w:val="00FC0625"/>
    <w:rsid w:val="00FC0904"/>
    <w:rsid w:val="00FC0E69"/>
    <w:rsid w:val="00FC1F11"/>
    <w:rsid w:val="00FD7633"/>
    <w:rsid w:val="00FE04C6"/>
    <w:rsid w:val="00FE2052"/>
    <w:rsid w:val="00FE63A4"/>
    <w:rsid w:val="00FE7DF8"/>
    <w:rsid w:val="00FF2993"/>
    <w:rsid w:val="00FF2B1C"/>
    <w:rsid w:val="00FF4D24"/>
    <w:rsid w:val="00FF6D45"/>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C4B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52"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Pr>
      <w:sz w:val="18"/>
      <w:szCs w:val="18"/>
    </w:rPr>
  </w:style>
  <w:style w:type="paragraph" w:styleId="a9">
    <w:name w:val="annotation text"/>
    <w:basedOn w:val="a"/>
    <w:link w:val="Char3"/>
    <w:uiPriority w:val="99"/>
    <w:semiHidden/>
    <w:unhideWhenUsed/>
  </w:style>
  <w:style w:type="character" w:customStyle="1" w:styleId="Char3">
    <w:name w:val="메모 텍스트 Char"/>
    <w:basedOn w:val="a0"/>
    <w:link w:val="a9"/>
    <w:uiPriority w:val="99"/>
    <w:semiHidden/>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paragraph" w:customStyle="1" w:styleId="Comments">
    <w:name w:val="Comments"/>
    <w:basedOn w:val="a"/>
    <w:link w:val="CommentsChar"/>
    <w:qFormat/>
    <w:rsid w:val="003B45B3"/>
    <w:pPr>
      <w:overflowPunct/>
      <w:autoSpaceDE/>
      <w:autoSpaceDN/>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B45B3"/>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D13AF-33BF-4D48-9675-A5E03C405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988</Words>
  <Characters>5635</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2023-02-16T07:15:00Z</dcterms:created>
  <dcterms:modified xsi:type="dcterms:W3CDTF">2023-09-28T04:00:00Z</dcterms:modified>
  <cp:version>1100.0100.01</cp:version>
</cp:coreProperties>
</file>