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AFAC7" w14:textId="5ACB8785" w:rsidR="00E90E49" w:rsidRPr="00CE0424" w:rsidRDefault="00E90E49" w:rsidP="00E35559">
      <w:pPr>
        <w:pStyle w:val="3GPPHeader"/>
        <w:spacing w:after="60"/>
        <w:rPr>
          <w:sz w:val="32"/>
          <w:szCs w:val="32"/>
          <w:highlight w:val="yellow"/>
        </w:rPr>
      </w:pPr>
      <w:r w:rsidRPr="00CE0424">
        <w:t>3GPP TSG-RAN WG</w:t>
      </w:r>
      <w:r w:rsidR="00812A95">
        <w:t>2</w:t>
      </w:r>
      <w:r w:rsidRPr="00CE0424">
        <w:t xml:space="preserve"> </w:t>
      </w:r>
      <w:r w:rsidR="008F1C4E">
        <w:t xml:space="preserve">Meeting </w:t>
      </w:r>
      <w:r w:rsidRPr="00CE0424">
        <w:t>#123</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812A95">
        <w:rPr>
          <w:sz w:val="32"/>
          <w:szCs w:val="32"/>
        </w:rPr>
        <w:t>2</w:t>
      </w:r>
      <w:r w:rsidR="00091557" w:rsidRPr="00CE0424">
        <w:rPr>
          <w:sz w:val="32"/>
          <w:szCs w:val="32"/>
        </w:rPr>
        <w:t>-</w:t>
      </w:r>
      <w:r w:rsidR="00E56861">
        <w:rPr>
          <w:sz w:val="32"/>
          <w:szCs w:val="32"/>
        </w:rPr>
        <w:t>23</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0E036230" w14:textId="1860C6ED" w:rsidR="00E90E49" w:rsidRPr="00CE0424" w:rsidRDefault="00311702" w:rsidP="00311702">
      <w:pPr>
        <w:pStyle w:val="3GPPHeader"/>
      </w:pPr>
      <w:r>
        <w:t>Toulouse, France, August 21</w:t>
      </w:r>
      <w:r w:rsidRPr="00812A95">
        <w:rPr>
          <w:vertAlign w:val="superscript"/>
        </w:rPr>
        <w:t>st</w:t>
      </w:r>
      <w:r w:rsidR="00812A95">
        <w:t xml:space="preserve"> </w:t>
      </w:r>
      <w:r>
        <w:t>- 25</w:t>
      </w:r>
      <w:r w:rsidRPr="00812A95">
        <w:rPr>
          <w:vertAlign w:val="superscript"/>
        </w:rPr>
        <w:t>th</w:t>
      </w:r>
      <w:r w:rsidR="00812A95">
        <w:t xml:space="preserve">, </w:t>
      </w:r>
      <w:r>
        <w:t>2023</w:t>
      </w:r>
    </w:p>
    <w:p w14:paraId="32DA8043" w14:textId="77777777" w:rsidR="00E90E49" w:rsidRPr="00CE0424" w:rsidRDefault="00E90E49" w:rsidP="00357380">
      <w:pPr>
        <w:pStyle w:val="3GPPHeader"/>
      </w:pPr>
    </w:p>
    <w:p w14:paraId="0377665B" w14:textId="77777777" w:rsidR="00E90E49" w:rsidRPr="008F1C4E" w:rsidRDefault="00E90E49" w:rsidP="00311702">
      <w:pPr>
        <w:pStyle w:val="3GPPHeader"/>
        <w:rPr>
          <w:sz w:val="22"/>
          <w:szCs w:val="22"/>
          <w:lang w:val="sv-FI"/>
        </w:rPr>
      </w:pPr>
      <w:r>
        <w:t>Agenda:</w:t>
      </w:r>
      <w:r>
        <w:tab/>
        <w:t>7.25.4</w:t>
      </w:r>
    </w:p>
    <w:p w14:paraId="169E66A3"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5D429D2" w14:textId="69829846" w:rsidR="00E90E49" w:rsidRPr="00CE0424" w:rsidRDefault="003D3C45" w:rsidP="00311702">
      <w:pPr>
        <w:pStyle w:val="3GPPHeader"/>
        <w:rPr>
          <w:sz w:val="22"/>
          <w:szCs w:val="22"/>
        </w:rPr>
      </w:pPr>
      <w:r>
        <w:t>Title:</w:t>
      </w:r>
      <w:r>
        <w:tab/>
      </w:r>
      <w:r w:rsidR="004F648C" w:rsidRPr="004F648C">
        <w:t>CP/UP latency assumptions</w:t>
      </w:r>
    </w:p>
    <w:p w14:paraId="4755366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B13FFF4" w14:textId="77777777" w:rsidR="00E90E49" w:rsidRPr="00CE0424" w:rsidRDefault="00E90E49" w:rsidP="00E90E49"/>
    <w:p w14:paraId="394F0FE1" w14:textId="77777777" w:rsidR="00E90E49" w:rsidRPr="00CE0424" w:rsidRDefault="00230D18" w:rsidP="00CE0424">
      <w:pPr>
        <w:pStyle w:val="Heading1"/>
      </w:pPr>
      <w:r>
        <w:t>1</w:t>
      </w:r>
      <w:r>
        <w:tab/>
      </w:r>
      <w:r w:rsidR="00E90E49" w:rsidRPr="00CE0424">
        <w:t>Introduction</w:t>
      </w:r>
    </w:p>
    <w:p w14:paraId="57F8D0B4" w14:textId="737F25EF" w:rsidR="00812A95" w:rsidRPr="00D70187" w:rsidRDefault="00812A95" w:rsidP="00812A95">
      <w:pPr>
        <w:rPr>
          <w:rFonts w:cs="Arial"/>
        </w:rPr>
      </w:pPr>
      <w:r>
        <w:rPr>
          <w:rFonts w:cs="Arial"/>
        </w:rPr>
        <w:t xml:space="preserve">ITU-R has </w:t>
      </w:r>
      <w:r w:rsidRPr="00362C5A">
        <w:rPr>
          <w:rFonts w:cs="Arial"/>
        </w:rPr>
        <w:t>defined requirements for the satellite component of IMT-2020</w:t>
      </w:r>
      <w:r>
        <w:rPr>
          <w:rFonts w:cs="Arial"/>
        </w:rPr>
        <w:t xml:space="preserve"> [1]. The set of requirements and the corresponding evaluation guidelines are based on the terrestrial procedure, to which 3GPP has submitted TR 37.910 [2]. </w:t>
      </w:r>
      <w:proofErr w:type="gramStart"/>
      <w:r>
        <w:rPr>
          <w:rFonts w:cs="Arial"/>
        </w:rPr>
        <w:t>Similar to</w:t>
      </w:r>
      <w:proofErr w:type="gramEnd"/>
      <w:r>
        <w:rPr>
          <w:rFonts w:cs="Arial"/>
        </w:rPr>
        <w:t xml:space="preserve"> the terrestrial case, the requirements include a CP</w:t>
      </w:r>
      <w:r w:rsidR="0050323A">
        <w:rPr>
          <w:rFonts w:cs="Arial"/>
        </w:rPr>
        <w:t xml:space="preserve"> and UP</w:t>
      </w:r>
      <w:r>
        <w:rPr>
          <w:rFonts w:cs="Arial"/>
        </w:rPr>
        <w:t xml:space="preserve"> latency target</w:t>
      </w:r>
      <w:r w:rsidR="0050323A">
        <w:rPr>
          <w:rFonts w:cs="Arial"/>
        </w:rPr>
        <w:t>s</w:t>
      </w:r>
      <w:r>
        <w:rPr>
          <w:rFonts w:cs="Arial"/>
        </w:rPr>
        <w:t xml:space="preserve"> which </w:t>
      </w:r>
      <w:r w:rsidR="0050323A">
        <w:rPr>
          <w:rFonts w:cs="Arial"/>
        </w:rPr>
        <w:t>have</w:t>
      </w:r>
      <w:r>
        <w:rPr>
          <w:rFonts w:cs="Arial"/>
        </w:rPr>
        <w:t xml:space="preserve"> been set to 40 </w:t>
      </w:r>
      <w:proofErr w:type="spellStart"/>
      <w:r>
        <w:rPr>
          <w:rFonts w:cs="Arial"/>
        </w:rPr>
        <w:t>ms</w:t>
      </w:r>
      <w:proofErr w:type="spellEnd"/>
      <w:r>
        <w:rPr>
          <w:rFonts w:cs="Arial"/>
        </w:rPr>
        <w:t xml:space="preserve"> </w:t>
      </w:r>
      <w:r w:rsidR="00C660D2">
        <w:rPr>
          <w:rFonts w:cs="Arial"/>
        </w:rPr>
        <w:t xml:space="preserve">and 10 </w:t>
      </w:r>
      <w:proofErr w:type="spellStart"/>
      <w:r w:rsidR="00C660D2">
        <w:rPr>
          <w:rFonts w:cs="Arial"/>
        </w:rPr>
        <w:t>ms</w:t>
      </w:r>
      <w:proofErr w:type="spellEnd"/>
      <w:r w:rsidR="009D7E59">
        <w:rPr>
          <w:rFonts w:cs="Arial"/>
        </w:rPr>
        <w:t xml:space="preserve">, respectively [1], </w:t>
      </w:r>
      <w:r>
        <w:rPr>
          <w:rFonts w:cs="Arial"/>
        </w:rPr>
        <w:t xml:space="preserve">to take into account the </w:t>
      </w:r>
      <w:r w:rsidDel="00F90923">
        <w:rPr>
          <w:rFonts w:cs="Arial"/>
        </w:rPr>
        <w:t>longer</w:t>
      </w:r>
      <w:r>
        <w:rPr>
          <w:rFonts w:cs="Arial"/>
        </w:rPr>
        <w:t xml:space="preserve"> propagation delay inherent to satellite communications.</w:t>
      </w:r>
    </w:p>
    <w:p w14:paraId="706C2DF2" w14:textId="77777777" w:rsidR="004000E8" w:rsidRDefault="00230D18" w:rsidP="00CE0424">
      <w:pPr>
        <w:pStyle w:val="Heading1"/>
      </w:pPr>
      <w:bookmarkStart w:id="0" w:name="_Ref178064866"/>
      <w:r>
        <w:t>2</w:t>
      </w:r>
      <w:r>
        <w:tab/>
      </w:r>
      <w:bookmarkEnd w:id="0"/>
      <w:r w:rsidR="009E1A15">
        <w:t>Summary of remaining issues</w:t>
      </w:r>
    </w:p>
    <w:p w14:paraId="60144B8C" w14:textId="43ABAA51" w:rsidR="00711396" w:rsidRDefault="00711396" w:rsidP="00711396">
      <w:pPr>
        <w:pStyle w:val="Heading2"/>
      </w:pPr>
      <w:r>
        <w:t>2.1</w:t>
      </w:r>
      <w:r>
        <w:tab/>
        <w:t>Propagation delay (RTD)</w:t>
      </w:r>
    </w:p>
    <w:p w14:paraId="2BB1C4F6" w14:textId="76AD8336" w:rsidR="00711396" w:rsidRPr="006E10B1" w:rsidRDefault="00855ABF" w:rsidP="00711396">
      <w:pPr>
        <w:rPr>
          <w:rFonts w:cs="Arial"/>
        </w:rPr>
      </w:pPr>
      <w:r w:rsidRPr="006E10B1">
        <w:rPr>
          <w:rFonts w:cs="Arial"/>
        </w:rPr>
        <w:t>The most significant difference with respect to the terrestrial evaluation documented in TR 37.910 [2] is the addition of the satellite’s long propagation delay, i.e., round trip delay (RTD). During RAN2#122, the topic was briefly discussed, and the following agreement was reached:</w:t>
      </w:r>
    </w:p>
    <w:p w14:paraId="12A4F526" w14:textId="4A0D5651" w:rsidR="00855ABF" w:rsidRPr="006E10B1" w:rsidRDefault="00855ABF" w:rsidP="00855ABF">
      <w:pPr>
        <w:pStyle w:val="ListParagraph"/>
        <w:numPr>
          <w:ilvl w:val="0"/>
          <w:numId w:val="23"/>
        </w:numPr>
        <w:rPr>
          <w:rFonts w:ascii="Arial" w:hAnsi="Arial" w:cs="Arial"/>
          <w:sz w:val="20"/>
          <w:szCs w:val="20"/>
        </w:rPr>
      </w:pPr>
      <w:r w:rsidRPr="006E10B1">
        <w:rPr>
          <w:rFonts w:ascii="Arial" w:hAnsi="Arial" w:cs="Arial"/>
          <w:sz w:val="20"/>
          <w:szCs w:val="20"/>
        </w:rPr>
        <w:t>For RTD we consider the same scenario as considered by RAN1</w:t>
      </w:r>
    </w:p>
    <w:p w14:paraId="7CB544BD" w14:textId="6CAD4C25" w:rsidR="00855ABF" w:rsidRPr="006E10B1" w:rsidRDefault="00855ABF" w:rsidP="00855ABF">
      <w:pPr>
        <w:rPr>
          <w:rFonts w:cs="Arial"/>
        </w:rPr>
      </w:pPr>
    </w:p>
    <w:p w14:paraId="4F4F22FF" w14:textId="4332859F" w:rsidR="002E151B" w:rsidRPr="006E10B1" w:rsidRDefault="002E151B" w:rsidP="00855ABF">
      <w:pPr>
        <w:rPr>
          <w:rFonts w:cs="Arial"/>
        </w:rPr>
      </w:pPr>
      <w:r w:rsidRPr="006E10B1">
        <w:rPr>
          <w:rFonts w:cs="Arial"/>
        </w:rPr>
        <w:t>RAN1</w:t>
      </w:r>
      <w:r w:rsidR="009634DE">
        <w:rPr>
          <w:rFonts w:cs="Arial"/>
        </w:rPr>
        <w:t xml:space="preserve"> has already made some progress in their parameter and scenario selection for IMT-2020 simulations.</w:t>
      </w:r>
      <w:r w:rsidRPr="006E10B1">
        <w:rPr>
          <w:rFonts w:cs="Arial"/>
        </w:rPr>
        <w:t xml:space="preserve"> </w:t>
      </w:r>
      <w:r w:rsidR="009634DE">
        <w:rPr>
          <w:rFonts w:cs="Arial"/>
        </w:rPr>
        <w:t xml:space="preserve">During RAN1#112bis-e and RAN1#113, </w:t>
      </w:r>
      <w:r w:rsidRPr="006E10B1">
        <w:rPr>
          <w:rFonts w:cs="Arial"/>
        </w:rPr>
        <w:t xml:space="preserve">the following </w:t>
      </w:r>
      <w:r w:rsidR="009634DE">
        <w:rPr>
          <w:rFonts w:cs="Arial"/>
        </w:rPr>
        <w:t xml:space="preserve">relevant </w:t>
      </w:r>
      <w:r w:rsidRPr="006E10B1">
        <w:rPr>
          <w:rFonts w:cs="Arial"/>
        </w:rPr>
        <w:t>agreement w</w:t>
      </w:r>
      <w:r w:rsidR="009634DE">
        <w:rPr>
          <w:rFonts w:cs="Arial"/>
        </w:rPr>
        <w:t>ere</w:t>
      </w:r>
      <w:r w:rsidRPr="006E10B1">
        <w:rPr>
          <w:rFonts w:cs="Arial"/>
        </w:rPr>
        <w:t xml:space="preserve"> made [3]: </w:t>
      </w:r>
    </w:p>
    <w:p w14:paraId="2DC963BD" w14:textId="77777777" w:rsidR="009634DE" w:rsidRPr="009634DE" w:rsidRDefault="009634DE" w:rsidP="009634DE">
      <w:pPr>
        <w:pStyle w:val="ListParagraph"/>
        <w:numPr>
          <w:ilvl w:val="0"/>
          <w:numId w:val="23"/>
        </w:numPr>
        <w:rPr>
          <w:rFonts w:ascii="Arial" w:hAnsi="Arial" w:cs="Arial"/>
          <w:sz w:val="20"/>
          <w:szCs w:val="20"/>
        </w:rPr>
      </w:pPr>
      <w:r w:rsidRPr="009634DE">
        <w:rPr>
          <w:rFonts w:ascii="Arial" w:hAnsi="Arial" w:cs="Arial"/>
          <w:sz w:val="20"/>
          <w:szCs w:val="20"/>
        </w:rPr>
        <w:t>The evaluation performed by RAN1 will consider at least the following scenario:</w:t>
      </w:r>
    </w:p>
    <w:p w14:paraId="2204260D" w14:textId="77777777" w:rsidR="009634DE" w:rsidRPr="009634DE" w:rsidRDefault="009634DE" w:rsidP="009634DE">
      <w:pPr>
        <w:pStyle w:val="ListParagraph"/>
        <w:numPr>
          <w:ilvl w:val="1"/>
          <w:numId w:val="23"/>
        </w:numPr>
        <w:rPr>
          <w:rFonts w:ascii="Arial" w:hAnsi="Arial" w:cs="Arial"/>
          <w:sz w:val="20"/>
          <w:szCs w:val="20"/>
        </w:rPr>
      </w:pPr>
      <w:r w:rsidRPr="009634DE">
        <w:rPr>
          <w:rFonts w:ascii="Arial" w:hAnsi="Arial" w:cs="Arial"/>
          <w:sz w:val="20"/>
          <w:szCs w:val="20"/>
        </w:rPr>
        <w:t>Transparent payload without ISL</w:t>
      </w:r>
    </w:p>
    <w:p w14:paraId="143472C7" w14:textId="215A64BF" w:rsidR="009634DE" w:rsidRPr="009634DE" w:rsidRDefault="009634DE" w:rsidP="009634DE">
      <w:pPr>
        <w:pStyle w:val="ListParagraph"/>
        <w:numPr>
          <w:ilvl w:val="1"/>
          <w:numId w:val="23"/>
        </w:numPr>
        <w:rPr>
          <w:rFonts w:ascii="Arial" w:hAnsi="Arial" w:cs="Arial"/>
          <w:sz w:val="20"/>
          <w:szCs w:val="20"/>
        </w:rPr>
      </w:pPr>
      <w:r w:rsidRPr="009634DE">
        <w:rPr>
          <w:rFonts w:ascii="Arial" w:hAnsi="Arial" w:cs="Arial"/>
          <w:sz w:val="20"/>
          <w:szCs w:val="20"/>
        </w:rPr>
        <w:t>S-band (2</w:t>
      </w:r>
      <w:r>
        <w:rPr>
          <w:rFonts w:ascii="Arial" w:hAnsi="Arial" w:cs="Arial"/>
          <w:sz w:val="20"/>
          <w:szCs w:val="20"/>
          <w:lang w:val="en-US"/>
        </w:rPr>
        <w:t>&lt;</w:t>
      </w:r>
      <w:r w:rsidRPr="009634DE">
        <w:rPr>
          <w:rFonts w:ascii="Arial" w:hAnsi="Arial" w:cs="Arial"/>
          <w:sz w:val="20"/>
          <w:szCs w:val="20"/>
        </w:rPr>
        <w:t>GHz)</w:t>
      </w:r>
    </w:p>
    <w:p w14:paraId="3B23FCA8" w14:textId="77777777" w:rsidR="009634DE" w:rsidRPr="009634DE" w:rsidRDefault="009634DE" w:rsidP="009634DE">
      <w:pPr>
        <w:pStyle w:val="ListParagraph"/>
        <w:numPr>
          <w:ilvl w:val="1"/>
          <w:numId w:val="23"/>
        </w:numPr>
        <w:rPr>
          <w:rFonts w:ascii="Arial" w:hAnsi="Arial" w:cs="Arial"/>
          <w:sz w:val="20"/>
          <w:szCs w:val="20"/>
        </w:rPr>
      </w:pPr>
      <w:r w:rsidRPr="009634DE">
        <w:rPr>
          <w:rFonts w:ascii="Arial" w:hAnsi="Arial" w:cs="Arial"/>
          <w:sz w:val="20"/>
          <w:szCs w:val="20"/>
        </w:rPr>
        <w:t>LEO-600</w:t>
      </w:r>
    </w:p>
    <w:p w14:paraId="6EA093FE" w14:textId="77777777" w:rsidR="009634DE" w:rsidRPr="009634DE" w:rsidRDefault="009634DE" w:rsidP="009634DE">
      <w:pPr>
        <w:pStyle w:val="ListParagraph"/>
        <w:numPr>
          <w:ilvl w:val="1"/>
          <w:numId w:val="23"/>
        </w:numPr>
        <w:rPr>
          <w:rFonts w:ascii="Arial" w:hAnsi="Arial" w:cs="Arial"/>
          <w:sz w:val="20"/>
          <w:szCs w:val="20"/>
        </w:rPr>
      </w:pPr>
      <w:r w:rsidRPr="009634DE">
        <w:rPr>
          <w:rFonts w:ascii="Arial" w:hAnsi="Arial" w:cs="Arial"/>
          <w:sz w:val="20"/>
          <w:szCs w:val="20"/>
        </w:rPr>
        <w:t xml:space="preserve">Handheld </w:t>
      </w:r>
      <w:proofErr w:type="spellStart"/>
      <w:r w:rsidRPr="009634DE">
        <w:rPr>
          <w:rFonts w:ascii="Arial" w:hAnsi="Arial" w:cs="Arial"/>
          <w:sz w:val="20"/>
          <w:szCs w:val="20"/>
        </w:rPr>
        <w:t>UEs</w:t>
      </w:r>
      <w:proofErr w:type="spellEnd"/>
    </w:p>
    <w:p w14:paraId="51B0766C" w14:textId="043CF46A" w:rsidR="002E151B" w:rsidRPr="006E10B1" w:rsidRDefault="002E151B" w:rsidP="002E151B">
      <w:pPr>
        <w:pStyle w:val="ListParagraph"/>
        <w:numPr>
          <w:ilvl w:val="0"/>
          <w:numId w:val="23"/>
        </w:numPr>
        <w:rPr>
          <w:rFonts w:ascii="Arial" w:hAnsi="Arial" w:cs="Arial"/>
          <w:sz w:val="20"/>
          <w:szCs w:val="20"/>
        </w:rPr>
      </w:pPr>
      <w:r w:rsidRPr="006E10B1">
        <w:rPr>
          <w:rFonts w:ascii="Arial" w:hAnsi="Arial" w:cs="Arial"/>
          <w:sz w:val="20"/>
          <w:szCs w:val="20"/>
        </w:rPr>
        <w:t>For peak spectral efficiency and peak data rate parameters:</w:t>
      </w:r>
    </w:p>
    <w:p w14:paraId="79BBFFA6" w14:textId="47E7A052" w:rsidR="002E151B" w:rsidRPr="006E10B1" w:rsidRDefault="002E151B" w:rsidP="002E151B">
      <w:pPr>
        <w:pStyle w:val="ListParagraph"/>
        <w:numPr>
          <w:ilvl w:val="1"/>
          <w:numId w:val="23"/>
        </w:numPr>
        <w:rPr>
          <w:rFonts w:ascii="Arial" w:hAnsi="Arial" w:cs="Arial"/>
          <w:sz w:val="20"/>
          <w:szCs w:val="20"/>
        </w:rPr>
      </w:pPr>
      <w:r w:rsidRPr="006E10B1">
        <w:rPr>
          <w:rFonts w:ascii="Arial" w:hAnsi="Arial" w:cs="Arial"/>
          <w:sz w:val="20"/>
          <w:szCs w:val="20"/>
        </w:rPr>
        <w:t>The parameters are chosen based on “ideal conditions”: 90degree elevation angle, 0dB atmospheric loss, 0dB shadow fading margin, 0dB scintillation loss, 0dB polarization loss, 0dB additional losses.</w:t>
      </w:r>
    </w:p>
    <w:p w14:paraId="2D4AB51E" w14:textId="5667662B" w:rsidR="002E151B" w:rsidRPr="006E10B1" w:rsidRDefault="002E151B" w:rsidP="002E151B">
      <w:pPr>
        <w:pStyle w:val="ListParagraph"/>
        <w:numPr>
          <w:ilvl w:val="1"/>
          <w:numId w:val="23"/>
        </w:numPr>
        <w:rPr>
          <w:rFonts w:ascii="Arial" w:hAnsi="Arial" w:cs="Arial"/>
          <w:sz w:val="20"/>
          <w:szCs w:val="20"/>
        </w:rPr>
      </w:pPr>
      <w:r w:rsidRPr="006E10B1">
        <w:rPr>
          <w:rFonts w:ascii="Arial" w:hAnsi="Arial" w:cs="Arial"/>
          <w:sz w:val="20"/>
          <w:szCs w:val="20"/>
        </w:rPr>
        <w:t>Companies to provide in RAN1#113 realistic parameters, declaring the assumptions and evaluations leading to those parameters.</w:t>
      </w:r>
    </w:p>
    <w:p w14:paraId="48237EAF" w14:textId="23D7B567" w:rsidR="002E151B" w:rsidRDefault="002E151B" w:rsidP="002E151B">
      <w:pPr>
        <w:rPr>
          <w:rFonts w:cs="Arial"/>
        </w:rPr>
      </w:pPr>
    </w:p>
    <w:p w14:paraId="1B68FE59" w14:textId="426D7655" w:rsidR="00711396" w:rsidRPr="006E10B1" w:rsidRDefault="00A319B6" w:rsidP="00711396">
      <w:pPr>
        <w:rPr>
          <w:rFonts w:cs="Arial"/>
        </w:rPr>
      </w:pPr>
      <w:bookmarkStart w:id="1" w:name="_Hlk143512229"/>
      <w:r>
        <w:rPr>
          <w:rFonts w:cs="Arial"/>
        </w:rPr>
        <w:t xml:space="preserve">Even though there seems to be </w:t>
      </w:r>
      <w:proofErr w:type="gramStart"/>
      <w:r>
        <w:rPr>
          <w:rFonts w:cs="Arial"/>
        </w:rPr>
        <w:t>an overall consensus</w:t>
      </w:r>
      <w:proofErr w:type="gramEnd"/>
      <w:r>
        <w:rPr>
          <w:rFonts w:cs="Arial"/>
        </w:rPr>
        <w:t xml:space="preserve"> for the baseline scenario, submissions to RAN2#123 reflect a variety of </w:t>
      </w:r>
      <w:r w:rsidR="00711396" w:rsidRPr="006E10B1">
        <w:rPr>
          <w:rFonts w:cs="Arial"/>
        </w:rPr>
        <w:t>views:</w:t>
      </w:r>
    </w:p>
    <w:bookmarkEnd w:id="1"/>
    <w:p w14:paraId="5DC8FAEE" w14:textId="77FA4DCD" w:rsidR="00711396" w:rsidRPr="006E10B1" w:rsidRDefault="00711396" w:rsidP="00711396">
      <w:pPr>
        <w:pStyle w:val="ListBullet"/>
        <w:rPr>
          <w:rFonts w:cs="Arial"/>
        </w:rPr>
      </w:pPr>
      <w:r w:rsidRPr="006E10B1">
        <w:rPr>
          <w:rFonts w:cs="Arial"/>
        </w:rPr>
        <w:t>For the feeder and service link delay consider LEO at 600 km with both UE and GW/gNB at nadir.</w:t>
      </w:r>
      <w:r w:rsidRPr="006E10B1">
        <w:rPr>
          <w:rFonts w:cs="Arial"/>
        </w:rPr>
        <w:fldChar w:fldCharType="begin"/>
      </w:r>
      <w:r w:rsidRPr="006E10B1">
        <w:rPr>
          <w:rFonts w:cs="Arial"/>
        </w:rPr>
        <w:instrText>REF _Ref3 \r \h</w:instrText>
      </w:r>
      <w:r w:rsidR="006E10B1" w:rsidRPr="006E10B1">
        <w:rPr>
          <w:rFonts w:cs="Arial"/>
        </w:rPr>
        <w:instrText xml:space="preserve"> \* MERGEFORMAT </w:instrText>
      </w:r>
      <w:r w:rsidRPr="006E10B1">
        <w:rPr>
          <w:rFonts w:cs="Arial"/>
        </w:rPr>
      </w:r>
      <w:r w:rsidRPr="006E10B1">
        <w:rPr>
          <w:rFonts w:cs="Arial"/>
        </w:rPr>
        <w:fldChar w:fldCharType="separate"/>
      </w:r>
      <w:r w:rsidRPr="006E10B1">
        <w:rPr>
          <w:rFonts w:cs="Arial"/>
        </w:rPr>
        <w:t>[</w:t>
      </w:r>
      <w:r w:rsidR="00890579" w:rsidRPr="006E10B1">
        <w:rPr>
          <w:rFonts w:cs="Arial"/>
        </w:rPr>
        <w:t>6</w:t>
      </w:r>
      <w:r w:rsidRPr="006E10B1">
        <w:rPr>
          <w:rFonts w:cs="Arial"/>
        </w:rPr>
        <w:t>]</w:t>
      </w:r>
      <w:r w:rsidRPr="006E10B1">
        <w:rPr>
          <w:rFonts w:cs="Arial"/>
        </w:rPr>
        <w:fldChar w:fldCharType="end"/>
      </w:r>
    </w:p>
    <w:p w14:paraId="5A691E03" w14:textId="5887ACE1" w:rsidR="00711396" w:rsidRPr="006E10B1" w:rsidRDefault="00711396" w:rsidP="00711396">
      <w:pPr>
        <w:pStyle w:val="ListBullet"/>
        <w:rPr>
          <w:rFonts w:cs="Arial"/>
        </w:rPr>
      </w:pPr>
      <w:r w:rsidRPr="006E10B1">
        <w:rPr>
          <w:rFonts w:cs="Arial"/>
        </w:rPr>
        <w:t xml:space="preserve">The propagation delay (RTD) due to service and feeder links is 8 </w:t>
      </w:r>
      <w:proofErr w:type="spellStart"/>
      <w:r w:rsidRPr="006E10B1">
        <w:rPr>
          <w:rFonts w:cs="Arial"/>
        </w:rPr>
        <w:t>ms</w:t>
      </w:r>
      <w:proofErr w:type="spellEnd"/>
      <w:r w:rsidRPr="006E10B1">
        <w:rPr>
          <w:rFonts w:cs="Arial"/>
        </w:rPr>
        <w:t xml:space="preserve"> for both control and user plane in the LEO-600 scenario (corresponding to 90° elevation angle).</w:t>
      </w:r>
      <w:r w:rsidRPr="006E10B1">
        <w:rPr>
          <w:rFonts w:cs="Arial"/>
        </w:rPr>
        <w:fldChar w:fldCharType="begin"/>
      </w:r>
      <w:r w:rsidRPr="006E10B1">
        <w:rPr>
          <w:rFonts w:cs="Arial"/>
        </w:rPr>
        <w:instrText>REF _Ref1 \r \h</w:instrText>
      </w:r>
      <w:r w:rsidR="006E10B1" w:rsidRPr="006E10B1">
        <w:rPr>
          <w:rFonts w:cs="Arial"/>
        </w:rPr>
        <w:instrText xml:space="preserve"> \* MERGEFORMAT </w:instrText>
      </w:r>
      <w:r w:rsidRPr="006E10B1">
        <w:rPr>
          <w:rFonts w:cs="Arial"/>
        </w:rPr>
      </w:r>
      <w:r w:rsidRPr="006E10B1">
        <w:rPr>
          <w:rFonts w:cs="Arial"/>
        </w:rPr>
        <w:fldChar w:fldCharType="separate"/>
      </w:r>
      <w:r w:rsidRPr="006E10B1">
        <w:rPr>
          <w:rFonts w:cs="Arial"/>
        </w:rPr>
        <w:t>[</w:t>
      </w:r>
      <w:r w:rsidR="00890579" w:rsidRPr="006E10B1">
        <w:rPr>
          <w:rFonts w:cs="Arial"/>
        </w:rPr>
        <w:t>4</w:t>
      </w:r>
      <w:r w:rsidRPr="006E10B1">
        <w:rPr>
          <w:rFonts w:cs="Arial"/>
        </w:rPr>
        <w:t>]</w:t>
      </w:r>
      <w:r w:rsidRPr="006E10B1">
        <w:rPr>
          <w:rFonts w:cs="Arial"/>
        </w:rPr>
        <w:fldChar w:fldCharType="end"/>
      </w:r>
    </w:p>
    <w:p w14:paraId="0A43DAEF" w14:textId="30DABB98" w:rsidR="00711396" w:rsidRDefault="00711396" w:rsidP="00711396">
      <w:pPr>
        <w:pStyle w:val="ListBullet"/>
        <w:rPr>
          <w:rFonts w:cs="Arial"/>
        </w:rPr>
      </w:pPr>
      <w:r w:rsidRPr="006E10B1">
        <w:rPr>
          <w:rFonts w:cs="Arial"/>
        </w:rPr>
        <w:t>RAN2 agrees to consider RTD of LEO 600km in user plane/control plane latency evaluation.</w:t>
      </w:r>
      <w:r w:rsidRPr="006E10B1">
        <w:rPr>
          <w:rFonts w:cs="Arial"/>
        </w:rPr>
        <w:fldChar w:fldCharType="begin"/>
      </w:r>
      <w:r w:rsidRPr="006E10B1">
        <w:rPr>
          <w:rFonts w:cs="Arial"/>
        </w:rPr>
        <w:instrText>REF _Ref5 \r \h</w:instrText>
      </w:r>
      <w:r w:rsidR="006E10B1" w:rsidRPr="006E10B1">
        <w:rPr>
          <w:rFonts w:cs="Arial"/>
        </w:rPr>
        <w:instrText xml:space="preserve"> \* MERGEFORMAT </w:instrText>
      </w:r>
      <w:r w:rsidRPr="006E10B1">
        <w:rPr>
          <w:rFonts w:cs="Arial"/>
        </w:rPr>
      </w:r>
      <w:r w:rsidRPr="006E10B1">
        <w:rPr>
          <w:rFonts w:cs="Arial"/>
        </w:rPr>
        <w:fldChar w:fldCharType="separate"/>
      </w:r>
      <w:r w:rsidRPr="006E10B1">
        <w:rPr>
          <w:rFonts w:cs="Arial"/>
        </w:rPr>
        <w:t>[</w:t>
      </w:r>
      <w:r w:rsidR="00890579" w:rsidRPr="006E10B1">
        <w:rPr>
          <w:rFonts w:cs="Arial"/>
        </w:rPr>
        <w:t>8</w:t>
      </w:r>
      <w:r w:rsidRPr="006E10B1">
        <w:rPr>
          <w:rFonts w:cs="Arial"/>
        </w:rPr>
        <w:t>]</w:t>
      </w:r>
      <w:r w:rsidRPr="006E10B1">
        <w:rPr>
          <w:rFonts w:cs="Arial"/>
        </w:rPr>
        <w:fldChar w:fldCharType="end"/>
      </w:r>
    </w:p>
    <w:p w14:paraId="525B917B" w14:textId="0C7C29AD" w:rsidR="00A319B6" w:rsidRDefault="00A319B6" w:rsidP="00711396">
      <w:pPr>
        <w:pStyle w:val="ListBullet"/>
        <w:rPr>
          <w:rFonts w:cs="Arial"/>
        </w:rPr>
      </w:pPr>
      <w:r w:rsidRPr="00A319B6">
        <w:rPr>
          <w:rFonts w:cs="Arial"/>
        </w:rPr>
        <w:t>In LEO-600</w:t>
      </w:r>
      <w:r>
        <w:rPr>
          <w:rFonts w:cs="Arial"/>
        </w:rPr>
        <w:t xml:space="preserve">, with a </w:t>
      </w:r>
      <w:r w:rsidRPr="00A319B6">
        <w:rPr>
          <w:rFonts w:cs="Arial"/>
        </w:rPr>
        <w:t>minimum elevation angle for both feeder link and service link, i.e., 10° for service link and 10° for feeder link</w:t>
      </w:r>
      <w:r>
        <w:rPr>
          <w:rFonts w:cs="Arial"/>
        </w:rPr>
        <w:t>. [5]</w:t>
      </w:r>
    </w:p>
    <w:p w14:paraId="5C345540" w14:textId="14176613" w:rsidR="00CB3C12" w:rsidRPr="006E10B1" w:rsidRDefault="00CB3C12" w:rsidP="00711396">
      <w:pPr>
        <w:pStyle w:val="ListBullet"/>
        <w:rPr>
          <w:rFonts w:cs="Arial"/>
        </w:rPr>
      </w:pPr>
      <w:r w:rsidRPr="00CB3C12">
        <w:rPr>
          <w:rFonts w:cs="Arial"/>
        </w:rPr>
        <w:t>The propagation delay is also calculated based on LEO satellite orbit altitude of 600km. For evaluation purpose, 79° elevation angle for both gNB and UE are assumed</w:t>
      </w:r>
      <w:r>
        <w:rPr>
          <w:rFonts w:cs="Arial"/>
        </w:rPr>
        <w:t xml:space="preserve">. </w:t>
      </w:r>
      <w:r w:rsidR="004778BF">
        <w:rPr>
          <w:rFonts w:cs="Arial"/>
        </w:rPr>
        <w:t>[11]</w:t>
      </w:r>
    </w:p>
    <w:p w14:paraId="0C1345CA" w14:textId="071FED96" w:rsidR="00711396" w:rsidRDefault="00711396" w:rsidP="00711396"/>
    <w:p w14:paraId="6EEA391B" w14:textId="65BD1449" w:rsidR="002E151B" w:rsidRPr="00890579" w:rsidRDefault="002E151B" w:rsidP="00711396">
      <w:pPr>
        <w:rPr>
          <w:b/>
          <w:bCs/>
        </w:rPr>
      </w:pPr>
      <w:r w:rsidRPr="00890579">
        <w:rPr>
          <w:b/>
          <w:bCs/>
        </w:rPr>
        <w:t xml:space="preserve">Q1. </w:t>
      </w:r>
      <w:r w:rsidR="00890579" w:rsidRPr="00890579">
        <w:rPr>
          <w:b/>
          <w:bCs/>
        </w:rPr>
        <w:t>To calculate the round-trip delay, c</w:t>
      </w:r>
      <w:r w:rsidRPr="00890579">
        <w:rPr>
          <w:b/>
          <w:bCs/>
        </w:rPr>
        <w:t xml:space="preserve">an </w:t>
      </w:r>
      <w:r w:rsidR="00A319B6">
        <w:rPr>
          <w:b/>
          <w:bCs/>
        </w:rPr>
        <w:t>“</w:t>
      </w:r>
      <w:r w:rsidR="00890579" w:rsidRPr="00890579">
        <w:rPr>
          <w:b/>
          <w:bCs/>
        </w:rPr>
        <w:t>i</w:t>
      </w:r>
      <w:r w:rsidRPr="00890579">
        <w:rPr>
          <w:b/>
          <w:bCs/>
        </w:rPr>
        <w:t>deal conditions</w:t>
      </w:r>
      <w:r w:rsidR="00A319B6">
        <w:rPr>
          <w:b/>
          <w:bCs/>
        </w:rPr>
        <w:t>”</w:t>
      </w:r>
      <w:r w:rsidR="00890579" w:rsidRPr="00890579">
        <w:rPr>
          <w:b/>
          <w:bCs/>
        </w:rPr>
        <w:t xml:space="preserve"> be assumed</w:t>
      </w:r>
      <w:r w:rsidR="00A319B6">
        <w:rPr>
          <w:b/>
          <w:bCs/>
        </w:rPr>
        <w:t xml:space="preserve"> for the evaluation of UP and CP latency</w:t>
      </w:r>
      <w:r w:rsidRPr="00890579">
        <w:rPr>
          <w:b/>
          <w:bCs/>
        </w:rPr>
        <w:t>?</w:t>
      </w:r>
      <w:r w:rsidR="00890579" w:rsidRPr="00890579">
        <w:rPr>
          <w:b/>
          <w:bCs/>
        </w:rPr>
        <w:t xml:space="preserve"> </w:t>
      </w:r>
      <w:r w:rsidR="00A319B6">
        <w:rPr>
          <w:b/>
          <w:bCs/>
        </w:rPr>
        <w:t>From RAN2 perspective, “i</w:t>
      </w:r>
      <w:r w:rsidR="00890579" w:rsidRPr="00890579">
        <w:rPr>
          <w:b/>
          <w:bCs/>
        </w:rPr>
        <w:t>deal conditions</w:t>
      </w:r>
      <w:r w:rsidR="00A319B6">
        <w:rPr>
          <w:b/>
          <w:bCs/>
        </w:rPr>
        <w:t>”</w:t>
      </w:r>
      <w:r w:rsidR="009634DE">
        <w:rPr>
          <w:b/>
          <w:bCs/>
        </w:rPr>
        <w:t xml:space="preserve"> refer to the case where</w:t>
      </w:r>
      <w:r w:rsidR="00A319B6">
        <w:rPr>
          <w:b/>
          <w:bCs/>
        </w:rPr>
        <w:t xml:space="preserve"> both</w:t>
      </w:r>
      <w:r w:rsidR="009634DE">
        <w:rPr>
          <w:b/>
          <w:bCs/>
        </w:rPr>
        <w:t xml:space="preserve"> UE and gNB are located at</w:t>
      </w:r>
      <w:r w:rsidR="00A319B6">
        <w:rPr>
          <w:b/>
          <w:bCs/>
        </w:rPr>
        <w:t xml:space="preserve"> the satellite’s</w:t>
      </w:r>
      <w:r w:rsidR="009634DE">
        <w:rPr>
          <w:b/>
          <w:bCs/>
        </w:rPr>
        <w:t xml:space="preserve"> nadir, i.e., elevation angles are 90 degrees.</w:t>
      </w:r>
    </w:p>
    <w:tbl>
      <w:tblPr>
        <w:tblStyle w:val="GridTable4"/>
        <w:tblW w:w="0" w:type="auto"/>
        <w:tblLook w:val="0620" w:firstRow="1" w:lastRow="0" w:firstColumn="0" w:lastColumn="0" w:noHBand="1" w:noVBand="1"/>
      </w:tblPr>
      <w:tblGrid>
        <w:gridCol w:w="1838"/>
        <w:gridCol w:w="1276"/>
        <w:gridCol w:w="6515"/>
      </w:tblGrid>
      <w:tr w:rsidR="00890579" w14:paraId="1347A600" w14:textId="77777777" w:rsidTr="00663A82">
        <w:trPr>
          <w:cnfStyle w:val="100000000000" w:firstRow="1" w:lastRow="0" w:firstColumn="0" w:lastColumn="0" w:oddVBand="0" w:evenVBand="0" w:oddHBand="0" w:evenHBand="0" w:firstRowFirstColumn="0" w:firstRowLastColumn="0" w:lastRowFirstColumn="0" w:lastRowLastColumn="0"/>
        </w:trPr>
        <w:tc>
          <w:tcPr>
            <w:tcW w:w="1838" w:type="dxa"/>
            <w:vAlign w:val="center"/>
          </w:tcPr>
          <w:p w14:paraId="2BC20B36" w14:textId="77777777" w:rsidR="00890579" w:rsidRDefault="00890579" w:rsidP="00663A82">
            <w:pPr>
              <w:jc w:val="center"/>
            </w:pPr>
            <w:r>
              <w:t>Company</w:t>
            </w:r>
          </w:p>
        </w:tc>
        <w:tc>
          <w:tcPr>
            <w:tcW w:w="1276" w:type="dxa"/>
            <w:vAlign w:val="center"/>
          </w:tcPr>
          <w:p w14:paraId="4E34E3F1" w14:textId="77777777" w:rsidR="00890579" w:rsidRDefault="00890579" w:rsidP="00663A82">
            <w:pPr>
              <w:jc w:val="center"/>
            </w:pPr>
            <w:r>
              <w:t>Yes/No</w:t>
            </w:r>
          </w:p>
        </w:tc>
        <w:tc>
          <w:tcPr>
            <w:tcW w:w="6515" w:type="dxa"/>
            <w:vAlign w:val="center"/>
          </w:tcPr>
          <w:p w14:paraId="5E197FC6" w14:textId="77777777" w:rsidR="00890579" w:rsidRDefault="00890579" w:rsidP="00663A82">
            <w:pPr>
              <w:jc w:val="center"/>
            </w:pPr>
            <w:r>
              <w:t>Comments</w:t>
            </w:r>
          </w:p>
        </w:tc>
      </w:tr>
      <w:tr w:rsidR="00890579" w14:paraId="309D39E1" w14:textId="77777777" w:rsidTr="00663A82">
        <w:tc>
          <w:tcPr>
            <w:tcW w:w="1838" w:type="dxa"/>
          </w:tcPr>
          <w:p w14:paraId="3EB80406" w14:textId="77777777" w:rsidR="00890579" w:rsidRDefault="00890579" w:rsidP="00663A82"/>
        </w:tc>
        <w:tc>
          <w:tcPr>
            <w:tcW w:w="1276" w:type="dxa"/>
          </w:tcPr>
          <w:p w14:paraId="347F3299" w14:textId="77777777" w:rsidR="00890579" w:rsidRDefault="00890579" w:rsidP="00663A82"/>
        </w:tc>
        <w:tc>
          <w:tcPr>
            <w:tcW w:w="6515" w:type="dxa"/>
          </w:tcPr>
          <w:p w14:paraId="0EC4D7F3" w14:textId="77777777" w:rsidR="00890579" w:rsidRDefault="00890579" w:rsidP="00663A82"/>
        </w:tc>
      </w:tr>
      <w:tr w:rsidR="00890579" w14:paraId="0459C246" w14:textId="77777777" w:rsidTr="00663A82">
        <w:tc>
          <w:tcPr>
            <w:tcW w:w="1838" w:type="dxa"/>
          </w:tcPr>
          <w:p w14:paraId="6092A933" w14:textId="77777777" w:rsidR="00890579" w:rsidRDefault="00890579" w:rsidP="00663A82"/>
        </w:tc>
        <w:tc>
          <w:tcPr>
            <w:tcW w:w="1276" w:type="dxa"/>
          </w:tcPr>
          <w:p w14:paraId="7571ECA8" w14:textId="77777777" w:rsidR="00890579" w:rsidRDefault="00890579" w:rsidP="00663A82"/>
        </w:tc>
        <w:tc>
          <w:tcPr>
            <w:tcW w:w="6515" w:type="dxa"/>
          </w:tcPr>
          <w:p w14:paraId="2E90CEC9" w14:textId="77777777" w:rsidR="00890579" w:rsidRDefault="00890579" w:rsidP="00663A82"/>
        </w:tc>
      </w:tr>
      <w:tr w:rsidR="00890579" w14:paraId="37CF5BF0" w14:textId="77777777" w:rsidTr="00663A82">
        <w:tc>
          <w:tcPr>
            <w:tcW w:w="1838" w:type="dxa"/>
          </w:tcPr>
          <w:p w14:paraId="61548B57" w14:textId="77777777" w:rsidR="00890579" w:rsidRDefault="00890579" w:rsidP="00663A82"/>
        </w:tc>
        <w:tc>
          <w:tcPr>
            <w:tcW w:w="1276" w:type="dxa"/>
          </w:tcPr>
          <w:p w14:paraId="03727076" w14:textId="77777777" w:rsidR="00890579" w:rsidRDefault="00890579" w:rsidP="00663A82"/>
        </w:tc>
        <w:tc>
          <w:tcPr>
            <w:tcW w:w="6515" w:type="dxa"/>
          </w:tcPr>
          <w:p w14:paraId="585108E7" w14:textId="77777777" w:rsidR="00890579" w:rsidRDefault="00890579" w:rsidP="00663A82"/>
        </w:tc>
      </w:tr>
      <w:tr w:rsidR="00890579" w14:paraId="605347E3" w14:textId="77777777" w:rsidTr="00663A82">
        <w:tc>
          <w:tcPr>
            <w:tcW w:w="1838" w:type="dxa"/>
          </w:tcPr>
          <w:p w14:paraId="366E9B8F" w14:textId="77777777" w:rsidR="00890579" w:rsidRDefault="00890579" w:rsidP="00663A82"/>
        </w:tc>
        <w:tc>
          <w:tcPr>
            <w:tcW w:w="1276" w:type="dxa"/>
          </w:tcPr>
          <w:p w14:paraId="4C52876D" w14:textId="77777777" w:rsidR="00890579" w:rsidRDefault="00890579" w:rsidP="00663A82"/>
        </w:tc>
        <w:tc>
          <w:tcPr>
            <w:tcW w:w="6515" w:type="dxa"/>
          </w:tcPr>
          <w:p w14:paraId="15224F92" w14:textId="77777777" w:rsidR="00890579" w:rsidRDefault="00890579" w:rsidP="00663A82"/>
        </w:tc>
      </w:tr>
    </w:tbl>
    <w:p w14:paraId="1C1B7F5C" w14:textId="77777777" w:rsidR="002E151B" w:rsidRDefault="002E151B" w:rsidP="00711396"/>
    <w:p w14:paraId="70A16076" w14:textId="5CDABE28" w:rsidR="00635CBF" w:rsidRDefault="00635CBF" w:rsidP="00711396">
      <w:r>
        <w:t xml:space="preserve">Summary: </w:t>
      </w:r>
    </w:p>
    <w:p w14:paraId="17A34C53" w14:textId="490AE01A" w:rsidR="00635CBF" w:rsidRDefault="00635CBF" w:rsidP="00711396">
      <w:r>
        <w:t>Proposal</w:t>
      </w:r>
    </w:p>
    <w:p w14:paraId="1A3A91BD" w14:textId="77777777" w:rsidR="00635CBF" w:rsidRDefault="00635CBF" w:rsidP="00711396"/>
    <w:p w14:paraId="4D40AAA8" w14:textId="72224CEB" w:rsidR="00711396" w:rsidRDefault="00A274C4" w:rsidP="00711396">
      <w:r>
        <w:t>Once the baseline scenario is settled, the next issue relates to whether feeder and/or service link propagation delays are used to calculate the overall propagation delay. There are two opposing views on the topic</w:t>
      </w:r>
      <w:r w:rsidR="00711396">
        <w:t>:</w:t>
      </w:r>
    </w:p>
    <w:p w14:paraId="0EEE88EE" w14:textId="6AF09B1C" w:rsidR="00711396" w:rsidRDefault="00711396" w:rsidP="00711396">
      <w:pPr>
        <w:pStyle w:val="ListBullet"/>
      </w:pPr>
      <w:r>
        <w:t xml:space="preserve">Feeder and service links propagation delays are not included in the time budget to satisfy the </w:t>
      </w:r>
      <w:r w:rsidR="00A274C4">
        <w:t xml:space="preserve">user plane and </w:t>
      </w:r>
      <w:r>
        <w:t>control plane latency requirement.</w:t>
      </w:r>
      <w:r>
        <w:fldChar w:fldCharType="begin"/>
      </w:r>
      <w:r>
        <w:instrText>REF _Ref1 \r \h</w:instrText>
      </w:r>
      <w:r>
        <w:fldChar w:fldCharType="separate"/>
      </w:r>
      <w:r>
        <w:t>[1]</w:t>
      </w:r>
      <w:r>
        <w:fldChar w:fldCharType="end"/>
      </w:r>
    </w:p>
    <w:p w14:paraId="7504FC93" w14:textId="38B2454F" w:rsidR="00711396" w:rsidRDefault="00711396" w:rsidP="00711396">
      <w:pPr>
        <w:pStyle w:val="ListBullet"/>
      </w:pPr>
      <w:r>
        <w:t xml:space="preserve">Feeder and service link delays need to be </w:t>
      </w:r>
      <w:proofErr w:type="gramStart"/>
      <w:r>
        <w:t>taken into account</w:t>
      </w:r>
      <w:proofErr w:type="gramEnd"/>
      <w:r>
        <w:t xml:space="preserve"> in the user and control plane latency analysis for NTN.</w:t>
      </w:r>
      <w:r>
        <w:fldChar w:fldCharType="begin"/>
      </w:r>
      <w:r>
        <w:instrText>REF _Ref3 \r \h</w:instrText>
      </w:r>
      <w:r>
        <w:fldChar w:fldCharType="separate"/>
      </w:r>
      <w:r>
        <w:t>[3]</w:t>
      </w:r>
      <w:r>
        <w:fldChar w:fldCharType="end"/>
      </w:r>
    </w:p>
    <w:p w14:paraId="675D91B3" w14:textId="77777777" w:rsidR="00711396" w:rsidRDefault="00711396" w:rsidP="00711396"/>
    <w:p w14:paraId="1D79D39D" w14:textId="47F2372F" w:rsidR="00711396" w:rsidRPr="002E151B" w:rsidRDefault="00711396" w:rsidP="00711396">
      <w:pPr>
        <w:rPr>
          <w:b/>
          <w:bCs/>
        </w:rPr>
      </w:pPr>
      <w:r w:rsidRPr="002E151B">
        <w:rPr>
          <w:b/>
          <w:bCs/>
        </w:rPr>
        <w:t>Q</w:t>
      </w:r>
      <w:r w:rsidR="002E151B">
        <w:rPr>
          <w:b/>
          <w:bCs/>
        </w:rPr>
        <w:t>2.</w:t>
      </w:r>
      <w:r w:rsidRPr="002E151B">
        <w:rPr>
          <w:b/>
          <w:bCs/>
        </w:rPr>
        <w:t xml:space="preserve"> </w:t>
      </w:r>
      <w:r w:rsidR="002E151B">
        <w:rPr>
          <w:b/>
          <w:bCs/>
        </w:rPr>
        <w:t>D</w:t>
      </w:r>
      <w:r w:rsidRPr="002E151B">
        <w:rPr>
          <w:b/>
          <w:bCs/>
        </w:rPr>
        <w:t>o feeder and service link</w:t>
      </w:r>
      <w:r w:rsidR="00D5492E">
        <w:rPr>
          <w:b/>
          <w:bCs/>
        </w:rPr>
        <w:t xml:space="preserve"> delays</w:t>
      </w:r>
      <w:r w:rsidRPr="002E151B">
        <w:rPr>
          <w:b/>
          <w:bCs/>
        </w:rPr>
        <w:t xml:space="preserve"> need to be included in the </w:t>
      </w:r>
      <w:r w:rsidR="00A274C4">
        <w:rPr>
          <w:b/>
          <w:bCs/>
        </w:rPr>
        <w:t xml:space="preserve">propagation </w:t>
      </w:r>
      <w:r w:rsidRPr="002E151B">
        <w:rPr>
          <w:b/>
          <w:bCs/>
        </w:rPr>
        <w:t>delay computation?</w:t>
      </w:r>
    </w:p>
    <w:tbl>
      <w:tblPr>
        <w:tblStyle w:val="GridTable4"/>
        <w:tblW w:w="0" w:type="auto"/>
        <w:tblLook w:val="0620" w:firstRow="1" w:lastRow="0" w:firstColumn="0" w:lastColumn="0" w:noHBand="1" w:noVBand="1"/>
      </w:tblPr>
      <w:tblGrid>
        <w:gridCol w:w="1838"/>
        <w:gridCol w:w="1276"/>
        <w:gridCol w:w="6515"/>
      </w:tblGrid>
      <w:tr w:rsidR="002E151B" w14:paraId="6F6CF6AD" w14:textId="77777777" w:rsidTr="002E151B">
        <w:trPr>
          <w:cnfStyle w:val="100000000000" w:firstRow="1" w:lastRow="0" w:firstColumn="0" w:lastColumn="0" w:oddVBand="0" w:evenVBand="0" w:oddHBand="0" w:evenHBand="0" w:firstRowFirstColumn="0" w:firstRowLastColumn="0" w:lastRowFirstColumn="0" w:lastRowLastColumn="0"/>
        </w:trPr>
        <w:tc>
          <w:tcPr>
            <w:tcW w:w="1838" w:type="dxa"/>
            <w:vAlign w:val="center"/>
          </w:tcPr>
          <w:p w14:paraId="3AA8B6A0" w14:textId="276A9E2C" w:rsidR="002E151B" w:rsidRDefault="002E151B" w:rsidP="002E151B">
            <w:pPr>
              <w:jc w:val="center"/>
            </w:pPr>
            <w:r>
              <w:t>Company</w:t>
            </w:r>
          </w:p>
        </w:tc>
        <w:tc>
          <w:tcPr>
            <w:tcW w:w="1276" w:type="dxa"/>
            <w:vAlign w:val="center"/>
          </w:tcPr>
          <w:p w14:paraId="7572EDFD" w14:textId="539B6344" w:rsidR="002E151B" w:rsidRDefault="002E151B" w:rsidP="002E151B">
            <w:pPr>
              <w:jc w:val="center"/>
            </w:pPr>
            <w:r>
              <w:t>Yes/No</w:t>
            </w:r>
          </w:p>
        </w:tc>
        <w:tc>
          <w:tcPr>
            <w:tcW w:w="6515" w:type="dxa"/>
            <w:vAlign w:val="center"/>
          </w:tcPr>
          <w:p w14:paraId="55210941" w14:textId="77F6C88C" w:rsidR="002E151B" w:rsidRDefault="002E151B" w:rsidP="002E151B">
            <w:pPr>
              <w:jc w:val="center"/>
            </w:pPr>
            <w:r>
              <w:t>Comments</w:t>
            </w:r>
          </w:p>
        </w:tc>
      </w:tr>
      <w:tr w:rsidR="002E151B" w14:paraId="1D4D688D" w14:textId="77777777" w:rsidTr="002E151B">
        <w:tc>
          <w:tcPr>
            <w:tcW w:w="1838" w:type="dxa"/>
          </w:tcPr>
          <w:p w14:paraId="4240328C" w14:textId="77777777" w:rsidR="002E151B" w:rsidRDefault="002E151B" w:rsidP="00711396"/>
        </w:tc>
        <w:tc>
          <w:tcPr>
            <w:tcW w:w="1276" w:type="dxa"/>
          </w:tcPr>
          <w:p w14:paraId="33E00DAF" w14:textId="77777777" w:rsidR="002E151B" w:rsidRDefault="002E151B" w:rsidP="00711396"/>
        </w:tc>
        <w:tc>
          <w:tcPr>
            <w:tcW w:w="6515" w:type="dxa"/>
          </w:tcPr>
          <w:p w14:paraId="3579D0D6" w14:textId="77777777" w:rsidR="002E151B" w:rsidRDefault="002E151B" w:rsidP="00711396"/>
        </w:tc>
      </w:tr>
      <w:tr w:rsidR="00890579" w14:paraId="0D495A5B" w14:textId="77777777" w:rsidTr="002E151B">
        <w:tc>
          <w:tcPr>
            <w:tcW w:w="1838" w:type="dxa"/>
          </w:tcPr>
          <w:p w14:paraId="2A7C027B" w14:textId="77777777" w:rsidR="00890579" w:rsidRDefault="00890579" w:rsidP="00711396"/>
        </w:tc>
        <w:tc>
          <w:tcPr>
            <w:tcW w:w="1276" w:type="dxa"/>
          </w:tcPr>
          <w:p w14:paraId="7277F4BC" w14:textId="77777777" w:rsidR="00890579" w:rsidRDefault="00890579" w:rsidP="00711396"/>
        </w:tc>
        <w:tc>
          <w:tcPr>
            <w:tcW w:w="6515" w:type="dxa"/>
          </w:tcPr>
          <w:p w14:paraId="7EF4B825" w14:textId="77777777" w:rsidR="00890579" w:rsidRDefault="00890579" w:rsidP="00711396"/>
        </w:tc>
      </w:tr>
      <w:tr w:rsidR="00890579" w14:paraId="75B242A1" w14:textId="77777777" w:rsidTr="002E151B">
        <w:tc>
          <w:tcPr>
            <w:tcW w:w="1838" w:type="dxa"/>
          </w:tcPr>
          <w:p w14:paraId="0CDA09DB" w14:textId="77777777" w:rsidR="00890579" w:rsidRDefault="00890579" w:rsidP="00711396"/>
        </w:tc>
        <w:tc>
          <w:tcPr>
            <w:tcW w:w="1276" w:type="dxa"/>
          </w:tcPr>
          <w:p w14:paraId="23B8CFBB" w14:textId="77777777" w:rsidR="00890579" w:rsidRDefault="00890579" w:rsidP="00711396"/>
        </w:tc>
        <w:tc>
          <w:tcPr>
            <w:tcW w:w="6515" w:type="dxa"/>
          </w:tcPr>
          <w:p w14:paraId="0406031E" w14:textId="77777777" w:rsidR="00890579" w:rsidRDefault="00890579" w:rsidP="00711396"/>
        </w:tc>
      </w:tr>
      <w:tr w:rsidR="00890579" w14:paraId="32B20734" w14:textId="77777777" w:rsidTr="002E151B">
        <w:tc>
          <w:tcPr>
            <w:tcW w:w="1838" w:type="dxa"/>
          </w:tcPr>
          <w:p w14:paraId="79DC1EDC" w14:textId="77777777" w:rsidR="00890579" w:rsidRDefault="00890579" w:rsidP="00711396"/>
        </w:tc>
        <w:tc>
          <w:tcPr>
            <w:tcW w:w="1276" w:type="dxa"/>
          </w:tcPr>
          <w:p w14:paraId="0C98DD4E" w14:textId="77777777" w:rsidR="00890579" w:rsidRDefault="00890579" w:rsidP="00711396"/>
        </w:tc>
        <w:tc>
          <w:tcPr>
            <w:tcW w:w="6515" w:type="dxa"/>
          </w:tcPr>
          <w:p w14:paraId="5F6EA4B8" w14:textId="77777777" w:rsidR="00890579" w:rsidRDefault="00890579" w:rsidP="00711396"/>
        </w:tc>
      </w:tr>
    </w:tbl>
    <w:p w14:paraId="1AC36187" w14:textId="5481393B" w:rsidR="00711396" w:rsidRDefault="00711396" w:rsidP="00711396"/>
    <w:p w14:paraId="64733AE8" w14:textId="35938F96" w:rsidR="00635CBF" w:rsidRDefault="00635CBF" w:rsidP="00711396">
      <w:r>
        <w:t>Summary:</w:t>
      </w:r>
    </w:p>
    <w:p w14:paraId="63CA881B" w14:textId="4F355F95" w:rsidR="00635CBF" w:rsidRDefault="00635CBF" w:rsidP="00711396">
      <w:r>
        <w:t>Proposal</w:t>
      </w:r>
    </w:p>
    <w:p w14:paraId="54394FA1" w14:textId="77777777" w:rsidR="004722B4" w:rsidRDefault="004722B4" w:rsidP="00711396"/>
    <w:p w14:paraId="7C7D6751" w14:textId="336913F2" w:rsidR="00711396" w:rsidRDefault="00711396" w:rsidP="00711396">
      <w:pPr>
        <w:pStyle w:val="Heading2"/>
      </w:pPr>
      <w:r>
        <w:t>2.</w:t>
      </w:r>
      <w:r w:rsidR="00E56861">
        <w:t>2</w:t>
      </w:r>
      <w:r>
        <w:tab/>
        <w:t>Mobility interruption time</w:t>
      </w:r>
    </w:p>
    <w:p w14:paraId="697A7832" w14:textId="337DFC12" w:rsidR="00711396" w:rsidRPr="00E56861" w:rsidRDefault="00E56861" w:rsidP="00711396">
      <w:pPr>
        <w:rPr>
          <w:rFonts w:cs="Arial"/>
        </w:rPr>
      </w:pPr>
      <w:r w:rsidRPr="00E56861">
        <w:rPr>
          <w:rFonts w:cs="Arial"/>
        </w:rPr>
        <w:t>According to the definition, mobility interruption time is the shortest time duration supported by the system during which a user terminal cannot exchange user plane packets with any base station during mobility transitions. This parameter was already discussed in</w:t>
      </w:r>
      <w:r w:rsidR="00711396" w:rsidRPr="00E56861">
        <w:rPr>
          <w:rFonts w:cs="Arial"/>
        </w:rPr>
        <w:t xml:space="preserve"> RAN2#123-bis</w:t>
      </w:r>
      <w:r w:rsidRPr="00E56861">
        <w:rPr>
          <w:rFonts w:cs="Arial"/>
        </w:rPr>
        <w:t xml:space="preserve"> reaching the following agreement</w:t>
      </w:r>
      <w:r w:rsidR="00711396" w:rsidRPr="00E56861">
        <w:rPr>
          <w:rFonts w:cs="Arial"/>
        </w:rPr>
        <w:t>:</w:t>
      </w:r>
    </w:p>
    <w:p w14:paraId="4086031A" w14:textId="51BC91B0" w:rsidR="00E56861" w:rsidRPr="00E56861" w:rsidRDefault="00E56861" w:rsidP="00E56861">
      <w:pPr>
        <w:pStyle w:val="ListParagraph"/>
        <w:numPr>
          <w:ilvl w:val="0"/>
          <w:numId w:val="24"/>
        </w:numPr>
        <w:rPr>
          <w:rFonts w:ascii="Arial" w:hAnsi="Arial" w:cs="Arial"/>
          <w:sz w:val="20"/>
          <w:szCs w:val="20"/>
        </w:rPr>
      </w:pPr>
      <w:r w:rsidRPr="00E56861">
        <w:rPr>
          <w:rFonts w:ascii="Arial" w:hAnsi="Arial" w:cs="Arial"/>
          <w:sz w:val="20"/>
          <w:szCs w:val="20"/>
        </w:rPr>
        <w:t>Confirm 0ms mobility interruption time is achieved by NR in beam mobility</w:t>
      </w:r>
      <w:r w:rsidRPr="00E56861">
        <w:rPr>
          <w:rFonts w:ascii="Arial" w:hAnsi="Arial" w:cs="Arial"/>
          <w:sz w:val="20"/>
          <w:szCs w:val="20"/>
          <w:lang w:val="en-US"/>
        </w:rPr>
        <w:t>.</w:t>
      </w:r>
    </w:p>
    <w:p w14:paraId="4A2DFEC1" w14:textId="77777777" w:rsidR="00E56861" w:rsidRPr="00E56861" w:rsidRDefault="00E56861" w:rsidP="00E56861">
      <w:pPr>
        <w:rPr>
          <w:rFonts w:cs="Arial"/>
        </w:rPr>
      </w:pPr>
    </w:p>
    <w:p w14:paraId="7E2BCAE1" w14:textId="791FA10E" w:rsidR="00711396" w:rsidRPr="00E56861" w:rsidRDefault="00E56861" w:rsidP="00711396">
      <w:pPr>
        <w:rPr>
          <w:rFonts w:cs="Arial"/>
        </w:rPr>
      </w:pPr>
      <w:r w:rsidRPr="00E56861">
        <w:rPr>
          <w:rFonts w:cs="Arial"/>
        </w:rPr>
        <w:t xml:space="preserve">Even though this was already discussed in the previous meeting and there seems to be </w:t>
      </w:r>
      <w:proofErr w:type="gramStart"/>
      <w:r w:rsidRPr="00E56861">
        <w:rPr>
          <w:rFonts w:cs="Arial"/>
        </w:rPr>
        <w:t>an overall consensus</w:t>
      </w:r>
      <w:proofErr w:type="gramEnd"/>
      <w:r w:rsidRPr="00E56861">
        <w:rPr>
          <w:rFonts w:cs="Arial"/>
        </w:rPr>
        <w:t>, there are submissions to RAN2#123 which reflect a variety of views:</w:t>
      </w:r>
    </w:p>
    <w:p w14:paraId="733C9203" w14:textId="7886FF36" w:rsidR="00711396" w:rsidRPr="00E56861" w:rsidRDefault="00711396" w:rsidP="00711396">
      <w:pPr>
        <w:pStyle w:val="ListBullet"/>
        <w:rPr>
          <w:rFonts w:cs="Arial"/>
        </w:rPr>
      </w:pPr>
      <w:r w:rsidRPr="00E56861">
        <w:rPr>
          <w:rFonts w:cs="Arial"/>
        </w:rPr>
        <w:t>The inter cell level mobility interruption time is not evaluated for the IMT-2020 Satellite self-evaluation.</w:t>
      </w:r>
      <w:r w:rsidRPr="00E56861">
        <w:rPr>
          <w:rFonts w:cs="Arial"/>
        </w:rPr>
        <w:fldChar w:fldCharType="begin"/>
      </w:r>
      <w:r w:rsidRPr="00E56861">
        <w:rPr>
          <w:rFonts w:cs="Arial"/>
        </w:rPr>
        <w:instrText>REF _Ref1 \r \h</w:instrText>
      </w:r>
      <w:r w:rsidR="00E56861" w:rsidRPr="00E56861">
        <w:rPr>
          <w:rFonts w:cs="Arial"/>
        </w:rPr>
        <w:instrText xml:space="preserve"> \* MERGEFORMAT </w:instrText>
      </w:r>
      <w:r w:rsidRPr="00E56861">
        <w:rPr>
          <w:rFonts w:cs="Arial"/>
        </w:rPr>
      </w:r>
      <w:r w:rsidRPr="00E56861">
        <w:rPr>
          <w:rFonts w:cs="Arial"/>
        </w:rPr>
        <w:fldChar w:fldCharType="separate"/>
      </w:r>
      <w:r w:rsidRPr="00E56861">
        <w:rPr>
          <w:rFonts w:cs="Arial"/>
        </w:rPr>
        <w:t>[</w:t>
      </w:r>
      <w:r w:rsidR="00E56861" w:rsidRPr="00E56861">
        <w:rPr>
          <w:rFonts w:cs="Arial"/>
        </w:rPr>
        <w:t>4</w:t>
      </w:r>
      <w:r w:rsidRPr="00E56861">
        <w:rPr>
          <w:rFonts w:cs="Arial"/>
        </w:rPr>
        <w:t>]</w:t>
      </w:r>
      <w:r w:rsidRPr="00E56861">
        <w:rPr>
          <w:rFonts w:cs="Arial"/>
        </w:rPr>
        <w:fldChar w:fldCharType="end"/>
      </w:r>
    </w:p>
    <w:p w14:paraId="2CFB62D9" w14:textId="6DF9A7B6" w:rsidR="00711396" w:rsidRPr="00E56861" w:rsidRDefault="00711396" w:rsidP="00711396">
      <w:pPr>
        <w:pStyle w:val="ListBullet"/>
        <w:rPr>
          <w:rFonts w:cs="Arial"/>
        </w:rPr>
      </w:pPr>
      <w:r w:rsidRPr="00E56861">
        <w:rPr>
          <w:rFonts w:cs="Arial"/>
        </w:rPr>
        <w:t>It is sufficient to consider beam-based mobility to achieve 0ms mobility interruption and other scenarios (e.g., service link and feeder link switch) will not be considered for mobility interruption time evaluation.</w:t>
      </w:r>
      <w:r w:rsidRPr="00E56861">
        <w:rPr>
          <w:rFonts w:cs="Arial"/>
        </w:rPr>
        <w:fldChar w:fldCharType="begin"/>
      </w:r>
      <w:r w:rsidRPr="00E56861">
        <w:rPr>
          <w:rFonts w:cs="Arial"/>
        </w:rPr>
        <w:instrText>REF _Ref4 \r \h</w:instrText>
      </w:r>
      <w:r w:rsidR="00E56861" w:rsidRPr="00E56861">
        <w:rPr>
          <w:rFonts w:cs="Arial"/>
        </w:rPr>
        <w:instrText xml:space="preserve"> \* MERGEFORMAT </w:instrText>
      </w:r>
      <w:r w:rsidRPr="00E56861">
        <w:rPr>
          <w:rFonts w:cs="Arial"/>
        </w:rPr>
      </w:r>
      <w:r w:rsidRPr="00E56861">
        <w:rPr>
          <w:rFonts w:cs="Arial"/>
        </w:rPr>
        <w:fldChar w:fldCharType="separate"/>
      </w:r>
      <w:r w:rsidRPr="00E56861">
        <w:rPr>
          <w:rFonts w:cs="Arial"/>
        </w:rPr>
        <w:t>[</w:t>
      </w:r>
      <w:r w:rsidR="00E56861" w:rsidRPr="00E56861">
        <w:rPr>
          <w:rFonts w:cs="Arial"/>
        </w:rPr>
        <w:t>7</w:t>
      </w:r>
      <w:r w:rsidRPr="00E56861">
        <w:rPr>
          <w:rFonts w:cs="Arial"/>
        </w:rPr>
        <w:t>]</w:t>
      </w:r>
      <w:r w:rsidRPr="00E56861">
        <w:rPr>
          <w:rFonts w:cs="Arial"/>
        </w:rPr>
        <w:fldChar w:fldCharType="end"/>
      </w:r>
    </w:p>
    <w:p w14:paraId="73DBFF52" w14:textId="1E1B502D" w:rsidR="00E56861" w:rsidRPr="00E56861" w:rsidRDefault="00E56861" w:rsidP="00E56861">
      <w:pPr>
        <w:pStyle w:val="ListBullet"/>
        <w:rPr>
          <w:rFonts w:cs="Arial"/>
        </w:rPr>
      </w:pPr>
      <w:r w:rsidRPr="00E56861">
        <w:rPr>
          <w:rFonts w:cs="Arial"/>
        </w:rPr>
        <w:t>The interruption time during mobility across cell should also be evaluated. [5]</w:t>
      </w:r>
    </w:p>
    <w:p w14:paraId="3FEB2768" w14:textId="77777777" w:rsidR="00E56861" w:rsidRPr="00E56861" w:rsidRDefault="00E56861" w:rsidP="00E56861">
      <w:pPr>
        <w:pStyle w:val="ListBullet"/>
        <w:numPr>
          <w:ilvl w:val="0"/>
          <w:numId w:val="0"/>
        </w:numPr>
        <w:ind w:left="1004" w:hanging="360"/>
        <w:rPr>
          <w:rFonts w:cs="Arial"/>
        </w:rPr>
      </w:pPr>
    </w:p>
    <w:p w14:paraId="57AC7733" w14:textId="4A553F49" w:rsidR="00711396" w:rsidRPr="00E56861" w:rsidRDefault="00E56861" w:rsidP="00711396">
      <w:pPr>
        <w:rPr>
          <w:rFonts w:cs="Arial"/>
          <w:b/>
          <w:bCs/>
        </w:rPr>
      </w:pPr>
      <w:r w:rsidRPr="00E56861">
        <w:rPr>
          <w:rFonts w:cs="Arial"/>
          <w:b/>
          <w:bCs/>
        </w:rPr>
        <w:t>Q3. Given mobility interruption time refer to the shortest time duration supported by the system, does RAN2 need to consider the inter-cell/inter-satellite scenario?</w:t>
      </w:r>
    </w:p>
    <w:tbl>
      <w:tblPr>
        <w:tblStyle w:val="GridTable4"/>
        <w:tblW w:w="0" w:type="auto"/>
        <w:tblLook w:val="0620" w:firstRow="1" w:lastRow="0" w:firstColumn="0" w:lastColumn="0" w:noHBand="1" w:noVBand="1"/>
      </w:tblPr>
      <w:tblGrid>
        <w:gridCol w:w="1838"/>
        <w:gridCol w:w="1276"/>
        <w:gridCol w:w="6515"/>
      </w:tblGrid>
      <w:tr w:rsidR="00E56861" w14:paraId="1266A73A" w14:textId="77777777" w:rsidTr="00663A82">
        <w:trPr>
          <w:cnfStyle w:val="100000000000" w:firstRow="1" w:lastRow="0" w:firstColumn="0" w:lastColumn="0" w:oddVBand="0" w:evenVBand="0" w:oddHBand="0" w:evenHBand="0" w:firstRowFirstColumn="0" w:firstRowLastColumn="0" w:lastRowFirstColumn="0" w:lastRowLastColumn="0"/>
        </w:trPr>
        <w:tc>
          <w:tcPr>
            <w:tcW w:w="1838" w:type="dxa"/>
            <w:vAlign w:val="center"/>
          </w:tcPr>
          <w:p w14:paraId="6487EB1E" w14:textId="77777777" w:rsidR="00E56861" w:rsidRDefault="00E56861" w:rsidP="00663A82">
            <w:pPr>
              <w:jc w:val="center"/>
            </w:pPr>
            <w:r>
              <w:t>Company</w:t>
            </w:r>
          </w:p>
        </w:tc>
        <w:tc>
          <w:tcPr>
            <w:tcW w:w="1276" w:type="dxa"/>
            <w:vAlign w:val="center"/>
          </w:tcPr>
          <w:p w14:paraId="4D53BA82" w14:textId="77777777" w:rsidR="00E56861" w:rsidRDefault="00E56861" w:rsidP="00663A82">
            <w:pPr>
              <w:jc w:val="center"/>
            </w:pPr>
            <w:r>
              <w:t>Yes/No</w:t>
            </w:r>
          </w:p>
        </w:tc>
        <w:tc>
          <w:tcPr>
            <w:tcW w:w="6515" w:type="dxa"/>
            <w:vAlign w:val="center"/>
          </w:tcPr>
          <w:p w14:paraId="2026FA8D" w14:textId="77777777" w:rsidR="00E56861" w:rsidRDefault="00E56861" w:rsidP="00663A82">
            <w:pPr>
              <w:jc w:val="center"/>
            </w:pPr>
            <w:r>
              <w:t>Comments</w:t>
            </w:r>
          </w:p>
        </w:tc>
      </w:tr>
      <w:tr w:rsidR="00E56861" w14:paraId="197A4F7F" w14:textId="77777777" w:rsidTr="00663A82">
        <w:tc>
          <w:tcPr>
            <w:tcW w:w="1838" w:type="dxa"/>
          </w:tcPr>
          <w:p w14:paraId="072A11CC" w14:textId="77777777" w:rsidR="00E56861" w:rsidRDefault="00E56861" w:rsidP="00663A82"/>
        </w:tc>
        <w:tc>
          <w:tcPr>
            <w:tcW w:w="1276" w:type="dxa"/>
          </w:tcPr>
          <w:p w14:paraId="73F97BA6" w14:textId="77777777" w:rsidR="00E56861" w:rsidRDefault="00E56861" w:rsidP="00663A82"/>
        </w:tc>
        <w:tc>
          <w:tcPr>
            <w:tcW w:w="6515" w:type="dxa"/>
          </w:tcPr>
          <w:p w14:paraId="45098684" w14:textId="77777777" w:rsidR="00E56861" w:rsidRDefault="00E56861" w:rsidP="00663A82"/>
        </w:tc>
      </w:tr>
      <w:tr w:rsidR="00E56861" w14:paraId="6FA6C2F3" w14:textId="77777777" w:rsidTr="00663A82">
        <w:tc>
          <w:tcPr>
            <w:tcW w:w="1838" w:type="dxa"/>
          </w:tcPr>
          <w:p w14:paraId="044870F0" w14:textId="77777777" w:rsidR="00E56861" w:rsidRDefault="00E56861" w:rsidP="00663A82"/>
        </w:tc>
        <w:tc>
          <w:tcPr>
            <w:tcW w:w="1276" w:type="dxa"/>
          </w:tcPr>
          <w:p w14:paraId="6A216AB2" w14:textId="77777777" w:rsidR="00E56861" w:rsidRDefault="00E56861" w:rsidP="00663A82"/>
        </w:tc>
        <w:tc>
          <w:tcPr>
            <w:tcW w:w="6515" w:type="dxa"/>
          </w:tcPr>
          <w:p w14:paraId="1F0721C2" w14:textId="77777777" w:rsidR="00E56861" w:rsidRDefault="00E56861" w:rsidP="00663A82"/>
        </w:tc>
      </w:tr>
      <w:tr w:rsidR="00E56861" w14:paraId="74F9578D" w14:textId="77777777" w:rsidTr="00663A82">
        <w:tc>
          <w:tcPr>
            <w:tcW w:w="1838" w:type="dxa"/>
          </w:tcPr>
          <w:p w14:paraId="6B91DC4F" w14:textId="77777777" w:rsidR="00E56861" w:rsidRDefault="00E56861" w:rsidP="00663A82"/>
        </w:tc>
        <w:tc>
          <w:tcPr>
            <w:tcW w:w="1276" w:type="dxa"/>
          </w:tcPr>
          <w:p w14:paraId="55BDC29A" w14:textId="77777777" w:rsidR="00E56861" w:rsidRDefault="00E56861" w:rsidP="00663A82"/>
        </w:tc>
        <w:tc>
          <w:tcPr>
            <w:tcW w:w="6515" w:type="dxa"/>
          </w:tcPr>
          <w:p w14:paraId="6BDF6A2E" w14:textId="77777777" w:rsidR="00E56861" w:rsidRDefault="00E56861" w:rsidP="00663A82"/>
        </w:tc>
      </w:tr>
      <w:tr w:rsidR="00E56861" w14:paraId="60AC0D63" w14:textId="77777777" w:rsidTr="00663A82">
        <w:tc>
          <w:tcPr>
            <w:tcW w:w="1838" w:type="dxa"/>
          </w:tcPr>
          <w:p w14:paraId="1CA0AB58" w14:textId="77777777" w:rsidR="00E56861" w:rsidRDefault="00E56861" w:rsidP="00663A82"/>
        </w:tc>
        <w:tc>
          <w:tcPr>
            <w:tcW w:w="1276" w:type="dxa"/>
          </w:tcPr>
          <w:p w14:paraId="5ADA10D4" w14:textId="77777777" w:rsidR="00E56861" w:rsidRDefault="00E56861" w:rsidP="00663A82"/>
        </w:tc>
        <w:tc>
          <w:tcPr>
            <w:tcW w:w="6515" w:type="dxa"/>
          </w:tcPr>
          <w:p w14:paraId="7AC48841" w14:textId="77777777" w:rsidR="00E56861" w:rsidRDefault="00E56861" w:rsidP="00663A82"/>
        </w:tc>
      </w:tr>
    </w:tbl>
    <w:p w14:paraId="5533F363" w14:textId="77777777" w:rsidR="00E56861" w:rsidRDefault="00E56861" w:rsidP="00711396"/>
    <w:p w14:paraId="061B528E" w14:textId="081FDA31" w:rsidR="0032012D" w:rsidRDefault="0032012D" w:rsidP="00711396">
      <w:r>
        <w:t>Summary:</w:t>
      </w:r>
    </w:p>
    <w:p w14:paraId="7496EE3D" w14:textId="768706B3" w:rsidR="0032012D" w:rsidRDefault="0032012D" w:rsidP="00711396">
      <w:r>
        <w:t>Proposal</w:t>
      </w:r>
    </w:p>
    <w:p w14:paraId="3BA6F18A" w14:textId="77777777" w:rsidR="00A40D11" w:rsidRDefault="00A40D11" w:rsidP="00711396"/>
    <w:p w14:paraId="700ED41B" w14:textId="60477475" w:rsidR="00EA4CDD" w:rsidRDefault="00EA4CDD" w:rsidP="00EA4CDD">
      <w:pPr>
        <w:pStyle w:val="Heading2"/>
      </w:pPr>
      <w:r>
        <w:t>2.3</w:t>
      </w:r>
      <w:r>
        <w:tab/>
        <w:t xml:space="preserve">Satellite processing </w:t>
      </w:r>
      <w:r w:rsidR="001764D4">
        <w:t>delay</w:t>
      </w:r>
    </w:p>
    <w:p w14:paraId="074FB1A3" w14:textId="0CCBB854" w:rsidR="00DC4A62" w:rsidRDefault="00797460" w:rsidP="001764D4">
      <w:r>
        <w:t xml:space="preserve">In addition to longer propagation delays, NTN introduces a satellite payload which is transparent to the </w:t>
      </w:r>
      <w:r w:rsidR="00571A2B">
        <w:t>UE-BS communication, i.</w:t>
      </w:r>
      <w:r w:rsidRPr="00797460">
        <w:t>e.</w:t>
      </w:r>
      <w:r w:rsidR="00571A2B">
        <w:t xml:space="preserve">, </w:t>
      </w:r>
      <w:r w:rsidRPr="00797460">
        <w:t>it forwards the signal without perform any processing on it. The processing delay related to the satellite corresponds to the routing of the signal from the feeder receiving antenna to the service link transceiver and inversely and its amplificatio</w:t>
      </w:r>
      <w:r w:rsidR="00D21B94">
        <w:t>n</w:t>
      </w:r>
      <w:r w:rsidR="00192EF1">
        <w:t xml:space="preserve"> [4]</w:t>
      </w:r>
      <w:r w:rsidR="00D21B94">
        <w:t xml:space="preserve">. </w:t>
      </w:r>
      <w:r w:rsidR="00DC4A62">
        <w:t>Again, there are two opposing views:</w:t>
      </w:r>
    </w:p>
    <w:p w14:paraId="2F096C78" w14:textId="77777777" w:rsidR="00DC4A62" w:rsidRDefault="00DC4A62" w:rsidP="00DC4A62">
      <w:pPr>
        <w:pStyle w:val="ListBullet"/>
      </w:pPr>
      <w:r>
        <w:t>The satellite on-board processing delay in transparent mode can be considered negligible (</w:t>
      </w:r>
      <w:proofErr w:type="gramStart"/>
      <w:r>
        <w:t>i.e.</w:t>
      </w:r>
      <w:proofErr w:type="gramEnd"/>
      <w:r>
        <w:t xml:space="preserve"> &lt;&lt; 1ms).</w:t>
      </w:r>
      <w:r>
        <w:fldChar w:fldCharType="begin"/>
      </w:r>
      <w:r>
        <w:instrText>REF _Ref1 \r \h</w:instrText>
      </w:r>
      <w:r>
        <w:fldChar w:fldCharType="separate"/>
      </w:r>
      <w:r>
        <w:t>[1]</w:t>
      </w:r>
      <w:r>
        <w:fldChar w:fldCharType="end"/>
      </w:r>
    </w:p>
    <w:p w14:paraId="65BAD2DE" w14:textId="092DA61C" w:rsidR="00655655" w:rsidRDefault="00192EF1" w:rsidP="00DC4A62">
      <w:pPr>
        <w:pStyle w:val="ListBullet"/>
      </w:pPr>
      <w:r>
        <w:t xml:space="preserve">The value may be non-negligible and </w:t>
      </w:r>
      <w:r w:rsidR="00655655">
        <w:t xml:space="preserve">RAN1 needs to provide </w:t>
      </w:r>
      <w:r>
        <w:t xml:space="preserve">it </w:t>
      </w:r>
      <w:r w:rsidR="00655655">
        <w:t>[</w:t>
      </w:r>
      <w:r w:rsidR="00901BDE">
        <w:t>2</w:t>
      </w:r>
      <w:r w:rsidR="00655655">
        <w:t>]</w:t>
      </w:r>
      <w:r>
        <w:t>.</w:t>
      </w:r>
    </w:p>
    <w:p w14:paraId="0ED68198" w14:textId="77777777" w:rsidR="00DC4A62" w:rsidRPr="001764D4" w:rsidRDefault="00DC4A62" w:rsidP="001764D4"/>
    <w:p w14:paraId="03B200B7" w14:textId="40758494" w:rsidR="00901BDE" w:rsidRPr="008F3AAE" w:rsidRDefault="00901BDE" w:rsidP="00901BDE">
      <w:pPr>
        <w:rPr>
          <w:b/>
          <w:bCs/>
        </w:rPr>
      </w:pPr>
      <w:r w:rsidRPr="008F3AAE">
        <w:rPr>
          <w:b/>
          <w:bCs/>
        </w:rPr>
        <w:t>Q</w:t>
      </w:r>
      <w:r w:rsidR="006F3AE0">
        <w:rPr>
          <w:b/>
          <w:bCs/>
        </w:rPr>
        <w:t>4</w:t>
      </w:r>
      <w:r w:rsidRPr="008F3AAE">
        <w:rPr>
          <w:b/>
          <w:bCs/>
        </w:rPr>
        <w:t xml:space="preserve">. Can the </w:t>
      </w:r>
      <w:r w:rsidR="00192EF1">
        <w:rPr>
          <w:b/>
          <w:bCs/>
        </w:rPr>
        <w:t>satellite on-board processing delay in transparent architecture be considered negligible</w:t>
      </w:r>
      <w:r w:rsidRPr="008F3AAE">
        <w:rPr>
          <w:b/>
          <w:bCs/>
        </w:rPr>
        <w:t>?</w:t>
      </w:r>
    </w:p>
    <w:tbl>
      <w:tblPr>
        <w:tblStyle w:val="GridTable4"/>
        <w:tblW w:w="0" w:type="auto"/>
        <w:tblLook w:val="0620" w:firstRow="1" w:lastRow="0" w:firstColumn="0" w:lastColumn="0" w:noHBand="1" w:noVBand="1"/>
      </w:tblPr>
      <w:tblGrid>
        <w:gridCol w:w="1838"/>
        <w:gridCol w:w="1276"/>
        <w:gridCol w:w="6515"/>
      </w:tblGrid>
      <w:tr w:rsidR="00901BDE" w14:paraId="42CF758F" w14:textId="77777777" w:rsidTr="00663A82">
        <w:trPr>
          <w:cnfStyle w:val="100000000000" w:firstRow="1" w:lastRow="0" w:firstColumn="0" w:lastColumn="0" w:oddVBand="0" w:evenVBand="0" w:oddHBand="0" w:evenHBand="0" w:firstRowFirstColumn="0" w:firstRowLastColumn="0" w:lastRowFirstColumn="0" w:lastRowLastColumn="0"/>
        </w:trPr>
        <w:tc>
          <w:tcPr>
            <w:tcW w:w="1838" w:type="dxa"/>
            <w:vAlign w:val="center"/>
          </w:tcPr>
          <w:p w14:paraId="5ED20F05" w14:textId="77777777" w:rsidR="00901BDE" w:rsidRDefault="00901BDE" w:rsidP="00663A82">
            <w:pPr>
              <w:jc w:val="center"/>
            </w:pPr>
            <w:r>
              <w:t>Company</w:t>
            </w:r>
          </w:p>
        </w:tc>
        <w:tc>
          <w:tcPr>
            <w:tcW w:w="1276" w:type="dxa"/>
            <w:vAlign w:val="center"/>
          </w:tcPr>
          <w:p w14:paraId="3B9728E7" w14:textId="77777777" w:rsidR="00901BDE" w:rsidRDefault="00901BDE" w:rsidP="00663A82">
            <w:pPr>
              <w:jc w:val="center"/>
            </w:pPr>
            <w:r>
              <w:t>Yes/No</w:t>
            </w:r>
          </w:p>
        </w:tc>
        <w:tc>
          <w:tcPr>
            <w:tcW w:w="6515" w:type="dxa"/>
            <w:vAlign w:val="center"/>
          </w:tcPr>
          <w:p w14:paraId="310909F3" w14:textId="77777777" w:rsidR="00901BDE" w:rsidRDefault="00901BDE" w:rsidP="00663A82">
            <w:pPr>
              <w:jc w:val="center"/>
            </w:pPr>
            <w:r>
              <w:t>Comments</w:t>
            </w:r>
          </w:p>
        </w:tc>
      </w:tr>
      <w:tr w:rsidR="00901BDE" w14:paraId="6CB2BEF4" w14:textId="77777777" w:rsidTr="00663A82">
        <w:tc>
          <w:tcPr>
            <w:tcW w:w="1838" w:type="dxa"/>
          </w:tcPr>
          <w:p w14:paraId="2BDDD753" w14:textId="77777777" w:rsidR="00901BDE" w:rsidRDefault="00901BDE" w:rsidP="00663A82"/>
        </w:tc>
        <w:tc>
          <w:tcPr>
            <w:tcW w:w="1276" w:type="dxa"/>
          </w:tcPr>
          <w:p w14:paraId="789A65F6" w14:textId="77777777" w:rsidR="00901BDE" w:rsidRDefault="00901BDE" w:rsidP="00663A82"/>
        </w:tc>
        <w:tc>
          <w:tcPr>
            <w:tcW w:w="6515" w:type="dxa"/>
          </w:tcPr>
          <w:p w14:paraId="56469443" w14:textId="77777777" w:rsidR="00901BDE" w:rsidRDefault="00901BDE" w:rsidP="00663A82"/>
        </w:tc>
      </w:tr>
      <w:tr w:rsidR="00901BDE" w14:paraId="6826B235" w14:textId="77777777" w:rsidTr="00663A82">
        <w:tc>
          <w:tcPr>
            <w:tcW w:w="1838" w:type="dxa"/>
          </w:tcPr>
          <w:p w14:paraId="20549712" w14:textId="77777777" w:rsidR="00901BDE" w:rsidRDefault="00901BDE" w:rsidP="00663A82"/>
        </w:tc>
        <w:tc>
          <w:tcPr>
            <w:tcW w:w="1276" w:type="dxa"/>
          </w:tcPr>
          <w:p w14:paraId="68344DE6" w14:textId="77777777" w:rsidR="00901BDE" w:rsidRDefault="00901BDE" w:rsidP="00663A82"/>
        </w:tc>
        <w:tc>
          <w:tcPr>
            <w:tcW w:w="6515" w:type="dxa"/>
          </w:tcPr>
          <w:p w14:paraId="399D71E2" w14:textId="77777777" w:rsidR="00901BDE" w:rsidRDefault="00901BDE" w:rsidP="00663A82"/>
        </w:tc>
      </w:tr>
      <w:tr w:rsidR="00901BDE" w14:paraId="76C5BC33" w14:textId="77777777" w:rsidTr="00663A82">
        <w:tc>
          <w:tcPr>
            <w:tcW w:w="1838" w:type="dxa"/>
          </w:tcPr>
          <w:p w14:paraId="2F8F838E" w14:textId="77777777" w:rsidR="00901BDE" w:rsidRDefault="00901BDE" w:rsidP="00663A82"/>
        </w:tc>
        <w:tc>
          <w:tcPr>
            <w:tcW w:w="1276" w:type="dxa"/>
          </w:tcPr>
          <w:p w14:paraId="2FB6B26F" w14:textId="77777777" w:rsidR="00901BDE" w:rsidRDefault="00901BDE" w:rsidP="00663A82"/>
        </w:tc>
        <w:tc>
          <w:tcPr>
            <w:tcW w:w="6515" w:type="dxa"/>
          </w:tcPr>
          <w:p w14:paraId="0EE8099E" w14:textId="77777777" w:rsidR="00901BDE" w:rsidRDefault="00901BDE" w:rsidP="00663A82"/>
        </w:tc>
      </w:tr>
      <w:tr w:rsidR="00901BDE" w14:paraId="00A88E8A" w14:textId="77777777" w:rsidTr="00663A82">
        <w:tc>
          <w:tcPr>
            <w:tcW w:w="1838" w:type="dxa"/>
          </w:tcPr>
          <w:p w14:paraId="1AD1ED83" w14:textId="77777777" w:rsidR="00901BDE" w:rsidRDefault="00901BDE" w:rsidP="00663A82"/>
        </w:tc>
        <w:tc>
          <w:tcPr>
            <w:tcW w:w="1276" w:type="dxa"/>
          </w:tcPr>
          <w:p w14:paraId="02916D2C" w14:textId="77777777" w:rsidR="00901BDE" w:rsidRDefault="00901BDE" w:rsidP="00663A82"/>
        </w:tc>
        <w:tc>
          <w:tcPr>
            <w:tcW w:w="6515" w:type="dxa"/>
          </w:tcPr>
          <w:p w14:paraId="2015D567" w14:textId="77777777" w:rsidR="00901BDE" w:rsidRDefault="00901BDE" w:rsidP="00663A82"/>
        </w:tc>
      </w:tr>
    </w:tbl>
    <w:p w14:paraId="5D70FE80" w14:textId="77777777" w:rsidR="00901BDE" w:rsidRDefault="00901BDE" w:rsidP="00901BDE"/>
    <w:p w14:paraId="52E06172" w14:textId="77777777" w:rsidR="00901BDE" w:rsidRDefault="00901BDE" w:rsidP="00901BDE">
      <w:r>
        <w:t>Summary</w:t>
      </w:r>
    </w:p>
    <w:p w14:paraId="05073BC4" w14:textId="77777777" w:rsidR="00901BDE" w:rsidRDefault="00901BDE" w:rsidP="00901BDE">
      <w:r>
        <w:t>Proposal</w:t>
      </w:r>
    </w:p>
    <w:p w14:paraId="0807BD6E" w14:textId="77777777" w:rsidR="00901BDE" w:rsidRDefault="00901BDE" w:rsidP="00711396"/>
    <w:p w14:paraId="52008D71" w14:textId="5036385C" w:rsidR="00A40D11" w:rsidRDefault="0032012D" w:rsidP="0032012D">
      <w:pPr>
        <w:pStyle w:val="Heading2"/>
      </w:pPr>
      <w:r>
        <w:t>2.3</w:t>
      </w:r>
      <w:r>
        <w:tab/>
      </w:r>
      <w:r w:rsidR="00A40D11">
        <w:t>C</w:t>
      </w:r>
      <w:r>
        <w:t>ontrol Plane</w:t>
      </w:r>
      <w:r w:rsidR="00A40D11">
        <w:t xml:space="preserve"> procedure</w:t>
      </w:r>
    </w:p>
    <w:p w14:paraId="3B7B6339" w14:textId="6671A894" w:rsidR="00A40D11" w:rsidRDefault="00361DEE" w:rsidP="00711396">
      <w:r w:rsidRPr="00361DEE">
        <w:t>As defined in Report ITU-R M.2410, control plane latency refers to the transition time from a most “battery efficient” state (</w:t>
      </w:r>
      <w:r w:rsidR="00090931" w:rsidRPr="00361DEE">
        <w:t>e.g.,</w:t>
      </w:r>
      <w:r w:rsidRPr="00361DEE">
        <w:t xml:space="preserve"> Idle state) to the start of continuous data transfer (</w:t>
      </w:r>
      <w:proofErr w:type="gramStart"/>
      <w:r w:rsidRPr="00361DEE">
        <w:t>e.g.</w:t>
      </w:r>
      <w:proofErr w:type="gramEnd"/>
      <w:r w:rsidRPr="00361DEE">
        <w:t xml:space="preserve"> Active state).</w:t>
      </w:r>
      <w:r w:rsidR="00090931">
        <w:t xml:space="preserve"> In RAN2#122, the following relevant agreements were made:</w:t>
      </w:r>
    </w:p>
    <w:p w14:paraId="026EA4CB" w14:textId="11FC4E54" w:rsidR="00090931" w:rsidRPr="00090931" w:rsidRDefault="00090931" w:rsidP="00090931">
      <w:pPr>
        <w:pStyle w:val="ListParagraph"/>
        <w:numPr>
          <w:ilvl w:val="0"/>
          <w:numId w:val="23"/>
        </w:numPr>
        <w:rPr>
          <w:rFonts w:ascii="Arial" w:hAnsi="Arial" w:cs="Arial"/>
          <w:sz w:val="20"/>
          <w:szCs w:val="20"/>
        </w:rPr>
      </w:pPr>
      <w:r w:rsidRPr="00090931">
        <w:rPr>
          <w:rFonts w:ascii="Arial" w:hAnsi="Arial" w:cs="Arial"/>
          <w:sz w:val="20"/>
          <w:szCs w:val="20"/>
        </w:rPr>
        <w:t>Evaluate the control plane latency from RRC_INACTIVE to RRC_CONNECTED.</w:t>
      </w:r>
    </w:p>
    <w:p w14:paraId="13527D8B" w14:textId="6275C943" w:rsidR="00090931" w:rsidRPr="00090931" w:rsidRDefault="00090931" w:rsidP="00090931">
      <w:pPr>
        <w:pStyle w:val="ListParagraph"/>
        <w:numPr>
          <w:ilvl w:val="0"/>
          <w:numId w:val="23"/>
        </w:numPr>
        <w:rPr>
          <w:rFonts w:ascii="Arial" w:hAnsi="Arial" w:cs="Arial"/>
          <w:sz w:val="20"/>
          <w:szCs w:val="20"/>
        </w:rPr>
      </w:pPr>
      <w:r w:rsidRPr="00090931">
        <w:rPr>
          <w:rFonts w:ascii="Arial" w:hAnsi="Arial" w:cs="Arial"/>
          <w:sz w:val="20"/>
          <w:szCs w:val="20"/>
        </w:rPr>
        <w:t>Evaluate the control plane latency based on the 2-step RACH.</w:t>
      </w:r>
    </w:p>
    <w:p w14:paraId="09FAA8A7" w14:textId="77777777" w:rsidR="00361DEE" w:rsidRDefault="00361DEE" w:rsidP="00711396"/>
    <w:p w14:paraId="33804B32" w14:textId="77777777" w:rsidR="007B4241" w:rsidRPr="005A1412" w:rsidRDefault="007B4241" w:rsidP="007B4241">
      <w:pPr>
        <w:keepNext/>
        <w:jc w:val="center"/>
        <w:rPr>
          <w:rFonts w:cs="Arial"/>
        </w:rPr>
      </w:pPr>
      <w:r>
        <w:rPr>
          <w:rFonts w:cs="Arial"/>
          <w:noProof/>
        </w:rPr>
        <w:drawing>
          <wp:inline distT="0" distB="0" distL="0" distR="0" wp14:anchorId="134FEAE4" wp14:editId="7BF2E8C4">
            <wp:extent cx="4182701" cy="3529195"/>
            <wp:effectExtent l="0" t="0" r="8890" b="0"/>
            <wp:docPr id="2" name="Picture 2" descr="A diagram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omputer pro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96200" cy="3540585"/>
                    </a:xfrm>
                    <a:prstGeom prst="rect">
                      <a:avLst/>
                    </a:prstGeom>
                  </pic:spPr>
                </pic:pic>
              </a:graphicData>
            </a:graphic>
          </wp:inline>
        </w:drawing>
      </w:r>
    </w:p>
    <w:p w14:paraId="5BD19BB9" w14:textId="7E9592ED" w:rsidR="007B4241" w:rsidRPr="009D55BA" w:rsidRDefault="007B4241" w:rsidP="007B4241">
      <w:pPr>
        <w:pStyle w:val="Caption"/>
        <w:rPr>
          <w:rFonts w:cs="Arial"/>
          <w:b w:val="0"/>
        </w:rPr>
      </w:pPr>
      <w:bookmarkStart w:id="2" w:name="_Ref492998609"/>
      <w:r w:rsidRPr="009D55BA">
        <w:rPr>
          <w:rFonts w:cs="Arial"/>
        </w:rPr>
        <w:t xml:space="preserve">Figure </w:t>
      </w:r>
      <w:r w:rsidRPr="009D55BA">
        <w:rPr>
          <w:rFonts w:cs="Arial"/>
        </w:rPr>
        <w:fldChar w:fldCharType="begin"/>
      </w:r>
      <w:r w:rsidRPr="009D55BA">
        <w:rPr>
          <w:rFonts w:cs="Arial"/>
        </w:rPr>
        <w:instrText xml:space="preserve"> SEQ Figure \* ARABIC </w:instrText>
      </w:r>
      <w:r w:rsidRPr="009D55BA">
        <w:rPr>
          <w:rFonts w:cs="Arial"/>
        </w:rPr>
        <w:fldChar w:fldCharType="separate"/>
      </w:r>
      <w:r w:rsidRPr="009D55BA">
        <w:rPr>
          <w:rFonts w:cs="Arial"/>
          <w:noProof/>
        </w:rPr>
        <w:t>1</w:t>
      </w:r>
      <w:r w:rsidRPr="009D55BA">
        <w:rPr>
          <w:rFonts w:cs="Arial"/>
        </w:rPr>
        <w:fldChar w:fldCharType="end"/>
      </w:r>
      <w:bookmarkEnd w:id="2"/>
      <w:r>
        <w:rPr>
          <w:rFonts w:cs="Arial"/>
        </w:rPr>
        <w:t>.</w:t>
      </w:r>
      <w:r w:rsidRPr="009D55BA">
        <w:rPr>
          <w:rFonts w:cs="Arial"/>
        </w:rPr>
        <w:t xml:space="preserve"> </w:t>
      </w:r>
      <w:r w:rsidRPr="009D55BA">
        <w:rPr>
          <w:rFonts w:cs="Arial"/>
          <w:b w:val="0"/>
        </w:rPr>
        <w:t xml:space="preserve">Illustration of CP signalling during transition from </w:t>
      </w:r>
      <w:r>
        <w:rPr>
          <w:rFonts w:cs="Arial"/>
          <w:b w:val="0"/>
        </w:rPr>
        <w:t>RRC_INACTIVE</w:t>
      </w:r>
      <w:r w:rsidRPr="009D55BA">
        <w:rPr>
          <w:rFonts w:cs="Arial"/>
          <w:b w:val="0"/>
        </w:rPr>
        <w:t xml:space="preserve"> to </w:t>
      </w:r>
      <w:r>
        <w:rPr>
          <w:rFonts w:cs="Arial"/>
          <w:b w:val="0"/>
        </w:rPr>
        <w:t>RRC_CONNECTED mode</w:t>
      </w:r>
      <w:r w:rsidDel="00737323">
        <w:rPr>
          <w:rFonts w:cs="Arial"/>
          <w:b w:val="0"/>
        </w:rPr>
        <w:t>.</w:t>
      </w:r>
    </w:p>
    <w:p w14:paraId="57C016A3" w14:textId="77777777" w:rsidR="008F3AAE" w:rsidRDefault="008F3AAE" w:rsidP="00711396"/>
    <w:p w14:paraId="46E7E4D8" w14:textId="214E92F3" w:rsidR="00A40D11" w:rsidRPr="008F3AAE" w:rsidRDefault="00A40D11" w:rsidP="00711396">
      <w:pPr>
        <w:rPr>
          <w:b/>
          <w:bCs/>
        </w:rPr>
      </w:pPr>
      <w:r w:rsidRPr="008F3AAE">
        <w:rPr>
          <w:b/>
          <w:bCs/>
        </w:rPr>
        <w:t>Q</w:t>
      </w:r>
      <w:r w:rsidR="00901BDE">
        <w:rPr>
          <w:b/>
          <w:bCs/>
        </w:rPr>
        <w:t>5</w:t>
      </w:r>
      <w:r w:rsidRPr="008F3AAE">
        <w:rPr>
          <w:b/>
          <w:bCs/>
        </w:rPr>
        <w:t xml:space="preserve">. Can the following </w:t>
      </w:r>
      <w:r w:rsidR="00C17D77">
        <w:rPr>
          <w:b/>
          <w:bCs/>
        </w:rPr>
        <w:t xml:space="preserve">high-level </w:t>
      </w:r>
      <w:r w:rsidRPr="008F3AAE">
        <w:rPr>
          <w:b/>
          <w:bCs/>
        </w:rPr>
        <w:t>control plane procedure be used</w:t>
      </w:r>
      <w:r w:rsidR="0032012D" w:rsidRPr="008F3AAE">
        <w:rPr>
          <w:b/>
          <w:bCs/>
        </w:rPr>
        <w:t xml:space="preserve"> for NR NTN?</w:t>
      </w:r>
    </w:p>
    <w:tbl>
      <w:tblPr>
        <w:tblStyle w:val="GridTable4"/>
        <w:tblW w:w="0" w:type="auto"/>
        <w:tblLook w:val="0620" w:firstRow="1" w:lastRow="0" w:firstColumn="0" w:lastColumn="0" w:noHBand="1" w:noVBand="1"/>
      </w:tblPr>
      <w:tblGrid>
        <w:gridCol w:w="1838"/>
        <w:gridCol w:w="1276"/>
        <w:gridCol w:w="6515"/>
      </w:tblGrid>
      <w:tr w:rsidR="0032012D" w14:paraId="014DD15D" w14:textId="77777777" w:rsidTr="00663A82">
        <w:trPr>
          <w:cnfStyle w:val="100000000000" w:firstRow="1" w:lastRow="0" w:firstColumn="0" w:lastColumn="0" w:oddVBand="0" w:evenVBand="0" w:oddHBand="0" w:evenHBand="0" w:firstRowFirstColumn="0" w:firstRowLastColumn="0" w:lastRowFirstColumn="0" w:lastRowLastColumn="0"/>
        </w:trPr>
        <w:tc>
          <w:tcPr>
            <w:tcW w:w="1838" w:type="dxa"/>
            <w:vAlign w:val="center"/>
          </w:tcPr>
          <w:p w14:paraId="64D1AF71" w14:textId="77777777" w:rsidR="0032012D" w:rsidRDefault="0032012D" w:rsidP="00663A82">
            <w:pPr>
              <w:jc w:val="center"/>
            </w:pPr>
            <w:r>
              <w:t>Company</w:t>
            </w:r>
          </w:p>
        </w:tc>
        <w:tc>
          <w:tcPr>
            <w:tcW w:w="1276" w:type="dxa"/>
            <w:vAlign w:val="center"/>
          </w:tcPr>
          <w:p w14:paraId="5B445CF0" w14:textId="77777777" w:rsidR="0032012D" w:rsidRDefault="0032012D" w:rsidP="00663A82">
            <w:pPr>
              <w:jc w:val="center"/>
            </w:pPr>
            <w:r>
              <w:t>Yes/No</w:t>
            </w:r>
          </w:p>
        </w:tc>
        <w:tc>
          <w:tcPr>
            <w:tcW w:w="6515" w:type="dxa"/>
            <w:vAlign w:val="center"/>
          </w:tcPr>
          <w:p w14:paraId="68AE49B0" w14:textId="77777777" w:rsidR="0032012D" w:rsidRDefault="0032012D" w:rsidP="00663A82">
            <w:pPr>
              <w:jc w:val="center"/>
            </w:pPr>
            <w:r>
              <w:t>Comments</w:t>
            </w:r>
          </w:p>
        </w:tc>
      </w:tr>
      <w:tr w:rsidR="0032012D" w14:paraId="4A78FFC9" w14:textId="77777777" w:rsidTr="00663A82">
        <w:tc>
          <w:tcPr>
            <w:tcW w:w="1838" w:type="dxa"/>
          </w:tcPr>
          <w:p w14:paraId="216589E5" w14:textId="77777777" w:rsidR="0032012D" w:rsidRDefault="0032012D" w:rsidP="00663A82"/>
        </w:tc>
        <w:tc>
          <w:tcPr>
            <w:tcW w:w="1276" w:type="dxa"/>
          </w:tcPr>
          <w:p w14:paraId="4F67D701" w14:textId="77777777" w:rsidR="0032012D" w:rsidRDefault="0032012D" w:rsidP="00663A82"/>
        </w:tc>
        <w:tc>
          <w:tcPr>
            <w:tcW w:w="6515" w:type="dxa"/>
          </w:tcPr>
          <w:p w14:paraId="5DB02B46" w14:textId="77777777" w:rsidR="0032012D" w:rsidRDefault="0032012D" w:rsidP="00663A82"/>
        </w:tc>
      </w:tr>
      <w:tr w:rsidR="0032012D" w14:paraId="4515F7E4" w14:textId="77777777" w:rsidTr="00663A82">
        <w:tc>
          <w:tcPr>
            <w:tcW w:w="1838" w:type="dxa"/>
          </w:tcPr>
          <w:p w14:paraId="1EF99651" w14:textId="77777777" w:rsidR="0032012D" w:rsidRDefault="0032012D" w:rsidP="00663A82"/>
        </w:tc>
        <w:tc>
          <w:tcPr>
            <w:tcW w:w="1276" w:type="dxa"/>
          </w:tcPr>
          <w:p w14:paraId="68086229" w14:textId="77777777" w:rsidR="0032012D" w:rsidRDefault="0032012D" w:rsidP="00663A82"/>
        </w:tc>
        <w:tc>
          <w:tcPr>
            <w:tcW w:w="6515" w:type="dxa"/>
          </w:tcPr>
          <w:p w14:paraId="24AABCB3" w14:textId="77777777" w:rsidR="0032012D" w:rsidRDefault="0032012D" w:rsidP="00663A82"/>
        </w:tc>
      </w:tr>
      <w:tr w:rsidR="0032012D" w14:paraId="62FADE24" w14:textId="77777777" w:rsidTr="00663A82">
        <w:tc>
          <w:tcPr>
            <w:tcW w:w="1838" w:type="dxa"/>
          </w:tcPr>
          <w:p w14:paraId="76D3D000" w14:textId="77777777" w:rsidR="0032012D" w:rsidRDefault="0032012D" w:rsidP="00663A82"/>
        </w:tc>
        <w:tc>
          <w:tcPr>
            <w:tcW w:w="1276" w:type="dxa"/>
          </w:tcPr>
          <w:p w14:paraId="36DF789A" w14:textId="77777777" w:rsidR="0032012D" w:rsidRDefault="0032012D" w:rsidP="00663A82"/>
        </w:tc>
        <w:tc>
          <w:tcPr>
            <w:tcW w:w="6515" w:type="dxa"/>
          </w:tcPr>
          <w:p w14:paraId="3622754D" w14:textId="77777777" w:rsidR="0032012D" w:rsidRDefault="0032012D" w:rsidP="00663A82"/>
        </w:tc>
      </w:tr>
      <w:tr w:rsidR="0032012D" w14:paraId="154DECAC" w14:textId="77777777" w:rsidTr="00663A82">
        <w:tc>
          <w:tcPr>
            <w:tcW w:w="1838" w:type="dxa"/>
          </w:tcPr>
          <w:p w14:paraId="4D28FCBE" w14:textId="77777777" w:rsidR="0032012D" w:rsidRDefault="0032012D" w:rsidP="00663A82"/>
        </w:tc>
        <w:tc>
          <w:tcPr>
            <w:tcW w:w="1276" w:type="dxa"/>
          </w:tcPr>
          <w:p w14:paraId="3874F3EB" w14:textId="77777777" w:rsidR="0032012D" w:rsidRDefault="0032012D" w:rsidP="00663A82"/>
        </w:tc>
        <w:tc>
          <w:tcPr>
            <w:tcW w:w="6515" w:type="dxa"/>
          </w:tcPr>
          <w:p w14:paraId="79BE519D" w14:textId="77777777" w:rsidR="0032012D" w:rsidRDefault="0032012D" w:rsidP="00663A82"/>
        </w:tc>
      </w:tr>
    </w:tbl>
    <w:p w14:paraId="70EF8E3B" w14:textId="77777777" w:rsidR="0032012D" w:rsidRDefault="0032012D" w:rsidP="00711396"/>
    <w:p w14:paraId="180F6BB0" w14:textId="3024AE15" w:rsidR="0032012D" w:rsidRDefault="0032012D" w:rsidP="00711396">
      <w:r>
        <w:t>Summary</w:t>
      </w:r>
    </w:p>
    <w:p w14:paraId="03CE857A" w14:textId="175D009A" w:rsidR="0032012D" w:rsidRDefault="0032012D" w:rsidP="00711396">
      <w:r>
        <w:t>Proposal</w:t>
      </w:r>
    </w:p>
    <w:p w14:paraId="503BA30D" w14:textId="77777777" w:rsidR="005F6F32" w:rsidRDefault="005F6F32" w:rsidP="00711396"/>
    <w:p w14:paraId="7D2A7834" w14:textId="47727D2E" w:rsidR="00F57FAF" w:rsidRPr="002B69AF" w:rsidRDefault="00F57FAF" w:rsidP="00711396">
      <w:pPr>
        <w:rPr>
          <w:b/>
          <w:bCs/>
        </w:rPr>
      </w:pPr>
      <w:r w:rsidRPr="002B69AF">
        <w:rPr>
          <w:b/>
          <w:bCs/>
        </w:rPr>
        <w:t>Q</w:t>
      </w:r>
      <w:r w:rsidR="006F3AE0" w:rsidRPr="002B69AF">
        <w:rPr>
          <w:b/>
          <w:bCs/>
        </w:rPr>
        <w:t>6</w:t>
      </w:r>
      <w:r w:rsidRPr="002B69AF">
        <w:rPr>
          <w:b/>
          <w:bCs/>
        </w:rPr>
        <w:t xml:space="preserve">. </w:t>
      </w:r>
      <w:r w:rsidR="006F3AE0" w:rsidRPr="002B69AF">
        <w:rPr>
          <w:b/>
          <w:bCs/>
        </w:rPr>
        <w:t xml:space="preserve">Provide </w:t>
      </w:r>
      <w:r w:rsidR="00EA4696">
        <w:rPr>
          <w:b/>
          <w:bCs/>
        </w:rPr>
        <w:t>company</w:t>
      </w:r>
      <w:r w:rsidR="006F3AE0" w:rsidRPr="002B69AF">
        <w:rPr>
          <w:b/>
          <w:bCs/>
        </w:rPr>
        <w:t xml:space="preserve"> input</w:t>
      </w:r>
      <w:r w:rsidR="002B69AF" w:rsidRPr="002B69AF">
        <w:rPr>
          <w:b/>
          <w:bCs/>
        </w:rPr>
        <w:t xml:space="preserve"> about the </w:t>
      </w:r>
      <w:r w:rsidR="00EA4696">
        <w:rPr>
          <w:b/>
          <w:bCs/>
        </w:rPr>
        <w:t xml:space="preserve">detailed procedure and </w:t>
      </w:r>
      <w:r w:rsidR="002B69AF" w:rsidRPr="002B69AF">
        <w:rPr>
          <w:b/>
          <w:bCs/>
        </w:rPr>
        <w:t xml:space="preserve">delay </w:t>
      </w:r>
      <w:r w:rsidR="00EA4696" w:rsidRPr="002B69AF">
        <w:rPr>
          <w:b/>
          <w:bCs/>
        </w:rPr>
        <w:t>assumptions.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761"/>
        <w:gridCol w:w="3362"/>
        <w:gridCol w:w="2754"/>
        <w:gridCol w:w="2752"/>
      </w:tblGrid>
      <w:tr w:rsidR="00F57FAF" w:rsidRPr="00A827BF" w14:paraId="7EF0F260" w14:textId="0DBECBB1" w:rsidTr="009B4A78">
        <w:trPr>
          <w:trHeight w:val="108"/>
          <w:jc w:val="center"/>
        </w:trPr>
        <w:tc>
          <w:tcPr>
            <w:tcW w:w="395" w:type="pct"/>
            <w:shd w:val="clear" w:color="auto" w:fill="D9D9D9" w:themeFill="background1" w:themeFillShade="D9"/>
            <w:tcMar>
              <w:top w:w="15" w:type="dxa"/>
              <w:left w:w="108" w:type="dxa"/>
              <w:bottom w:w="0" w:type="dxa"/>
              <w:right w:w="108" w:type="dxa"/>
            </w:tcMar>
            <w:vAlign w:val="center"/>
            <w:hideMark/>
          </w:tcPr>
          <w:p w14:paraId="21674AA6" w14:textId="77777777" w:rsidR="00F57FAF" w:rsidRPr="00D4795E" w:rsidRDefault="00F57FAF" w:rsidP="00663A82">
            <w:pPr>
              <w:pStyle w:val="TAH"/>
              <w:rPr>
                <w:rFonts w:cs="Arial"/>
                <w:szCs w:val="18"/>
                <w:lang w:val="sv-SE" w:eastAsia="sv-SE"/>
              </w:rPr>
            </w:pPr>
            <w:r w:rsidRPr="00D4795E">
              <w:rPr>
                <w:rFonts w:cs="Arial"/>
                <w:szCs w:val="18"/>
                <w:lang w:val="sv-SE" w:eastAsia="sv-SE"/>
              </w:rPr>
              <w:t>Step</w:t>
            </w:r>
          </w:p>
        </w:tc>
        <w:tc>
          <w:tcPr>
            <w:tcW w:w="1746" w:type="pct"/>
            <w:shd w:val="clear" w:color="auto" w:fill="D9D9D9" w:themeFill="background1" w:themeFillShade="D9"/>
            <w:tcMar>
              <w:top w:w="15" w:type="dxa"/>
              <w:left w:w="108" w:type="dxa"/>
              <w:bottom w:w="0" w:type="dxa"/>
              <w:right w:w="108" w:type="dxa"/>
            </w:tcMar>
            <w:vAlign w:val="center"/>
            <w:hideMark/>
          </w:tcPr>
          <w:p w14:paraId="12A77BA1" w14:textId="77777777" w:rsidR="00F57FAF" w:rsidRPr="00D4795E" w:rsidRDefault="00F57FAF" w:rsidP="00663A82">
            <w:pPr>
              <w:pStyle w:val="TAH"/>
              <w:rPr>
                <w:rFonts w:cs="Arial"/>
                <w:szCs w:val="18"/>
                <w:lang w:val="sv-SE" w:eastAsia="sv-SE"/>
              </w:rPr>
            </w:pPr>
            <w:r w:rsidRPr="00D4795E">
              <w:rPr>
                <w:rFonts w:cs="Arial"/>
                <w:szCs w:val="18"/>
                <w:lang w:val="sv-SE" w:eastAsia="sv-SE"/>
              </w:rPr>
              <w:t>Description</w:t>
            </w:r>
          </w:p>
        </w:tc>
        <w:tc>
          <w:tcPr>
            <w:tcW w:w="1430" w:type="pct"/>
            <w:shd w:val="clear" w:color="auto" w:fill="D9D9D9" w:themeFill="background1" w:themeFillShade="D9"/>
            <w:tcMar>
              <w:top w:w="15" w:type="dxa"/>
              <w:left w:w="108" w:type="dxa"/>
              <w:bottom w:w="0" w:type="dxa"/>
              <w:right w:w="108" w:type="dxa"/>
            </w:tcMar>
            <w:vAlign w:val="bottom"/>
            <w:hideMark/>
          </w:tcPr>
          <w:p w14:paraId="3E3E813E" w14:textId="77777777" w:rsidR="00F57FAF" w:rsidRPr="00D4795E" w:rsidRDefault="00F57FAF" w:rsidP="00663A82">
            <w:pPr>
              <w:pStyle w:val="TAH"/>
              <w:rPr>
                <w:rFonts w:cs="Arial"/>
                <w:szCs w:val="18"/>
                <w:lang w:eastAsia="sv-SE"/>
              </w:rPr>
            </w:pPr>
            <w:r w:rsidRPr="0002485F">
              <w:rPr>
                <w:rFonts w:cs="Arial"/>
                <w:szCs w:val="18"/>
                <w:lang w:eastAsia="sv-SE"/>
              </w:rPr>
              <w:t xml:space="preserve">CP </w:t>
            </w:r>
            <w:r>
              <w:rPr>
                <w:rFonts w:cs="Arial"/>
                <w:szCs w:val="18"/>
                <w:lang w:eastAsia="sv-SE"/>
              </w:rPr>
              <w:t>l</w:t>
            </w:r>
            <w:r w:rsidRPr="00D4795E">
              <w:rPr>
                <w:rFonts w:cs="Arial"/>
                <w:szCs w:val="18"/>
                <w:lang w:eastAsia="sv-SE"/>
              </w:rPr>
              <w:t>atency</w:t>
            </w:r>
            <w:r w:rsidRPr="0002485F">
              <w:rPr>
                <w:rFonts w:cs="Arial"/>
                <w:szCs w:val="18"/>
                <w:lang w:eastAsia="sv-SE"/>
              </w:rPr>
              <w:t xml:space="preserve"> for UL data transfer </w:t>
            </w:r>
          </w:p>
        </w:tc>
        <w:tc>
          <w:tcPr>
            <w:tcW w:w="1430" w:type="pct"/>
            <w:shd w:val="clear" w:color="auto" w:fill="D9D9D9" w:themeFill="background1" w:themeFillShade="D9"/>
          </w:tcPr>
          <w:p w14:paraId="6B98ECEF" w14:textId="284B2885" w:rsidR="00F57FAF" w:rsidRPr="00F57FAF" w:rsidRDefault="00F57FAF" w:rsidP="00663A82">
            <w:pPr>
              <w:pStyle w:val="TAH"/>
              <w:rPr>
                <w:rFonts w:cs="Arial"/>
                <w:szCs w:val="18"/>
                <w:lang w:val="en-US" w:eastAsia="sv-SE"/>
              </w:rPr>
            </w:pPr>
            <w:r>
              <w:rPr>
                <w:rFonts w:cs="Arial"/>
                <w:szCs w:val="18"/>
                <w:lang w:val="en-US" w:eastAsia="sv-SE"/>
              </w:rPr>
              <w:t>Company comments</w:t>
            </w:r>
          </w:p>
        </w:tc>
      </w:tr>
      <w:tr w:rsidR="00F57FAF" w:rsidRPr="00A827BF" w14:paraId="7BAA4879" w14:textId="49710F73" w:rsidTr="009B4A78">
        <w:trPr>
          <w:trHeight w:val="255"/>
          <w:jc w:val="center"/>
        </w:trPr>
        <w:tc>
          <w:tcPr>
            <w:tcW w:w="395" w:type="pct"/>
            <w:shd w:val="clear" w:color="auto" w:fill="auto"/>
            <w:tcMar>
              <w:top w:w="15" w:type="dxa"/>
              <w:left w:w="108" w:type="dxa"/>
              <w:bottom w:w="0" w:type="dxa"/>
              <w:right w:w="108" w:type="dxa"/>
            </w:tcMar>
            <w:hideMark/>
          </w:tcPr>
          <w:p w14:paraId="7C8F3852" w14:textId="77777777" w:rsidR="00F57FAF" w:rsidRPr="00D4795E" w:rsidRDefault="00F57FAF" w:rsidP="00663A82">
            <w:pPr>
              <w:pStyle w:val="TAL"/>
              <w:rPr>
                <w:rFonts w:cs="Arial"/>
                <w:szCs w:val="18"/>
                <w:lang w:val="sv-SE" w:eastAsia="sv-SE"/>
              </w:rPr>
            </w:pPr>
            <w:r w:rsidRPr="00D4795E">
              <w:rPr>
                <w:rFonts w:cs="Arial"/>
                <w:szCs w:val="18"/>
                <w:lang w:val="sv-SE" w:eastAsia="sv-SE"/>
              </w:rPr>
              <w:t>1</w:t>
            </w:r>
          </w:p>
        </w:tc>
        <w:tc>
          <w:tcPr>
            <w:tcW w:w="1746" w:type="pct"/>
            <w:shd w:val="clear" w:color="auto" w:fill="auto"/>
            <w:tcMar>
              <w:top w:w="15" w:type="dxa"/>
              <w:left w:w="108" w:type="dxa"/>
              <w:bottom w:w="0" w:type="dxa"/>
              <w:right w:w="108" w:type="dxa"/>
            </w:tcMar>
            <w:hideMark/>
          </w:tcPr>
          <w:p w14:paraId="1D708DEA" w14:textId="77777777" w:rsidR="00F57FAF" w:rsidRPr="00D4795E" w:rsidRDefault="00F57FAF" w:rsidP="00663A82">
            <w:pPr>
              <w:pStyle w:val="TAL"/>
              <w:rPr>
                <w:rFonts w:cs="Arial"/>
                <w:szCs w:val="18"/>
                <w:lang w:eastAsia="sv-SE"/>
              </w:rPr>
            </w:pPr>
            <w:r w:rsidRPr="00D4795E">
              <w:rPr>
                <w:rFonts w:cs="Arial"/>
                <w:szCs w:val="18"/>
                <w:lang w:eastAsia="sv-SE"/>
              </w:rPr>
              <w:t>Delay due to RACH scheduling period (1TTI)</w:t>
            </w:r>
          </w:p>
        </w:tc>
        <w:tc>
          <w:tcPr>
            <w:tcW w:w="1430" w:type="pct"/>
            <w:shd w:val="clear" w:color="auto" w:fill="auto"/>
            <w:tcMar>
              <w:top w:w="15" w:type="dxa"/>
              <w:left w:w="108" w:type="dxa"/>
              <w:bottom w:w="0" w:type="dxa"/>
              <w:right w:w="108" w:type="dxa"/>
            </w:tcMar>
            <w:hideMark/>
          </w:tcPr>
          <w:p w14:paraId="020101AF" w14:textId="77777777" w:rsidR="00F57FAF" w:rsidRPr="00D4795E" w:rsidRDefault="00F57FAF" w:rsidP="00663A82">
            <w:pPr>
              <w:pStyle w:val="TAL"/>
              <w:rPr>
                <w:rFonts w:cs="Arial"/>
                <w:szCs w:val="18"/>
                <w:lang w:val="sv-SE" w:eastAsia="sv-SE"/>
              </w:rPr>
            </w:pPr>
            <w:r w:rsidRPr="00D4795E">
              <w:rPr>
                <w:rFonts w:cs="Arial"/>
                <w:szCs w:val="18"/>
                <w:lang w:val="sv-SE" w:eastAsia="sv-SE"/>
              </w:rPr>
              <w:t>0</w:t>
            </w:r>
          </w:p>
        </w:tc>
        <w:tc>
          <w:tcPr>
            <w:tcW w:w="1430" w:type="pct"/>
          </w:tcPr>
          <w:p w14:paraId="116A8DDD" w14:textId="77777777" w:rsidR="00F57FAF" w:rsidRPr="00D4795E" w:rsidRDefault="00F57FAF" w:rsidP="00663A82">
            <w:pPr>
              <w:pStyle w:val="TAL"/>
              <w:rPr>
                <w:rFonts w:cs="Arial"/>
                <w:szCs w:val="18"/>
                <w:lang w:val="sv-SE" w:eastAsia="sv-SE"/>
              </w:rPr>
            </w:pPr>
          </w:p>
        </w:tc>
      </w:tr>
      <w:tr w:rsidR="00F57FAF" w:rsidRPr="00A827BF" w14:paraId="4D854FFF" w14:textId="511544E1" w:rsidTr="009B4A78">
        <w:trPr>
          <w:trHeight w:val="255"/>
          <w:jc w:val="center"/>
        </w:trPr>
        <w:tc>
          <w:tcPr>
            <w:tcW w:w="395" w:type="pct"/>
            <w:shd w:val="clear" w:color="auto" w:fill="auto"/>
            <w:tcMar>
              <w:top w:w="15" w:type="dxa"/>
              <w:left w:w="108" w:type="dxa"/>
              <w:bottom w:w="0" w:type="dxa"/>
              <w:right w:w="108" w:type="dxa"/>
            </w:tcMar>
            <w:hideMark/>
          </w:tcPr>
          <w:p w14:paraId="4EAB491D" w14:textId="77777777" w:rsidR="00F57FAF" w:rsidRPr="00D4795E" w:rsidRDefault="00F57FAF" w:rsidP="00663A82">
            <w:pPr>
              <w:pStyle w:val="TAL"/>
              <w:rPr>
                <w:rFonts w:cs="Arial"/>
                <w:szCs w:val="18"/>
                <w:lang w:val="sv-SE" w:eastAsia="sv-SE"/>
              </w:rPr>
            </w:pPr>
            <w:r w:rsidRPr="00D4795E">
              <w:rPr>
                <w:rFonts w:cs="Arial"/>
                <w:szCs w:val="18"/>
                <w:lang w:val="sv-SE" w:eastAsia="sv-SE"/>
              </w:rPr>
              <w:t>2</w:t>
            </w:r>
            <w:r>
              <w:rPr>
                <w:rFonts w:cs="Arial"/>
                <w:szCs w:val="18"/>
                <w:lang w:val="sv-SE" w:eastAsia="sv-SE"/>
              </w:rPr>
              <w:t>.1</w:t>
            </w:r>
          </w:p>
        </w:tc>
        <w:tc>
          <w:tcPr>
            <w:tcW w:w="1746" w:type="pct"/>
            <w:shd w:val="clear" w:color="auto" w:fill="auto"/>
            <w:tcMar>
              <w:top w:w="15" w:type="dxa"/>
              <w:left w:w="108" w:type="dxa"/>
              <w:bottom w:w="0" w:type="dxa"/>
              <w:right w:w="108" w:type="dxa"/>
            </w:tcMar>
            <w:hideMark/>
          </w:tcPr>
          <w:p w14:paraId="1C20B162" w14:textId="77777777" w:rsidR="00F57FAF" w:rsidRPr="00D4795E" w:rsidRDefault="00F57FAF" w:rsidP="00663A82">
            <w:pPr>
              <w:pStyle w:val="TAL"/>
              <w:rPr>
                <w:rFonts w:cs="Arial"/>
                <w:szCs w:val="18"/>
                <w:lang w:eastAsia="sv-SE"/>
              </w:rPr>
            </w:pPr>
            <w:r w:rsidRPr="00D4795E">
              <w:rPr>
                <w:rFonts w:cs="Arial"/>
                <w:szCs w:val="18"/>
                <w:lang w:eastAsia="sv-SE"/>
              </w:rPr>
              <w:t xml:space="preserve">Transmission of </w:t>
            </w:r>
            <w:proofErr w:type="spellStart"/>
            <w:r w:rsidRPr="00D4795E">
              <w:rPr>
                <w:rFonts w:cs="Arial"/>
                <w:szCs w:val="18"/>
                <w:lang w:eastAsia="sv-SE"/>
              </w:rPr>
              <w:t>MsgA</w:t>
            </w:r>
            <w:proofErr w:type="spellEnd"/>
            <w:r w:rsidRPr="00D4795E">
              <w:rPr>
                <w:rFonts w:cs="Arial"/>
                <w:szCs w:val="18"/>
                <w:lang w:eastAsia="sv-SE"/>
              </w:rPr>
              <w:t xml:space="preserve"> (RACH Preamble + </w:t>
            </w:r>
            <w:r>
              <w:rPr>
                <w:rFonts w:cs="Arial"/>
                <w:szCs w:val="18"/>
                <w:lang w:eastAsia="sv-SE"/>
              </w:rPr>
              <w:t>PUSCH)</w:t>
            </w:r>
          </w:p>
        </w:tc>
        <w:tc>
          <w:tcPr>
            <w:tcW w:w="1430" w:type="pct"/>
            <w:shd w:val="clear" w:color="auto" w:fill="auto"/>
            <w:tcMar>
              <w:top w:w="15" w:type="dxa"/>
              <w:left w:w="108" w:type="dxa"/>
              <w:bottom w:w="0" w:type="dxa"/>
              <w:right w:w="108" w:type="dxa"/>
            </w:tcMar>
            <w:hideMark/>
          </w:tcPr>
          <w:p w14:paraId="2D41B9E5" w14:textId="77777777" w:rsidR="00F57FAF" w:rsidRPr="00D4795E" w:rsidRDefault="00F57FAF" w:rsidP="00663A82">
            <w:pPr>
              <w:pStyle w:val="TAL"/>
              <w:rPr>
                <w:rFonts w:cs="Arial"/>
                <w:szCs w:val="18"/>
                <w:lang w:eastAsia="sv-SE"/>
              </w:rPr>
            </w:pPr>
            <w:r w:rsidRPr="00D70187">
              <w:rPr>
                <w:rFonts w:cs="Arial"/>
                <w:szCs w:val="18"/>
                <w:lang w:eastAsia="sv-SE"/>
              </w:rPr>
              <w:t>Ts (the length of 1 slot / non-slot)</w:t>
            </w:r>
          </w:p>
        </w:tc>
        <w:tc>
          <w:tcPr>
            <w:tcW w:w="1430" w:type="pct"/>
          </w:tcPr>
          <w:p w14:paraId="38004D85" w14:textId="77777777" w:rsidR="00F57FAF" w:rsidRPr="00D70187" w:rsidRDefault="00F57FAF" w:rsidP="00663A82">
            <w:pPr>
              <w:pStyle w:val="TAL"/>
              <w:rPr>
                <w:rFonts w:cs="Arial"/>
                <w:szCs w:val="18"/>
                <w:lang w:eastAsia="sv-SE"/>
              </w:rPr>
            </w:pPr>
          </w:p>
        </w:tc>
      </w:tr>
      <w:tr w:rsidR="00F57FAF" w:rsidRPr="00095E9C" w14:paraId="4E66E443" w14:textId="4B1F6D0F" w:rsidTr="009B4A78">
        <w:trPr>
          <w:trHeight w:val="255"/>
          <w:jc w:val="center"/>
        </w:trPr>
        <w:tc>
          <w:tcPr>
            <w:tcW w:w="395" w:type="pct"/>
            <w:shd w:val="clear" w:color="auto" w:fill="auto"/>
            <w:tcMar>
              <w:top w:w="15" w:type="dxa"/>
              <w:left w:w="108" w:type="dxa"/>
              <w:bottom w:w="0" w:type="dxa"/>
              <w:right w:w="108" w:type="dxa"/>
            </w:tcMar>
          </w:tcPr>
          <w:p w14:paraId="0E5AC042" w14:textId="77777777" w:rsidR="00F57FAF" w:rsidRPr="00095E9C" w:rsidRDefault="00F57FAF" w:rsidP="00663A82">
            <w:pPr>
              <w:pStyle w:val="TAL"/>
              <w:rPr>
                <w:rFonts w:cs="Arial"/>
                <w:szCs w:val="18"/>
                <w:lang w:val="sv-SE" w:eastAsia="sv-SE"/>
              </w:rPr>
            </w:pPr>
            <w:r>
              <w:rPr>
                <w:rFonts w:cs="Arial"/>
                <w:szCs w:val="18"/>
                <w:lang w:val="sv-SE" w:eastAsia="sv-SE"/>
              </w:rPr>
              <w:t>2.2</w:t>
            </w:r>
          </w:p>
        </w:tc>
        <w:tc>
          <w:tcPr>
            <w:tcW w:w="1746" w:type="pct"/>
            <w:shd w:val="clear" w:color="auto" w:fill="auto"/>
            <w:tcMar>
              <w:top w:w="15" w:type="dxa"/>
              <w:left w:w="108" w:type="dxa"/>
              <w:bottom w:w="0" w:type="dxa"/>
              <w:right w:w="108" w:type="dxa"/>
            </w:tcMar>
          </w:tcPr>
          <w:p w14:paraId="4A8E568E" w14:textId="77777777" w:rsidR="00F57FAF" w:rsidRPr="00095E9C" w:rsidRDefault="00F57FAF" w:rsidP="00663A82">
            <w:pPr>
              <w:pStyle w:val="TAL"/>
              <w:rPr>
                <w:rFonts w:cs="Arial"/>
                <w:szCs w:val="18"/>
                <w:lang w:eastAsia="sv-SE"/>
              </w:rPr>
            </w:pPr>
            <w:r>
              <w:rPr>
                <w:rFonts w:cs="Arial"/>
                <w:szCs w:val="18"/>
                <w:lang w:eastAsia="sv-SE"/>
              </w:rPr>
              <w:t>Propagation delay UE -&gt; BS</w:t>
            </w:r>
          </w:p>
        </w:tc>
        <w:tc>
          <w:tcPr>
            <w:tcW w:w="1430" w:type="pct"/>
            <w:shd w:val="clear" w:color="auto" w:fill="auto"/>
            <w:tcMar>
              <w:top w:w="15" w:type="dxa"/>
              <w:left w:w="108" w:type="dxa"/>
              <w:bottom w:w="0" w:type="dxa"/>
              <w:right w:w="108" w:type="dxa"/>
            </w:tcMar>
          </w:tcPr>
          <w:p w14:paraId="519B505D" w14:textId="0E9C1F09" w:rsidR="00F57FAF" w:rsidRPr="009A2939" w:rsidRDefault="009A2939" w:rsidP="00663A82">
            <w:pPr>
              <w:pStyle w:val="TAL"/>
              <w:rPr>
                <w:rFonts w:cs="Arial"/>
                <w:szCs w:val="18"/>
                <w:lang w:val="en-US" w:eastAsia="sv-SE"/>
              </w:rPr>
            </w:pPr>
            <w:r>
              <w:rPr>
                <w:rFonts w:cs="Arial"/>
                <w:szCs w:val="18"/>
                <w:lang w:val="en-US" w:eastAsia="sv-SE"/>
              </w:rPr>
              <w:t>RTD/2</w:t>
            </w:r>
          </w:p>
        </w:tc>
        <w:tc>
          <w:tcPr>
            <w:tcW w:w="1430" w:type="pct"/>
          </w:tcPr>
          <w:p w14:paraId="0FA7B597" w14:textId="77777777" w:rsidR="00F57FAF" w:rsidRDefault="00F57FAF" w:rsidP="00663A82">
            <w:pPr>
              <w:pStyle w:val="TAL"/>
              <w:rPr>
                <w:rFonts w:cs="Arial"/>
                <w:szCs w:val="18"/>
                <w:lang w:eastAsia="sv-SE"/>
              </w:rPr>
            </w:pPr>
          </w:p>
        </w:tc>
      </w:tr>
      <w:tr w:rsidR="00F57FAF" w:rsidRPr="00A827BF" w14:paraId="3512D0DF" w14:textId="23D94FF8" w:rsidTr="009B4A78">
        <w:trPr>
          <w:trHeight w:val="249"/>
          <w:jc w:val="center"/>
        </w:trPr>
        <w:tc>
          <w:tcPr>
            <w:tcW w:w="395" w:type="pct"/>
            <w:shd w:val="clear" w:color="auto" w:fill="auto"/>
            <w:tcMar>
              <w:top w:w="15" w:type="dxa"/>
              <w:left w:w="108" w:type="dxa"/>
              <w:bottom w:w="0" w:type="dxa"/>
              <w:right w:w="108" w:type="dxa"/>
            </w:tcMar>
            <w:hideMark/>
          </w:tcPr>
          <w:p w14:paraId="5C4FCE6E" w14:textId="77777777" w:rsidR="00F57FAF" w:rsidRPr="00D4795E" w:rsidRDefault="00F57FAF" w:rsidP="00663A82">
            <w:pPr>
              <w:pStyle w:val="TAL"/>
              <w:rPr>
                <w:rFonts w:cs="Arial"/>
                <w:szCs w:val="18"/>
                <w:lang w:val="sv-SE" w:eastAsia="sv-SE"/>
              </w:rPr>
            </w:pPr>
            <w:r w:rsidRPr="00D4795E">
              <w:rPr>
                <w:rFonts w:cs="Arial"/>
                <w:szCs w:val="18"/>
                <w:lang w:val="sv-SE" w:eastAsia="sv-SE"/>
              </w:rPr>
              <w:t>3</w:t>
            </w:r>
          </w:p>
        </w:tc>
        <w:tc>
          <w:tcPr>
            <w:tcW w:w="1746" w:type="pct"/>
            <w:shd w:val="clear" w:color="auto" w:fill="auto"/>
            <w:tcMar>
              <w:top w:w="15" w:type="dxa"/>
              <w:left w:w="108" w:type="dxa"/>
              <w:bottom w:w="0" w:type="dxa"/>
              <w:right w:w="108" w:type="dxa"/>
            </w:tcMar>
            <w:hideMark/>
          </w:tcPr>
          <w:p w14:paraId="7CAF47F8" w14:textId="77777777" w:rsidR="00F57FAF" w:rsidRPr="00D4795E" w:rsidRDefault="00F57FAF" w:rsidP="00663A82">
            <w:pPr>
              <w:pStyle w:val="TAL"/>
              <w:rPr>
                <w:rFonts w:cs="Arial"/>
                <w:szCs w:val="18"/>
                <w:lang w:eastAsia="sv-SE"/>
              </w:rPr>
            </w:pPr>
            <w:r w:rsidRPr="00D4795E">
              <w:rPr>
                <w:rFonts w:cs="Arial"/>
                <w:szCs w:val="18"/>
                <w:lang w:eastAsia="sv-SE"/>
              </w:rPr>
              <w:t>Preamble detection and processing in gNB</w:t>
            </w:r>
            <w:r w:rsidRPr="00D4795E">
              <w:rPr>
                <w:rFonts w:cs="Arial"/>
                <w:szCs w:val="18"/>
                <w:lang w:eastAsia="sv-SE"/>
              </w:rPr>
              <w:tab/>
            </w:r>
          </w:p>
        </w:tc>
        <w:tc>
          <w:tcPr>
            <w:tcW w:w="1430" w:type="pct"/>
            <w:shd w:val="clear" w:color="auto" w:fill="auto"/>
            <w:tcMar>
              <w:top w:w="15" w:type="dxa"/>
              <w:left w:w="108" w:type="dxa"/>
              <w:bottom w:w="0" w:type="dxa"/>
              <w:right w:w="108" w:type="dxa"/>
            </w:tcMar>
            <w:hideMark/>
          </w:tcPr>
          <w:p w14:paraId="6B68F884" w14:textId="2F2A906C" w:rsidR="00F57FAF" w:rsidRPr="00D4795E" w:rsidRDefault="00F57FAF" w:rsidP="00663A82">
            <w:pPr>
              <w:pStyle w:val="TAL"/>
              <w:rPr>
                <w:rFonts w:cs="Arial"/>
                <w:color w:val="525252" w:themeColor="accent3" w:themeShade="80"/>
                <w:szCs w:val="18"/>
                <w:lang w:eastAsia="zh-CN"/>
              </w:rPr>
            </w:pPr>
            <w:r w:rsidRPr="00C14011">
              <w:rPr>
                <w:rFonts w:cs="Arial"/>
                <w:szCs w:val="18"/>
                <w:lang w:val="en-US" w:eastAsia="sv-SE"/>
              </w:rPr>
              <w:t xml:space="preserve">3 </w:t>
            </w:r>
            <w:proofErr w:type="spellStart"/>
            <w:r w:rsidRPr="00C14011">
              <w:rPr>
                <w:rFonts w:cs="Arial"/>
                <w:szCs w:val="18"/>
                <w:lang w:val="en-US" w:eastAsia="sv-SE"/>
              </w:rPr>
              <w:t>ms</w:t>
            </w:r>
            <w:proofErr w:type="spellEnd"/>
            <w:r w:rsidR="00713D02" w:rsidRPr="00C14011">
              <w:rPr>
                <w:rFonts w:cs="Arial"/>
                <w:szCs w:val="18"/>
                <w:lang w:val="en-US" w:eastAsia="sv-SE"/>
              </w:rPr>
              <w:t xml:space="preserve"> (Same as </w:t>
            </w:r>
            <w:r w:rsidR="001861F8">
              <w:rPr>
                <w:rFonts w:cs="Arial"/>
                <w:szCs w:val="18"/>
                <w:lang w:val="en-US" w:eastAsia="sv-SE"/>
              </w:rPr>
              <w:t>for</w:t>
            </w:r>
            <w:r w:rsidR="007A168C" w:rsidRPr="00C14011">
              <w:rPr>
                <w:rFonts w:cs="Arial"/>
                <w:szCs w:val="18"/>
                <w:lang w:val="en-US" w:eastAsia="sv-SE"/>
              </w:rPr>
              <w:t xml:space="preserve"> reception of </w:t>
            </w:r>
            <w:r w:rsidR="001861F8">
              <w:rPr>
                <w:rFonts w:cs="Arial"/>
                <w:szCs w:val="18"/>
                <w:lang w:val="en-US" w:eastAsia="sv-SE"/>
              </w:rPr>
              <w:t xml:space="preserve">Msg3 in </w:t>
            </w:r>
            <w:r w:rsidR="00713D02" w:rsidRPr="00C14011">
              <w:rPr>
                <w:rFonts w:cs="Arial"/>
                <w:szCs w:val="18"/>
                <w:lang w:val="en-US" w:eastAsia="sv-SE"/>
              </w:rPr>
              <w:t>NR TN)</w:t>
            </w:r>
          </w:p>
        </w:tc>
        <w:tc>
          <w:tcPr>
            <w:tcW w:w="1430" w:type="pct"/>
          </w:tcPr>
          <w:p w14:paraId="62DDA759" w14:textId="77777777" w:rsidR="00F57FAF" w:rsidRPr="00C14011" w:rsidRDefault="00F57FAF" w:rsidP="00663A82">
            <w:pPr>
              <w:pStyle w:val="TAL"/>
              <w:rPr>
                <w:rFonts w:cs="Arial"/>
                <w:szCs w:val="18"/>
                <w:lang w:val="en-US" w:eastAsia="sv-SE"/>
              </w:rPr>
            </w:pPr>
          </w:p>
        </w:tc>
      </w:tr>
      <w:tr w:rsidR="00F57FAF" w:rsidRPr="00A827BF" w14:paraId="210E1849" w14:textId="48685C2B" w:rsidTr="009B4A78">
        <w:trPr>
          <w:trHeight w:val="255"/>
          <w:jc w:val="center"/>
        </w:trPr>
        <w:tc>
          <w:tcPr>
            <w:tcW w:w="395" w:type="pct"/>
            <w:shd w:val="clear" w:color="auto" w:fill="auto"/>
            <w:tcMar>
              <w:top w:w="15" w:type="dxa"/>
              <w:left w:w="108" w:type="dxa"/>
              <w:bottom w:w="0" w:type="dxa"/>
              <w:right w:w="108" w:type="dxa"/>
            </w:tcMar>
          </w:tcPr>
          <w:p w14:paraId="2DE3CAA9" w14:textId="77777777" w:rsidR="00F57FAF" w:rsidRPr="00D4795E" w:rsidRDefault="00F57FAF" w:rsidP="00663A82">
            <w:pPr>
              <w:pStyle w:val="TAL"/>
              <w:rPr>
                <w:rFonts w:cs="Arial"/>
                <w:szCs w:val="18"/>
                <w:lang w:val="sv-SE" w:eastAsia="sv-SE"/>
              </w:rPr>
            </w:pPr>
            <w:r w:rsidRPr="00D4795E">
              <w:rPr>
                <w:rFonts w:cs="Arial"/>
                <w:szCs w:val="18"/>
                <w:lang w:val="sv-SE" w:eastAsia="sv-SE"/>
              </w:rPr>
              <w:t>4</w:t>
            </w:r>
            <w:r>
              <w:rPr>
                <w:rFonts w:cs="Arial"/>
                <w:szCs w:val="18"/>
                <w:lang w:val="sv-SE" w:eastAsia="sv-SE"/>
              </w:rPr>
              <w:t>.1</w:t>
            </w:r>
          </w:p>
        </w:tc>
        <w:tc>
          <w:tcPr>
            <w:tcW w:w="1746" w:type="pct"/>
            <w:shd w:val="clear" w:color="auto" w:fill="auto"/>
            <w:tcMar>
              <w:top w:w="15" w:type="dxa"/>
              <w:left w:w="108" w:type="dxa"/>
              <w:bottom w:w="0" w:type="dxa"/>
              <w:right w:w="108" w:type="dxa"/>
            </w:tcMar>
          </w:tcPr>
          <w:p w14:paraId="16E29275" w14:textId="77777777" w:rsidR="00F57FAF" w:rsidRPr="00D4795E" w:rsidRDefault="00F57FAF" w:rsidP="00663A82">
            <w:pPr>
              <w:pStyle w:val="TAL"/>
              <w:rPr>
                <w:rFonts w:cs="Arial"/>
                <w:szCs w:val="18"/>
                <w:lang w:eastAsia="sv-SE"/>
              </w:rPr>
            </w:pPr>
            <w:r w:rsidRPr="00D4795E">
              <w:rPr>
                <w:rFonts w:cs="Arial"/>
                <w:szCs w:val="18"/>
                <w:lang w:eastAsia="sv-SE"/>
              </w:rPr>
              <w:t xml:space="preserve">Transmission of </w:t>
            </w:r>
            <w:proofErr w:type="spellStart"/>
            <w:r w:rsidRPr="00D4795E">
              <w:rPr>
                <w:rFonts w:cs="Arial"/>
                <w:szCs w:val="18"/>
                <w:lang w:eastAsia="sv-SE"/>
              </w:rPr>
              <w:t>MsgB</w:t>
            </w:r>
            <w:proofErr w:type="spellEnd"/>
            <w:r w:rsidRPr="00D4795E">
              <w:rPr>
                <w:rFonts w:cs="Arial"/>
                <w:szCs w:val="18"/>
                <w:lang w:eastAsia="sv-SE"/>
              </w:rPr>
              <w:t xml:space="preserve"> (RA response)</w:t>
            </w:r>
          </w:p>
        </w:tc>
        <w:tc>
          <w:tcPr>
            <w:tcW w:w="1430" w:type="pct"/>
            <w:shd w:val="clear" w:color="auto" w:fill="auto"/>
            <w:tcMar>
              <w:top w:w="15" w:type="dxa"/>
              <w:left w:w="108" w:type="dxa"/>
              <w:bottom w:w="0" w:type="dxa"/>
              <w:right w:w="108" w:type="dxa"/>
            </w:tcMar>
          </w:tcPr>
          <w:p w14:paraId="0D195CE9" w14:textId="77777777" w:rsidR="00F57FAF" w:rsidRPr="00D4795E" w:rsidRDefault="00F57FAF" w:rsidP="00663A82">
            <w:pPr>
              <w:pStyle w:val="TAL"/>
              <w:rPr>
                <w:rFonts w:cs="Arial"/>
                <w:szCs w:val="18"/>
                <w:lang w:eastAsia="zh-CN"/>
              </w:rPr>
            </w:pPr>
            <w:r w:rsidRPr="00D4795E">
              <w:rPr>
                <w:rFonts w:cs="Arial"/>
                <w:szCs w:val="18"/>
                <w:lang w:eastAsia="sv-SE"/>
              </w:rPr>
              <w:t>Ts (the length of 1 slot / non-slot)</w:t>
            </w:r>
          </w:p>
        </w:tc>
        <w:tc>
          <w:tcPr>
            <w:tcW w:w="1430" w:type="pct"/>
          </w:tcPr>
          <w:p w14:paraId="66A4B3F0" w14:textId="77777777" w:rsidR="00F57FAF" w:rsidRPr="00D4795E" w:rsidRDefault="00F57FAF" w:rsidP="00663A82">
            <w:pPr>
              <w:pStyle w:val="TAL"/>
              <w:rPr>
                <w:rFonts w:cs="Arial"/>
                <w:szCs w:val="18"/>
                <w:lang w:eastAsia="sv-SE"/>
              </w:rPr>
            </w:pPr>
          </w:p>
        </w:tc>
      </w:tr>
      <w:tr w:rsidR="00F57FAF" w:rsidRPr="00FA55F3" w14:paraId="62FC0BBF" w14:textId="29F84760" w:rsidTr="009B4A78">
        <w:trPr>
          <w:trHeight w:val="255"/>
          <w:jc w:val="center"/>
        </w:trPr>
        <w:tc>
          <w:tcPr>
            <w:tcW w:w="395" w:type="pct"/>
            <w:shd w:val="clear" w:color="auto" w:fill="auto"/>
            <w:tcMar>
              <w:top w:w="15" w:type="dxa"/>
              <w:left w:w="108" w:type="dxa"/>
              <w:bottom w:w="0" w:type="dxa"/>
              <w:right w:w="108" w:type="dxa"/>
            </w:tcMar>
          </w:tcPr>
          <w:p w14:paraId="34C6607E" w14:textId="77777777" w:rsidR="00F57FAF" w:rsidRPr="00FA55F3" w:rsidRDefault="00F57FAF" w:rsidP="00663A82">
            <w:pPr>
              <w:pStyle w:val="TAL"/>
              <w:rPr>
                <w:rFonts w:cs="Arial"/>
                <w:szCs w:val="18"/>
                <w:lang w:val="sv-SE" w:eastAsia="sv-SE"/>
              </w:rPr>
            </w:pPr>
            <w:r>
              <w:rPr>
                <w:rFonts w:cs="Arial"/>
                <w:szCs w:val="18"/>
                <w:lang w:val="sv-SE" w:eastAsia="sv-SE"/>
              </w:rPr>
              <w:t>4.2</w:t>
            </w:r>
          </w:p>
        </w:tc>
        <w:tc>
          <w:tcPr>
            <w:tcW w:w="1746" w:type="pct"/>
            <w:shd w:val="clear" w:color="auto" w:fill="auto"/>
            <w:tcMar>
              <w:top w:w="15" w:type="dxa"/>
              <w:left w:w="108" w:type="dxa"/>
              <w:bottom w:w="0" w:type="dxa"/>
              <w:right w:w="108" w:type="dxa"/>
            </w:tcMar>
          </w:tcPr>
          <w:p w14:paraId="39708F8D" w14:textId="77777777" w:rsidR="00F57FAF" w:rsidRPr="00FA55F3" w:rsidRDefault="00F57FAF" w:rsidP="00663A82">
            <w:pPr>
              <w:pStyle w:val="TAL"/>
              <w:rPr>
                <w:rFonts w:cs="Arial"/>
                <w:szCs w:val="18"/>
                <w:lang w:eastAsia="sv-SE"/>
              </w:rPr>
            </w:pPr>
            <w:r>
              <w:rPr>
                <w:rFonts w:cs="Arial"/>
                <w:szCs w:val="18"/>
                <w:lang w:eastAsia="sv-SE"/>
              </w:rPr>
              <w:t>Propagation delay BS -&gt; UE</w:t>
            </w:r>
          </w:p>
        </w:tc>
        <w:tc>
          <w:tcPr>
            <w:tcW w:w="1430" w:type="pct"/>
            <w:shd w:val="clear" w:color="auto" w:fill="auto"/>
            <w:tcMar>
              <w:top w:w="15" w:type="dxa"/>
              <w:left w:w="108" w:type="dxa"/>
              <w:bottom w:w="0" w:type="dxa"/>
              <w:right w:w="108" w:type="dxa"/>
            </w:tcMar>
          </w:tcPr>
          <w:p w14:paraId="2E3FDC88" w14:textId="51433DA5" w:rsidR="00F57FAF" w:rsidRPr="009A2939" w:rsidRDefault="009A2939" w:rsidP="00663A82">
            <w:pPr>
              <w:pStyle w:val="TAL"/>
              <w:rPr>
                <w:rFonts w:cs="Arial"/>
                <w:szCs w:val="18"/>
                <w:lang w:val="en-US" w:eastAsia="sv-SE"/>
              </w:rPr>
            </w:pPr>
            <w:r>
              <w:rPr>
                <w:rFonts w:cs="Arial"/>
                <w:szCs w:val="18"/>
                <w:lang w:val="en-US" w:eastAsia="sv-SE"/>
              </w:rPr>
              <w:t>RTD/2</w:t>
            </w:r>
          </w:p>
        </w:tc>
        <w:tc>
          <w:tcPr>
            <w:tcW w:w="1430" w:type="pct"/>
          </w:tcPr>
          <w:p w14:paraId="34D705C4" w14:textId="77777777" w:rsidR="00F57FAF" w:rsidRDefault="00F57FAF" w:rsidP="00663A82">
            <w:pPr>
              <w:pStyle w:val="TAL"/>
              <w:rPr>
                <w:rFonts w:cs="Arial"/>
                <w:szCs w:val="18"/>
                <w:lang w:eastAsia="sv-SE"/>
              </w:rPr>
            </w:pPr>
          </w:p>
        </w:tc>
      </w:tr>
      <w:tr w:rsidR="00F57FAF" w:rsidRPr="00A827BF" w14:paraId="52CBB173" w14:textId="767C34E6" w:rsidTr="009B4A78">
        <w:trPr>
          <w:trHeight w:val="258"/>
          <w:jc w:val="center"/>
        </w:trPr>
        <w:tc>
          <w:tcPr>
            <w:tcW w:w="395" w:type="pct"/>
            <w:shd w:val="clear" w:color="auto" w:fill="auto"/>
            <w:tcMar>
              <w:top w:w="15" w:type="dxa"/>
              <w:left w:w="108" w:type="dxa"/>
              <w:bottom w:w="0" w:type="dxa"/>
              <w:right w:w="108" w:type="dxa"/>
            </w:tcMar>
            <w:hideMark/>
          </w:tcPr>
          <w:p w14:paraId="7A5B7D05" w14:textId="77777777" w:rsidR="00F57FAF" w:rsidRPr="00D4795E" w:rsidRDefault="00F57FAF" w:rsidP="00663A82">
            <w:pPr>
              <w:pStyle w:val="TAL"/>
              <w:rPr>
                <w:rFonts w:cs="Arial"/>
                <w:szCs w:val="18"/>
                <w:lang w:val="sv-SE" w:eastAsia="sv-SE"/>
              </w:rPr>
            </w:pPr>
            <w:r w:rsidRPr="00D4795E">
              <w:rPr>
                <w:rFonts w:cs="Arial"/>
                <w:szCs w:val="18"/>
                <w:lang w:val="sv-SE" w:eastAsia="sv-SE"/>
              </w:rPr>
              <w:t>5</w:t>
            </w:r>
          </w:p>
        </w:tc>
        <w:tc>
          <w:tcPr>
            <w:tcW w:w="1746" w:type="pct"/>
            <w:shd w:val="clear" w:color="auto" w:fill="auto"/>
            <w:tcMar>
              <w:top w:w="15" w:type="dxa"/>
              <w:left w:w="108" w:type="dxa"/>
              <w:bottom w:w="0" w:type="dxa"/>
              <w:right w:w="108" w:type="dxa"/>
            </w:tcMar>
            <w:hideMark/>
          </w:tcPr>
          <w:p w14:paraId="22D81278" w14:textId="77777777" w:rsidR="00F57FAF" w:rsidRPr="00D4795E" w:rsidRDefault="00F57FAF" w:rsidP="00663A82">
            <w:pPr>
              <w:pStyle w:val="TAL"/>
              <w:rPr>
                <w:rFonts w:cs="Arial"/>
                <w:szCs w:val="18"/>
                <w:lang w:eastAsia="sv-SE"/>
              </w:rPr>
            </w:pPr>
            <w:r w:rsidRPr="00D4795E">
              <w:rPr>
                <w:rFonts w:cs="Arial"/>
                <w:szCs w:val="18"/>
                <w:lang w:eastAsia="sv-SE"/>
              </w:rPr>
              <w:t xml:space="preserve">UE Processing Delay </w:t>
            </w:r>
          </w:p>
        </w:tc>
        <w:tc>
          <w:tcPr>
            <w:tcW w:w="1430" w:type="pct"/>
            <w:shd w:val="clear" w:color="auto" w:fill="auto"/>
            <w:tcMar>
              <w:top w:w="15" w:type="dxa"/>
              <w:left w:w="108" w:type="dxa"/>
              <w:bottom w:w="0" w:type="dxa"/>
              <w:right w:w="108" w:type="dxa"/>
            </w:tcMar>
            <w:hideMark/>
          </w:tcPr>
          <w:p w14:paraId="56493D90" w14:textId="69E6C1A0" w:rsidR="00F57FAF" w:rsidRPr="006053EE" w:rsidRDefault="00F57FAF" w:rsidP="00663A82">
            <w:pPr>
              <w:pStyle w:val="TAL"/>
              <w:rPr>
                <w:rFonts w:cs="Arial"/>
                <w:kern w:val="2"/>
                <w:szCs w:val="18"/>
                <w:lang w:val="en-US" w:eastAsia="zh-CN"/>
              </w:rPr>
            </w:pPr>
            <w:r>
              <w:rPr>
                <w:rFonts w:cs="Arial"/>
                <w:szCs w:val="18"/>
                <w:lang w:eastAsia="sv-SE"/>
              </w:rPr>
              <w:t xml:space="preserve">7 </w:t>
            </w:r>
            <w:proofErr w:type="spellStart"/>
            <w:r>
              <w:rPr>
                <w:rFonts w:cs="Arial"/>
                <w:szCs w:val="18"/>
                <w:lang w:eastAsia="sv-SE"/>
              </w:rPr>
              <w:t>ms</w:t>
            </w:r>
            <w:proofErr w:type="spellEnd"/>
            <w:r w:rsidR="006053EE">
              <w:rPr>
                <w:rFonts w:cs="Arial"/>
                <w:szCs w:val="18"/>
                <w:lang w:val="en-US" w:eastAsia="sv-SE"/>
              </w:rPr>
              <w:t xml:space="preserve"> (Same as </w:t>
            </w:r>
            <w:r w:rsidR="00217B36">
              <w:rPr>
                <w:rFonts w:cs="Arial"/>
                <w:szCs w:val="18"/>
                <w:lang w:val="en-US" w:eastAsia="sv-SE"/>
              </w:rPr>
              <w:t>f</w:t>
            </w:r>
            <w:r w:rsidR="00282E07">
              <w:rPr>
                <w:rFonts w:cs="Arial"/>
                <w:szCs w:val="18"/>
                <w:lang w:val="en-US" w:eastAsia="sv-SE"/>
              </w:rPr>
              <w:t xml:space="preserve">or reception of Msg4 in </w:t>
            </w:r>
            <w:r w:rsidR="006053EE">
              <w:rPr>
                <w:rFonts w:cs="Arial"/>
                <w:szCs w:val="18"/>
                <w:lang w:val="en-US" w:eastAsia="sv-SE"/>
              </w:rPr>
              <w:t>NR TN)</w:t>
            </w:r>
          </w:p>
        </w:tc>
        <w:tc>
          <w:tcPr>
            <w:tcW w:w="1430" w:type="pct"/>
          </w:tcPr>
          <w:p w14:paraId="16065C82" w14:textId="77777777" w:rsidR="00F57FAF" w:rsidRDefault="00F57FAF" w:rsidP="00663A82">
            <w:pPr>
              <w:pStyle w:val="TAL"/>
              <w:rPr>
                <w:rFonts w:cs="Arial"/>
                <w:szCs w:val="18"/>
                <w:lang w:eastAsia="sv-SE"/>
              </w:rPr>
            </w:pPr>
          </w:p>
        </w:tc>
      </w:tr>
      <w:tr w:rsidR="00F57FAF" w:rsidRPr="00A827BF" w14:paraId="5942B10E" w14:textId="04242250" w:rsidTr="009B4A78">
        <w:trPr>
          <w:trHeight w:val="255"/>
          <w:jc w:val="center"/>
        </w:trPr>
        <w:tc>
          <w:tcPr>
            <w:tcW w:w="395" w:type="pct"/>
            <w:shd w:val="clear" w:color="auto" w:fill="auto"/>
            <w:tcMar>
              <w:top w:w="15" w:type="dxa"/>
              <w:left w:w="108" w:type="dxa"/>
              <w:bottom w:w="0" w:type="dxa"/>
              <w:right w:w="108" w:type="dxa"/>
            </w:tcMar>
            <w:hideMark/>
          </w:tcPr>
          <w:p w14:paraId="6B637772" w14:textId="77777777" w:rsidR="00F57FAF" w:rsidRPr="00D4795E" w:rsidRDefault="00F57FAF" w:rsidP="00663A82">
            <w:pPr>
              <w:pStyle w:val="TAL"/>
              <w:rPr>
                <w:rFonts w:cs="Arial"/>
                <w:szCs w:val="18"/>
                <w:lang w:val="sv-SE" w:eastAsia="sv-SE"/>
              </w:rPr>
            </w:pPr>
            <w:r>
              <w:rPr>
                <w:rFonts w:cs="Arial"/>
                <w:szCs w:val="18"/>
                <w:lang w:val="sv-SE" w:eastAsia="sv-SE"/>
              </w:rPr>
              <w:t>6</w:t>
            </w:r>
          </w:p>
        </w:tc>
        <w:tc>
          <w:tcPr>
            <w:tcW w:w="1746" w:type="pct"/>
            <w:shd w:val="clear" w:color="auto" w:fill="auto"/>
            <w:tcMar>
              <w:top w:w="15" w:type="dxa"/>
              <w:left w:w="108" w:type="dxa"/>
              <w:bottom w:w="0" w:type="dxa"/>
              <w:right w:w="108" w:type="dxa"/>
            </w:tcMar>
            <w:hideMark/>
          </w:tcPr>
          <w:p w14:paraId="61EA351E" w14:textId="77777777" w:rsidR="00F57FAF" w:rsidRPr="00D4795E" w:rsidRDefault="00F57FAF" w:rsidP="00663A82">
            <w:pPr>
              <w:pStyle w:val="TAL"/>
              <w:rPr>
                <w:rFonts w:cs="Arial"/>
                <w:szCs w:val="18"/>
                <w:lang w:eastAsia="sv-SE"/>
              </w:rPr>
            </w:pPr>
            <w:r w:rsidRPr="00D4795E">
              <w:rPr>
                <w:rFonts w:cs="Arial"/>
                <w:szCs w:val="18"/>
                <w:lang w:eastAsia="sv-SE"/>
              </w:rPr>
              <w:t xml:space="preserve">Transmission of RRC Resume Complete and data </w:t>
            </w:r>
          </w:p>
        </w:tc>
        <w:tc>
          <w:tcPr>
            <w:tcW w:w="1430" w:type="pct"/>
            <w:shd w:val="clear" w:color="auto" w:fill="auto"/>
            <w:tcMar>
              <w:top w:w="15" w:type="dxa"/>
              <w:left w:w="108" w:type="dxa"/>
              <w:bottom w:w="0" w:type="dxa"/>
              <w:right w:w="108" w:type="dxa"/>
            </w:tcMar>
            <w:hideMark/>
          </w:tcPr>
          <w:p w14:paraId="71049E88" w14:textId="77777777" w:rsidR="00F57FAF" w:rsidRPr="00D4795E" w:rsidRDefault="00F57FAF" w:rsidP="00663A82">
            <w:pPr>
              <w:pStyle w:val="TAL"/>
              <w:rPr>
                <w:rFonts w:cs="Arial"/>
                <w:szCs w:val="18"/>
                <w:lang w:val="sv-SE" w:eastAsia="sv-SE"/>
              </w:rPr>
            </w:pPr>
            <w:r w:rsidRPr="00D4795E">
              <w:rPr>
                <w:rFonts w:cs="Arial"/>
                <w:szCs w:val="18"/>
                <w:lang w:val="sv-SE" w:eastAsia="sv-SE"/>
              </w:rPr>
              <w:t>0</w:t>
            </w:r>
          </w:p>
        </w:tc>
        <w:tc>
          <w:tcPr>
            <w:tcW w:w="1430" w:type="pct"/>
          </w:tcPr>
          <w:p w14:paraId="7944FFF8" w14:textId="77777777" w:rsidR="00F57FAF" w:rsidRPr="00D4795E" w:rsidRDefault="00F57FAF" w:rsidP="00663A82">
            <w:pPr>
              <w:pStyle w:val="TAL"/>
              <w:rPr>
                <w:rFonts w:cs="Arial"/>
                <w:szCs w:val="18"/>
                <w:lang w:val="sv-SE" w:eastAsia="sv-SE"/>
              </w:rPr>
            </w:pPr>
          </w:p>
        </w:tc>
      </w:tr>
    </w:tbl>
    <w:p w14:paraId="46A0C9B7" w14:textId="77777777" w:rsidR="005F6F32" w:rsidRDefault="005F6F32" w:rsidP="00711396"/>
    <w:p w14:paraId="5A8239BA" w14:textId="382B178A" w:rsidR="00640AD9" w:rsidRDefault="00640AD9" w:rsidP="00640AD9">
      <w:pPr>
        <w:pStyle w:val="Heading2"/>
      </w:pPr>
      <w:r>
        <w:t>2.4</w:t>
      </w:r>
      <w:r>
        <w:tab/>
        <w:t xml:space="preserve">User Plane </w:t>
      </w:r>
      <w:r w:rsidR="00B914B1">
        <w:t>p</w:t>
      </w:r>
      <w:r>
        <w:t>rocedure</w:t>
      </w:r>
    </w:p>
    <w:p w14:paraId="61983644" w14:textId="7C062091" w:rsidR="001629A1" w:rsidRDefault="0075757C" w:rsidP="001629A1">
      <w:r w:rsidRPr="0075757C">
        <w:t xml:space="preserve">As defined in Report ITU-R M.2410, user plane latency is the contribution of the radio network to the time from when the source sends a packet to when the destination receives it (in </w:t>
      </w:r>
      <w:proofErr w:type="spellStart"/>
      <w:r w:rsidRPr="0075757C">
        <w:t>ms</w:t>
      </w:r>
      <w:proofErr w:type="spellEnd"/>
      <w:r w:rsidRPr="0075757C">
        <w:t>).</w:t>
      </w:r>
      <w:r w:rsidR="00B914B1">
        <w:t xml:space="preserve"> In RAN2#122, the following relevant agreement w</w:t>
      </w:r>
      <w:r w:rsidR="00E5212D">
        <w:t>as made:</w:t>
      </w:r>
    </w:p>
    <w:p w14:paraId="4CDDAC42" w14:textId="77777777" w:rsidR="00E5212D" w:rsidRPr="00E5212D" w:rsidRDefault="00E5212D" w:rsidP="00E5212D">
      <w:pPr>
        <w:pStyle w:val="ListParagraph"/>
        <w:numPr>
          <w:ilvl w:val="0"/>
          <w:numId w:val="26"/>
        </w:numPr>
        <w:overflowPunct/>
        <w:autoSpaceDE/>
        <w:autoSpaceDN/>
        <w:adjustRightInd/>
        <w:jc w:val="left"/>
        <w:textAlignment w:val="auto"/>
        <w:rPr>
          <w:rFonts w:ascii="Arial" w:hAnsi="Arial" w:cs="Arial"/>
          <w:sz w:val="20"/>
          <w:szCs w:val="20"/>
        </w:rPr>
      </w:pPr>
      <w:r w:rsidRPr="00E5212D">
        <w:rPr>
          <w:rFonts w:ascii="Arial" w:hAnsi="Arial" w:cs="Arial"/>
          <w:sz w:val="20"/>
          <w:szCs w:val="20"/>
        </w:rPr>
        <w:t>For user plane latency evaluation, HARQ disabling should be assumed.</w:t>
      </w:r>
    </w:p>
    <w:p w14:paraId="74431731" w14:textId="77777777" w:rsidR="00E5212D" w:rsidRDefault="00E5212D" w:rsidP="001629A1"/>
    <w:p w14:paraId="504B3B17" w14:textId="77777777" w:rsidR="00A14B39" w:rsidRDefault="00A14B39" w:rsidP="001629A1"/>
    <w:p w14:paraId="4A10A109" w14:textId="7952364C" w:rsidR="00A14B39" w:rsidRDefault="00926F72" w:rsidP="001629A1">
      <w:r>
        <w:t xml:space="preserve">Given </w:t>
      </w:r>
      <w:r w:rsidR="00A14B39" w:rsidRPr="00A14B39">
        <w:t xml:space="preserve">HARQ mechanism is </w:t>
      </w:r>
      <w:r>
        <w:t xml:space="preserve">disabled, the rapporteur has noticed that </w:t>
      </w:r>
      <w:r w:rsidR="00520448">
        <w:t>some</w:t>
      </w:r>
      <w:r>
        <w:t xml:space="preserve"> contributions </w:t>
      </w:r>
      <w:r w:rsidR="00A14B39" w:rsidRPr="00A14B39">
        <w:t>assum</w:t>
      </w:r>
      <w:r>
        <w:t>e</w:t>
      </w:r>
      <w:r w:rsidR="00A14B39" w:rsidRPr="00A14B39">
        <w:t xml:space="preserve"> </w:t>
      </w:r>
      <w:r w:rsidR="00423956">
        <w:t xml:space="preserve">the </w:t>
      </w:r>
      <w:r w:rsidR="00A14B39" w:rsidRPr="00A14B39">
        <w:t xml:space="preserve">radio interface </w:t>
      </w:r>
      <w:r w:rsidR="00423956">
        <w:t xml:space="preserve">to be </w:t>
      </w:r>
      <w:r w:rsidR="00A14B39" w:rsidRPr="00A14B39">
        <w:t>error-free (p=0)</w:t>
      </w:r>
      <w:r w:rsidR="00520448">
        <w:t>, while other believe blind retransmissions can be considered</w:t>
      </w:r>
      <w:r w:rsidR="00567062">
        <w:t xml:space="preserve"> without impact in the time budget calculation</w:t>
      </w:r>
      <w:r w:rsidR="004201D8">
        <w:t xml:space="preserve"> [5]</w:t>
      </w:r>
      <w:r w:rsidR="00A14B39" w:rsidRPr="00A14B39">
        <w:t xml:space="preserve">. </w:t>
      </w:r>
      <w:r w:rsidR="00D3545B">
        <w:t xml:space="preserve">In [4], </w:t>
      </w:r>
      <w:r w:rsidR="004265B0">
        <w:t xml:space="preserve">it is proposed to consider </w:t>
      </w:r>
      <w:r w:rsidR="00A14B39" w:rsidRPr="00A14B39">
        <w:t xml:space="preserve">a realistic </w:t>
      </w:r>
      <w:r w:rsidR="004201D8">
        <w:t>(</w:t>
      </w:r>
      <w:r w:rsidR="00A14B39" w:rsidRPr="00A14B39">
        <w:t>p=0.1</w:t>
      </w:r>
      <w:r w:rsidR="004201D8">
        <w:t>)</w:t>
      </w:r>
      <w:r w:rsidR="004265B0">
        <w:t xml:space="preserve"> and its effect on the </w:t>
      </w:r>
      <w:r w:rsidR="00A14B39" w:rsidRPr="00A14B39">
        <w:t>RLC ARQ mechanism</w:t>
      </w:r>
      <w:r w:rsidR="004265B0">
        <w:t xml:space="preserve">. </w:t>
      </w:r>
      <w:r w:rsidR="00A14B39" w:rsidRPr="00A14B39">
        <w:t>In th</w:t>
      </w:r>
      <w:r w:rsidR="004265B0">
        <w:t>is</w:t>
      </w:r>
      <w:r w:rsidR="00A14B39" w:rsidRPr="00A14B39">
        <w:t xml:space="preserve"> case, the RLC ARQ latency for loss recovery should be included in the user plane latency.</w:t>
      </w:r>
    </w:p>
    <w:p w14:paraId="480E2408" w14:textId="77777777" w:rsidR="00A14B39" w:rsidRDefault="00A14B39" w:rsidP="001629A1"/>
    <w:p w14:paraId="2BE37C0A" w14:textId="670F62A6" w:rsidR="00A14B39" w:rsidRDefault="00A14B39" w:rsidP="00A14B39">
      <w:pPr>
        <w:rPr>
          <w:b/>
          <w:bCs/>
        </w:rPr>
      </w:pPr>
      <w:r w:rsidRPr="008F3AAE">
        <w:rPr>
          <w:b/>
          <w:bCs/>
        </w:rPr>
        <w:t>Q</w:t>
      </w:r>
      <w:r>
        <w:rPr>
          <w:b/>
          <w:bCs/>
        </w:rPr>
        <w:t>7</w:t>
      </w:r>
      <w:r w:rsidRPr="008F3AAE">
        <w:rPr>
          <w:b/>
          <w:bCs/>
        </w:rPr>
        <w:t xml:space="preserve">. </w:t>
      </w:r>
      <w:r w:rsidR="00A36F39">
        <w:rPr>
          <w:b/>
          <w:bCs/>
        </w:rPr>
        <w:t>Wh</w:t>
      </w:r>
      <w:r w:rsidR="00552806">
        <w:rPr>
          <w:b/>
          <w:bCs/>
        </w:rPr>
        <w:t>ich of the following should be included t</w:t>
      </w:r>
      <w:r w:rsidR="00567062">
        <w:rPr>
          <w:b/>
          <w:bCs/>
        </w:rPr>
        <w:t>he total user plane latency</w:t>
      </w:r>
      <w:r w:rsidR="00BD64EF">
        <w:rPr>
          <w:b/>
          <w:bCs/>
        </w:rPr>
        <w:t xml:space="preserve"> calculation</w:t>
      </w:r>
      <w:r w:rsidR="00552806">
        <w:rPr>
          <w:b/>
          <w:bCs/>
        </w:rPr>
        <w:t xml:space="preserve"> to account for a realistic error rate (p=0.1) in the radio interface</w:t>
      </w:r>
      <w:r w:rsidRPr="008F3AAE">
        <w:rPr>
          <w:b/>
          <w:bCs/>
        </w:rPr>
        <w:t>?</w:t>
      </w:r>
    </w:p>
    <w:p w14:paraId="0ECAF770" w14:textId="0AC7E29A" w:rsidR="004201D8" w:rsidRDefault="004201D8" w:rsidP="00A14B39">
      <w:pPr>
        <w:rPr>
          <w:b/>
          <w:bCs/>
        </w:rPr>
      </w:pPr>
      <w:r>
        <w:rPr>
          <w:b/>
          <w:bCs/>
        </w:rPr>
        <w:t>a</w:t>
      </w:r>
      <w:r>
        <w:rPr>
          <w:b/>
          <w:bCs/>
        </w:rPr>
        <w:tab/>
        <w:t>RLC ARQ.</w:t>
      </w:r>
    </w:p>
    <w:p w14:paraId="0E9747D7" w14:textId="314CF055" w:rsidR="004201D8" w:rsidRDefault="004201D8" w:rsidP="00A14B39">
      <w:pPr>
        <w:rPr>
          <w:b/>
          <w:bCs/>
        </w:rPr>
      </w:pPr>
      <w:r>
        <w:rPr>
          <w:b/>
          <w:bCs/>
        </w:rPr>
        <w:t>b</w:t>
      </w:r>
      <w:r>
        <w:rPr>
          <w:b/>
          <w:bCs/>
        </w:rPr>
        <w:tab/>
        <w:t>Blind retransmissions.</w:t>
      </w:r>
    </w:p>
    <w:p w14:paraId="6B2A33C0" w14:textId="590A1EFD" w:rsidR="004201D8" w:rsidRDefault="004201D8" w:rsidP="00A14B39">
      <w:pPr>
        <w:rPr>
          <w:b/>
          <w:bCs/>
        </w:rPr>
      </w:pPr>
      <w:r>
        <w:rPr>
          <w:b/>
          <w:bCs/>
        </w:rPr>
        <w:t>c</w:t>
      </w:r>
      <w:r>
        <w:rPr>
          <w:b/>
          <w:bCs/>
        </w:rPr>
        <w:tab/>
        <w:t>None.</w:t>
      </w:r>
    </w:p>
    <w:p w14:paraId="4B86BB2F" w14:textId="77777777" w:rsidR="004201D8" w:rsidRPr="008F3AAE" w:rsidRDefault="004201D8" w:rsidP="00A14B39">
      <w:pPr>
        <w:rPr>
          <w:b/>
          <w:bCs/>
        </w:rPr>
      </w:pPr>
    </w:p>
    <w:tbl>
      <w:tblPr>
        <w:tblStyle w:val="GridTable4"/>
        <w:tblW w:w="0" w:type="auto"/>
        <w:tblLook w:val="0620" w:firstRow="1" w:lastRow="0" w:firstColumn="0" w:lastColumn="0" w:noHBand="1" w:noVBand="1"/>
      </w:tblPr>
      <w:tblGrid>
        <w:gridCol w:w="1838"/>
        <w:gridCol w:w="1276"/>
        <w:gridCol w:w="6515"/>
      </w:tblGrid>
      <w:tr w:rsidR="00A14B39" w14:paraId="38E2D5AD" w14:textId="77777777" w:rsidTr="00663A82">
        <w:trPr>
          <w:cnfStyle w:val="100000000000" w:firstRow="1" w:lastRow="0" w:firstColumn="0" w:lastColumn="0" w:oddVBand="0" w:evenVBand="0" w:oddHBand="0" w:evenHBand="0" w:firstRowFirstColumn="0" w:firstRowLastColumn="0" w:lastRowFirstColumn="0" w:lastRowLastColumn="0"/>
        </w:trPr>
        <w:tc>
          <w:tcPr>
            <w:tcW w:w="1838" w:type="dxa"/>
            <w:vAlign w:val="center"/>
          </w:tcPr>
          <w:p w14:paraId="511A5630" w14:textId="77777777" w:rsidR="00A14B39" w:rsidRDefault="00A14B39" w:rsidP="00663A82">
            <w:pPr>
              <w:jc w:val="center"/>
            </w:pPr>
            <w:r>
              <w:t>Company</w:t>
            </w:r>
          </w:p>
        </w:tc>
        <w:tc>
          <w:tcPr>
            <w:tcW w:w="1276" w:type="dxa"/>
            <w:vAlign w:val="center"/>
          </w:tcPr>
          <w:p w14:paraId="7A693F02" w14:textId="62C6A817" w:rsidR="00A14B39" w:rsidRDefault="00552806" w:rsidP="00663A82">
            <w:pPr>
              <w:jc w:val="center"/>
            </w:pPr>
            <w:r>
              <w:t>Option</w:t>
            </w:r>
          </w:p>
        </w:tc>
        <w:tc>
          <w:tcPr>
            <w:tcW w:w="6515" w:type="dxa"/>
            <w:vAlign w:val="center"/>
          </w:tcPr>
          <w:p w14:paraId="32A32C2F" w14:textId="77777777" w:rsidR="00A14B39" w:rsidRDefault="00A14B39" w:rsidP="00663A82">
            <w:pPr>
              <w:jc w:val="center"/>
            </w:pPr>
            <w:r>
              <w:t>Comments</w:t>
            </w:r>
          </w:p>
        </w:tc>
      </w:tr>
      <w:tr w:rsidR="00A14B39" w14:paraId="7A10C241" w14:textId="77777777" w:rsidTr="00663A82">
        <w:tc>
          <w:tcPr>
            <w:tcW w:w="1838" w:type="dxa"/>
          </w:tcPr>
          <w:p w14:paraId="712C1613" w14:textId="77777777" w:rsidR="00A14B39" w:rsidRDefault="00A14B39" w:rsidP="00663A82"/>
        </w:tc>
        <w:tc>
          <w:tcPr>
            <w:tcW w:w="1276" w:type="dxa"/>
          </w:tcPr>
          <w:p w14:paraId="4357DB00" w14:textId="77777777" w:rsidR="00A14B39" w:rsidRDefault="00A14B39" w:rsidP="00663A82"/>
        </w:tc>
        <w:tc>
          <w:tcPr>
            <w:tcW w:w="6515" w:type="dxa"/>
          </w:tcPr>
          <w:p w14:paraId="1C7971D5" w14:textId="77777777" w:rsidR="00A14B39" w:rsidRDefault="00A14B39" w:rsidP="00663A82"/>
        </w:tc>
      </w:tr>
      <w:tr w:rsidR="00A14B39" w14:paraId="1A1A8E96" w14:textId="77777777" w:rsidTr="00663A82">
        <w:tc>
          <w:tcPr>
            <w:tcW w:w="1838" w:type="dxa"/>
          </w:tcPr>
          <w:p w14:paraId="6FF93B8F" w14:textId="77777777" w:rsidR="00A14B39" w:rsidRDefault="00A14B39" w:rsidP="00663A82"/>
        </w:tc>
        <w:tc>
          <w:tcPr>
            <w:tcW w:w="1276" w:type="dxa"/>
          </w:tcPr>
          <w:p w14:paraId="476ED835" w14:textId="77777777" w:rsidR="00A14B39" w:rsidRDefault="00A14B39" w:rsidP="00663A82"/>
        </w:tc>
        <w:tc>
          <w:tcPr>
            <w:tcW w:w="6515" w:type="dxa"/>
          </w:tcPr>
          <w:p w14:paraId="02693B74" w14:textId="77777777" w:rsidR="00A14B39" w:rsidRDefault="00A14B39" w:rsidP="00663A82"/>
        </w:tc>
      </w:tr>
      <w:tr w:rsidR="00A14B39" w14:paraId="7E170632" w14:textId="77777777" w:rsidTr="00663A82">
        <w:tc>
          <w:tcPr>
            <w:tcW w:w="1838" w:type="dxa"/>
          </w:tcPr>
          <w:p w14:paraId="07DCC1E0" w14:textId="77777777" w:rsidR="00A14B39" w:rsidRDefault="00A14B39" w:rsidP="00663A82"/>
        </w:tc>
        <w:tc>
          <w:tcPr>
            <w:tcW w:w="1276" w:type="dxa"/>
          </w:tcPr>
          <w:p w14:paraId="3B066D64" w14:textId="77777777" w:rsidR="00A14B39" w:rsidRDefault="00A14B39" w:rsidP="00663A82"/>
        </w:tc>
        <w:tc>
          <w:tcPr>
            <w:tcW w:w="6515" w:type="dxa"/>
          </w:tcPr>
          <w:p w14:paraId="009F65F5" w14:textId="77777777" w:rsidR="00A14B39" w:rsidRDefault="00A14B39" w:rsidP="00663A82"/>
        </w:tc>
      </w:tr>
      <w:tr w:rsidR="00A14B39" w14:paraId="0E0D01A3" w14:textId="77777777" w:rsidTr="00663A82">
        <w:tc>
          <w:tcPr>
            <w:tcW w:w="1838" w:type="dxa"/>
          </w:tcPr>
          <w:p w14:paraId="5455B416" w14:textId="77777777" w:rsidR="00A14B39" w:rsidRDefault="00A14B39" w:rsidP="00663A82"/>
        </w:tc>
        <w:tc>
          <w:tcPr>
            <w:tcW w:w="1276" w:type="dxa"/>
          </w:tcPr>
          <w:p w14:paraId="76EA8209" w14:textId="77777777" w:rsidR="00A14B39" w:rsidRDefault="00A14B39" w:rsidP="00663A82"/>
        </w:tc>
        <w:tc>
          <w:tcPr>
            <w:tcW w:w="6515" w:type="dxa"/>
          </w:tcPr>
          <w:p w14:paraId="1D8B8F81" w14:textId="77777777" w:rsidR="00A14B39" w:rsidRDefault="00A14B39" w:rsidP="00663A82"/>
        </w:tc>
      </w:tr>
    </w:tbl>
    <w:p w14:paraId="24047F6A" w14:textId="77777777" w:rsidR="00A14B39" w:rsidRDefault="00A14B39" w:rsidP="00A14B39"/>
    <w:p w14:paraId="5B98DDFF" w14:textId="77777777" w:rsidR="00A14B39" w:rsidRDefault="00A14B39" w:rsidP="00A14B39">
      <w:r>
        <w:t>Summary</w:t>
      </w:r>
    </w:p>
    <w:p w14:paraId="12896D56" w14:textId="77777777" w:rsidR="00A14B39" w:rsidRDefault="00A14B39" w:rsidP="00A14B39">
      <w:r>
        <w:t>Proposal</w:t>
      </w:r>
    </w:p>
    <w:p w14:paraId="69D54B89" w14:textId="77777777" w:rsidR="00A14B39" w:rsidRDefault="00A14B39" w:rsidP="001629A1"/>
    <w:p w14:paraId="65BCC56B" w14:textId="77777777" w:rsidR="00A14B39" w:rsidRDefault="00A14B39" w:rsidP="001629A1"/>
    <w:p w14:paraId="1532F655" w14:textId="4E6EDEA3" w:rsidR="004A1872" w:rsidRDefault="004A1872" w:rsidP="004A1872">
      <w:pPr>
        <w:pStyle w:val="Heading3"/>
      </w:pPr>
      <w:r>
        <w:t>2.4.1</w:t>
      </w:r>
      <w:r>
        <w:tab/>
        <w:t>DL latency</w:t>
      </w:r>
    </w:p>
    <w:p w14:paraId="4509AD21" w14:textId="05D14B52" w:rsidR="00BA4106" w:rsidRDefault="003B03EB" w:rsidP="00BA4106">
      <w:r>
        <w:t xml:space="preserve">Given the assumption to disable HARQ feedback, </w:t>
      </w:r>
      <w:r w:rsidRPr="003B03EB">
        <w:t>the delay due to retransmission does not need to be considered</w:t>
      </w:r>
      <w:r>
        <w:t>.</w:t>
      </w:r>
    </w:p>
    <w:p w14:paraId="6875CD60" w14:textId="77777777" w:rsidR="003B03EB" w:rsidRDefault="003B03EB" w:rsidP="00BA4106"/>
    <w:p w14:paraId="4779C6C9" w14:textId="27322558" w:rsidR="00BA4106" w:rsidRPr="002B69AF" w:rsidRDefault="00BA4106" w:rsidP="00BA4106">
      <w:pPr>
        <w:rPr>
          <w:b/>
          <w:bCs/>
        </w:rPr>
      </w:pPr>
      <w:r w:rsidRPr="002B69AF">
        <w:rPr>
          <w:b/>
          <w:bCs/>
        </w:rPr>
        <w:t>Q</w:t>
      </w:r>
      <w:r w:rsidR="00BD64EF">
        <w:rPr>
          <w:b/>
          <w:bCs/>
        </w:rPr>
        <w:t>8</w:t>
      </w:r>
      <w:r w:rsidRPr="002B69AF">
        <w:rPr>
          <w:b/>
          <w:bCs/>
        </w:rPr>
        <w:t xml:space="preserve">. Provide </w:t>
      </w:r>
      <w:r>
        <w:rPr>
          <w:b/>
          <w:bCs/>
        </w:rPr>
        <w:t>company</w:t>
      </w:r>
      <w:r w:rsidRPr="002B69AF">
        <w:rPr>
          <w:b/>
          <w:bCs/>
        </w:rPr>
        <w:t xml:space="preserve"> input about the </w:t>
      </w:r>
      <w:r>
        <w:rPr>
          <w:b/>
          <w:bCs/>
        </w:rPr>
        <w:t xml:space="preserve">detailed procedure and </w:t>
      </w:r>
      <w:r w:rsidRPr="002B69AF">
        <w:rPr>
          <w:b/>
          <w:bCs/>
        </w:rPr>
        <w:t>delay assumptions.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1795"/>
        <w:gridCol w:w="2592"/>
        <w:gridCol w:w="2353"/>
        <w:gridCol w:w="2353"/>
      </w:tblGrid>
      <w:tr w:rsidR="00500AC2" w:rsidRPr="005D0268" w14:paraId="61768023" w14:textId="49611ACA" w:rsidTr="00500AC2">
        <w:trPr>
          <w:trHeight w:val="249"/>
          <w:jc w:val="center"/>
        </w:trPr>
        <w:tc>
          <w:tcPr>
            <w:tcW w:w="278" w:type="pct"/>
            <w:shd w:val="clear" w:color="auto" w:fill="BFBFBF" w:themeFill="background1" w:themeFillShade="BF"/>
            <w:noWrap/>
            <w:tcMar>
              <w:top w:w="0" w:type="dxa"/>
              <w:left w:w="108" w:type="dxa"/>
              <w:bottom w:w="0" w:type="dxa"/>
              <w:right w:w="108" w:type="dxa"/>
            </w:tcMar>
            <w:vAlign w:val="center"/>
            <w:hideMark/>
          </w:tcPr>
          <w:p w14:paraId="03F48789" w14:textId="77777777" w:rsidR="00500AC2" w:rsidRPr="00516D63" w:rsidRDefault="00500AC2" w:rsidP="00663A82">
            <w:pPr>
              <w:pStyle w:val="TAH"/>
              <w:rPr>
                <w:rFonts w:cs="Arial"/>
                <w:szCs w:val="18"/>
                <w:lang w:eastAsia="zh-CN"/>
              </w:rPr>
            </w:pPr>
            <w:r w:rsidRPr="00516D63">
              <w:rPr>
                <w:rFonts w:cs="Arial"/>
                <w:szCs w:val="18"/>
                <w:lang w:eastAsia="zh-CN"/>
              </w:rPr>
              <w:t>ID</w:t>
            </w:r>
          </w:p>
        </w:tc>
        <w:tc>
          <w:tcPr>
            <w:tcW w:w="932" w:type="pct"/>
            <w:shd w:val="clear" w:color="auto" w:fill="BFBFBF" w:themeFill="background1" w:themeFillShade="BF"/>
            <w:noWrap/>
            <w:tcMar>
              <w:top w:w="0" w:type="dxa"/>
              <w:left w:w="108" w:type="dxa"/>
              <w:bottom w:w="0" w:type="dxa"/>
              <w:right w:w="108" w:type="dxa"/>
            </w:tcMar>
            <w:vAlign w:val="center"/>
            <w:hideMark/>
          </w:tcPr>
          <w:p w14:paraId="57003383" w14:textId="77777777" w:rsidR="00500AC2" w:rsidRPr="00516D63" w:rsidRDefault="00500AC2" w:rsidP="00663A82">
            <w:pPr>
              <w:pStyle w:val="TAH"/>
              <w:rPr>
                <w:rFonts w:cs="Arial"/>
                <w:szCs w:val="18"/>
                <w:lang w:eastAsia="zh-CN"/>
              </w:rPr>
            </w:pPr>
            <w:r w:rsidRPr="00516D63">
              <w:rPr>
                <w:rFonts w:cs="Arial"/>
                <w:szCs w:val="18"/>
                <w:lang w:eastAsia="zh-CN"/>
              </w:rPr>
              <w:t>Component</w:t>
            </w:r>
          </w:p>
        </w:tc>
        <w:tc>
          <w:tcPr>
            <w:tcW w:w="1346" w:type="pct"/>
            <w:shd w:val="clear" w:color="auto" w:fill="BFBFBF" w:themeFill="background1" w:themeFillShade="BF"/>
            <w:noWrap/>
            <w:tcMar>
              <w:top w:w="0" w:type="dxa"/>
              <w:left w:w="108" w:type="dxa"/>
              <w:bottom w:w="0" w:type="dxa"/>
              <w:right w:w="108" w:type="dxa"/>
            </w:tcMar>
            <w:vAlign w:val="center"/>
            <w:hideMark/>
          </w:tcPr>
          <w:p w14:paraId="3DC510E4" w14:textId="77777777" w:rsidR="00500AC2" w:rsidRPr="00516D63" w:rsidRDefault="00500AC2" w:rsidP="00663A82">
            <w:pPr>
              <w:pStyle w:val="TAH"/>
              <w:rPr>
                <w:rFonts w:cs="Arial"/>
                <w:szCs w:val="18"/>
                <w:lang w:eastAsia="zh-CN"/>
              </w:rPr>
            </w:pPr>
            <w:r w:rsidRPr="00516D63">
              <w:rPr>
                <w:rFonts w:cs="Arial"/>
                <w:szCs w:val="18"/>
                <w:lang w:eastAsia="zh-CN"/>
              </w:rPr>
              <w:t>Notations</w:t>
            </w:r>
          </w:p>
        </w:tc>
        <w:tc>
          <w:tcPr>
            <w:tcW w:w="1222" w:type="pct"/>
            <w:shd w:val="clear" w:color="auto" w:fill="BFBFBF" w:themeFill="background1" w:themeFillShade="BF"/>
          </w:tcPr>
          <w:p w14:paraId="4C25CEAC" w14:textId="77777777" w:rsidR="00500AC2" w:rsidRPr="00516D63" w:rsidRDefault="00500AC2" w:rsidP="00663A82">
            <w:pPr>
              <w:pStyle w:val="TAH"/>
              <w:rPr>
                <w:rFonts w:cs="Arial"/>
                <w:szCs w:val="18"/>
                <w:lang w:eastAsia="zh-CN"/>
              </w:rPr>
            </w:pPr>
            <w:r w:rsidRPr="00516D63">
              <w:rPr>
                <w:rFonts w:cs="Arial"/>
                <w:szCs w:val="18"/>
                <w:lang w:eastAsia="zh-CN"/>
              </w:rPr>
              <w:t>Value</w:t>
            </w:r>
          </w:p>
        </w:tc>
        <w:tc>
          <w:tcPr>
            <w:tcW w:w="1222" w:type="pct"/>
            <w:shd w:val="clear" w:color="auto" w:fill="BFBFBF" w:themeFill="background1" w:themeFillShade="BF"/>
          </w:tcPr>
          <w:p w14:paraId="2D4D9079" w14:textId="3A4954D1" w:rsidR="00500AC2" w:rsidRPr="00500AC2" w:rsidRDefault="00500AC2" w:rsidP="00663A82">
            <w:pPr>
              <w:pStyle w:val="TAH"/>
              <w:rPr>
                <w:rFonts w:cs="Arial"/>
                <w:szCs w:val="18"/>
                <w:lang w:val="en-US" w:eastAsia="zh-CN"/>
              </w:rPr>
            </w:pPr>
            <w:r>
              <w:rPr>
                <w:rFonts w:cs="Arial"/>
                <w:szCs w:val="18"/>
                <w:lang w:val="en-US" w:eastAsia="zh-CN"/>
              </w:rPr>
              <w:t>Company comments</w:t>
            </w:r>
          </w:p>
        </w:tc>
      </w:tr>
      <w:tr w:rsidR="00500AC2" w:rsidRPr="005D0268" w14:paraId="09455AAA" w14:textId="0F2577B0" w:rsidTr="00500AC2">
        <w:trPr>
          <w:jc w:val="center"/>
        </w:trPr>
        <w:tc>
          <w:tcPr>
            <w:tcW w:w="278" w:type="pct"/>
            <w:noWrap/>
            <w:tcMar>
              <w:top w:w="0" w:type="dxa"/>
              <w:left w:w="108" w:type="dxa"/>
              <w:bottom w:w="0" w:type="dxa"/>
              <w:right w:w="108" w:type="dxa"/>
            </w:tcMar>
            <w:vAlign w:val="center"/>
          </w:tcPr>
          <w:p w14:paraId="1A1EAEE3" w14:textId="77777777" w:rsidR="00500AC2" w:rsidRPr="00516D63" w:rsidRDefault="00500AC2" w:rsidP="00663A82">
            <w:pPr>
              <w:pStyle w:val="TAL"/>
              <w:rPr>
                <w:rFonts w:cs="Arial"/>
                <w:szCs w:val="18"/>
              </w:rPr>
            </w:pPr>
            <w:r w:rsidRPr="00516D63">
              <w:rPr>
                <w:rFonts w:cs="Arial"/>
                <w:szCs w:val="18"/>
              </w:rPr>
              <w:t>1</w:t>
            </w:r>
          </w:p>
        </w:tc>
        <w:tc>
          <w:tcPr>
            <w:tcW w:w="932" w:type="pct"/>
            <w:tcMar>
              <w:top w:w="0" w:type="dxa"/>
              <w:left w:w="108" w:type="dxa"/>
              <w:bottom w:w="0" w:type="dxa"/>
              <w:right w:w="108" w:type="dxa"/>
            </w:tcMar>
            <w:vAlign w:val="center"/>
          </w:tcPr>
          <w:p w14:paraId="2627EAB8" w14:textId="77777777" w:rsidR="00500AC2" w:rsidRPr="00516D63" w:rsidRDefault="00500AC2" w:rsidP="00663A82">
            <w:pPr>
              <w:pStyle w:val="TAL"/>
              <w:rPr>
                <w:rFonts w:cs="Arial"/>
                <w:szCs w:val="18"/>
              </w:rPr>
            </w:pPr>
            <w:r w:rsidRPr="00516D63">
              <w:rPr>
                <w:rFonts w:cs="Arial"/>
                <w:szCs w:val="18"/>
              </w:rPr>
              <w:t>BS processing delay</w:t>
            </w:r>
          </w:p>
        </w:tc>
        <w:tc>
          <w:tcPr>
            <w:tcW w:w="1346" w:type="pct"/>
            <w:tcMar>
              <w:top w:w="0" w:type="dxa"/>
              <w:left w:w="108" w:type="dxa"/>
              <w:bottom w:w="0" w:type="dxa"/>
              <w:right w:w="108" w:type="dxa"/>
            </w:tcMar>
            <w:vAlign w:val="center"/>
          </w:tcPr>
          <w:p w14:paraId="64646DC8" w14:textId="77777777" w:rsidR="00500AC2" w:rsidRPr="00516D63" w:rsidRDefault="00500AC2" w:rsidP="00663A82">
            <w:pPr>
              <w:pStyle w:val="TAL"/>
              <w:rPr>
                <w:rFonts w:cs="Arial"/>
                <w:szCs w:val="18"/>
                <w:lang w:eastAsia="zh-CN"/>
              </w:rPr>
            </w:pPr>
            <w:proofErr w:type="spellStart"/>
            <w:r w:rsidRPr="00516D63">
              <w:rPr>
                <w:rFonts w:cs="Arial"/>
                <w:i/>
                <w:szCs w:val="18"/>
                <w:lang w:eastAsia="zh-CN"/>
              </w:rPr>
              <w:t>t</w:t>
            </w:r>
            <w:r w:rsidRPr="00516D63">
              <w:rPr>
                <w:rFonts w:cs="Arial"/>
                <w:szCs w:val="18"/>
                <w:vertAlign w:val="subscript"/>
                <w:lang w:eastAsia="zh-CN"/>
              </w:rPr>
              <w:t>BS,tx</w:t>
            </w:r>
            <w:proofErr w:type="spellEnd"/>
          </w:p>
          <w:p w14:paraId="7BD482CB" w14:textId="77777777" w:rsidR="00500AC2" w:rsidRPr="00516D63" w:rsidRDefault="00500AC2" w:rsidP="00663A82">
            <w:pPr>
              <w:pStyle w:val="TAL"/>
              <w:rPr>
                <w:rFonts w:cs="Arial"/>
                <w:szCs w:val="18"/>
              </w:rPr>
            </w:pPr>
            <w:r w:rsidRPr="00516D63">
              <w:rPr>
                <w:rFonts w:cs="Arial"/>
                <w:szCs w:val="18"/>
                <w:lang w:eastAsia="zh-CN"/>
              </w:rPr>
              <w:t xml:space="preserve">The time interval between data </w:t>
            </w:r>
            <w:r>
              <w:rPr>
                <w:rFonts w:cs="Arial"/>
                <w:szCs w:val="18"/>
                <w:lang w:val="en-US" w:eastAsia="zh-CN"/>
              </w:rPr>
              <w:t xml:space="preserve">arrival </w:t>
            </w:r>
            <w:r w:rsidRPr="00516D63">
              <w:rPr>
                <w:rFonts w:cs="Arial"/>
                <w:szCs w:val="18"/>
                <w:lang w:eastAsia="zh-CN"/>
              </w:rPr>
              <w:t>and packet genera</w:t>
            </w:r>
            <w:r>
              <w:rPr>
                <w:rFonts w:cs="Arial"/>
                <w:szCs w:val="18"/>
                <w:lang w:val="en-US" w:eastAsia="zh-CN"/>
              </w:rPr>
              <w:t>tion</w:t>
            </w:r>
            <w:r w:rsidRPr="00516D63">
              <w:rPr>
                <w:rFonts w:cs="Arial"/>
                <w:szCs w:val="18"/>
                <w:lang w:eastAsia="zh-CN"/>
              </w:rPr>
              <w:t>.</w:t>
            </w:r>
          </w:p>
        </w:tc>
        <w:tc>
          <w:tcPr>
            <w:tcW w:w="1222" w:type="pct"/>
            <w:vAlign w:val="center"/>
          </w:tcPr>
          <w:p w14:paraId="22AAB097" w14:textId="1F519C95" w:rsidR="00500AC2" w:rsidRPr="00500AC2" w:rsidRDefault="00500AC2" w:rsidP="00663A82">
            <w:pPr>
              <w:pStyle w:val="TAL"/>
              <w:rPr>
                <w:rFonts w:cs="Arial"/>
                <w:szCs w:val="18"/>
                <w:lang w:val="en-US" w:eastAsia="zh-CN"/>
              </w:rPr>
            </w:pPr>
            <w:r w:rsidRPr="00516D63">
              <w:rPr>
                <w:rFonts w:cs="Arial"/>
                <w:szCs w:val="18"/>
                <w:lang w:eastAsia="zh-CN"/>
              </w:rPr>
              <w:t>T</w:t>
            </w:r>
            <w:r w:rsidRPr="00516D63">
              <w:rPr>
                <w:rFonts w:cs="Arial"/>
                <w:szCs w:val="18"/>
                <w:vertAlign w:val="subscript"/>
                <w:lang w:eastAsia="zh-CN"/>
              </w:rPr>
              <w:t>proc,2</w:t>
            </w:r>
            <w:r w:rsidRPr="00516D63">
              <w:rPr>
                <w:rFonts w:cs="Arial"/>
                <w:szCs w:val="18"/>
                <w:lang w:eastAsia="zh-CN"/>
              </w:rPr>
              <w:t>/2, with d</w:t>
            </w:r>
            <w:r w:rsidRPr="00516D63">
              <w:rPr>
                <w:rFonts w:cs="Arial"/>
                <w:szCs w:val="18"/>
                <w:vertAlign w:val="subscript"/>
                <w:lang w:eastAsia="zh-CN"/>
              </w:rPr>
              <w:t>2,1</w:t>
            </w:r>
            <w:r>
              <w:rPr>
                <w:rFonts w:cs="Arial"/>
                <w:szCs w:val="18"/>
                <w:vertAlign w:val="subscript"/>
                <w:lang w:val="en-US" w:eastAsia="zh-CN"/>
              </w:rPr>
              <w:t xml:space="preserve"> </w:t>
            </w:r>
            <w:r w:rsidRPr="00516D63">
              <w:rPr>
                <w:rFonts w:cs="Arial"/>
                <w:szCs w:val="18"/>
                <w:lang w:eastAsia="zh-CN"/>
              </w:rPr>
              <w:t>= d</w:t>
            </w:r>
            <w:r w:rsidRPr="00516D63">
              <w:rPr>
                <w:rFonts w:cs="Arial"/>
                <w:szCs w:val="18"/>
                <w:vertAlign w:val="subscript"/>
                <w:lang w:eastAsia="zh-CN"/>
              </w:rPr>
              <w:t>2,2</w:t>
            </w:r>
            <w:r>
              <w:rPr>
                <w:rFonts w:cs="Arial"/>
                <w:szCs w:val="18"/>
                <w:vertAlign w:val="subscript"/>
                <w:lang w:val="en-US" w:eastAsia="zh-CN"/>
              </w:rPr>
              <w:t xml:space="preserve"> </w:t>
            </w:r>
            <w:r w:rsidRPr="00516D63">
              <w:rPr>
                <w:rFonts w:cs="Arial"/>
                <w:szCs w:val="18"/>
                <w:lang w:eastAsia="zh-CN"/>
              </w:rPr>
              <w:t>=</w:t>
            </w:r>
            <w:r>
              <w:rPr>
                <w:rFonts w:cs="Arial"/>
                <w:szCs w:val="18"/>
                <w:lang w:val="en-US" w:eastAsia="zh-CN"/>
              </w:rPr>
              <w:t xml:space="preserve"> </w:t>
            </w:r>
            <w:r w:rsidRPr="00516D63">
              <w:rPr>
                <w:rFonts w:cs="Arial"/>
                <w:szCs w:val="18"/>
                <w:lang w:eastAsia="zh-CN"/>
              </w:rPr>
              <w:t xml:space="preserve">0. </w:t>
            </w:r>
            <w:r>
              <w:rPr>
                <w:rFonts w:cs="Arial"/>
                <w:szCs w:val="18"/>
                <w:lang w:eastAsia="zh-CN"/>
              </w:rPr>
              <w:br/>
            </w:r>
            <w:r w:rsidRPr="00516D63">
              <w:rPr>
                <w:rFonts w:cs="Arial"/>
                <w:szCs w:val="18"/>
                <w:lang w:eastAsia="zh-CN"/>
              </w:rPr>
              <w:t>T</w:t>
            </w:r>
            <w:r w:rsidRPr="00516D63">
              <w:rPr>
                <w:rFonts w:cs="Arial"/>
                <w:szCs w:val="18"/>
                <w:vertAlign w:val="subscript"/>
                <w:lang w:eastAsia="zh-CN"/>
              </w:rPr>
              <w:t xml:space="preserve">proc,2 </w:t>
            </w:r>
            <w:r w:rsidRPr="00516D63">
              <w:rPr>
                <w:rFonts w:cs="Arial"/>
                <w:szCs w:val="18"/>
                <w:lang w:eastAsia="zh-CN"/>
              </w:rPr>
              <w:t>is defined in Section 6.4 of TS</w:t>
            </w:r>
            <w:r>
              <w:rPr>
                <w:rFonts w:cs="Arial"/>
                <w:szCs w:val="18"/>
                <w:lang w:val="en-US" w:eastAsia="zh-CN"/>
              </w:rPr>
              <w:t> </w:t>
            </w:r>
            <w:r w:rsidRPr="00516D63">
              <w:rPr>
                <w:rFonts w:cs="Arial"/>
                <w:szCs w:val="18"/>
                <w:lang w:eastAsia="zh-CN"/>
              </w:rPr>
              <w:t>38.214</w:t>
            </w:r>
            <w:r>
              <w:rPr>
                <w:rFonts w:cs="Arial"/>
                <w:szCs w:val="18"/>
                <w:lang w:val="en-US" w:eastAsia="zh-CN"/>
              </w:rPr>
              <w:t>.</w:t>
            </w:r>
          </w:p>
        </w:tc>
        <w:tc>
          <w:tcPr>
            <w:tcW w:w="1222" w:type="pct"/>
          </w:tcPr>
          <w:p w14:paraId="2B6D638B" w14:textId="77777777" w:rsidR="00500AC2" w:rsidRPr="00516D63" w:rsidRDefault="00500AC2" w:rsidP="00663A82">
            <w:pPr>
              <w:pStyle w:val="TAL"/>
              <w:rPr>
                <w:rFonts w:cs="Arial"/>
                <w:szCs w:val="18"/>
                <w:lang w:eastAsia="zh-CN"/>
              </w:rPr>
            </w:pPr>
          </w:p>
        </w:tc>
      </w:tr>
      <w:tr w:rsidR="00500AC2" w:rsidRPr="005D0268" w14:paraId="24744E77" w14:textId="5000ECDA" w:rsidTr="00500AC2">
        <w:trPr>
          <w:jc w:val="center"/>
        </w:trPr>
        <w:tc>
          <w:tcPr>
            <w:tcW w:w="278" w:type="pct"/>
            <w:noWrap/>
            <w:tcMar>
              <w:top w:w="0" w:type="dxa"/>
              <w:left w:w="108" w:type="dxa"/>
              <w:bottom w:w="0" w:type="dxa"/>
              <w:right w:w="108" w:type="dxa"/>
            </w:tcMar>
            <w:vAlign w:val="center"/>
          </w:tcPr>
          <w:p w14:paraId="44B3DC03" w14:textId="77777777" w:rsidR="00500AC2" w:rsidRPr="00516D63" w:rsidRDefault="00500AC2" w:rsidP="00663A82">
            <w:pPr>
              <w:pStyle w:val="TAL"/>
              <w:rPr>
                <w:rFonts w:cs="Arial"/>
                <w:szCs w:val="18"/>
                <w:lang w:eastAsia="zh-CN"/>
              </w:rPr>
            </w:pPr>
            <w:r>
              <w:rPr>
                <w:rFonts w:cs="Arial"/>
                <w:szCs w:val="18"/>
                <w:lang w:val="en-US" w:eastAsia="zh-CN"/>
              </w:rPr>
              <w:t>2</w:t>
            </w:r>
          </w:p>
        </w:tc>
        <w:tc>
          <w:tcPr>
            <w:tcW w:w="932" w:type="pct"/>
            <w:tcMar>
              <w:top w:w="0" w:type="dxa"/>
              <w:left w:w="108" w:type="dxa"/>
              <w:bottom w:w="0" w:type="dxa"/>
              <w:right w:w="108" w:type="dxa"/>
            </w:tcMar>
            <w:vAlign w:val="center"/>
          </w:tcPr>
          <w:p w14:paraId="430C3808" w14:textId="77777777" w:rsidR="00500AC2" w:rsidRPr="00516D63" w:rsidRDefault="00500AC2" w:rsidP="00663A82">
            <w:pPr>
              <w:pStyle w:val="TAL"/>
              <w:rPr>
                <w:rFonts w:cs="Arial"/>
                <w:szCs w:val="18"/>
              </w:rPr>
            </w:pPr>
            <w:r w:rsidRPr="00516D63">
              <w:rPr>
                <w:rFonts w:cs="Arial"/>
                <w:szCs w:val="18"/>
              </w:rPr>
              <w:t xml:space="preserve">DL </w:t>
            </w:r>
            <w:r>
              <w:rPr>
                <w:rFonts w:cs="Arial"/>
                <w:szCs w:val="18"/>
                <w:lang w:val="en-US"/>
              </w:rPr>
              <w:t>f</w:t>
            </w:r>
            <w:proofErr w:type="spellStart"/>
            <w:r w:rsidRPr="00516D63">
              <w:rPr>
                <w:rFonts w:cs="Arial"/>
                <w:szCs w:val="18"/>
              </w:rPr>
              <w:t>rame</w:t>
            </w:r>
            <w:proofErr w:type="spellEnd"/>
            <w:r w:rsidRPr="00516D63">
              <w:rPr>
                <w:rFonts w:cs="Arial"/>
                <w:szCs w:val="18"/>
              </w:rPr>
              <w:t xml:space="preserve"> alignment</w:t>
            </w:r>
            <w:r w:rsidRPr="00516D63">
              <w:rPr>
                <w:rFonts w:cs="Arial"/>
                <w:szCs w:val="18"/>
                <w:lang w:eastAsia="zh-CN"/>
              </w:rPr>
              <w:t xml:space="preserve"> (transmission alignment)</w:t>
            </w:r>
          </w:p>
        </w:tc>
        <w:tc>
          <w:tcPr>
            <w:tcW w:w="1346" w:type="pct"/>
            <w:tcMar>
              <w:top w:w="0" w:type="dxa"/>
              <w:left w:w="108" w:type="dxa"/>
              <w:bottom w:w="0" w:type="dxa"/>
              <w:right w:w="108" w:type="dxa"/>
            </w:tcMar>
            <w:vAlign w:val="center"/>
          </w:tcPr>
          <w:p w14:paraId="46CE55AF" w14:textId="77777777" w:rsidR="00500AC2" w:rsidRPr="00516D63" w:rsidRDefault="00500AC2" w:rsidP="00663A82">
            <w:pPr>
              <w:pStyle w:val="TAL"/>
              <w:rPr>
                <w:rFonts w:cs="Arial"/>
                <w:szCs w:val="18"/>
                <w:lang w:eastAsia="zh-CN"/>
              </w:rPr>
            </w:pPr>
            <w:proofErr w:type="spellStart"/>
            <w:r w:rsidRPr="00516D63">
              <w:rPr>
                <w:rFonts w:cs="Arial"/>
                <w:i/>
                <w:szCs w:val="18"/>
                <w:lang w:eastAsia="zh-CN"/>
              </w:rPr>
              <w:t>t</w:t>
            </w:r>
            <w:r w:rsidRPr="00516D63">
              <w:rPr>
                <w:rFonts w:cs="Arial"/>
                <w:szCs w:val="18"/>
                <w:vertAlign w:val="subscript"/>
                <w:lang w:eastAsia="zh-CN"/>
              </w:rPr>
              <w:t>FA,DL</w:t>
            </w:r>
            <w:proofErr w:type="spellEnd"/>
          </w:p>
          <w:p w14:paraId="74B9FF0D" w14:textId="77777777" w:rsidR="00500AC2" w:rsidRPr="00516D63" w:rsidRDefault="00500AC2" w:rsidP="00663A82">
            <w:pPr>
              <w:pStyle w:val="TAL"/>
              <w:rPr>
                <w:rFonts w:cs="Arial"/>
                <w:i/>
                <w:szCs w:val="18"/>
                <w:lang w:eastAsia="zh-CN"/>
              </w:rPr>
            </w:pPr>
            <w:r>
              <w:rPr>
                <w:rFonts w:cs="Arial"/>
                <w:szCs w:val="18"/>
                <w:lang w:val="en-US" w:eastAsia="zh-CN"/>
              </w:rPr>
              <w:t>The time interval between packet generation and the next Tx opportunity.</w:t>
            </w:r>
          </w:p>
        </w:tc>
        <w:tc>
          <w:tcPr>
            <w:tcW w:w="1222" w:type="pct"/>
            <w:vAlign w:val="center"/>
          </w:tcPr>
          <w:p w14:paraId="1E7A85D1" w14:textId="77777777" w:rsidR="00500AC2" w:rsidRPr="00516D63" w:rsidRDefault="00500AC2" w:rsidP="00663A82">
            <w:pPr>
              <w:pStyle w:val="TAL"/>
              <w:rPr>
                <w:rFonts w:cs="Arial"/>
                <w:szCs w:val="18"/>
                <w:lang w:eastAsia="zh-CN"/>
              </w:rPr>
            </w:pPr>
            <w:r w:rsidRPr="00516D63">
              <w:rPr>
                <w:rFonts w:cs="Arial"/>
                <w:i/>
                <w:szCs w:val="18"/>
                <w:lang w:eastAsia="zh-CN"/>
              </w:rPr>
              <w:t>T</w:t>
            </w:r>
            <w:r w:rsidRPr="00516D63">
              <w:rPr>
                <w:rFonts w:cs="Arial"/>
                <w:szCs w:val="18"/>
                <w:vertAlign w:val="subscript"/>
                <w:lang w:eastAsia="zh-CN"/>
              </w:rPr>
              <w:t>FA</w:t>
            </w:r>
          </w:p>
          <w:p w14:paraId="5D6C7293" w14:textId="77777777" w:rsidR="00500AC2" w:rsidRPr="00516D63" w:rsidRDefault="00500AC2" w:rsidP="00663A82">
            <w:pPr>
              <w:pStyle w:val="TAL"/>
              <w:rPr>
                <w:rFonts w:cs="Arial"/>
                <w:szCs w:val="18"/>
                <w:lang w:eastAsia="zh-CN"/>
              </w:rPr>
            </w:pPr>
            <w:r w:rsidRPr="00516D63">
              <w:rPr>
                <w:rFonts w:cs="Arial"/>
                <w:szCs w:val="18"/>
                <w:lang w:eastAsia="zh-CN"/>
              </w:rPr>
              <w:t>Length of one slot</w:t>
            </w:r>
            <w:r>
              <w:rPr>
                <w:rFonts w:cs="Arial"/>
                <w:szCs w:val="18"/>
                <w:lang w:val="en-US" w:eastAsia="zh-CN"/>
              </w:rPr>
              <w:t>, since</w:t>
            </w:r>
            <w:r w:rsidRPr="00516D63">
              <w:rPr>
                <w:rFonts w:cs="Arial"/>
                <w:szCs w:val="18"/>
                <w:lang w:eastAsia="zh-CN"/>
              </w:rPr>
              <w:t xml:space="preserve"> </w:t>
            </w:r>
            <w:r w:rsidRPr="00516D63">
              <w:rPr>
                <w:rFonts w:cs="Arial"/>
                <w:i/>
                <w:szCs w:val="18"/>
                <w:lang w:eastAsia="zh-CN"/>
              </w:rPr>
              <w:t>T</w:t>
            </w:r>
            <w:r w:rsidRPr="00516D63">
              <w:rPr>
                <w:rFonts w:cs="Arial"/>
                <w:szCs w:val="18"/>
                <w:vertAlign w:val="subscript"/>
                <w:lang w:eastAsia="zh-CN"/>
              </w:rPr>
              <w:t>FA</w:t>
            </w:r>
            <w:r w:rsidRPr="00516D63">
              <w:rPr>
                <w:rFonts w:cs="Arial"/>
                <w:szCs w:val="18"/>
                <w:lang w:eastAsia="zh-CN"/>
              </w:rPr>
              <w:t xml:space="preserve"> </w:t>
            </w:r>
            <w:r>
              <w:rPr>
                <w:rFonts w:cs="Arial"/>
                <w:szCs w:val="18"/>
                <w:lang w:val="en-US" w:eastAsia="zh-CN"/>
              </w:rPr>
              <w:t xml:space="preserve">is bounded by the </w:t>
            </w:r>
            <w:r w:rsidRPr="00516D63">
              <w:rPr>
                <w:rFonts w:cs="Arial"/>
                <w:szCs w:val="18"/>
                <w:lang w:eastAsia="zh-CN"/>
              </w:rPr>
              <w:t>slo</w:t>
            </w:r>
            <w:r>
              <w:rPr>
                <w:rFonts w:cs="Arial"/>
                <w:iCs/>
                <w:szCs w:val="18"/>
                <w:lang w:val="en-US" w:eastAsia="zh-CN"/>
              </w:rPr>
              <w:t>t duration.</w:t>
            </w:r>
          </w:p>
        </w:tc>
        <w:tc>
          <w:tcPr>
            <w:tcW w:w="1222" w:type="pct"/>
          </w:tcPr>
          <w:p w14:paraId="4E8B374B" w14:textId="77777777" w:rsidR="00500AC2" w:rsidRPr="00516D63" w:rsidRDefault="00500AC2" w:rsidP="00663A82">
            <w:pPr>
              <w:pStyle w:val="TAL"/>
              <w:rPr>
                <w:rFonts w:cs="Arial"/>
                <w:i/>
                <w:szCs w:val="18"/>
                <w:lang w:eastAsia="zh-CN"/>
              </w:rPr>
            </w:pPr>
          </w:p>
        </w:tc>
      </w:tr>
      <w:tr w:rsidR="00500AC2" w:rsidRPr="005D0268" w14:paraId="0F986262" w14:textId="035ECE6C" w:rsidTr="00500AC2">
        <w:trPr>
          <w:jc w:val="center"/>
        </w:trPr>
        <w:tc>
          <w:tcPr>
            <w:tcW w:w="278" w:type="pct"/>
            <w:noWrap/>
            <w:tcMar>
              <w:top w:w="0" w:type="dxa"/>
              <w:left w:w="108" w:type="dxa"/>
              <w:bottom w:w="0" w:type="dxa"/>
              <w:right w:w="108" w:type="dxa"/>
            </w:tcMar>
            <w:vAlign w:val="center"/>
          </w:tcPr>
          <w:p w14:paraId="1CF2F5A3" w14:textId="77777777" w:rsidR="00500AC2" w:rsidRPr="00516D63" w:rsidRDefault="00500AC2" w:rsidP="00663A82">
            <w:pPr>
              <w:pStyle w:val="TAL"/>
              <w:rPr>
                <w:rFonts w:cs="Arial"/>
                <w:szCs w:val="18"/>
                <w:lang w:eastAsia="zh-CN"/>
              </w:rPr>
            </w:pPr>
            <w:r w:rsidRPr="00516D63">
              <w:rPr>
                <w:rFonts w:cs="Arial"/>
                <w:szCs w:val="18"/>
                <w:lang w:eastAsia="zh-CN"/>
              </w:rPr>
              <w:t>3</w:t>
            </w:r>
          </w:p>
        </w:tc>
        <w:tc>
          <w:tcPr>
            <w:tcW w:w="932" w:type="pct"/>
            <w:tcMar>
              <w:top w:w="0" w:type="dxa"/>
              <w:left w:w="108" w:type="dxa"/>
              <w:bottom w:w="0" w:type="dxa"/>
              <w:right w:w="108" w:type="dxa"/>
            </w:tcMar>
            <w:vAlign w:val="center"/>
          </w:tcPr>
          <w:p w14:paraId="2FC62FDA" w14:textId="77777777" w:rsidR="00500AC2" w:rsidRPr="00516D63" w:rsidRDefault="00500AC2" w:rsidP="00663A82">
            <w:pPr>
              <w:pStyle w:val="TAL"/>
              <w:rPr>
                <w:rFonts w:cs="Arial"/>
                <w:szCs w:val="18"/>
              </w:rPr>
            </w:pPr>
            <w:r w:rsidRPr="00516D63">
              <w:rPr>
                <w:rFonts w:cs="Arial"/>
                <w:szCs w:val="18"/>
              </w:rPr>
              <w:t>TTI for DL data packet transmission</w:t>
            </w:r>
          </w:p>
        </w:tc>
        <w:tc>
          <w:tcPr>
            <w:tcW w:w="1346" w:type="pct"/>
            <w:tcMar>
              <w:top w:w="0" w:type="dxa"/>
              <w:left w:w="108" w:type="dxa"/>
              <w:bottom w:w="0" w:type="dxa"/>
              <w:right w:w="108" w:type="dxa"/>
            </w:tcMar>
            <w:vAlign w:val="center"/>
          </w:tcPr>
          <w:p w14:paraId="61269C87" w14:textId="77777777" w:rsidR="00500AC2" w:rsidRPr="00516D63" w:rsidRDefault="00500AC2" w:rsidP="00663A82">
            <w:pPr>
              <w:pStyle w:val="TAL"/>
              <w:rPr>
                <w:rFonts w:cs="Arial"/>
                <w:i/>
                <w:szCs w:val="18"/>
                <w:lang w:eastAsia="zh-CN"/>
              </w:rPr>
            </w:pPr>
            <w:proofErr w:type="spellStart"/>
            <w:r w:rsidRPr="00516D63">
              <w:rPr>
                <w:rFonts w:cs="Arial"/>
                <w:i/>
                <w:szCs w:val="18"/>
                <w:lang w:eastAsia="zh-CN"/>
              </w:rPr>
              <w:t>t</w:t>
            </w:r>
            <w:r w:rsidRPr="00516D63">
              <w:rPr>
                <w:rFonts w:cs="Arial"/>
                <w:szCs w:val="18"/>
                <w:vertAlign w:val="subscript"/>
                <w:lang w:eastAsia="zh-CN"/>
              </w:rPr>
              <w:t>DL_duration</w:t>
            </w:r>
            <w:proofErr w:type="spellEnd"/>
          </w:p>
        </w:tc>
        <w:tc>
          <w:tcPr>
            <w:tcW w:w="1222" w:type="pct"/>
            <w:vAlign w:val="center"/>
          </w:tcPr>
          <w:p w14:paraId="214FDB2F" w14:textId="77777777" w:rsidR="00500AC2" w:rsidRPr="00516D63" w:rsidRDefault="00500AC2" w:rsidP="00663A82">
            <w:pPr>
              <w:pStyle w:val="TAL"/>
              <w:rPr>
                <w:rFonts w:cs="Arial"/>
                <w:szCs w:val="18"/>
                <w:lang w:eastAsia="zh-CN"/>
              </w:rPr>
            </w:pPr>
            <w:r w:rsidRPr="00516D63">
              <w:rPr>
                <w:rFonts w:cs="Arial"/>
                <w:szCs w:val="18"/>
                <w:lang w:eastAsia="zh-CN"/>
              </w:rPr>
              <w:t>Length of one slot (14 OFDM symbol length) or non-slot (4/7 OFDM symbol length), depending on slot or non-slot selected in evaluation.</w:t>
            </w:r>
          </w:p>
        </w:tc>
        <w:tc>
          <w:tcPr>
            <w:tcW w:w="1222" w:type="pct"/>
          </w:tcPr>
          <w:p w14:paraId="6721A814" w14:textId="77777777" w:rsidR="00500AC2" w:rsidRPr="00516D63" w:rsidRDefault="00500AC2" w:rsidP="00663A82">
            <w:pPr>
              <w:pStyle w:val="TAL"/>
              <w:rPr>
                <w:rFonts w:cs="Arial"/>
                <w:szCs w:val="18"/>
                <w:lang w:eastAsia="zh-CN"/>
              </w:rPr>
            </w:pPr>
          </w:p>
        </w:tc>
      </w:tr>
      <w:tr w:rsidR="00500AC2" w:rsidRPr="00B443F2" w14:paraId="4831F488" w14:textId="4C9F9563" w:rsidTr="00500AC2">
        <w:trPr>
          <w:jc w:val="center"/>
        </w:trPr>
        <w:tc>
          <w:tcPr>
            <w:tcW w:w="278" w:type="pct"/>
            <w:noWrap/>
            <w:tcMar>
              <w:top w:w="0" w:type="dxa"/>
              <w:left w:w="108" w:type="dxa"/>
              <w:bottom w:w="0" w:type="dxa"/>
              <w:right w:w="108" w:type="dxa"/>
            </w:tcMar>
            <w:vAlign w:val="center"/>
          </w:tcPr>
          <w:p w14:paraId="640307F1" w14:textId="77777777" w:rsidR="00500AC2" w:rsidRPr="00B443F2" w:rsidDel="00B436A7" w:rsidRDefault="00500AC2" w:rsidP="00663A82">
            <w:pPr>
              <w:pStyle w:val="TAL"/>
              <w:rPr>
                <w:rFonts w:cs="Arial"/>
                <w:szCs w:val="18"/>
                <w:lang w:eastAsia="zh-CN"/>
              </w:rPr>
            </w:pPr>
            <w:r>
              <w:rPr>
                <w:rFonts w:cs="Arial"/>
                <w:szCs w:val="18"/>
                <w:lang w:val="en-US" w:eastAsia="zh-CN"/>
              </w:rPr>
              <w:t>4</w:t>
            </w:r>
          </w:p>
        </w:tc>
        <w:tc>
          <w:tcPr>
            <w:tcW w:w="932" w:type="pct"/>
            <w:tcMar>
              <w:top w:w="0" w:type="dxa"/>
              <w:left w:w="108" w:type="dxa"/>
              <w:bottom w:w="0" w:type="dxa"/>
              <w:right w:w="108" w:type="dxa"/>
            </w:tcMar>
            <w:vAlign w:val="center"/>
          </w:tcPr>
          <w:p w14:paraId="6354872F" w14:textId="77777777" w:rsidR="00500AC2" w:rsidRPr="00B443F2" w:rsidRDefault="00500AC2" w:rsidP="00663A82">
            <w:pPr>
              <w:pStyle w:val="TAL"/>
              <w:rPr>
                <w:rFonts w:cs="Arial"/>
                <w:szCs w:val="18"/>
              </w:rPr>
            </w:pPr>
            <w:r>
              <w:rPr>
                <w:rFonts w:cs="Arial"/>
                <w:szCs w:val="18"/>
                <w:lang w:val="en-US"/>
              </w:rPr>
              <w:t>One-way propagation time BS -&gt; satellite -&gt; UE</w:t>
            </w:r>
          </w:p>
        </w:tc>
        <w:tc>
          <w:tcPr>
            <w:tcW w:w="1346" w:type="pct"/>
            <w:tcMar>
              <w:top w:w="0" w:type="dxa"/>
              <w:left w:w="108" w:type="dxa"/>
              <w:bottom w:w="0" w:type="dxa"/>
              <w:right w:w="108" w:type="dxa"/>
            </w:tcMar>
            <w:vAlign w:val="center"/>
          </w:tcPr>
          <w:p w14:paraId="3CD2FFB9" w14:textId="77777777" w:rsidR="00500AC2" w:rsidRPr="00B443F2" w:rsidRDefault="00500AC2" w:rsidP="00663A82">
            <w:pPr>
              <w:pStyle w:val="TAL"/>
              <w:rPr>
                <w:rFonts w:cs="Arial"/>
                <w:i/>
                <w:szCs w:val="18"/>
                <w:lang w:eastAsia="zh-CN"/>
              </w:rPr>
            </w:pPr>
            <w:proofErr w:type="spellStart"/>
            <w:r w:rsidRPr="00D70187">
              <w:rPr>
                <w:rFonts w:cs="Arial"/>
                <w:i/>
                <w:szCs w:val="18"/>
                <w:lang w:val="en-US" w:eastAsia="zh-CN"/>
              </w:rPr>
              <w:t>t</w:t>
            </w:r>
            <w:r>
              <w:rPr>
                <w:rFonts w:cs="Arial"/>
                <w:szCs w:val="18"/>
                <w:vertAlign w:val="subscript"/>
                <w:lang w:val="en-US" w:eastAsia="zh-CN"/>
              </w:rPr>
              <w:t>prop</w:t>
            </w:r>
            <w:proofErr w:type="spellEnd"/>
          </w:p>
        </w:tc>
        <w:tc>
          <w:tcPr>
            <w:tcW w:w="1222" w:type="pct"/>
            <w:vAlign w:val="center"/>
          </w:tcPr>
          <w:p w14:paraId="05A93A65" w14:textId="3BE5B5A0" w:rsidR="00500AC2" w:rsidRPr="00B443F2" w:rsidRDefault="0060358E" w:rsidP="00663A82">
            <w:pPr>
              <w:pStyle w:val="TAL"/>
              <w:rPr>
                <w:rFonts w:cs="Arial"/>
                <w:szCs w:val="18"/>
                <w:lang w:eastAsia="zh-CN"/>
              </w:rPr>
            </w:pPr>
            <w:r>
              <w:rPr>
                <w:rFonts w:cs="Arial"/>
                <w:szCs w:val="18"/>
                <w:lang w:eastAsia="zh-CN"/>
              </w:rPr>
              <w:t>RTD/2</w:t>
            </w:r>
          </w:p>
        </w:tc>
        <w:tc>
          <w:tcPr>
            <w:tcW w:w="1222" w:type="pct"/>
          </w:tcPr>
          <w:p w14:paraId="2132CDF5" w14:textId="77777777" w:rsidR="00500AC2" w:rsidRDefault="00500AC2" w:rsidP="00663A82">
            <w:pPr>
              <w:pStyle w:val="TAL"/>
              <w:rPr>
                <w:rFonts w:cs="Arial"/>
                <w:szCs w:val="18"/>
                <w:lang w:val="en-US" w:eastAsia="zh-CN"/>
              </w:rPr>
            </w:pPr>
          </w:p>
        </w:tc>
      </w:tr>
      <w:tr w:rsidR="00500AC2" w:rsidRPr="005D0268" w14:paraId="09944274" w14:textId="73C257EA" w:rsidTr="00500AC2">
        <w:trPr>
          <w:jc w:val="center"/>
        </w:trPr>
        <w:tc>
          <w:tcPr>
            <w:tcW w:w="278" w:type="pct"/>
            <w:noWrap/>
            <w:tcMar>
              <w:top w:w="0" w:type="dxa"/>
              <w:left w:w="108" w:type="dxa"/>
              <w:bottom w:w="0" w:type="dxa"/>
              <w:right w:w="108" w:type="dxa"/>
            </w:tcMar>
            <w:vAlign w:val="center"/>
          </w:tcPr>
          <w:p w14:paraId="3F7ED5F4" w14:textId="77777777" w:rsidR="00500AC2" w:rsidRPr="00516D63" w:rsidRDefault="00500AC2" w:rsidP="00663A82">
            <w:pPr>
              <w:pStyle w:val="TAL"/>
              <w:rPr>
                <w:rFonts w:cs="Arial"/>
                <w:szCs w:val="18"/>
                <w:lang w:eastAsia="zh-CN"/>
              </w:rPr>
            </w:pPr>
            <w:r>
              <w:rPr>
                <w:rFonts w:cs="Arial"/>
                <w:szCs w:val="18"/>
                <w:lang w:val="en-US" w:eastAsia="zh-CN"/>
              </w:rPr>
              <w:t>5</w:t>
            </w:r>
          </w:p>
        </w:tc>
        <w:tc>
          <w:tcPr>
            <w:tcW w:w="932" w:type="pct"/>
            <w:tcMar>
              <w:top w:w="0" w:type="dxa"/>
              <w:left w:w="108" w:type="dxa"/>
              <w:bottom w:w="0" w:type="dxa"/>
              <w:right w:w="108" w:type="dxa"/>
            </w:tcMar>
            <w:vAlign w:val="center"/>
          </w:tcPr>
          <w:p w14:paraId="7FE2D597" w14:textId="77777777" w:rsidR="00500AC2" w:rsidRPr="00516D63" w:rsidRDefault="00500AC2" w:rsidP="00663A82">
            <w:pPr>
              <w:pStyle w:val="TAL"/>
              <w:rPr>
                <w:rFonts w:cs="Arial"/>
                <w:szCs w:val="18"/>
              </w:rPr>
            </w:pPr>
            <w:r w:rsidRPr="00516D63">
              <w:rPr>
                <w:rFonts w:cs="Arial"/>
                <w:szCs w:val="18"/>
              </w:rPr>
              <w:t>UE processing delay</w:t>
            </w:r>
          </w:p>
        </w:tc>
        <w:tc>
          <w:tcPr>
            <w:tcW w:w="1346" w:type="pct"/>
            <w:tcMar>
              <w:top w:w="0" w:type="dxa"/>
              <w:left w:w="108" w:type="dxa"/>
              <w:bottom w:w="0" w:type="dxa"/>
              <w:right w:w="108" w:type="dxa"/>
            </w:tcMar>
            <w:vAlign w:val="center"/>
          </w:tcPr>
          <w:p w14:paraId="3C290DE6" w14:textId="77777777" w:rsidR="00500AC2" w:rsidRPr="00516D63" w:rsidRDefault="00500AC2" w:rsidP="00663A82">
            <w:pPr>
              <w:pStyle w:val="TAL"/>
              <w:rPr>
                <w:rFonts w:cs="Arial"/>
                <w:szCs w:val="18"/>
                <w:lang w:eastAsia="zh-CN"/>
              </w:rPr>
            </w:pPr>
            <w:proofErr w:type="spellStart"/>
            <w:r w:rsidRPr="00516D63">
              <w:rPr>
                <w:rFonts w:cs="Arial"/>
                <w:i/>
                <w:szCs w:val="18"/>
                <w:lang w:eastAsia="zh-CN"/>
              </w:rPr>
              <w:t>t</w:t>
            </w:r>
            <w:r w:rsidRPr="00516D63">
              <w:rPr>
                <w:rFonts w:cs="Arial"/>
                <w:szCs w:val="18"/>
                <w:vertAlign w:val="subscript"/>
                <w:lang w:eastAsia="zh-CN"/>
              </w:rPr>
              <w:t>UE,rx</w:t>
            </w:r>
            <w:proofErr w:type="spellEnd"/>
            <w:r w:rsidRPr="00516D63">
              <w:rPr>
                <w:rFonts w:cs="Arial"/>
                <w:szCs w:val="18"/>
                <w:lang w:eastAsia="zh-CN"/>
              </w:rPr>
              <w:t xml:space="preserve"> </w:t>
            </w:r>
          </w:p>
          <w:p w14:paraId="0E06F6C4" w14:textId="77777777" w:rsidR="00500AC2" w:rsidRPr="00516D63" w:rsidRDefault="00500AC2" w:rsidP="00663A82">
            <w:pPr>
              <w:pStyle w:val="TAL"/>
              <w:rPr>
                <w:rFonts w:cs="Arial"/>
                <w:i/>
                <w:szCs w:val="18"/>
                <w:lang w:eastAsia="zh-CN"/>
              </w:rPr>
            </w:pPr>
            <w:r w:rsidRPr="00516D63">
              <w:rPr>
                <w:rFonts w:cs="Arial"/>
                <w:szCs w:val="18"/>
                <w:lang w:eastAsia="zh-CN"/>
              </w:rPr>
              <w:t xml:space="preserve">The time interval between PDSCH </w:t>
            </w:r>
            <w:r>
              <w:rPr>
                <w:rFonts w:cs="Arial"/>
                <w:szCs w:val="18"/>
                <w:lang w:val="en-US" w:eastAsia="zh-CN"/>
              </w:rPr>
              <w:t xml:space="preserve">reception </w:t>
            </w:r>
            <w:r w:rsidRPr="00516D63">
              <w:rPr>
                <w:rFonts w:cs="Arial"/>
                <w:szCs w:val="18"/>
                <w:lang w:eastAsia="zh-CN"/>
              </w:rPr>
              <w:t xml:space="preserve">and </w:t>
            </w:r>
            <w:r>
              <w:rPr>
                <w:rFonts w:cs="Arial"/>
                <w:szCs w:val="18"/>
                <w:lang w:val="en-US" w:eastAsia="zh-CN"/>
              </w:rPr>
              <w:t xml:space="preserve">decoding of </w:t>
            </w:r>
            <w:r w:rsidRPr="00516D63">
              <w:rPr>
                <w:rFonts w:cs="Arial"/>
                <w:szCs w:val="18"/>
                <w:lang w:eastAsia="zh-CN"/>
              </w:rPr>
              <w:t>the data</w:t>
            </w:r>
            <w:r>
              <w:rPr>
                <w:rFonts w:cs="Arial"/>
                <w:szCs w:val="18"/>
                <w:lang w:val="en-US" w:eastAsia="zh-CN"/>
              </w:rPr>
              <w:t>.</w:t>
            </w:r>
          </w:p>
        </w:tc>
        <w:tc>
          <w:tcPr>
            <w:tcW w:w="1222" w:type="pct"/>
            <w:vAlign w:val="center"/>
          </w:tcPr>
          <w:p w14:paraId="3C35783F" w14:textId="77777777" w:rsidR="00500AC2" w:rsidRDefault="00500AC2" w:rsidP="00663A82">
            <w:pPr>
              <w:pStyle w:val="TAL"/>
              <w:rPr>
                <w:rFonts w:cs="Arial"/>
                <w:szCs w:val="18"/>
                <w:lang w:eastAsia="zh-CN"/>
              </w:rPr>
            </w:pPr>
            <w:r w:rsidRPr="00516D63">
              <w:rPr>
                <w:rFonts w:cs="Arial"/>
                <w:szCs w:val="18"/>
                <w:lang w:eastAsia="zh-CN"/>
              </w:rPr>
              <w:t>T</w:t>
            </w:r>
            <w:r w:rsidRPr="00516D63">
              <w:rPr>
                <w:rFonts w:cs="Arial"/>
                <w:szCs w:val="18"/>
                <w:vertAlign w:val="subscript"/>
                <w:lang w:eastAsia="zh-CN"/>
              </w:rPr>
              <w:t>proc,1</w:t>
            </w:r>
            <w:r w:rsidRPr="00516D63">
              <w:rPr>
                <w:rFonts w:cs="Arial"/>
                <w:szCs w:val="18"/>
                <w:lang w:eastAsia="zh-CN"/>
              </w:rPr>
              <w:t>/2</w:t>
            </w:r>
            <w:r>
              <w:rPr>
                <w:rFonts w:cs="Arial"/>
                <w:szCs w:val="18"/>
                <w:lang w:val="en-US" w:eastAsia="zh-CN"/>
              </w:rPr>
              <w:t>, with</w:t>
            </w:r>
            <w:r w:rsidRPr="00516D63">
              <w:rPr>
                <w:rFonts w:cs="Arial"/>
                <w:szCs w:val="18"/>
                <w:lang w:eastAsia="zh-CN"/>
              </w:rPr>
              <w:t xml:space="preserve"> d</w:t>
            </w:r>
            <w:r w:rsidRPr="00516D63">
              <w:rPr>
                <w:rFonts w:cs="Arial"/>
                <w:szCs w:val="18"/>
                <w:vertAlign w:val="subscript"/>
                <w:lang w:eastAsia="zh-CN"/>
              </w:rPr>
              <w:t>1,1</w:t>
            </w:r>
            <w:r>
              <w:rPr>
                <w:rFonts w:cs="Arial"/>
                <w:szCs w:val="18"/>
                <w:vertAlign w:val="subscript"/>
                <w:lang w:val="en-US" w:eastAsia="zh-CN"/>
              </w:rPr>
              <w:t xml:space="preserve"> </w:t>
            </w:r>
            <w:r w:rsidRPr="00516D63">
              <w:rPr>
                <w:rFonts w:cs="Arial"/>
                <w:szCs w:val="18"/>
                <w:lang w:eastAsia="zh-CN"/>
              </w:rPr>
              <w:t>=</w:t>
            </w:r>
            <w:r>
              <w:rPr>
                <w:rFonts w:cs="Arial"/>
                <w:szCs w:val="18"/>
                <w:lang w:val="en-US" w:eastAsia="zh-CN"/>
              </w:rPr>
              <w:t xml:space="preserve"> </w:t>
            </w:r>
            <w:r w:rsidRPr="00516D63">
              <w:rPr>
                <w:rFonts w:cs="Arial"/>
                <w:szCs w:val="18"/>
                <w:lang w:eastAsia="zh-CN"/>
              </w:rPr>
              <w:t xml:space="preserve">0. </w:t>
            </w:r>
          </w:p>
          <w:p w14:paraId="6A52E7D2" w14:textId="77777777" w:rsidR="00500AC2" w:rsidRPr="00516D63" w:rsidRDefault="00500AC2" w:rsidP="00663A82">
            <w:pPr>
              <w:pStyle w:val="TAL"/>
              <w:rPr>
                <w:rFonts w:cs="Arial"/>
                <w:szCs w:val="18"/>
                <w:lang w:eastAsia="zh-CN"/>
              </w:rPr>
            </w:pPr>
            <w:r w:rsidRPr="00D70187">
              <w:rPr>
                <w:rFonts w:cs="Arial"/>
                <w:szCs w:val="18"/>
                <w:lang w:eastAsia="zh-CN"/>
              </w:rPr>
              <w:t>T</w:t>
            </w:r>
            <w:r w:rsidRPr="00D70187">
              <w:rPr>
                <w:rFonts w:cs="Arial"/>
                <w:szCs w:val="18"/>
                <w:vertAlign w:val="subscript"/>
                <w:lang w:eastAsia="zh-CN"/>
              </w:rPr>
              <w:t xml:space="preserve">proc,1 </w:t>
            </w:r>
            <w:r w:rsidRPr="00D70187">
              <w:rPr>
                <w:rFonts w:cs="Arial"/>
                <w:szCs w:val="18"/>
                <w:lang w:eastAsia="zh-CN"/>
              </w:rPr>
              <w:t>is defined in Section 5.3 of TS</w:t>
            </w:r>
            <w:r>
              <w:rPr>
                <w:rFonts w:cs="Arial"/>
                <w:szCs w:val="18"/>
                <w:lang w:val="en-US" w:eastAsia="zh-CN"/>
              </w:rPr>
              <w:t> </w:t>
            </w:r>
            <w:r w:rsidRPr="00D70187">
              <w:rPr>
                <w:rFonts w:cs="Arial"/>
                <w:szCs w:val="18"/>
                <w:lang w:eastAsia="zh-CN"/>
              </w:rPr>
              <w:t>38.214</w:t>
            </w:r>
            <w:r>
              <w:rPr>
                <w:rFonts w:cs="Arial"/>
                <w:szCs w:val="18"/>
                <w:lang w:val="en-US" w:eastAsia="zh-CN"/>
              </w:rPr>
              <w:t>.</w:t>
            </w:r>
          </w:p>
        </w:tc>
        <w:tc>
          <w:tcPr>
            <w:tcW w:w="1222" w:type="pct"/>
          </w:tcPr>
          <w:p w14:paraId="01B3B0DC" w14:textId="77777777" w:rsidR="00500AC2" w:rsidRPr="00516D63" w:rsidRDefault="00500AC2" w:rsidP="00663A82">
            <w:pPr>
              <w:pStyle w:val="TAL"/>
              <w:rPr>
                <w:rFonts w:cs="Arial"/>
                <w:szCs w:val="18"/>
                <w:lang w:eastAsia="zh-CN"/>
              </w:rPr>
            </w:pPr>
          </w:p>
        </w:tc>
      </w:tr>
      <w:tr w:rsidR="00500AC2" w:rsidRPr="00B436A7" w14:paraId="1A4756EA" w14:textId="707DB61E" w:rsidTr="00500AC2">
        <w:trPr>
          <w:jc w:val="center"/>
        </w:trPr>
        <w:tc>
          <w:tcPr>
            <w:tcW w:w="278" w:type="pct"/>
            <w:noWrap/>
            <w:tcMar>
              <w:top w:w="0" w:type="dxa"/>
              <w:left w:w="108" w:type="dxa"/>
              <w:bottom w:w="0" w:type="dxa"/>
              <w:right w:w="108" w:type="dxa"/>
            </w:tcMar>
            <w:vAlign w:val="center"/>
          </w:tcPr>
          <w:p w14:paraId="17C6037B" w14:textId="77777777" w:rsidR="00500AC2" w:rsidRPr="00B436A7" w:rsidDel="00B436A7" w:rsidRDefault="00500AC2" w:rsidP="00663A82">
            <w:pPr>
              <w:pStyle w:val="TAL"/>
              <w:rPr>
                <w:rFonts w:cs="Arial"/>
                <w:szCs w:val="18"/>
                <w:lang w:eastAsia="zh-CN"/>
              </w:rPr>
            </w:pPr>
          </w:p>
        </w:tc>
        <w:tc>
          <w:tcPr>
            <w:tcW w:w="932" w:type="pct"/>
            <w:tcMar>
              <w:top w:w="0" w:type="dxa"/>
              <w:left w:w="108" w:type="dxa"/>
              <w:bottom w:w="0" w:type="dxa"/>
              <w:right w:w="108" w:type="dxa"/>
            </w:tcMar>
            <w:vAlign w:val="center"/>
          </w:tcPr>
          <w:p w14:paraId="22804706" w14:textId="77777777" w:rsidR="00500AC2" w:rsidRPr="001F0011" w:rsidRDefault="00500AC2" w:rsidP="00663A82">
            <w:pPr>
              <w:pStyle w:val="TAL"/>
              <w:rPr>
                <w:rFonts w:cs="Arial"/>
                <w:b/>
                <w:bCs/>
                <w:szCs w:val="18"/>
              </w:rPr>
            </w:pPr>
            <w:r w:rsidRPr="001F0011">
              <w:rPr>
                <w:rFonts w:cs="Arial"/>
                <w:b/>
                <w:bCs/>
                <w:szCs w:val="18"/>
                <w:lang w:val="en-US"/>
              </w:rPr>
              <w:t>Total UP latency for DL</w:t>
            </w:r>
          </w:p>
        </w:tc>
        <w:tc>
          <w:tcPr>
            <w:tcW w:w="1346" w:type="pct"/>
            <w:tcMar>
              <w:top w:w="0" w:type="dxa"/>
              <w:left w:w="108" w:type="dxa"/>
              <w:bottom w:w="0" w:type="dxa"/>
              <w:right w:w="108" w:type="dxa"/>
            </w:tcMar>
            <w:vAlign w:val="center"/>
          </w:tcPr>
          <w:p w14:paraId="2E3173A4" w14:textId="77777777" w:rsidR="00500AC2" w:rsidRPr="001F0011" w:rsidRDefault="00500AC2" w:rsidP="00663A82">
            <w:pPr>
              <w:pStyle w:val="TAL"/>
              <w:tabs>
                <w:tab w:val="left" w:pos="376"/>
              </w:tabs>
              <w:rPr>
                <w:rFonts w:cs="Arial"/>
                <w:b/>
                <w:bCs/>
                <w:i/>
                <w:szCs w:val="18"/>
                <w:lang w:eastAsia="zh-CN"/>
              </w:rPr>
            </w:pPr>
            <w:r w:rsidRPr="001F0011">
              <w:rPr>
                <w:rFonts w:cs="Arial"/>
                <w:b/>
                <w:bCs/>
                <w:i/>
                <w:szCs w:val="18"/>
                <w:lang w:val="en-US" w:eastAsia="zh-CN"/>
              </w:rPr>
              <w:t>T</w:t>
            </w:r>
            <w:r w:rsidRPr="001F0011">
              <w:rPr>
                <w:rFonts w:cs="Arial"/>
                <w:b/>
                <w:bCs/>
                <w:szCs w:val="18"/>
                <w:vertAlign w:val="subscript"/>
                <w:lang w:val="en-US" w:eastAsia="zh-CN"/>
              </w:rPr>
              <w:t>DL</w:t>
            </w:r>
            <w:r w:rsidRPr="001F0011">
              <w:rPr>
                <w:rFonts w:cs="Arial"/>
                <w:b/>
                <w:bCs/>
                <w:szCs w:val="18"/>
                <w:lang w:val="en-US" w:eastAsia="zh-CN"/>
              </w:rPr>
              <w:t xml:space="preserve"> = (</w:t>
            </w:r>
            <w:proofErr w:type="spellStart"/>
            <w:proofErr w:type="gramStart"/>
            <w:r w:rsidRPr="001F0011">
              <w:rPr>
                <w:rFonts w:cs="Arial"/>
                <w:b/>
                <w:bCs/>
                <w:i/>
                <w:szCs w:val="18"/>
                <w:lang w:val="en-US" w:eastAsia="zh-CN"/>
              </w:rPr>
              <w:t>t</w:t>
            </w:r>
            <w:r w:rsidRPr="001F0011">
              <w:rPr>
                <w:rFonts w:cs="Arial"/>
                <w:b/>
                <w:bCs/>
                <w:szCs w:val="18"/>
                <w:vertAlign w:val="subscript"/>
                <w:lang w:val="en-US" w:eastAsia="zh-CN"/>
              </w:rPr>
              <w:t>BS,tx</w:t>
            </w:r>
            <w:proofErr w:type="spellEnd"/>
            <w:proofErr w:type="gramEnd"/>
            <w:r w:rsidRPr="001F0011">
              <w:rPr>
                <w:rFonts w:cs="Arial"/>
                <w:b/>
                <w:bCs/>
                <w:szCs w:val="18"/>
                <w:lang w:val="en-US" w:eastAsia="zh-CN"/>
              </w:rPr>
              <w:t xml:space="preserve"> + </w:t>
            </w:r>
            <w:proofErr w:type="spellStart"/>
            <w:r w:rsidRPr="001F0011">
              <w:rPr>
                <w:rFonts w:cs="Arial"/>
                <w:b/>
                <w:bCs/>
                <w:i/>
                <w:szCs w:val="18"/>
                <w:lang w:val="en-US" w:eastAsia="zh-CN"/>
              </w:rPr>
              <w:t>t</w:t>
            </w:r>
            <w:r w:rsidRPr="001F0011">
              <w:rPr>
                <w:rFonts w:cs="Arial"/>
                <w:b/>
                <w:bCs/>
                <w:szCs w:val="18"/>
                <w:vertAlign w:val="subscript"/>
                <w:lang w:val="en-US" w:eastAsia="zh-CN"/>
              </w:rPr>
              <w:t>FA,DL</w:t>
            </w:r>
            <w:proofErr w:type="spellEnd"/>
            <w:r w:rsidRPr="001F0011">
              <w:rPr>
                <w:rFonts w:cs="Arial"/>
                <w:b/>
                <w:bCs/>
                <w:szCs w:val="18"/>
                <w:lang w:val="en-US" w:eastAsia="zh-CN"/>
              </w:rPr>
              <w:t xml:space="preserve">) </w:t>
            </w:r>
            <w:r>
              <w:rPr>
                <w:rFonts w:cs="Arial"/>
                <w:b/>
                <w:bCs/>
                <w:szCs w:val="18"/>
                <w:lang w:val="en-US" w:eastAsia="zh-CN"/>
              </w:rPr>
              <w:br/>
            </w:r>
            <w:r>
              <w:rPr>
                <w:rFonts w:cs="Arial"/>
                <w:b/>
                <w:bCs/>
                <w:szCs w:val="18"/>
                <w:lang w:val="en-US" w:eastAsia="zh-CN"/>
              </w:rPr>
              <w:tab/>
            </w:r>
            <w:r w:rsidRPr="001F0011">
              <w:rPr>
                <w:rFonts w:cs="Arial"/>
                <w:b/>
                <w:bCs/>
                <w:szCs w:val="18"/>
                <w:lang w:val="en-US" w:eastAsia="zh-CN"/>
              </w:rPr>
              <w:t>+ (</w:t>
            </w:r>
            <w:proofErr w:type="spellStart"/>
            <w:r w:rsidRPr="001F0011">
              <w:rPr>
                <w:rFonts w:cs="Arial"/>
                <w:b/>
                <w:bCs/>
                <w:i/>
                <w:szCs w:val="18"/>
                <w:lang w:val="en-US" w:eastAsia="zh-CN"/>
              </w:rPr>
              <w:t>t</w:t>
            </w:r>
            <w:r w:rsidRPr="001F0011">
              <w:rPr>
                <w:rFonts w:cs="Arial"/>
                <w:b/>
                <w:bCs/>
                <w:szCs w:val="18"/>
                <w:vertAlign w:val="subscript"/>
                <w:lang w:val="en-US" w:eastAsia="zh-CN"/>
              </w:rPr>
              <w:t>DL_duration</w:t>
            </w:r>
            <w:proofErr w:type="spellEnd"/>
            <w:r w:rsidRPr="001F0011">
              <w:rPr>
                <w:rFonts w:cs="Arial"/>
                <w:b/>
                <w:bCs/>
                <w:szCs w:val="18"/>
                <w:lang w:val="en-US" w:eastAsia="zh-CN"/>
              </w:rPr>
              <w:t xml:space="preserve"> + </w:t>
            </w:r>
            <w:proofErr w:type="spellStart"/>
            <w:r w:rsidRPr="001F0011">
              <w:rPr>
                <w:rFonts w:cs="Arial"/>
                <w:b/>
                <w:bCs/>
                <w:i/>
                <w:szCs w:val="18"/>
                <w:lang w:val="en-US" w:eastAsia="zh-CN"/>
              </w:rPr>
              <w:t>t</w:t>
            </w:r>
            <w:r w:rsidRPr="001F0011">
              <w:rPr>
                <w:rFonts w:cs="Arial"/>
                <w:b/>
                <w:bCs/>
                <w:szCs w:val="18"/>
                <w:vertAlign w:val="subscript"/>
                <w:lang w:val="en-US" w:eastAsia="zh-CN"/>
              </w:rPr>
              <w:t>prop</w:t>
            </w:r>
            <w:proofErr w:type="spellEnd"/>
            <w:r w:rsidRPr="001F0011">
              <w:rPr>
                <w:rFonts w:cs="Arial"/>
                <w:b/>
                <w:bCs/>
                <w:iCs/>
                <w:szCs w:val="18"/>
                <w:lang w:val="en-US" w:eastAsia="zh-CN"/>
              </w:rPr>
              <w:t>)</w:t>
            </w:r>
            <w:r w:rsidRPr="001F0011">
              <w:rPr>
                <w:rFonts w:cs="Arial"/>
                <w:b/>
                <w:bCs/>
                <w:i/>
                <w:szCs w:val="18"/>
                <w:lang w:val="en-US" w:eastAsia="zh-CN"/>
              </w:rPr>
              <w:t xml:space="preserve">+ </w:t>
            </w:r>
            <w:proofErr w:type="spellStart"/>
            <w:r w:rsidRPr="001F0011">
              <w:rPr>
                <w:rFonts w:cs="Arial"/>
                <w:b/>
                <w:bCs/>
                <w:i/>
                <w:szCs w:val="18"/>
                <w:lang w:val="en-US" w:eastAsia="zh-CN"/>
              </w:rPr>
              <w:t>t</w:t>
            </w:r>
            <w:r w:rsidRPr="001F0011">
              <w:rPr>
                <w:rFonts w:cs="Arial"/>
                <w:b/>
                <w:bCs/>
                <w:szCs w:val="18"/>
                <w:vertAlign w:val="subscript"/>
                <w:lang w:val="en-US" w:eastAsia="zh-CN"/>
              </w:rPr>
              <w:t>UE,rx</w:t>
            </w:r>
            <w:proofErr w:type="spellEnd"/>
          </w:p>
        </w:tc>
        <w:tc>
          <w:tcPr>
            <w:tcW w:w="1222" w:type="pct"/>
            <w:vAlign w:val="center"/>
          </w:tcPr>
          <w:p w14:paraId="3A2E38D7" w14:textId="77777777" w:rsidR="00500AC2" w:rsidRPr="001F0011" w:rsidRDefault="00500AC2" w:rsidP="00663A82">
            <w:pPr>
              <w:pStyle w:val="TAL"/>
              <w:rPr>
                <w:rFonts w:cs="Arial"/>
                <w:b/>
                <w:bCs/>
                <w:szCs w:val="18"/>
                <w:lang w:eastAsia="zh-CN"/>
              </w:rPr>
            </w:pPr>
          </w:p>
        </w:tc>
        <w:tc>
          <w:tcPr>
            <w:tcW w:w="1222" w:type="pct"/>
          </w:tcPr>
          <w:p w14:paraId="21C0922A" w14:textId="77777777" w:rsidR="00500AC2" w:rsidRPr="001F0011" w:rsidRDefault="00500AC2" w:rsidP="00663A82">
            <w:pPr>
              <w:pStyle w:val="TAL"/>
              <w:rPr>
                <w:rFonts w:cs="Arial"/>
                <w:b/>
                <w:bCs/>
                <w:szCs w:val="18"/>
                <w:lang w:eastAsia="zh-CN"/>
              </w:rPr>
            </w:pPr>
          </w:p>
        </w:tc>
      </w:tr>
    </w:tbl>
    <w:p w14:paraId="142253C6" w14:textId="77777777" w:rsidR="00BA4106" w:rsidRPr="00BA4106" w:rsidRDefault="00BA4106" w:rsidP="00BA4106"/>
    <w:p w14:paraId="123C3341" w14:textId="2330E95A" w:rsidR="004A1872" w:rsidRDefault="004A1872" w:rsidP="004A1872">
      <w:pPr>
        <w:pStyle w:val="Heading3"/>
      </w:pPr>
      <w:r>
        <w:t>2.4.2</w:t>
      </w:r>
      <w:r>
        <w:tab/>
        <w:t>UL latency</w:t>
      </w:r>
    </w:p>
    <w:p w14:paraId="3D26C332" w14:textId="1E1AD56A" w:rsidR="00E5212D" w:rsidRDefault="00F514C5" w:rsidP="001629A1">
      <w:r>
        <w:t xml:space="preserve">Given the agreement to disable HARQ feedback, the rapporteur sees different interpretations in several contributions. </w:t>
      </w:r>
      <w:r w:rsidR="00B10F97">
        <w:t>Some assumed that this only applies to the DL [</w:t>
      </w:r>
      <w:r w:rsidR="00FE2A4A">
        <w:t>10</w:t>
      </w:r>
      <w:r w:rsidR="00B10F97">
        <w:t xml:space="preserve">], while others have assumed </w:t>
      </w:r>
      <w:r w:rsidR="001E7F5C">
        <w:t xml:space="preserve">it also applies to the UL </w:t>
      </w:r>
      <w:r w:rsidR="00980B7E">
        <w:t xml:space="preserve">thanks to </w:t>
      </w:r>
      <w:r w:rsidR="00B10F97">
        <w:t>HARQ mode B</w:t>
      </w:r>
      <w:r w:rsidR="00980B7E">
        <w:t xml:space="preserve"> [5</w:t>
      </w:r>
      <w:r w:rsidR="00A711E2">
        <w:t>,7</w:t>
      </w:r>
      <w:r w:rsidR="00980B7E">
        <w:t>]</w:t>
      </w:r>
      <w:r w:rsidR="00B10F97">
        <w:t>.</w:t>
      </w:r>
    </w:p>
    <w:p w14:paraId="4D08AAED" w14:textId="77777777" w:rsidR="00FE2A4A" w:rsidRDefault="00FE2A4A" w:rsidP="001629A1"/>
    <w:p w14:paraId="15B01DD5" w14:textId="1947E51B" w:rsidR="00D40784" w:rsidRDefault="00D40784" w:rsidP="00FE2A4A">
      <w:pPr>
        <w:rPr>
          <w:b/>
          <w:bCs/>
        </w:rPr>
      </w:pPr>
      <w:r w:rsidRPr="008F3AAE">
        <w:rPr>
          <w:b/>
          <w:bCs/>
        </w:rPr>
        <w:t>Q</w:t>
      </w:r>
      <w:r>
        <w:rPr>
          <w:b/>
          <w:bCs/>
        </w:rPr>
        <w:t>9</w:t>
      </w:r>
      <w:r w:rsidRPr="008F3AAE">
        <w:rPr>
          <w:b/>
          <w:bCs/>
        </w:rPr>
        <w:t xml:space="preserve">. </w:t>
      </w:r>
      <w:r w:rsidR="004B1523">
        <w:rPr>
          <w:b/>
          <w:bCs/>
        </w:rPr>
        <w:t xml:space="preserve">HARQ mode B (no retransmissions) is assumed to calculate the </w:t>
      </w:r>
      <w:proofErr w:type="gramStart"/>
      <w:r w:rsidR="004B1523">
        <w:rPr>
          <w:b/>
          <w:bCs/>
        </w:rPr>
        <w:t>UP uplink</w:t>
      </w:r>
      <w:proofErr w:type="gramEnd"/>
      <w:r w:rsidR="004B1523">
        <w:rPr>
          <w:b/>
          <w:bCs/>
        </w:rPr>
        <w:t xml:space="preserve"> latency.</w:t>
      </w:r>
    </w:p>
    <w:tbl>
      <w:tblPr>
        <w:tblStyle w:val="GridTable4"/>
        <w:tblW w:w="0" w:type="auto"/>
        <w:tblLook w:val="0620" w:firstRow="1" w:lastRow="0" w:firstColumn="0" w:lastColumn="0" w:noHBand="1" w:noVBand="1"/>
      </w:tblPr>
      <w:tblGrid>
        <w:gridCol w:w="1838"/>
        <w:gridCol w:w="1276"/>
        <w:gridCol w:w="6515"/>
      </w:tblGrid>
      <w:tr w:rsidR="00D40784" w14:paraId="46264303" w14:textId="77777777" w:rsidTr="00663A82">
        <w:trPr>
          <w:cnfStyle w:val="100000000000" w:firstRow="1" w:lastRow="0" w:firstColumn="0" w:lastColumn="0" w:oddVBand="0" w:evenVBand="0" w:oddHBand="0" w:evenHBand="0" w:firstRowFirstColumn="0" w:firstRowLastColumn="0" w:lastRowFirstColumn="0" w:lastRowLastColumn="0"/>
        </w:trPr>
        <w:tc>
          <w:tcPr>
            <w:tcW w:w="1838" w:type="dxa"/>
            <w:vAlign w:val="center"/>
          </w:tcPr>
          <w:p w14:paraId="4A6CC3E2" w14:textId="77777777" w:rsidR="00D40784" w:rsidRDefault="00D40784" w:rsidP="00663A82">
            <w:pPr>
              <w:jc w:val="center"/>
            </w:pPr>
            <w:r>
              <w:t>Company</w:t>
            </w:r>
          </w:p>
        </w:tc>
        <w:tc>
          <w:tcPr>
            <w:tcW w:w="1276" w:type="dxa"/>
            <w:vAlign w:val="center"/>
          </w:tcPr>
          <w:p w14:paraId="49A39E13" w14:textId="205183F0" w:rsidR="00D40784" w:rsidRDefault="004B1523" w:rsidP="00663A82">
            <w:pPr>
              <w:jc w:val="center"/>
            </w:pPr>
            <w:r>
              <w:t>Yes/No</w:t>
            </w:r>
          </w:p>
        </w:tc>
        <w:tc>
          <w:tcPr>
            <w:tcW w:w="6515" w:type="dxa"/>
            <w:vAlign w:val="center"/>
          </w:tcPr>
          <w:p w14:paraId="24F42B1A" w14:textId="77777777" w:rsidR="00D40784" w:rsidRDefault="00D40784" w:rsidP="00663A82">
            <w:pPr>
              <w:jc w:val="center"/>
            </w:pPr>
            <w:r>
              <w:t>Comments</w:t>
            </w:r>
          </w:p>
        </w:tc>
      </w:tr>
      <w:tr w:rsidR="00D40784" w14:paraId="2E846CFC" w14:textId="77777777" w:rsidTr="00663A82">
        <w:tc>
          <w:tcPr>
            <w:tcW w:w="1838" w:type="dxa"/>
          </w:tcPr>
          <w:p w14:paraId="44E59744" w14:textId="77777777" w:rsidR="00D40784" w:rsidRDefault="00D40784" w:rsidP="00663A82"/>
        </w:tc>
        <w:tc>
          <w:tcPr>
            <w:tcW w:w="1276" w:type="dxa"/>
          </w:tcPr>
          <w:p w14:paraId="36E8E8FD" w14:textId="77777777" w:rsidR="00D40784" w:rsidRDefault="00D40784" w:rsidP="00663A82"/>
        </w:tc>
        <w:tc>
          <w:tcPr>
            <w:tcW w:w="6515" w:type="dxa"/>
          </w:tcPr>
          <w:p w14:paraId="203F1139" w14:textId="77777777" w:rsidR="00D40784" w:rsidRDefault="00D40784" w:rsidP="00663A82"/>
        </w:tc>
      </w:tr>
      <w:tr w:rsidR="00D40784" w14:paraId="6603E9EC" w14:textId="77777777" w:rsidTr="00663A82">
        <w:tc>
          <w:tcPr>
            <w:tcW w:w="1838" w:type="dxa"/>
          </w:tcPr>
          <w:p w14:paraId="2955B8A5" w14:textId="77777777" w:rsidR="00D40784" w:rsidRDefault="00D40784" w:rsidP="00663A82"/>
        </w:tc>
        <w:tc>
          <w:tcPr>
            <w:tcW w:w="1276" w:type="dxa"/>
          </w:tcPr>
          <w:p w14:paraId="58995527" w14:textId="77777777" w:rsidR="00D40784" w:rsidRDefault="00D40784" w:rsidP="00663A82"/>
        </w:tc>
        <w:tc>
          <w:tcPr>
            <w:tcW w:w="6515" w:type="dxa"/>
          </w:tcPr>
          <w:p w14:paraId="0D649063" w14:textId="77777777" w:rsidR="00D40784" w:rsidRDefault="00D40784" w:rsidP="00663A82"/>
        </w:tc>
      </w:tr>
      <w:tr w:rsidR="00D40784" w14:paraId="26CE6022" w14:textId="77777777" w:rsidTr="00663A82">
        <w:tc>
          <w:tcPr>
            <w:tcW w:w="1838" w:type="dxa"/>
          </w:tcPr>
          <w:p w14:paraId="3F31F945" w14:textId="77777777" w:rsidR="00D40784" w:rsidRDefault="00D40784" w:rsidP="00663A82"/>
        </w:tc>
        <w:tc>
          <w:tcPr>
            <w:tcW w:w="1276" w:type="dxa"/>
          </w:tcPr>
          <w:p w14:paraId="7B34B38A" w14:textId="77777777" w:rsidR="00D40784" w:rsidRDefault="00D40784" w:rsidP="00663A82"/>
        </w:tc>
        <w:tc>
          <w:tcPr>
            <w:tcW w:w="6515" w:type="dxa"/>
          </w:tcPr>
          <w:p w14:paraId="2FD8AF6B" w14:textId="77777777" w:rsidR="00D40784" w:rsidRDefault="00D40784" w:rsidP="00663A82"/>
        </w:tc>
      </w:tr>
      <w:tr w:rsidR="00D40784" w14:paraId="0D0C5804" w14:textId="77777777" w:rsidTr="00663A82">
        <w:tc>
          <w:tcPr>
            <w:tcW w:w="1838" w:type="dxa"/>
          </w:tcPr>
          <w:p w14:paraId="564ABE09" w14:textId="77777777" w:rsidR="00D40784" w:rsidRDefault="00D40784" w:rsidP="00663A82"/>
        </w:tc>
        <w:tc>
          <w:tcPr>
            <w:tcW w:w="1276" w:type="dxa"/>
          </w:tcPr>
          <w:p w14:paraId="0C693644" w14:textId="77777777" w:rsidR="00D40784" w:rsidRDefault="00D40784" w:rsidP="00663A82"/>
        </w:tc>
        <w:tc>
          <w:tcPr>
            <w:tcW w:w="6515" w:type="dxa"/>
          </w:tcPr>
          <w:p w14:paraId="3B537DC2" w14:textId="77777777" w:rsidR="00D40784" w:rsidRDefault="00D40784" w:rsidP="00663A82"/>
        </w:tc>
      </w:tr>
    </w:tbl>
    <w:p w14:paraId="2D995171" w14:textId="77777777" w:rsidR="00D40784" w:rsidRDefault="00D40784" w:rsidP="00D40784"/>
    <w:p w14:paraId="6DD63A88" w14:textId="77777777" w:rsidR="00D40784" w:rsidRDefault="00D40784" w:rsidP="00D40784">
      <w:r>
        <w:t>Summary</w:t>
      </w:r>
    </w:p>
    <w:p w14:paraId="4E90757B" w14:textId="77777777" w:rsidR="00D40784" w:rsidRDefault="00D40784" w:rsidP="00D40784">
      <w:r>
        <w:t>Proposal</w:t>
      </w:r>
    </w:p>
    <w:p w14:paraId="32877C22" w14:textId="77777777" w:rsidR="00E5212D" w:rsidRDefault="00E5212D" w:rsidP="00E5212D"/>
    <w:p w14:paraId="12B204F0" w14:textId="7DFEB06D" w:rsidR="00E5212D" w:rsidRPr="002B69AF" w:rsidRDefault="00E5212D" w:rsidP="00E5212D">
      <w:pPr>
        <w:rPr>
          <w:b/>
          <w:bCs/>
        </w:rPr>
      </w:pPr>
      <w:r w:rsidRPr="002B69AF">
        <w:rPr>
          <w:b/>
          <w:bCs/>
        </w:rPr>
        <w:t>Q</w:t>
      </w:r>
      <w:r w:rsidR="00D40784">
        <w:rPr>
          <w:b/>
          <w:bCs/>
        </w:rPr>
        <w:t>10</w:t>
      </w:r>
      <w:r w:rsidRPr="002B69AF">
        <w:rPr>
          <w:b/>
          <w:bCs/>
        </w:rPr>
        <w:t xml:space="preserve">. Provide </w:t>
      </w:r>
      <w:r>
        <w:rPr>
          <w:b/>
          <w:bCs/>
        </w:rPr>
        <w:t>company</w:t>
      </w:r>
      <w:r w:rsidRPr="002B69AF">
        <w:rPr>
          <w:b/>
          <w:bCs/>
        </w:rPr>
        <w:t xml:space="preserve"> input about the </w:t>
      </w:r>
      <w:r>
        <w:rPr>
          <w:b/>
          <w:bCs/>
        </w:rPr>
        <w:t xml:space="preserve">detailed procedure and </w:t>
      </w:r>
      <w:r w:rsidRPr="002B69AF">
        <w:rPr>
          <w:b/>
          <w:bCs/>
        </w:rPr>
        <w:t>delay assumptions.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1795"/>
        <w:gridCol w:w="2592"/>
        <w:gridCol w:w="2353"/>
        <w:gridCol w:w="2353"/>
      </w:tblGrid>
      <w:tr w:rsidR="00041C99" w:rsidRPr="00D70187" w14:paraId="0660CC3D" w14:textId="40F0CC27" w:rsidTr="00041C99">
        <w:trPr>
          <w:trHeight w:val="249"/>
          <w:jc w:val="center"/>
        </w:trPr>
        <w:tc>
          <w:tcPr>
            <w:tcW w:w="278" w:type="pct"/>
            <w:shd w:val="clear" w:color="auto" w:fill="BFBFBF" w:themeFill="background1" w:themeFillShade="BF"/>
            <w:noWrap/>
            <w:tcMar>
              <w:top w:w="0" w:type="dxa"/>
              <w:left w:w="108" w:type="dxa"/>
              <w:bottom w:w="0" w:type="dxa"/>
              <w:right w:w="108" w:type="dxa"/>
            </w:tcMar>
            <w:vAlign w:val="center"/>
            <w:hideMark/>
          </w:tcPr>
          <w:p w14:paraId="1FA931C9" w14:textId="77777777" w:rsidR="00041C99" w:rsidRPr="00D70187" w:rsidRDefault="00041C99" w:rsidP="00663A82">
            <w:pPr>
              <w:pStyle w:val="TAH"/>
              <w:rPr>
                <w:rFonts w:cs="Arial"/>
                <w:szCs w:val="18"/>
                <w:lang w:eastAsia="zh-CN"/>
              </w:rPr>
            </w:pPr>
            <w:r w:rsidRPr="00D70187">
              <w:rPr>
                <w:rFonts w:cs="Arial"/>
                <w:szCs w:val="18"/>
                <w:lang w:val="en-US" w:eastAsia="zh-CN"/>
              </w:rPr>
              <w:t>ID</w:t>
            </w:r>
          </w:p>
        </w:tc>
        <w:tc>
          <w:tcPr>
            <w:tcW w:w="932" w:type="pct"/>
            <w:shd w:val="clear" w:color="auto" w:fill="BFBFBF" w:themeFill="background1" w:themeFillShade="BF"/>
            <w:noWrap/>
            <w:tcMar>
              <w:top w:w="0" w:type="dxa"/>
              <w:left w:w="108" w:type="dxa"/>
              <w:bottom w:w="0" w:type="dxa"/>
              <w:right w:w="108" w:type="dxa"/>
            </w:tcMar>
            <w:vAlign w:val="center"/>
            <w:hideMark/>
          </w:tcPr>
          <w:p w14:paraId="38E7A39E" w14:textId="77777777" w:rsidR="00041C99" w:rsidRPr="00D70187" w:rsidRDefault="00041C99" w:rsidP="00663A82">
            <w:pPr>
              <w:pStyle w:val="TAH"/>
              <w:rPr>
                <w:rFonts w:cs="Arial"/>
                <w:szCs w:val="18"/>
                <w:lang w:eastAsia="zh-CN"/>
              </w:rPr>
            </w:pPr>
            <w:r w:rsidRPr="00D70187">
              <w:rPr>
                <w:rFonts w:cs="Arial"/>
                <w:szCs w:val="18"/>
                <w:lang w:val="en-US" w:eastAsia="zh-CN"/>
              </w:rPr>
              <w:t>Component</w:t>
            </w:r>
          </w:p>
        </w:tc>
        <w:tc>
          <w:tcPr>
            <w:tcW w:w="1346" w:type="pct"/>
            <w:shd w:val="clear" w:color="auto" w:fill="BFBFBF" w:themeFill="background1" w:themeFillShade="BF"/>
            <w:noWrap/>
            <w:tcMar>
              <w:top w:w="0" w:type="dxa"/>
              <w:left w:w="108" w:type="dxa"/>
              <w:bottom w:w="0" w:type="dxa"/>
              <w:right w:w="108" w:type="dxa"/>
            </w:tcMar>
            <w:vAlign w:val="center"/>
            <w:hideMark/>
          </w:tcPr>
          <w:p w14:paraId="297CB5B3" w14:textId="77777777" w:rsidR="00041C99" w:rsidRPr="00D70187" w:rsidRDefault="00041C99" w:rsidP="00663A82">
            <w:pPr>
              <w:pStyle w:val="TAH"/>
              <w:rPr>
                <w:rFonts w:cs="Arial"/>
                <w:szCs w:val="18"/>
                <w:lang w:eastAsia="zh-CN"/>
              </w:rPr>
            </w:pPr>
            <w:r w:rsidRPr="00D70187">
              <w:rPr>
                <w:rFonts w:cs="Arial"/>
                <w:szCs w:val="18"/>
                <w:lang w:val="en-US" w:eastAsia="zh-CN"/>
              </w:rPr>
              <w:t>Notations</w:t>
            </w:r>
          </w:p>
        </w:tc>
        <w:tc>
          <w:tcPr>
            <w:tcW w:w="1222" w:type="pct"/>
            <w:shd w:val="clear" w:color="auto" w:fill="BFBFBF" w:themeFill="background1" w:themeFillShade="BF"/>
          </w:tcPr>
          <w:p w14:paraId="30534A94" w14:textId="77777777" w:rsidR="00041C99" w:rsidRPr="00D70187" w:rsidRDefault="00041C99" w:rsidP="00663A82">
            <w:pPr>
              <w:pStyle w:val="TAH"/>
              <w:rPr>
                <w:rFonts w:cs="Arial"/>
                <w:szCs w:val="18"/>
                <w:lang w:eastAsia="zh-CN"/>
              </w:rPr>
            </w:pPr>
            <w:r w:rsidRPr="00D70187">
              <w:rPr>
                <w:rFonts w:cs="Arial"/>
                <w:szCs w:val="18"/>
                <w:lang w:val="en-US" w:eastAsia="zh-CN"/>
              </w:rPr>
              <w:t>Value</w:t>
            </w:r>
          </w:p>
        </w:tc>
        <w:tc>
          <w:tcPr>
            <w:tcW w:w="1222" w:type="pct"/>
            <w:shd w:val="clear" w:color="auto" w:fill="BFBFBF" w:themeFill="background1" w:themeFillShade="BF"/>
          </w:tcPr>
          <w:p w14:paraId="70D4DBCB" w14:textId="390E94D4" w:rsidR="00041C99" w:rsidRPr="00D70187" w:rsidRDefault="00041C99" w:rsidP="00663A82">
            <w:pPr>
              <w:pStyle w:val="TAH"/>
              <w:rPr>
                <w:rFonts w:cs="Arial"/>
                <w:szCs w:val="18"/>
                <w:lang w:val="en-US" w:eastAsia="zh-CN"/>
              </w:rPr>
            </w:pPr>
            <w:r>
              <w:rPr>
                <w:rFonts w:cs="Arial"/>
                <w:szCs w:val="18"/>
                <w:lang w:val="en-US" w:eastAsia="zh-CN"/>
              </w:rPr>
              <w:t>Company input</w:t>
            </w:r>
          </w:p>
        </w:tc>
      </w:tr>
      <w:tr w:rsidR="00041C99" w:rsidRPr="00D70187" w14:paraId="72DB6BB4" w14:textId="0DCC36B1" w:rsidTr="00041C99">
        <w:trPr>
          <w:jc w:val="center"/>
        </w:trPr>
        <w:tc>
          <w:tcPr>
            <w:tcW w:w="278" w:type="pct"/>
            <w:noWrap/>
            <w:tcMar>
              <w:top w:w="0" w:type="dxa"/>
              <w:left w:w="108" w:type="dxa"/>
              <w:bottom w:w="0" w:type="dxa"/>
              <w:right w:w="108" w:type="dxa"/>
            </w:tcMar>
            <w:vAlign w:val="center"/>
          </w:tcPr>
          <w:p w14:paraId="4A87E3AD" w14:textId="77777777" w:rsidR="00041C99" w:rsidRPr="00D70187" w:rsidRDefault="00041C99" w:rsidP="00663A82">
            <w:pPr>
              <w:pStyle w:val="TAL"/>
              <w:rPr>
                <w:rFonts w:cs="Arial"/>
                <w:szCs w:val="18"/>
              </w:rPr>
            </w:pPr>
            <w:r w:rsidRPr="00D70187">
              <w:rPr>
                <w:rFonts w:cs="Arial"/>
                <w:szCs w:val="18"/>
                <w:lang w:val="en-US"/>
              </w:rPr>
              <w:t>1</w:t>
            </w:r>
            <w:r>
              <w:rPr>
                <w:rFonts w:cs="Arial"/>
                <w:szCs w:val="18"/>
                <w:lang w:val="en-US"/>
              </w:rPr>
              <w:t>.1</w:t>
            </w:r>
          </w:p>
        </w:tc>
        <w:tc>
          <w:tcPr>
            <w:tcW w:w="932" w:type="pct"/>
            <w:tcMar>
              <w:top w:w="0" w:type="dxa"/>
              <w:left w:w="108" w:type="dxa"/>
              <w:bottom w:w="0" w:type="dxa"/>
              <w:right w:w="108" w:type="dxa"/>
            </w:tcMar>
            <w:vAlign w:val="center"/>
          </w:tcPr>
          <w:p w14:paraId="5A36416F" w14:textId="77777777" w:rsidR="00041C99" w:rsidRPr="00D70187" w:rsidRDefault="00041C99" w:rsidP="00663A82">
            <w:pPr>
              <w:pStyle w:val="TAL"/>
              <w:rPr>
                <w:rFonts w:cs="Arial"/>
                <w:szCs w:val="18"/>
              </w:rPr>
            </w:pPr>
            <w:r>
              <w:rPr>
                <w:rFonts w:cs="Arial"/>
                <w:szCs w:val="18"/>
                <w:lang w:val="en-US"/>
              </w:rPr>
              <w:t>UE</w:t>
            </w:r>
            <w:r w:rsidRPr="00D70187">
              <w:rPr>
                <w:rFonts w:cs="Arial"/>
                <w:szCs w:val="18"/>
                <w:lang w:val="en-US"/>
              </w:rPr>
              <w:t xml:space="preserve"> processing delay</w:t>
            </w:r>
          </w:p>
        </w:tc>
        <w:tc>
          <w:tcPr>
            <w:tcW w:w="1346" w:type="pct"/>
            <w:tcMar>
              <w:top w:w="0" w:type="dxa"/>
              <w:left w:w="108" w:type="dxa"/>
              <w:bottom w:w="0" w:type="dxa"/>
              <w:right w:w="108" w:type="dxa"/>
            </w:tcMar>
            <w:vAlign w:val="center"/>
          </w:tcPr>
          <w:p w14:paraId="6E791424" w14:textId="77777777" w:rsidR="00041C99" w:rsidRPr="00D70187" w:rsidRDefault="00041C99" w:rsidP="00663A82">
            <w:pPr>
              <w:pStyle w:val="TAL"/>
              <w:rPr>
                <w:rFonts w:cs="Arial"/>
                <w:szCs w:val="18"/>
                <w:lang w:eastAsia="zh-CN"/>
              </w:rPr>
            </w:pPr>
            <w:proofErr w:type="spellStart"/>
            <w:proofErr w:type="gramStart"/>
            <w:r w:rsidRPr="00D70187">
              <w:rPr>
                <w:rFonts w:cs="Arial"/>
                <w:i/>
                <w:szCs w:val="18"/>
                <w:lang w:val="en-US" w:eastAsia="zh-CN"/>
              </w:rPr>
              <w:t>t</w:t>
            </w:r>
            <w:r>
              <w:rPr>
                <w:rFonts w:cs="Arial"/>
                <w:szCs w:val="18"/>
                <w:vertAlign w:val="subscript"/>
                <w:lang w:val="en-US" w:eastAsia="zh-CN"/>
              </w:rPr>
              <w:t>UE</w:t>
            </w:r>
            <w:r w:rsidRPr="00D70187">
              <w:rPr>
                <w:rFonts w:cs="Arial"/>
                <w:szCs w:val="18"/>
                <w:vertAlign w:val="subscript"/>
                <w:lang w:val="en-US" w:eastAsia="zh-CN"/>
              </w:rPr>
              <w:t>,tx</w:t>
            </w:r>
            <w:proofErr w:type="spellEnd"/>
            <w:proofErr w:type="gramEnd"/>
          </w:p>
          <w:p w14:paraId="36069A98" w14:textId="77777777" w:rsidR="00041C99" w:rsidRPr="00D70187" w:rsidRDefault="00041C99" w:rsidP="00663A82">
            <w:pPr>
              <w:pStyle w:val="TAL"/>
              <w:rPr>
                <w:rFonts w:cs="Arial"/>
                <w:szCs w:val="18"/>
              </w:rPr>
            </w:pPr>
            <w:r w:rsidRPr="00516D63">
              <w:rPr>
                <w:rFonts w:cs="Arial"/>
                <w:szCs w:val="18"/>
                <w:lang w:eastAsia="zh-CN"/>
              </w:rPr>
              <w:t xml:space="preserve">The time interval between data </w:t>
            </w:r>
            <w:r>
              <w:rPr>
                <w:rFonts w:cs="Arial"/>
                <w:szCs w:val="18"/>
                <w:lang w:val="en-US" w:eastAsia="zh-CN"/>
              </w:rPr>
              <w:t xml:space="preserve">arrival </w:t>
            </w:r>
            <w:r w:rsidRPr="00516D63">
              <w:rPr>
                <w:rFonts w:cs="Arial"/>
                <w:szCs w:val="18"/>
                <w:lang w:eastAsia="zh-CN"/>
              </w:rPr>
              <w:t>and packet genera</w:t>
            </w:r>
            <w:r>
              <w:rPr>
                <w:rFonts w:cs="Arial"/>
                <w:szCs w:val="18"/>
                <w:lang w:val="en-US" w:eastAsia="zh-CN"/>
              </w:rPr>
              <w:t>tion</w:t>
            </w:r>
            <w:r w:rsidRPr="00516D63">
              <w:rPr>
                <w:rFonts w:cs="Arial"/>
                <w:szCs w:val="18"/>
                <w:lang w:eastAsia="zh-CN"/>
              </w:rPr>
              <w:t>.</w:t>
            </w:r>
          </w:p>
        </w:tc>
        <w:tc>
          <w:tcPr>
            <w:tcW w:w="1222" w:type="pct"/>
            <w:vAlign w:val="center"/>
          </w:tcPr>
          <w:p w14:paraId="36659A40" w14:textId="77777777" w:rsidR="00041C99" w:rsidRPr="00D70187" w:rsidRDefault="00041C99" w:rsidP="00663A82">
            <w:pPr>
              <w:pStyle w:val="TAL"/>
              <w:rPr>
                <w:rFonts w:cs="Arial"/>
                <w:szCs w:val="18"/>
                <w:lang w:eastAsia="zh-CN"/>
              </w:rPr>
            </w:pPr>
            <w:r w:rsidRPr="00D70187">
              <w:rPr>
                <w:rFonts w:cs="Arial"/>
                <w:szCs w:val="18"/>
                <w:lang w:eastAsia="zh-CN"/>
              </w:rPr>
              <w:t>T</w:t>
            </w:r>
            <w:r w:rsidRPr="00D70187">
              <w:rPr>
                <w:rFonts w:cs="Arial"/>
                <w:szCs w:val="18"/>
                <w:vertAlign w:val="subscript"/>
                <w:lang w:eastAsia="zh-CN"/>
              </w:rPr>
              <w:t>proc,2</w:t>
            </w:r>
            <w:r w:rsidRPr="00D70187">
              <w:rPr>
                <w:rFonts w:cs="Arial"/>
                <w:szCs w:val="18"/>
                <w:lang w:eastAsia="zh-CN"/>
              </w:rPr>
              <w:t>/2, with d</w:t>
            </w:r>
            <w:r w:rsidRPr="00D70187">
              <w:rPr>
                <w:rFonts w:cs="Arial"/>
                <w:szCs w:val="18"/>
                <w:vertAlign w:val="subscript"/>
                <w:lang w:eastAsia="zh-CN"/>
              </w:rPr>
              <w:t>2,1</w:t>
            </w:r>
            <w:r>
              <w:rPr>
                <w:rFonts w:cs="Arial"/>
                <w:szCs w:val="18"/>
                <w:vertAlign w:val="subscript"/>
                <w:lang w:val="en-US" w:eastAsia="zh-CN"/>
              </w:rPr>
              <w:t xml:space="preserve"> </w:t>
            </w:r>
            <w:r w:rsidRPr="00D70187">
              <w:rPr>
                <w:rFonts w:cs="Arial"/>
                <w:szCs w:val="18"/>
                <w:lang w:eastAsia="zh-CN"/>
              </w:rPr>
              <w:t>= d</w:t>
            </w:r>
            <w:r w:rsidRPr="00D70187">
              <w:rPr>
                <w:rFonts w:cs="Arial"/>
                <w:szCs w:val="18"/>
                <w:vertAlign w:val="subscript"/>
                <w:lang w:eastAsia="zh-CN"/>
              </w:rPr>
              <w:t>2,2</w:t>
            </w:r>
            <w:r>
              <w:rPr>
                <w:rFonts w:cs="Arial"/>
                <w:szCs w:val="18"/>
                <w:vertAlign w:val="subscript"/>
                <w:lang w:val="en-US" w:eastAsia="zh-CN"/>
              </w:rPr>
              <w:t xml:space="preserve"> </w:t>
            </w:r>
            <w:r w:rsidRPr="00D70187">
              <w:rPr>
                <w:rFonts w:cs="Arial"/>
                <w:szCs w:val="18"/>
                <w:lang w:eastAsia="zh-CN"/>
              </w:rPr>
              <w:t>=</w:t>
            </w:r>
            <w:r>
              <w:rPr>
                <w:rFonts w:cs="Arial"/>
                <w:szCs w:val="18"/>
                <w:lang w:val="en-US" w:eastAsia="zh-CN"/>
              </w:rPr>
              <w:t xml:space="preserve"> </w:t>
            </w:r>
            <w:r w:rsidRPr="00D70187">
              <w:rPr>
                <w:rFonts w:cs="Arial"/>
                <w:szCs w:val="18"/>
                <w:lang w:eastAsia="zh-CN"/>
              </w:rPr>
              <w:t xml:space="preserve">0. </w:t>
            </w:r>
            <w:r>
              <w:rPr>
                <w:rFonts w:cs="Arial"/>
                <w:szCs w:val="18"/>
                <w:lang w:eastAsia="zh-CN"/>
              </w:rPr>
              <w:br/>
            </w:r>
            <w:r w:rsidRPr="00D70187">
              <w:rPr>
                <w:rFonts w:cs="Arial"/>
                <w:szCs w:val="18"/>
                <w:lang w:eastAsia="zh-CN"/>
              </w:rPr>
              <w:t>T</w:t>
            </w:r>
            <w:r w:rsidRPr="00D70187">
              <w:rPr>
                <w:rFonts w:cs="Arial"/>
                <w:szCs w:val="18"/>
                <w:vertAlign w:val="subscript"/>
                <w:lang w:eastAsia="zh-CN"/>
              </w:rPr>
              <w:t xml:space="preserve">proc,2 </w:t>
            </w:r>
            <w:r w:rsidRPr="00D70187">
              <w:rPr>
                <w:rFonts w:cs="Arial"/>
                <w:szCs w:val="18"/>
                <w:lang w:eastAsia="zh-CN"/>
              </w:rPr>
              <w:t>is defined in Section 6.4 of TS</w:t>
            </w:r>
            <w:r>
              <w:rPr>
                <w:rFonts w:cs="Arial"/>
                <w:szCs w:val="18"/>
                <w:lang w:val="en-US" w:eastAsia="zh-CN"/>
              </w:rPr>
              <w:t> </w:t>
            </w:r>
            <w:r w:rsidRPr="00D70187">
              <w:rPr>
                <w:rFonts w:cs="Arial"/>
                <w:szCs w:val="18"/>
                <w:lang w:eastAsia="zh-CN"/>
              </w:rPr>
              <w:t>38.214</w:t>
            </w:r>
            <w:r>
              <w:rPr>
                <w:rFonts w:cs="Arial"/>
                <w:szCs w:val="18"/>
                <w:lang w:val="en-US" w:eastAsia="zh-CN"/>
              </w:rPr>
              <w:t>.</w:t>
            </w:r>
          </w:p>
        </w:tc>
        <w:tc>
          <w:tcPr>
            <w:tcW w:w="1222" w:type="pct"/>
          </w:tcPr>
          <w:p w14:paraId="6E5AEC01" w14:textId="77777777" w:rsidR="00041C99" w:rsidRPr="00D70187" w:rsidRDefault="00041C99" w:rsidP="00663A82">
            <w:pPr>
              <w:pStyle w:val="TAL"/>
              <w:rPr>
                <w:rFonts w:cs="Arial"/>
                <w:szCs w:val="18"/>
                <w:lang w:eastAsia="zh-CN"/>
              </w:rPr>
            </w:pPr>
          </w:p>
        </w:tc>
      </w:tr>
      <w:tr w:rsidR="00041C99" w:rsidRPr="00D70187" w14:paraId="3474585B" w14:textId="1E08813C" w:rsidTr="00041C99">
        <w:trPr>
          <w:jc w:val="center"/>
        </w:trPr>
        <w:tc>
          <w:tcPr>
            <w:tcW w:w="278" w:type="pct"/>
            <w:noWrap/>
            <w:tcMar>
              <w:top w:w="0" w:type="dxa"/>
              <w:left w:w="108" w:type="dxa"/>
              <w:bottom w:w="0" w:type="dxa"/>
              <w:right w:w="108" w:type="dxa"/>
            </w:tcMar>
            <w:vAlign w:val="center"/>
          </w:tcPr>
          <w:p w14:paraId="66BFCC27" w14:textId="77777777" w:rsidR="00041C99" w:rsidRPr="00D70187" w:rsidRDefault="00041C99" w:rsidP="00663A82">
            <w:pPr>
              <w:pStyle w:val="TAL"/>
              <w:rPr>
                <w:rFonts w:cs="Arial"/>
                <w:szCs w:val="18"/>
                <w:lang w:eastAsia="zh-CN"/>
              </w:rPr>
            </w:pPr>
            <w:r>
              <w:rPr>
                <w:rFonts w:cs="Arial"/>
                <w:szCs w:val="18"/>
                <w:lang w:val="en-US" w:eastAsia="zh-CN"/>
              </w:rPr>
              <w:t>1.2</w:t>
            </w:r>
          </w:p>
        </w:tc>
        <w:tc>
          <w:tcPr>
            <w:tcW w:w="932" w:type="pct"/>
            <w:tcMar>
              <w:top w:w="0" w:type="dxa"/>
              <w:left w:w="108" w:type="dxa"/>
              <w:bottom w:w="0" w:type="dxa"/>
              <w:right w:w="108" w:type="dxa"/>
            </w:tcMar>
            <w:vAlign w:val="center"/>
          </w:tcPr>
          <w:p w14:paraId="6707E66E" w14:textId="77777777" w:rsidR="00041C99" w:rsidRPr="00D70187" w:rsidRDefault="00041C99" w:rsidP="00663A82">
            <w:pPr>
              <w:pStyle w:val="TAL"/>
              <w:rPr>
                <w:rFonts w:cs="Arial"/>
                <w:szCs w:val="18"/>
              </w:rPr>
            </w:pPr>
            <w:r>
              <w:rPr>
                <w:rFonts w:cs="Arial"/>
                <w:szCs w:val="18"/>
                <w:lang w:val="en-US"/>
              </w:rPr>
              <w:t>U</w:t>
            </w:r>
            <w:r w:rsidRPr="00D70187">
              <w:rPr>
                <w:rFonts w:cs="Arial"/>
                <w:szCs w:val="18"/>
                <w:lang w:val="en-US"/>
              </w:rPr>
              <w:t xml:space="preserve">L </w:t>
            </w:r>
            <w:r>
              <w:rPr>
                <w:rFonts w:cs="Arial"/>
                <w:szCs w:val="18"/>
                <w:lang w:val="en-US"/>
              </w:rPr>
              <w:t>f</w:t>
            </w:r>
            <w:r w:rsidRPr="00D70187">
              <w:rPr>
                <w:rFonts w:cs="Arial"/>
                <w:szCs w:val="18"/>
                <w:lang w:val="en-US"/>
              </w:rPr>
              <w:t>rame alignment</w:t>
            </w:r>
            <w:r w:rsidRPr="00D70187">
              <w:rPr>
                <w:rFonts w:cs="Arial"/>
                <w:szCs w:val="18"/>
                <w:lang w:val="en-US" w:eastAsia="zh-CN"/>
              </w:rPr>
              <w:t xml:space="preserve"> (transmission alignment)</w:t>
            </w:r>
          </w:p>
        </w:tc>
        <w:tc>
          <w:tcPr>
            <w:tcW w:w="1346" w:type="pct"/>
            <w:tcMar>
              <w:top w:w="0" w:type="dxa"/>
              <w:left w:w="108" w:type="dxa"/>
              <w:bottom w:w="0" w:type="dxa"/>
              <w:right w:w="108" w:type="dxa"/>
            </w:tcMar>
            <w:vAlign w:val="center"/>
          </w:tcPr>
          <w:p w14:paraId="35200A3D" w14:textId="77777777" w:rsidR="00041C99" w:rsidRPr="00D70187" w:rsidRDefault="00041C99" w:rsidP="00663A82">
            <w:pPr>
              <w:pStyle w:val="TAL"/>
              <w:rPr>
                <w:rFonts w:cs="Arial"/>
                <w:szCs w:val="18"/>
                <w:lang w:eastAsia="zh-CN"/>
              </w:rPr>
            </w:pPr>
            <w:proofErr w:type="spellStart"/>
            <w:proofErr w:type="gramStart"/>
            <w:r w:rsidRPr="00D70187">
              <w:rPr>
                <w:rFonts w:cs="Arial"/>
                <w:i/>
                <w:szCs w:val="18"/>
                <w:lang w:val="en-US" w:eastAsia="zh-CN"/>
              </w:rPr>
              <w:t>t</w:t>
            </w:r>
            <w:r w:rsidRPr="00D70187">
              <w:rPr>
                <w:rFonts w:cs="Arial"/>
                <w:szCs w:val="18"/>
                <w:vertAlign w:val="subscript"/>
                <w:lang w:val="en-US" w:eastAsia="zh-CN"/>
              </w:rPr>
              <w:t>FA,</w:t>
            </w:r>
            <w:r>
              <w:rPr>
                <w:rFonts w:cs="Arial"/>
                <w:szCs w:val="18"/>
                <w:vertAlign w:val="subscript"/>
                <w:lang w:val="en-US" w:eastAsia="zh-CN"/>
              </w:rPr>
              <w:t>U</w:t>
            </w:r>
            <w:r w:rsidRPr="00D70187">
              <w:rPr>
                <w:rFonts w:cs="Arial"/>
                <w:szCs w:val="18"/>
                <w:vertAlign w:val="subscript"/>
                <w:lang w:val="en-US" w:eastAsia="zh-CN"/>
              </w:rPr>
              <w:t>L</w:t>
            </w:r>
            <w:proofErr w:type="spellEnd"/>
            <w:proofErr w:type="gramEnd"/>
          </w:p>
          <w:p w14:paraId="29359ECD" w14:textId="77777777" w:rsidR="00041C99" w:rsidRPr="00D70187" w:rsidRDefault="00041C99" w:rsidP="00663A82">
            <w:pPr>
              <w:pStyle w:val="TAL"/>
              <w:rPr>
                <w:rFonts w:cs="Arial"/>
                <w:i/>
                <w:szCs w:val="18"/>
                <w:lang w:eastAsia="zh-CN"/>
              </w:rPr>
            </w:pPr>
            <w:r>
              <w:rPr>
                <w:rFonts w:cs="Arial"/>
                <w:szCs w:val="18"/>
                <w:lang w:val="en-US" w:eastAsia="zh-CN"/>
              </w:rPr>
              <w:t>The time interval between packet generation and the next Tx opportunity.</w:t>
            </w:r>
          </w:p>
        </w:tc>
        <w:tc>
          <w:tcPr>
            <w:tcW w:w="1222" w:type="pct"/>
            <w:vAlign w:val="center"/>
          </w:tcPr>
          <w:p w14:paraId="0919F3BF" w14:textId="77777777" w:rsidR="00041C99" w:rsidRPr="00D70187" w:rsidRDefault="00041C99" w:rsidP="00663A82">
            <w:pPr>
              <w:pStyle w:val="TAL"/>
              <w:rPr>
                <w:rFonts w:cs="Arial"/>
                <w:szCs w:val="18"/>
                <w:lang w:eastAsia="zh-CN"/>
              </w:rPr>
            </w:pPr>
            <w:r w:rsidRPr="00D70187">
              <w:rPr>
                <w:rFonts w:cs="Arial"/>
                <w:i/>
                <w:szCs w:val="18"/>
                <w:lang w:val="en-US" w:eastAsia="zh-CN"/>
              </w:rPr>
              <w:t>T</w:t>
            </w:r>
            <w:r w:rsidRPr="00D70187">
              <w:rPr>
                <w:rFonts w:cs="Arial"/>
                <w:szCs w:val="18"/>
                <w:vertAlign w:val="subscript"/>
                <w:lang w:val="en-US" w:eastAsia="zh-CN"/>
              </w:rPr>
              <w:t>FA</w:t>
            </w:r>
          </w:p>
          <w:p w14:paraId="43A88EA0" w14:textId="77777777" w:rsidR="00041C99" w:rsidRPr="00D70187" w:rsidRDefault="00041C99" w:rsidP="00663A82">
            <w:pPr>
              <w:pStyle w:val="TAL"/>
              <w:rPr>
                <w:rFonts w:cs="Arial"/>
                <w:szCs w:val="18"/>
                <w:lang w:eastAsia="zh-CN"/>
              </w:rPr>
            </w:pPr>
            <w:r w:rsidRPr="00516D63">
              <w:rPr>
                <w:rFonts w:cs="Arial"/>
                <w:szCs w:val="18"/>
                <w:lang w:eastAsia="zh-CN"/>
              </w:rPr>
              <w:t>Length of one slot</w:t>
            </w:r>
            <w:r>
              <w:rPr>
                <w:rFonts w:cs="Arial"/>
                <w:szCs w:val="18"/>
                <w:lang w:val="en-US" w:eastAsia="zh-CN"/>
              </w:rPr>
              <w:t>, since</w:t>
            </w:r>
            <w:r w:rsidRPr="00516D63">
              <w:rPr>
                <w:rFonts w:cs="Arial"/>
                <w:szCs w:val="18"/>
                <w:lang w:eastAsia="zh-CN"/>
              </w:rPr>
              <w:t xml:space="preserve"> </w:t>
            </w:r>
            <w:r w:rsidRPr="00516D63">
              <w:rPr>
                <w:rFonts w:cs="Arial"/>
                <w:i/>
                <w:szCs w:val="18"/>
                <w:lang w:eastAsia="zh-CN"/>
              </w:rPr>
              <w:t>T</w:t>
            </w:r>
            <w:r w:rsidRPr="00516D63">
              <w:rPr>
                <w:rFonts w:cs="Arial"/>
                <w:szCs w:val="18"/>
                <w:vertAlign w:val="subscript"/>
                <w:lang w:eastAsia="zh-CN"/>
              </w:rPr>
              <w:t>FA</w:t>
            </w:r>
            <w:r w:rsidRPr="00516D63">
              <w:rPr>
                <w:rFonts w:cs="Arial"/>
                <w:szCs w:val="18"/>
                <w:lang w:eastAsia="zh-CN"/>
              </w:rPr>
              <w:t xml:space="preserve"> </w:t>
            </w:r>
            <w:r>
              <w:rPr>
                <w:rFonts w:cs="Arial"/>
                <w:szCs w:val="18"/>
                <w:lang w:val="en-US" w:eastAsia="zh-CN"/>
              </w:rPr>
              <w:t xml:space="preserve">is bounded by the </w:t>
            </w:r>
            <w:r w:rsidRPr="00516D63">
              <w:rPr>
                <w:rFonts w:cs="Arial"/>
                <w:szCs w:val="18"/>
                <w:lang w:eastAsia="zh-CN"/>
              </w:rPr>
              <w:t>slo</w:t>
            </w:r>
            <w:r>
              <w:rPr>
                <w:rFonts w:cs="Arial"/>
                <w:iCs/>
                <w:szCs w:val="18"/>
                <w:lang w:val="en-US" w:eastAsia="zh-CN"/>
              </w:rPr>
              <w:t>t duration.</w:t>
            </w:r>
          </w:p>
        </w:tc>
        <w:tc>
          <w:tcPr>
            <w:tcW w:w="1222" w:type="pct"/>
          </w:tcPr>
          <w:p w14:paraId="4752AECB" w14:textId="77777777" w:rsidR="00041C99" w:rsidRPr="00D70187" w:rsidRDefault="00041C99" w:rsidP="00663A82">
            <w:pPr>
              <w:pStyle w:val="TAL"/>
              <w:rPr>
                <w:rFonts w:cs="Arial"/>
                <w:i/>
                <w:szCs w:val="18"/>
                <w:lang w:val="en-US" w:eastAsia="zh-CN"/>
              </w:rPr>
            </w:pPr>
          </w:p>
        </w:tc>
      </w:tr>
      <w:tr w:rsidR="00041C99" w:rsidRPr="00D70187" w14:paraId="0E82DB72" w14:textId="5D02AAF7" w:rsidTr="00041C99">
        <w:trPr>
          <w:jc w:val="center"/>
        </w:trPr>
        <w:tc>
          <w:tcPr>
            <w:tcW w:w="278" w:type="pct"/>
            <w:noWrap/>
            <w:tcMar>
              <w:top w:w="0" w:type="dxa"/>
              <w:left w:w="108" w:type="dxa"/>
              <w:bottom w:w="0" w:type="dxa"/>
              <w:right w:w="108" w:type="dxa"/>
            </w:tcMar>
            <w:vAlign w:val="center"/>
          </w:tcPr>
          <w:p w14:paraId="6E6E78CB" w14:textId="77777777" w:rsidR="00041C99" w:rsidRPr="00D70187" w:rsidRDefault="00041C99" w:rsidP="00663A82">
            <w:pPr>
              <w:pStyle w:val="TAL"/>
              <w:rPr>
                <w:rFonts w:cs="Arial"/>
                <w:szCs w:val="18"/>
                <w:lang w:eastAsia="zh-CN"/>
              </w:rPr>
            </w:pPr>
            <w:r>
              <w:rPr>
                <w:rFonts w:cs="Arial"/>
                <w:szCs w:val="18"/>
                <w:lang w:val="en-US" w:eastAsia="zh-CN"/>
              </w:rPr>
              <w:t>1.</w:t>
            </w:r>
            <w:r w:rsidRPr="00D70187">
              <w:rPr>
                <w:rFonts w:cs="Arial"/>
                <w:szCs w:val="18"/>
                <w:lang w:val="en-US" w:eastAsia="zh-CN"/>
              </w:rPr>
              <w:t>3</w:t>
            </w:r>
          </w:p>
        </w:tc>
        <w:tc>
          <w:tcPr>
            <w:tcW w:w="932" w:type="pct"/>
            <w:tcMar>
              <w:top w:w="0" w:type="dxa"/>
              <w:left w:w="108" w:type="dxa"/>
              <w:bottom w:w="0" w:type="dxa"/>
              <w:right w:w="108" w:type="dxa"/>
            </w:tcMar>
            <w:vAlign w:val="center"/>
          </w:tcPr>
          <w:p w14:paraId="1F1CE681" w14:textId="77777777" w:rsidR="00041C99" w:rsidRPr="00D70187" w:rsidRDefault="00041C99" w:rsidP="00663A82">
            <w:pPr>
              <w:pStyle w:val="TAL"/>
              <w:rPr>
                <w:rFonts w:cs="Arial"/>
                <w:szCs w:val="18"/>
              </w:rPr>
            </w:pPr>
            <w:r w:rsidRPr="00D70187">
              <w:rPr>
                <w:rFonts w:cs="Arial"/>
                <w:szCs w:val="18"/>
                <w:lang w:val="en-US"/>
              </w:rPr>
              <w:t xml:space="preserve">TTI for </w:t>
            </w:r>
            <w:r>
              <w:rPr>
                <w:rFonts w:cs="Arial"/>
                <w:szCs w:val="18"/>
                <w:lang w:val="en-US"/>
              </w:rPr>
              <w:t>U</w:t>
            </w:r>
            <w:r w:rsidRPr="00D70187">
              <w:rPr>
                <w:rFonts w:cs="Arial"/>
                <w:szCs w:val="18"/>
                <w:lang w:val="en-US"/>
              </w:rPr>
              <w:t>L data packet transmission</w:t>
            </w:r>
          </w:p>
        </w:tc>
        <w:tc>
          <w:tcPr>
            <w:tcW w:w="1346" w:type="pct"/>
            <w:tcMar>
              <w:top w:w="0" w:type="dxa"/>
              <w:left w:w="108" w:type="dxa"/>
              <w:bottom w:w="0" w:type="dxa"/>
              <w:right w:w="108" w:type="dxa"/>
            </w:tcMar>
            <w:vAlign w:val="center"/>
          </w:tcPr>
          <w:p w14:paraId="32C3A5ED" w14:textId="77777777" w:rsidR="00041C99" w:rsidRPr="00D70187" w:rsidRDefault="00041C99" w:rsidP="00663A82">
            <w:pPr>
              <w:pStyle w:val="TAL"/>
              <w:rPr>
                <w:rFonts w:cs="Arial"/>
                <w:i/>
                <w:szCs w:val="18"/>
                <w:lang w:eastAsia="zh-CN"/>
              </w:rPr>
            </w:pPr>
            <w:proofErr w:type="spellStart"/>
            <w:r w:rsidRPr="00D70187">
              <w:rPr>
                <w:rFonts w:cs="Arial"/>
                <w:i/>
                <w:szCs w:val="18"/>
                <w:lang w:val="en-US" w:eastAsia="zh-CN"/>
              </w:rPr>
              <w:t>t</w:t>
            </w:r>
            <w:r>
              <w:rPr>
                <w:rFonts w:cs="Arial"/>
                <w:szCs w:val="18"/>
                <w:vertAlign w:val="subscript"/>
                <w:lang w:val="en-US" w:eastAsia="zh-CN"/>
              </w:rPr>
              <w:t>U</w:t>
            </w:r>
            <w:r w:rsidRPr="00D70187">
              <w:rPr>
                <w:rFonts w:cs="Arial"/>
                <w:szCs w:val="18"/>
                <w:vertAlign w:val="subscript"/>
                <w:lang w:val="en-US" w:eastAsia="zh-CN"/>
              </w:rPr>
              <w:t>L_duration</w:t>
            </w:r>
            <w:proofErr w:type="spellEnd"/>
          </w:p>
        </w:tc>
        <w:tc>
          <w:tcPr>
            <w:tcW w:w="1222" w:type="pct"/>
            <w:vAlign w:val="center"/>
          </w:tcPr>
          <w:p w14:paraId="16C13E61" w14:textId="77777777" w:rsidR="00041C99" w:rsidRPr="00D70187" w:rsidRDefault="00041C99" w:rsidP="00663A82">
            <w:pPr>
              <w:pStyle w:val="TAL"/>
              <w:rPr>
                <w:rFonts w:cs="Arial"/>
                <w:szCs w:val="18"/>
                <w:lang w:eastAsia="zh-CN"/>
              </w:rPr>
            </w:pPr>
            <w:r w:rsidRPr="00D70187">
              <w:rPr>
                <w:rFonts w:cs="Arial"/>
                <w:szCs w:val="18"/>
                <w:lang w:val="en-US" w:eastAsia="zh-CN"/>
              </w:rPr>
              <w:t>Length of one slot (14 OFDM symbol length) or non-slot (4/7 OFDM symbol length), depending on slot or non-slot selected in evaluation.</w:t>
            </w:r>
          </w:p>
        </w:tc>
        <w:tc>
          <w:tcPr>
            <w:tcW w:w="1222" w:type="pct"/>
          </w:tcPr>
          <w:p w14:paraId="4A65BDFD" w14:textId="77777777" w:rsidR="00041C99" w:rsidRPr="00D70187" w:rsidRDefault="00041C99" w:rsidP="00663A82">
            <w:pPr>
              <w:pStyle w:val="TAL"/>
              <w:rPr>
                <w:rFonts w:cs="Arial"/>
                <w:szCs w:val="18"/>
                <w:lang w:val="en-US" w:eastAsia="zh-CN"/>
              </w:rPr>
            </w:pPr>
          </w:p>
        </w:tc>
      </w:tr>
      <w:tr w:rsidR="00041C99" w:rsidRPr="00B443F2" w14:paraId="769CDB8C" w14:textId="47309BC6" w:rsidTr="00041C99">
        <w:trPr>
          <w:jc w:val="center"/>
        </w:trPr>
        <w:tc>
          <w:tcPr>
            <w:tcW w:w="278" w:type="pct"/>
            <w:noWrap/>
            <w:tcMar>
              <w:top w:w="0" w:type="dxa"/>
              <w:left w:w="108" w:type="dxa"/>
              <w:bottom w:w="0" w:type="dxa"/>
              <w:right w:w="108" w:type="dxa"/>
            </w:tcMar>
            <w:vAlign w:val="center"/>
          </w:tcPr>
          <w:p w14:paraId="4D294D79" w14:textId="77777777" w:rsidR="00041C99" w:rsidRPr="00B443F2" w:rsidDel="00B436A7" w:rsidRDefault="00041C99" w:rsidP="00663A82">
            <w:pPr>
              <w:pStyle w:val="TAL"/>
              <w:rPr>
                <w:rFonts w:cs="Arial"/>
                <w:szCs w:val="18"/>
                <w:lang w:eastAsia="zh-CN"/>
              </w:rPr>
            </w:pPr>
            <w:r>
              <w:rPr>
                <w:rFonts w:cs="Arial"/>
                <w:szCs w:val="18"/>
                <w:lang w:val="en-US" w:eastAsia="zh-CN"/>
              </w:rPr>
              <w:t>1.4</w:t>
            </w:r>
          </w:p>
        </w:tc>
        <w:tc>
          <w:tcPr>
            <w:tcW w:w="932" w:type="pct"/>
            <w:tcMar>
              <w:top w:w="0" w:type="dxa"/>
              <w:left w:w="108" w:type="dxa"/>
              <w:bottom w:w="0" w:type="dxa"/>
              <w:right w:w="108" w:type="dxa"/>
            </w:tcMar>
            <w:vAlign w:val="center"/>
          </w:tcPr>
          <w:p w14:paraId="448E097A" w14:textId="77777777" w:rsidR="00041C99" w:rsidRPr="00B443F2" w:rsidRDefault="00041C99" w:rsidP="00663A82">
            <w:pPr>
              <w:pStyle w:val="TAL"/>
              <w:rPr>
                <w:rFonts w:cs="Arial"/>
                <w:szCs w:val="18"/>
              </w:rPr>
            </w:pPr>
            <w:r>
              <w:rPr>
                <w:rFonts w:cs="Arial"/>
                <w:szCs w:val="18"/>
                <w:lang w:val="en-US"/>
              </w:rPr>
              <w:t>One-way propagation time UE -&gt; satellite -&gt; BS</w:t>
            </w:r>
          </w:p>
        </w:tc>
        <w:tc>
          <w:tcPr>
            <w:tcW w:w="1346" w:type="pct"/>
            <w:tcMar>
              <w:top w:w="0" w:type="dxa"/>
              <w:left w:w="108" w:type="dxa"/>
              <w:bottom w:w="0" w:type="dxa"/>
              <w:right w:w="108" w:type="dxa"/>
            </w:tcMar>
            <w:vAlign w:val="center"/>
          </w:tcPr>
          <w:p w14:paraId="180E6417" w14:textId="77777777" w:rsidR="00041C99" w:rsidRPr="00B443F2" w:rsidRDefault="00041C99" w:rsidP="00663A82">
            <w:pPr>
              <w:pStyle w:val="TAL"/>
              <w:rPr>
                <w:rFonts w:cs="Arial"/>
                <w:i/>
                <w:szCs w:val="18"/>
                <w:lang w:eastAsia="zh-CN"/>
              </w:rPr>
            </w:pPr>
            <w:proofErr w:type="spellStart"/>
            <w:r w:rsidRPr="00D70187">
              <w:rPr>
                <w:rFonts w:cs="Arial"/>
                <w:i/>
                <w:szCs w:val="18"/>
                <w:lang w:val="en-US" w:eastAsia="zh-CN"/>
              </w:rPr>
              <w:t>t</w:t>
            </w:r>
            <w:r>
              <w:rPr>
                <w:rFonts w:cs="Arial"/>
                <w:szCs w:val="18"/>
                <w:vertAlign w:val="subscript"/>
                <w:lang w:val="en-US" w:eastAsia="zh-CN"/>
              </w:rPr>
              <w:t>prop</w:t>
            </w:r>
            <w:proofErr w:type="spellEnd"/>
          </w:p>
        </w:tc>
        <w:tc>
          <w:tcPr>
            <w:tcW w:w="1222" w:type="pct"/>
            <w:vAlign w:val="center"/>
          </w:tcPr>
          <w:p w14:paraId="7B2286DE" w14:textId="63F8316F" w:rsidR="00041C99" w:rsidRPr="001A1E40" w:rsidRDefault="001A1E40" w:rsidP="00663A82">
            <w:pPr>
              <w:pStyle w:val="TAL"/>
              <w:rPr>
                <w:rFonts w:cs="Arial"/>
                <w:szCs w:val="18"/>
                <w:lang w:val="en-US" w:eastAsia="zh-CN"/>
              </w:rPr>
            </w:pPr>
            <w:r>
              <w:rPr>
                <w:rFonts w:cs="Arial"/>
                <w:szCs w:val="18"/>
                <w:lang w:eastAsia="zh-CN"/>
              </w:rPr>
              <w:t>RT</w:t>
            </w:r>
            <w:r>
              <w:rPr>
                <w:rFonts w:cs="Arial"/>
                <w:szCs w:val="18"/>
                <w:lang w:val="en-US" w:eastAsia="zh-CN"/>
              </w:rPr>
              <w:t>D/2</w:t>
            </w:r>
          </w:p>
        </w:tc>
        <w:tc>
          <w:tcPr>
            <w:tcW w:w="1222" w:type="pct"/>
          </w:tcPr>
          <w:p w14:paraId="2ED4E2B5" w14:textId="77777777" w:rsidR="00041C99" w:rsidRDefault="00041C99" w:rsidP="00663A82">
            <w:pPr>
              <w:pStyle w:val="TAL"/>
              <w:rPr>
                <w:rFonts w:cs="Arial"/>
                <w:szCs w:val="18"/>
                <w:lang w:val="en-US" w:eastAsia="zh-CN"/>
              </w:rPr>
            </w:pPr>
          </w:p>
        </w:tc>
      </w:tr>
      <w:tr w:rsidR="00041C99" w:rsidRPr="00D70187" w14:paraId="79BD667A" w14:textId="0660912B" w:rsidTr="00041C99">
        <w:trPr>
          <w:jc w:val="center"/>
        </w:trPr>
        <w:tc>
          <w:tcPr>
            <w:tcW w:w="278" w:type="pct"/>
            <w:noWrap/>
            <w:tcMar>
              <w:top w:w="0" w:type="dxa"/>
              <w:left w:w="108" w:type="dxa"/>
              <w:bottom w:w="0" w:type="dxa"/>
              <w:right w:w="108" w:type="dxa"/>
            </w:tcMar>
            <w:vAlign w:val="center"/>
          </w:tcPr>
          <w:p w14:paraId="7A9F6F16" w14:textId="77777777" w:rsidR="00041C99" w:rsidRPr="00D70187" w:rsidRDefault="00041C99" w:rsidP="00663A82">
            <w:pPr>
              <w:pStyle w:val="TAL"/>
              <w:rPr>
                <w:rFonts w:cs="Arial"/>
                <w:szCs w:val="18"/>
                <w:lang w:eastAsia="zh-CN"/>
              </w:rPr>
            </w:pPr>
            <w:r>
              <w:rPr>
                <w:rFonts w:cs="Arial"/>
                <w:szCs w:val="18"/>
                <w:lang w:val="en-US" w:eastAsia="zh-CN"/>
              </w:rPr>
              <w:t>1.5</w:t>
            </w:r>
          </w:p>
        </w:tc>
        <w:tc>
          <w:tcPr>
            <w:tcW w:w="932" w:type="pct"/>
            <w:tcMar>
              <w:top w:w="0" w:type="dxa"/>
              <w:left w:w="108" w:type="dxa"/>
              <w:bottom w:w="0" w:type="dxa"/>
              <w:right w:w="108" w:type="dxa"/>
            </w:tcMar>
            <w:vAlign w:val="center"/>
          </w:tcPr>
          <w:p w14:paraId="5175881E" w14:textId="77777777" w:rsidR="00041C99" w:rsidRPr="00D70187" w:rsidRDefault="00041C99" w:rsidP="00663A82">
            <w:pPr>
              <w:pStyle w:val="TAL"/>
              <w:rPr>
                <w:rFonts w:cs="Arial"/>
                <w:szCs w:val="18"/>
              </w:rPr>
            </w:pPr>
            <w:r>
              <w:rPr>
                <w:rFonts w:cs="Arial"/>
                <w:szCs w:val="18"/>
                <w:lang w:val="en-US"/>
              </w:rPr>
              <w:t>BS</w:t>
            </w:r>
            <w:r w:rsidRPr="00D70187">
              <w:rPr>
                <w:rFonts w:cs="Arial"/>
                <w:szCs w:val="18"/>
                <w:lang w:val="en-US"/>
              </w:rPr>
              <w:t xml:space="preserve"> processing delay</w:t>
            </w:r>
          </w:p>
        </w:tc>
        <w:tc>
          <w:tcPr>
            <w:tcW w:w="1346" w:type="pct"/>
            <w:tcMar>
              <w:top w:w="0" w:type="dxa"/>
              <w:left w:w="108" w:type="dxa"/>
              <w:bottom w:w="0" w:type="dxa"/>
              <w:right w:w="108" w:type="dxa"/>
            </w:tcMar>
            <w:vAlign w:val="center"/>
          </w:tcPr>
          <w:p w14:paraId="24F3BABF" w14:textId="77777777" w:rsidR="00041C99" w:rsidRPr="00D70187" w:rsidRDefault="00041C99" w:rsidP="00663A82">
            <w:pPr>
              <w:pStyle w:val="TAL"/>
              <w:rPr>
                <w:rFonts w:cs="Arial"/>
                <w:szCs w:val="18"/>
                <w:lang w:eastAsia="zh-CN"/>
              </w:rPr>
            </w:pPr>
            <w:proofErr w:type="spellStart"/>
            <w:proofErr w:type="gramStart"/>
            <w:r w:rsidRPr="00D70187">
              <w:rPr>
                <w:rFonts w:cs="Arial"/>
                <w:i/>
                <w:szCs w:val="18"/>
                <w:lang w:val="en-US" w:eastAsia="zh-CN"/>
              </w:rPr>
              <w:t>t</w:t>
            </w:r>
            <w:r>
              <w:rPr>
                <w:rFonts w:cs="Arial"/>
                <w:szCs w:val="18"/>
                <w:vertAlign w:val="subscript"/>
                <w:lang w:val="en-US" w:eastAsia="zh-CN"/>
              </w:rPr>
              <w:t>BS</w:t>
            </w:r>
            <w:r w:rsidRPr="00D70187">
              <w:rPr>
                <w:rFonts w:cs="Arial"/>
                <w:szCs w:val="18"/>
                <w:vertAlign w:val="subscript"/>
                <w:lang w:val="en-US" w:eastAsia="zh-CN"/>
              </w:rPr>
              <w:t>,rx</w:t>
            </w:r>
            <w:proofErr w:type="spellEnd"/>
            <w:proofErr w:type="gramEnd"/>
            <w:r w:rsidRPr="00D70187">
              <w:rPr>
                <w:rFonts w:cs="Arial"/>
                <w:szCs w:val="18"/>
                <w:lang w:val="en-US" w:eastAsia="zh-CN"/>
              </w:rPr>
              <w:t xml:space="preserve"> </w:t>
            </w:r>
          </w:p>
          <w:p w14:paraId="354FEEAE" w14:textId="77777777" w:rsidR="00041C99" w:rsidRPr="00D70187" w:rsidRDefault="00041C99" w:rsidP="00663A82">
            <w:pPr>
              <w:pStyle w:val="TAL"/>
              <w:rPr>
                <w:rFonts w:cs="Arial"/>
                <w:i/>
                <w:szCs w:val="18"/>
                <w:lang w:eastAsia="zh-CN"/>
              </w:rPr>
            </w:pPr>
            <w:r w:rsidRPr="00D70187">
              <w:rPr>
                <w:rFonts w:cs="Arial"/>
                <w:szCs w:val="18"/>
                <w:lang w:val="en-US" w:eastAsia="zh-CN"/>
              </w:rPr>
              <w:t>The time interval between P</w:t>
            </w:r>
            <w:r>
              <w:rPr>
                <w:rFonts w:cs="Arial"/>
                <w:szCs w:val="18"/>
                <w:lang w:val="en-US" w:eastAsia="zh-CN"/>
              </w:rPr>
              <w:t>U</w:t>
            </w:r>
            <w:r w:rsidRPr="00D70187">
              <w:rPr>
                <w:rFonts w:cs="Arial"/>
                <w:szCs w:val="18"/>
                <w:lang w:val="en-US" w:eastAsia="zh-CN"/>
              </w:rPr>
              <w:t xml:space="preserve">SCH </w:t>
            </w:r>
            <w:r>
              <w:rPr>
                <w:rFonts w:cs="Arial"/>
                <w:szCs w:val="18"/>
                <w:lang w:val="en-US" w:eastAsia="zh-CN"/>
              </w:rPr>
              <w:t xml:space="preserve">reception </w:t>
            </w:r>
            <w:r w:rsidRPr="00D70187">
              <w:rPr>
                <w:rFonts w:cs="Arial"/>
                <w:szCs w:val="18"/>
                <w:lang w:val="en-US" w:eastAsia="zh-CN"/>
              </w:rPr>
              <w:t xml:space="preserve">and </w:t>
            </w:r>
            <w:r>
              <w:rPr>
                <w:rFonts w:cs="Arial"/>
                <w:szCs w:val="18"/>
                <w:lang w:val="en-US" w:eastAsia="zh-CN"/>
              </w:rPr>
              <w:t xml:space="preserve">decoding of </w:t>
            </w:r>
            <w:r w:rsidRPr="00D70187">
              <w:rPr>
                <w:rFonts w:cs="Arial"/>
                <w:szCs w:val="18"/>
                <w:lang w:val="en-US" w:eastAsia="zh-CN"/>
              </w:rPr>
              <w:t>the data</w:t>
            </w:r>
            <w:r>
              <w:rPr>
                <w:rFonts w:cs="Arial"/>
                <w:szCs w:val="18"/>
                <w:lang w:val="en-US" w:eastAsia="zh-CN"/>
              </w:rPr>
              <w:t>.</w:t>
            </w:r>
          </w:p>
        </w:tc>
        <w:tc>
          <w:tcPr>
            <w:tcW w:w="1222" w:type="pct"/>
            <w:vAlign w:val="center"/>
          </w:tcPr>
          <w:p w14:paraId="56845304" w14:textId="77777777" w:rsidR="00041C99" w:rsidRDefault="00041C99" w:rsidP="00663A82">
            <w:pPr>
              <w:pStyle w:val="TAL"/>
              <w:rPr>
                <w:rFonts w:cs="Arial"/>
                <w:szCs w:val="18"/>
                <w:lang w:eastAsia="zh-CN"/>
              </w:rPr>
            </w:pPr>
            <w:r w:rsidRPr="00D70187">
              <w:rPr>
                <w:rFonts w:cs="Arial"/>
                <w:szCs w:val="18"/>
                <w:lang w:eastAsia="zh-CN"/>
              </w:rPr>
              <w:t>T</w:t>
            </w:r>
            <w:r w:rsidRPr="00D70187">
              <w:rPr>
                <w:rFonts w:cs="Arial"/>
                <w:szCs w:val="18"/>
                <w:vertAlign w:val="subscript"/>
                <w:lang w:eastAsia="zh-CN"/>
              </w:rPr>
              <w:t>proc,1</w:t>
            </w:r>
            <w:r w:rsidRPr="00D70187">
              <w:rPr>
                <w:rFonts w:cs="Arial"/>
                <w:szCs w:val="18"/>
                <w:lang w:eastAsia="zh-CN"/>
              </w:rPr>
              <w:t>/2</w:t>
            </w:r>
            <w:r>
              <w:rPr>
                <w:rFonts w:cs="Arial"/>
                <w:szCs w:val="18"/>
                <w:lang w:val="en-US" w:eastAsia="zh-CN"/>
              </w:rPr>
              <w:t>, with</w:t>
            </w:r>
            <w:r w:rsidRPr="00D70187">
              <w:rPr>
                <w:rFonts w:cs="Arial"/>
                <w:szCs w:val="18"/>
                <w:lang w:eastAsia="zh-CN"/>
              </w:rPr>
              <w:t xml:space="preserve"> d</w:t>
            </w:r>
            <w:r w:rsidRPr="00D70187">
              <w:rPr>
                <w:rFonts w:cs="Arial"/>
                <w:szCs w:val="18"/>
                <w:vertAlign w:val="subscript"/>
                <w:lang w:eastAsia="zh-CN"/>
              </w:rPr>
              <w:t>1,1</w:t>
            </w:r>
            <w:r>
              <w:rPr>
                <w:rFonts w:cs="Arial"/>
                <w:szCs w:val="18"/>
                <w:vertAlign w:val="subscript"/>
                <w:lang w:val="en-US" w:eastAsia="zh-CN"/>
              </w:rPr>
              <w:t xml:space="preserve"> </w:t>
            </w:r>
            <w:r w:rsidRPr="00D70187">
              <w:rPr>
                <w:rFonts w:cs="Arial"/>
                <w:szCs w:val="18"/>
                <w:lang w:eastAsia="zh-CN"/>
              </w:rPr>
              <w:t>=</w:t>
            </w:r>
            <w:r>
              <w:rPr>
                <w:rFonts w:cs="Arial"/>
                <w:szCs w:val="18"/>
                <w:lang w:val="en-US" w:eastAsia="zh-CN"/>
              </w:rPr>
              <w:t xml:space="preserve"> </w:t>
            </w:r>
            <w:r w:rsidRPr="00D70187">
              <w:rPr>
                <w:rFonts w:cs="Arial"/>
                <w:szCs w:val="18"/>
                <w:lang w:eastAsia="zh-CN"/>
              </w:rPr>
              <w:t>0</w:t>
            </w:r>
            <w:r w:rsidRPr="00D70187">
              <w:rPr>
                <w:rFonts w:cs="Arial"/>
                <w:szCs w:val="18"/>
                <w:lang w:val="en-US" w:eastAsia="zh-CN"/>
              </w:rPr>
              <w:t xml:space="preserve">. </w:t>
            </w:r>
          </w:p>
          <w:p w14:paraId="2D719712" w14:textId="77777777" w:rsidR="00041C99" w:rsidRPr="00D70187" w:rsidRDefault="00041C99" w:rsidP="00663A82">
            <w:pPr>
              <w:pStyle w:val="TAL"/>
              <w:rPr>
                <w:rFonts w:cs="Arial"/>
                <w:szCs w:val="18"/>
                <w:lang w:eastAsia="zh-CN"/>
              </w:rPr>
            </w:pPr>
            <w:r w:rsidRPr="00D70187">
              <w:rPr>
                <w:rFonts w:cs="Arial"/>
                <w:szCs w:val="18"/>
                <w:lang w:eastAsia="zh-CN"/>
              </w:rPr>
              <w:t>T</w:t>
            </w:r>
            <w:r w:rsidRPr="00D70187">
              <w:rPr>
                <w:rFonts w:cs="Arial"/>
                <w:szCs w:val="18"/>
                <w:vertAlign w:val="subscript"/>
                <w:lang w:eastAsia="zh-CN"/>
              </w:rPr>
              <w:t xml:space="preserve">proc,1 </w:t>
            </w:r>
            <w:r w:rsidRPr="00D70187">
              <w:rPr>
                <w:rFonts w:cs="Arial"/>
                <w:szCs w:val="18"/>
                <w:lang w:eastAsia="zh-CN"/>
              </w:rPr>
              <w:t>is defined in Section 5.3 of TS</w:t>
            </w:r>
            <w:r>
              <w:rPr>
                <w:rFonts w:cs="Arial"/>
                <w:szCs w:val="18"/>
                <w:lang w:val="en-US" w:eastAsia="zh-CN"/>
              </w:rPr>
              <w:t> </w:t>
            </w:r>
            <w:r w:rsidRPr="00D70187">
              <w:rPr>
                <w:rFonts w:cs="Arial"/>
                <w:szCs w:val="18"/>
                <w:lang w:eastAsia="zh-CN"/>
              </w:rPr>
              <w:t>38.214</w:t>
            </w:r>
            <w:r>
              <w:rPr>
                <w:rFonts w:cs="Arial"/>
                <w:szCs w:val="18"/>
                <w:lang w:val="en-US" w:eastAsia="zh-CN"/>
              </w:rPr>
              <w:t>.</w:t>
            </w:r>
          </w:p>
        </w:tc>
        <w:tc>
          <w:tcPr>
            <w:tcW w:w="1222" w:type="pct"/>
          </w:tcPr>
          <w:p w14:paraId="41ADC150" w14:textId="77777777" w:rsidR="00041C99" w:rsidRPr="00D70187" w:rsidRDefault="00041C99" w:rsidP="00663A82">
            <w:pPr>
              <w:pStyle w:val="TAL"/>
              <w:rPr>
                <w:rFonts w:cs="Arial"/>
                <w:szCs w:val="18"/>
                <w:lang w:eastAsia="zh-CN"/>
              </w:rPr>
            </w:pPr>
          </w:p>
        </w:tc>
      </w:tr>
      <w:tr w:rsidR="00041C99" w:rsidRPr="00B436A7" w14:paraId="404AEDE1" w14:textId="5E8AB0AB" w:rsidTr="00041C99">
        <w:trPr>
          <w:jc w:val="center"/>
        </w:trPr>
        <w:tc>
          <w:tcPr>
            <w:tcW w:w="278" w:type="pct"/>
            <w:noWrap/>
            <w:tcMar>
              <w:top w:w="0" w:type="dxa"/>
              <w:left w:w="108" w:type="dxa"/>
              <w:bottom w:w="0" w:type="dxa"/>
              <w:right w:w="108" w:type="dxa"/>
            </w:tcMar>
            <w:vAlign w:val="center"/>
          </w:tcPr>
          <w:p w14:paraId="72114776" w14:textId="77777777" w:rsidR="00041C99" w:rsidRPr="00962216" w:rsidDel="00B436A7" w:rsidRDefault="00041C99" w:rsidP="00663A82">
            <w:pPr>
              <w:pStyle w:val="TAL"/>
              <w:rPr>
                <w:rFonts w:cs="Arial"/>
                <w:b/>
                <w:bCs/>
                <w:szCs w:val="18"/>
                <w:lang w:eastAsia="zh-CN"/>
              </w:rPr>
            </w:pPr>
          </w:p>
        </w:tc>
        <w:tc>
          <w:tcPr>
            <w:tcW w:w="932" w:type="pct"/>
            <w:tcMar>
              <w:top w:w="0" w:type="dxa"/>
              <w:left w:w="108" w:type="dxa"/>
              <w:bottom w:w="0" w:type="dxa"/>
              <w:right w:w="108" w:type="dxa"/>
            </w:tcMar>
            <w:vAlign w:val="center"/>
          </w:tcPr>
          <w:p w14:paraId="1BEF5E80" w14:textId="77777777" w:rsidR="00041C99" w:rsidRPr="00962216" w:rsidRDefault="00041C99" w:rsidP="00663A82">
            <w:pPr>
              <w:pStyle w:val="TAL"/>
              <w:rPr>
                <w:rFonts w:cs="Arial"/>
                <w:b/>
                <w:bCs/>
                <w:szCs w:val="18"/>
              </w:rPr>
            </w:pPr>
            <w:r>
              <w:rPr>
                <w:rFonts w:cs="Arial"/>
                <w:b/>
                <w:bCs/>
                <w:lang w:val="en-US" w:eastAsia="zh-CN"/>
              </w:rPr>
              <w:t>U</w:t>
            </w:r>
            <w:r w:rsidRPr="00962216">
              <w:rPr>
                <w:rFonts w:cs="Arial"/>
                <w:b/>
                <w:bCs/>
                <w:lang w:val="en-US" w:eastAsia="zh-CN"/>
              </w:rPr>
              <w:t>L data transfer</w:t>
            </w:r>
          </w:p>
        </w:tc>
        <w:tc>
          <w:tcPr>
            <w:tcW w:w="1346" w:type="pct"/>
            <w:tcMar>
              <w:top w:w="0" w:type="dxa"/>
              <w:left w:w="108" w:type="dxa"/>
              <w:bottom w:w="0" w:type="dxa"/>
              <w:right w:w="108" w:type="dxa"/>
            </w:tcMar>
            <w:vAlign w:val="center"/>
          </w:tcPr>
          <w:p w14:paraId="490905E1" w14:textId="77777777" w:rsidR="00041C99" w:rsidRDefault="00041C99" w:rsidP="00663A82">
            <w:pPr>
              <w:pStyle w:val="TAL"/>
              <w:tabs>
                <w:tab w:val="left" w:pos="374"/>
              </w:tabs>
              <w:rPr>
                <w:rFonts w:cs="Arial"/>
                <w:b/>
                <w:bCs/>
                <w:lang w:eastAsia="zh-CN"/>
              </w:rPr>
            </w:pPr>
            <w:r w:rsidRPr="00A0304D">
              <w:rPr>
                <w:rFonts w:cs="Arial"/>
                <w:b/>
                <w:bCs/>
                <w:i/>
                <w:lang w:val="en-US" w:eastAsia="zh-CN"/>
              </w:rPr>
              <w:t>T</w:t>
            </w:r>
            <w:r w:rsidRPr="00A0304D">
              <w:rPr>
                <w:rFonts w:cs="Arial"/>
                <w:b/>
                <w:bCs/>
                <w:vertAlign w:val="subscript"/>
                <w:lang w:val="en-US" w:eastAsia="zh-CN"/>
              </w:rPr>
              <w:t>1</w:t>
            </w:r>
            <w:r w:rsidRPr="00A0304D">
              <w:rPr>
                <w:rFonts w:cs="Arial"/>
                <w:b/>
                <w:bCs/>
                <w:lang w:val="en-US" w:eastAsia="zh-CN"/>
              </w:rPr>
              <w:t xml:space="preserve"> </w:t>
            </w:r>
          </w:p>
          <w:p w14:paraId="7A33571C" w14:textId="77777777" w:rsidR="00041C99" w:rsidRPr="00516D63" w:rsidRDefault="00041C99" w:rsidP="00663A82">
            <w:pPr>
              <w:pStyle w:val="TAL"/>
              <w:tabs>
                <w:tab w:val="left" w:pos="374"/>
              </w:tabs>
              <w:rPr>
                <w:rFonts w:cs="Arial"/>
                <w:b/>
                <w:bCs/>
                <w:i/>
                <w:szCs w:val="18"/>
                <w:lang w:eastAsia="zh-CN"/>
              </w:rPr>
            </w:pPr>
            <w:r>
              <w:rPr>
                <w:rFonts w:cs="Arial"/>
                <w:b/>
                <w:bCs/>
                <w:szCs w:val="18"/>
                <w:lang w:val="en-US" w:eastAsia="zh-CN"/>
              </w:rPr>
              <w:t xml:space="preserve">The </w:t>
            </w:r>
            <w:r w:rsidRPr="00A0304D">
              <w:rPr>
                <w:rFonts w:cs="Arial"/>
                <w:b/>
                <w:bCs/>
                <w:szCs w:val="18"/>
                <w:lang w:val="en-US" w:eastAsia="zh-CN"/>
              </w:rPr>
              <w:t>sum of steps 1.1 t</w:t>
            </w:r>
            <w:r>
              <w:rPr>
                <w:rFonts w:cs="Arial"/>
                <w:b/>
                <w:bCs/>
                <w:szCs w:val="18"/>
                <w:lang w:val="en-US" w:eastAsia="zh-CN"/>
              </w:rPr>
              <w:t>o 1.5.</w:t>
            </w:r>
          </w:p>
        </w:tc>
        <w:tc>
          <w:tcPr>
            <w:tcW w:w="1222" w:type="pct"/>
            <w:vAlign w:val="center"/>
          </w:tcPr>
          <w:p w14:paraId="1EA1CD3A" w14:textId="77777777" w:rsidR="00041C99" w:rsidRPr="00B436A7" w:rsidRDefault="00041C99" w:rsidP="00663A82">
            <w:pPr>
              <w:pStyle w:val="TAL"/>
              <w:rPr>
                <w:rFonts w:cs="Arial"/>
                <w:szCs w:val="18"/>
                <w:lang w:eastAsia="zh-CN"/>
              </w:rPr>
            </w:pPr>
            <w:r w:rsidRPr="00516D63">
              <w:rPr>
                <w:rFonts w:cs="Arial"/>
                <w:b/>
                <w:bCs/>
                <w:i/>
                <w:lang w:val="en-US" w:eastAsia="zh-CN"/>
              </w:rPr>
              <w:t>T</w:t>
            </w:r>
            <w:r w:rsidRPr="00516D63">
              <w:rPr>
                <w:rFonts w:cs="Arial"/>
                <w:b/>
                <w:bCs/>
                <w:vertAlign w:val="subscript"/>
                <w:lang w:val="en-US" w:eastAsia="zh-CN"/>
              </w:rPr>
              <w:t>1</w:t>
            </w:r>
            <w:r w:rsidRPr="00516D63">
              <w:rPr>
                <w:rFonts w:cs="Arial"/>
                <w:b/>
                <w:bCs/>
                <w:lang w:val="en-US" w:eastAsia="zh-CN"/>
              </w:rPr>
              <w:t xml:space="preserve"> </w:t>
            </w:r>
            <w:r w:rsidRPr="00516D63">
              <w:rPr>
                <w:rFonts w:cs="Arial"/>
                <w:b/>
                <w:bCs/>
                <w:szCs w:val="18"/>
                <w:lang w:val="en-US" w:eastAsia="zh-CN"/>
              </w:rPr>
              <w:t>= (</w:t>
            </w:r>
            <w:proofErr w:type="spellStart"/>
            <w:proofErr w:type="gramStart"/>
            <w:r w:rsidRPr="00516D63">
              <w:rPr>
                <w:rFonts w:cs="Arial"/>
                <w:b/>
                <w:bCs/>
                <w:i/>
                <w:szCs w:val="18"/>
                <w:lang w:val="en-US" w:eastAsia="zh-CN"/>
              </w:rPr>
              <w:t>t</w:t>
            </w:r>
            <w:r w:rsidRPr="00516D63">
              <w:rPr>
                <w:rFonts w:cs="Arial"/>
                <w:b/>
                <w:bCs/>
                <w:szCs w:val="18"/>
                <w:vertAlign w:val="subscript"/>
                <w:lang w:val="en-US" w:eastAsia="zh-CN"/>
              </w:rPr>
              <w:t>UE,tx</w:t>
            </w:r>
            <w:proofErr w:type="spellEnd"/>
            <w:proofErr w:type="gramEnd"/>
            <w:r w:rsidRPr="00516D63">
              <w:rPr>
                <w:rFonts w:cs="Arial"/>
                <w:b/>
                <w:bCs/>
                <w:szCs w:val="18"/>
                <w:lang w:val="en-US" w:eastAsia="zh-CN"/>
              </w:rPr>
              <w:t xml:space="preserve"> + </w:t>
            </w:r>
            <w:proofErr w:type="spellStart"/>
            <w:r w:rsidRPr="00516D63">
              <w:rPr>
                <w:rFonts w:cs="Arial"/>
                <w:b/>
                <w:bCs/>
                <w:i/>
                <w:szCs w:val="18"/>
                <w:lang w:val="en-US" w:eastAsia="zh-CN"/>
              </w:rPr>
              <w:t>t</w:t>
            </w:r>
            <w:r w:rsidRPr="00516D63">
              <w:rPr>
                <w:rFonts w:cs="Arial"/>
                <w:b/>
                <w:bCs/>
                <w:szCs w:val="18"/>
                <w:vertAlign w:val="subscript"/>
                <w:lang w:val="en-US" w:eastAsia="zh-CN"/>
              </w:rPr>
              <w:t>FA,UL</w:t>
            </w:r>
            <w:proofErr w:type="spellEnd"/>
            <w:r w:rsidRPr="00516D63">
              <w:rPr>
                <w:rFonts w:cs="Arial"/>
                <w:b/>
                <w:bCs/>
                <w:szCs w:val="18"/>
                <w:lang w:val="en-US" w:eastAsia="zh-CN"/>
              </w:rPr>
              <w:t xml:space="preserve">) </w:t>
            </w:r>
            <w:r w:rsidRPr="00516D63">
              <w:rPr>
                <w:rFonts w:cs="Arial"/>
                <w:b/>
                <w:bCs/>
                <w:szCs w:val="18"/>
                <w:lang w:val="en-US" w:eastAsia="zh-CN"/>
              </w:rPr>
              <w:br/>
            </w:r>
            <w:r w:rsidRPr="00516D63">
              <w:rPr>
                <w:rFonts w:cs="Arial"/>
                <w:b/>
                <w:bCs/>
                <w:szCs w:val="18"/>
                <w:lang w:val="en-US" w:eastAsia="zh-CN"/>
              </w:rPr>
              <w:tab/>
              <w:t>+ (</w:t>
            </w:r>
            <w:proofErr w:type="spellStart"/>
            <w:r w:rsidRPr="00516D63">
              <w:rPr>
                <w:rFonts w:cs="Arial"/>
                <w:b/>
                <w:bCs/>
                <w:i/>
                <w:szCs w:val="18"/>
                <w:lang w:val="en-US" w:eastAsia="zh-CN"/>
              </w:rPr>
              <w:t>t</w:t>
            </w:r>
            <w:r w:rsidRPr="00516D63">
              <w:rPr>
                <w:rFonts w:cs="Arial"/>
                <w:b/>
                <w:bCs/>
                <w:szCs w:val="18"/>
                <w:vertAlign w:val="subscript"/>
                <w:lang w:val="en-US" w:eastAsia="zh-CN"/>
              </w:rPr>
              <w:t>UL_duration</w:t>
            </w:r>
            <w:proofErr w:type="spellEnd"/>
            <w:r w:rsidRPr="00516D63">
              <w:rPr>
                <w:rFonts w:cs="Arial"/>
                <w:b/>
                <w:bCs/>
                <w:szCs w:val="18"/>
                <w:lang w:val="en-US" w:eastAsia="zh-CN"/>
              </w:rPr>
              <w:t xml:space="preserve"> + </w:t>
            </w:r>
            <w:proofErr w:type="spellStart"/>
            <w:r w:rsidRPr="00516D63">
              <w:rPr>
                <w:rFonts w:cs="Arial"/>
                <w:b/>
                <w:bCs/>
                <w:i/>
                <w:szCs w:val="18"/>
                <w:lang w:val="en-US" w:eastAsia="zh-CN"/>
              </w:rPr>
              <w:t>t</w:t>
            </w:r>
            <w:r w:rsidRPr="00516D63">
              <w:rPr>
                <w:rFonts w:cs="Arial"/>
                <w:b/>
                <w:bCs/>
                <w:szCs w:val="18"/>
                <w:vertAlign w:val="subscript"/>
                <w:lang w:val="en-US" w:eastAsia="zh-CN"/>
              </w:rPr>
              <w:t>prop</w:t>
            </w:r>
            <w:proofErr w:type="spellEnd"/>
            <w:r w:rsidRPr="00516D63">
              <w:rPr>
                <w:rFonts w:cs="Arial"/>
                <w:b/>
                <w:bCs/>
                <w:iCs/>
                <w:szCs w:val="18"/>
                <w:lang w:val="en-US" w:eastAsia="zh-CN"/>
              </w:rPr>
              <w:t>)</w:t>
            </w:r>
            <w:r w:rsidRPr="00516D63">
              <w:rPr>
                <w:rFonts w:cs="Arial"/>
                <w:b/>
                <w:bCs/>
                <w:i/>
                <w:szCs w:val="18"/>
                <w:lang w:val="en-US" w:eastAsia="zh-CN"/>
              </w:rPr>
              <w:t xml:space="preserve"> + </w:t>
            </w:r>
            <w:proofErr w:type="spellStart"/>
            <w:r w:rsidRPr="00516D63">
              <w:rPr>
                <w:rFonts w:cs="Arial"/>
                <w:b/>
                <w:bCs/>
                <w:i/>
                <w:szCs w:val="18"/>
                <w:lang w:val="en-US" w:eastAsia="zh-CN"/>
              </w:rPr>
              <w:t>t</w:t>
            </w:r>
            <w:r w:rsidRPr="00516D63">
              <w:rPr>
                <w:rFonts w:cs="Arial"/>
                <w:b/>
                <w:bCs/>
                <w:szCs w:val="18"/>
                <w:vertAlign w:val="subscript"/>
                <w:lang w:val="en-US" w:eastAsia="zh-CN"/>
              </w:rPr>
              <w:t>BS,rx</w:t>
            </w:r>
            <w:proofErr w:type="spellEnd"/>
          </w:p>
        </w:tc>
        <w:tc>
          <w:tcPr>
            <w:tcW w:w="1222" w:type="pct"/>
          </w:tcPr>
          <w:p w14:paraId="09A87175" w14:textId="77777777" w:rsidR="00041C99" w:rsidRPr="00516D63" w:rsidRDefault="00041C99" w:rsidP="00663A82">
            <w:pPr>
              <w:pStyle w:val="TAL"/>
              <w:rPr>
                <w:rFonts w:cs="Arial"/>
                <w:b/>
                <w:bCs/>
                <w:i/>
                <w:lang w:val="en-US" w:eastAsia="zh-CN"/>
              </w:rPr>
            </w:pPr>
          </w:p>
        </w:tc>
      </w:tr>
    </w:tbl>
    <w:p w14:paraId="426B283D" w14:textId="77777777" w:rsidR="00BC4592" w:rsidRDefault="00BC4592" w:rsidP="001629A1"/>
    <w:p w14:paraId="1F2772F9" w14:textId="77777777" w:rsidR="0075757C" w:rsidRPr="001629A1" w:rsidRDefault="0075757C" w:rsidP="001629A1"/>
    <w:p w14:paraId="33226F1C" w14:textId="4B0D5904" w:rsidR="001629A1" w:rsidRDefault="001629A1">
      <w:pPr>
        <w:overflowPunct/>
        <w:autoSpaceDE/>
        <w:autoSpaceDN/>
        <w:adjustRightInd/>
        <w:spacing w:after="0"/>
        <w:jc w:val="left"/>
        <w:textAlignment w:val="auto"/>
      </w:pPr>
      <w:r>
        <w:br w:type="page"/>
      </w:r>
    </w:p>
    <w:p w14:paraId="267375B4" w14:textId="462CA268" w:rsidR="009E1A15" w:rsidRPr="00CE0424" w:rsidRDefault="00A81825" w:rsidP="009E1A15">
      <w:pPr>
        <w:pStyle w:val="Heading1"/>
      </w:pPr>
      <w:r>
        <w:t>3</w:t>
      </w:r>
      <w:r w:rsidR="009E1A15">
        <w:tab/>
      </w:r>
      <w:r w:rsidR="009E1A15" w:rsidRPr="00CE0424">
        <w:t>References</w:t>
      </w:r>
    </w:p>
    <w:p w14:paraId="74BA6AA1" w14:textId="5C8E480B" w:rsidR="00812A95" w:rsidRDefault="00812A95" w:rsidP="00812A95">
      <w:pPr>
        <w:pStyle w:val="Reference"/>
      </w:pPr>
      <w:bookmarkStart w:id="3" w:name="_Ref1"/>
      <w:r w:rsidRPr="00812A95">
        <w:t>R1-2304123, Feature lead summary #4 on evaluation methodology for IMT-2020 Satellite, RAN1.</w:t>
      </w:r>
    </w:p>
    <w:p w14:paraId="596EA330" w14:textId="360A5786" w:rsidR="00855ABF" w:rsidRDefault="00855ABF" w:rsidP="00855ABF">
      <w:pPr>
        <w:pStyle w:val="Reference"/>
      </w:pPr>
      <w:r w:rsidRPr="00855ABF">
        <w:t>ITU-R M.2514, "Vision, requirements and evaluation guidelines for satellite radio interface(s) of IMT-2020".</w:t>
      </w:r>
    </w:p>
    <w:p w14:paraId="45CC77C3" w14:textId="3AA28C4A" w:rsidR="002E151B" w:rsidRDefault="002E151B" w:rsidP="00855ABF">
      <w:pPr>
        <w:pStyle w:val="Reference"/>
      </w:pPr>
      <w:r w:rsidRPr="002E151B">
        <w:t>R1-2306083</w:t>
      </w:r>
      <w:r>
        <w:t xml:space="preserve">, </w:t>
      </w:r>
    </w:p>
    <w:p w14:paraId="6CD9E6EE" w14:textId="6194A059" w:rsidR="00672961" w:rsidRDefault="00D71207">
      <w:pPr>
        <w:pStyle w:val="Reference"/>
      </w:pPr>
      <w:hyperlink r:id="rId12">
        <w:r w:rsidR="00663A82" w:rsidRPr="00FA1104">
          <w:rPr>
            <w:rStyle w:val="Hyperlink"/>
            <w:color w:val="0563C1" w:themeColor="hyperlink"/>
          </w:rPr>
          <w:t>R2-2307322</w:t>
        </w:r>
      </w:hyperlink>
      <w:r w:rsidR="00663A82">
        <w:t xml:space="preserve">, </w:t>
      </w:r>
      <w:hyperlink r:id="rId13">
        <w:r w:rsidR="00663A82" w:rsidRPr="00FA1104">
          <w:rPr>
            <w:rStyle w:val="Hyperlink"/>
            <w:color w:val="0563C1" w:themeColor="hyperlink"/>
          </w:rPr>
          <w:t>Discussion on IMT-2020 Satellite self-evaluation for Latency and Mobility</w:t>
        </w:r>
      </w:hyperlink>
      <w:r w:rsidR="00663A82">
        <w:t>, THALES, RAN2#123,  Toulouse, France, August 2023</w:t>
      </w:r>
      <w:bookmarkEnd w:id="3"/>
    </w:p>
    <w:bookmarkStart w:id="4" w:name="_Ref2"/>
    <w:p w14:paraId="7E7D23AE" w14:textId="28593CC2" w:rsidR="00672961" w:rsidRDefault="00663A82">
      <w:pPr>
        <w:pStyle w:val="Reference"/>
      </w:pPr>
      <w:r>
        <w:fldChar w:fldCharType="begin"/>
      </w:r>
      <w:r>
        <w:instrText>HYPERLINK "https://www.3gpp.org/ftp/tsg_ran/WG2_RL2/TSGR2_123/Docs//R2-2307496.zip" \h</w:instrText>
      </w:r>
      <w:r>
        <w:fldChar w:fldCharType="separate"/>
      </w:r>
      <w:r w:rsidRPr="00FA1104">
        <w:rPr>
          <w:rStyle w:val="Hyperlink"/>
          <w:color w:val="0563C1" w:themeColor="hyperlink"/>
        </w:rPr>
        <w:t>R2-2307496</w:t>
      </w:r>
      <w:r>
        <w:rPr>
          <w:rStyle w:val="Hyperlink"/>
          <w:color w:val="0563C1" w:themeColor="hyperlink"/>
        </w:rPr>
        <w:fldChar w:fldCharType="end"/>
      </w:r>
      <w:r>
        <w:t xml:space="preserve">, </w:t>
      </w:r>
      <w:hyperlink r:id="rId14">
        <w:r w:rsidRPr="00FA1104">
          <w:rPr>
            <w:rStyle w:val="Hyperlink"/>
            <w:color w:val="0563C1" w:themeColor="hyperlink"/>
          </w:rPr>
          <w:t>Self-Evaluation for NR NTN</w:t>
        </w:r>
      </w:hyperlink>
      <w:r>
        <w:t>, Huawei, HiSilicon, RAN2#123,  Toulouse, France, August 2023</w:t>
      </w:r>
      <w:bookmarkEnd w:id="4"/>
    </w:p>
    <w:bookmarkStart w:id="5" w:name="_Ref3"/>
    <w:p w14:paraId="21CEC7B8" w14:textId="1D2C06DE" w:rsidR="00672961" w:rsidRDefault="00663A82">
      <w:pPr>
        <w:pStyle w:val="Reference"/>
      </w:pPr>
      <w:r>
        <w:fldChar w:fldCharType="begin"/>
      </w:r>
      <w:r>
        <w:instrText>HYPERLINK "https://www.3gpp.org/ftp/tsg_ran/WG2_RL2/TSGR2_123/Docs//R2-2307586.zip" \h</w:instrText>
      </w:r>
      <w:r>
        <w:fldChar w:fldCharType="separate"/>
      </w:r>
      <w:r w:rsidRPr="00FA1104">
        <w:rPr>
          <w:rStyle w:val="Hyperlink"/>
          <w:color w:val="0563C1" w:themeColor="hyperlink"/>
        </w:rPr>
        <w:t>R2-2307586</w:t>
      </w:r>
      <w:r>
        <w:rPr>
          <w:rStyle w:val="Hyperlink"/>
          <w:color w:val="0563C1" w:themeColor="hyperlink"/>
        </w:rPr>
        <w:fldChar w:fldCharType="end"/>
      </w:r>
      <w:r>
        <w:t xml:space="preserve">, </w:t>
      </w:r>
      <w:hyperlink r:id="rId15">
        <w:r w:rsidRPr="00FA1104">
          <w:rPr>
            <w:rStyle w:val="Hyperlink"/>
            <w:color w:val="0563C1" w:themeColor="hyperlink"/>
          </w:rPr>
          <w:t>On CP and UP Latency for IMT-2020 NTN Self Evaluation</w:t>
        </w:r>
      </w:hyperlink>
      <w:r>
        <w:t>, Nokia, Nokia Shanghai Bell, RAN2#123,  Toulouse, France, August 2023</w:t>
      </w:r>
      <w:bookmarkEnd w:id="5"/>
    </w:p>
    <w:bookmarkStart w:id="6" w:name="_Ref4"/>
    <w:p w14:paraId="14D09AEA" w14:textId="47397774" w:rsidR="00672961" w:rsidRDefault="00663A82">
      <w:pPr>
        <w:pStyle w:val="Reference"/>
      </w:pPr>
      <w:r>
        <w:fldChar w:fldCharType="begin"/>
      </w:r>
      <w:r>
        <w:instrText>HYPERLINK "https://www.3gpp.org/ftp/tsg_ran/WG2_RL2/TSGR2_123/Docs//R2-2307624.zip" \h</w:instrText>
      </w:r>
      <w:r>
        <w:fldChar w:fldCharType="separate"/>
      </w:r>
      <w:r w:rsidRPr="00FA1104">
        <w:rPr>
          <w:rStyle w:val="Hyperlink"/>
          <w:color w:val="0563C1" w:themeColor="hyperlink"/>
        </w:rPr>
        <w:t>R2-2307624</w:t>
      </w:r>
      <w:r>
        <w:rPr>
          <w:rStyle w:val="Hyperlink"/>
          <w:color w:val="0563C1" w:themeColor="hyperlink"/>
        </w:rPr>
        <w:fldChar w:fldCharType="end"/>
      </w:r>
      <w:r>
        <w:t xml:space="preserve">, </w:t>
      </w:r>
      <w:hyperlink r:id="rId16">
        <w:r w:rsidRPr="00FA1104">
          <w:rPr>
            <w:rStyle w:val="Hyperlink"/>
            <w:color w:val="0563C1" w:themeColor="hyperlink"/>
          </w:rPr>
          <w:t>RAN2 aspects on evaluation methodology for IMT-2020 Satellite</w:t>
        </w:r>
      </w:hyperlink>
      <w:r>
        <w:t>, Qualcomm Incorporated, RAN2#123,  Toulouse, France, August 2023</w:t>
      </w:r>
      <w:bookmarkEnd w:id="6"/>
    </w:p>
    <w:bookmarkStart w:id="7" w:name="_Ref5"/>
    <w:p w14:paraId="21D3B7E9" w14:textId="509A9E1F" w:rsidR="00672961" w:rsidRDefault="00663A82">
      <w:pPr>
        <w:pStyle w:val="Reference"/>
      </w:pPr>
      <w:r>
        <w:fldChar w:fldCharType="begin"/>
      </w:r>
      <w:r>
        <w:instrText>HYPERLINK "https://www.3gpp.org/ftp/tsg_ran/WG2_RL2/TSGR2_123/Docs//R2-2308508.zip" \h</w:instrText>
      </w:r>
      <w:r>
        <w:fldChar w:fldCharType="separate"/>
      </w:r>
      <w:r w:rsidRPr="00FA1104">
        <w:rPr>
          <w:rStyle w:val="Hyperlink"/>
          <w:color w:val="0563C1" w:themeColor="hyperlink"/>
        </w:rPr>
        <w:t>R2-2308508</w:t>
      </w:r>
      <w:r>
        <w:rPr>
          <w:rStyle w:val="Hyperlink"/>
          <w:color w:val="0563C1" w:themeColor="hyperlink"/>
        </w:rPr>
        <w:fldChar w:fldCharType="end"/>
      </w:r>
      <w:r>
        <w:t xml:space="preserve">, </w:t>
      </w:r>
      <w:hyperlink r:id="rId17">
        <w:r w:rsidRPr="00FA1104">
          <w:rPr>
            <w:rStyle w:val="Hyperlink"/>
            <w:color w:val="0563C1" w:themeColor="hyperlink"/>
          </w:rPr>
          <w:t>Self-Evaluation towards the 3GPP submission of a IMT-2020 Satellite Radio Interface Technology</w:t>
        </w:r>
      </w:hyperlink>
      <w:r>
        <w:t>, ZTE Corporation, Sanechips, RAN2#123,  Toulouse, France, August 2023</w:t>
      </w:r>
      <w:bookmarkEnd w:id="7"/>
    </w:p>
    <w:bookmarkStart w:id="8" w:name="_Ref6"/>
    <w:p w14:paraId="52432243" w14:textId="7236C770" w:rsidR="00672961" w:rsidRDefault="00663A82">
      <w:pPr>
        <w:pStyle w:val="Reference"/>
      </w:pPr>
      <w:r>
        <w:fldChar w:fldCharType="begin"/>
      </w:r>
      <w:r>
        <w:instrText>HYPERLINK "https://www.3gpp.org/ftp/tsg_ran/WG2_RL2/TSGR2_123/Docs//R2-2308903.zip" \h</w:instrText>
      </w:r>
      <w:r>
        <w:fldChar w:fldCharType="separate"/>
      </w:r>
      <w:r w:rsidRPr="00FA1104">
        <w:rPr>
          <w:rStyle w:val="Hyperlink"/>
          <w:color w:val="0563C1" w:themeColor="hyperlink"/>
        </w:rPr>
        <w:t>R2-2308903</w:t>
      </w:r>
      <w:r>
        <w:rPr>
          <w:rStyle w:val="Hyperlink"/>
          <w:color w:val="0563C1" w:themeColor="hyperlink"/>
        </w:rPr>
        <w:fldChar w:fldCharType="end"/>
      </w:r>
      <w:r>
        <w:t xml:space="preserve">, </w:t>
      </w:r>
      <w:hyperlink r:id="rId18">
        <w:r w:rsidRPr="00FA1104">
          <w:rPr>
            <w:rStyle w:val="Hyperlink"/>
            <w:color w:val="0563C1" w:themeColor="hyperlink"/>
          </w:rPr>
          <w:t>Satellite IMT-2020 self-evaluation: CP latency</w:t>
        </w:r>
      </w:hyperlink>
      <w:r>
        <w:t>, Ericsson, RAN2#123,  Toulouse, France, August 2023</w:t>
      </w:r>
      <w:bookmarkEnd w:id="8"/>
    </w:p>
    <w:bookmarkStart w:id="9" w:name="_Ref7"/>
    <w:p w14:paraId="74863C27" w14:textId="7F91007B" w:rsidR="00672961" w:rsidRDefault="00663A82">
      <w:pPr>
        <w:pStyle w:val="Reference"/>
      </w:pPr>
      <w:r>
        <w:fldChar w:fldCharType="begin"/>
      </w:r>
      <w:r>
        <w:instrText>HYPERLINK "https://www.3gpp.org/ftp/tsg_ran/WG2_RL2/TSGR2_123/Docs//R2-2308905.zip" \h</w:instrText>
      </w:r>
      <w:r>
        <w:fldChar w:fldCharType="separate"/>
      </w:r>
      <w:r w:rsidRPr="00FA1104">
        <w:rPr>
          <w:rStyle w:val="Hyperlink"/>
          <w:color w:val="0563C1" w:themeColor="hyperlink"/>
        </w:rPr>
        <w:t>R2-2308905</w:t>
      </w:r>
      <w:r>
        <w:rPr>
          <w:rStyle w:val="Hyperlink"/>
          <w:color w:val="0563C1" w:themeColor="hyperlink"/>
        </w:rPr>
        <w:fldChar w:fldCharType="end"/>
      </w:r>
      <w:r>
        <w:t xml:space="preserve">, </w:t>
      </w:r>
      <w:hyperlink r:id="rId19">
        <w:r w:rsidRPr="00FA1104">
          <w:rPr>
            <w:rStyle w:val="Hyperlink"/>
            <w:color w:val="0563C1" w:themeColor="hyperlink"/>
          </w:rPr>
          <w:t>Satellite IMT-2020 self-evaluation: UP latency</w:t>
        </w:r>
      </w:hyperlink>
      <w:r>
        <w:t>, Ericsson, RAN2#123,  Toulouse, France, August 2023</w:t>
      </w:r>
      <w:bookmarkEnd w:id="9"/>
    </w:p>
    <w:p w14:paraId="18C7B0F9" w14:textId="72EE64E9" w:rsidR="00CB3C12" w:rsidRDefault="004778BF">
      <w:pPr>
        <w:pStyle w:val="Reference"/>
      </w:pPr>
      <w:r w:rsidRPr="004778BF">
        <w:t>R1-2307551</w:t>
      </w:r>
      <w:r>
        <w:t xml:space="preserve">, </w:t>
      </w:r>
      <w:r w:rsidR="00EF7153" w:rsidRPr="00EF7153">
        <w:t>Discussion on self-evaluation methodology for IMT-2020 satellite radio interface</w:t>
      </w:r>
      <w:r w:rsidR="00EF7153">
        <w:t>, OPPO, RAN1</w:t>
      </w:r>
      <w:r>
        <w:t>#114, Toulouse, France.</w:t>
      </w:r>
    </w:p>
    <w:sectPr w:rsidR="00CB3C12"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49BC2" w14:textId="77777777" w:rsidR="002D27AC" w:rsidRDefault="002D27AC">
      <w:r>
        <w:separator/>
      </w:r>
    </w:p>
  </w:endnote>
  <w:endnote w:type="continuationSeparator" w:id="0">
    <w:p w14:paraId="441F739E" w14:textId="77777777" w:rsidR="002D27AC" w:rsidRDefault="002D27AC">
      <w:r>
        <w:continuationSeparator/>
      </w:r>
    </w:p>
  </w:endnote>
  <w:endnote w:type="continuationNotice" w:id="1">
    <w:p w14:paraId="6450D397" w14:textId="77777777" w:rsidR="008B1A37" w:rsidRDefault="008B1A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5D2E8"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D815B" w14:textId="77777777" w:rsidR="002D27AC" w:rsidRDefault="002D27AC">
      <w:r>
        <w:separator/>
      </w:r>
    </w:p>
  </w:footnote>
  <w:footnote w:type="continuationSeparator" w:id="0">
    <w:p w14:paraId="15FDE906" w14:textId="77777777" w:rsidR="002D27AC" w:rsidRDefault="002D27AC">
      <w:r>
        <w:continuationSeparator/>
      </w:r>
    </w:p>
  </w:footnote>
  <w:footnote w:type="continuationNotice" w:id="1">
    <w:p w14:paraId="03AC2A87" w14:textId="77777777" w:rsidR="008B1A37" w:rsidRDefault="008B1A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11D3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22B8510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8F274BA"/>
    <w:multiLevelType w:val="hybridMultilevel"/>
    <w:tmpl w:val="EB3E2A54"/>
    <w:lvl w:ilvl="0" w:tplc="20000001">
      <w:start w:val="1"/>
      <w:numFmt w:val="bullet"/>
      <w:lvlText w:val=""/>
      <w:lvlJc w:val="left"/>
      <w:pPr>
        <w:ind w:left="720" w:hanging="360"/>
      </w:pPr>
      <w:rPr>
        <w:rFonts w:ascii="Symbol" w:hAnsi="Symbol" w:hint="default"/>
      </w:rPr>
    </w:lvl>
    <w:lvl w:ilvl="1" w:tplc="340287D2">
      <w:numFmt w:val="bullet"/>
      <w:lvlText w:val="•"/>
      <w:lvlJc w:val="left"/>
      <w:pPr>
        <w:ind w:left="1650" w:hanging="57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2DD4986"/>
    <w:multiLevelType w:val="hybridMultilevel"/>
    <w:tmpl w:val="B16039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BEE0D61"/>
    <w:multiLevelType w:val="hybridMultilevel"/>
    <w:tmpl w:val="5D7CF0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088307021">
    <w:abstractNumId w:val="4"/>
  </w:num>
  <w:num w:numId="2" w16cid:durableId="359940858">
    <w:abstractNumId w:val="18"/>
  </w:num>
  <w:num w:numId="3" w16cid:durableId="1148398090">
    <w:abstractNumId w:val="13"/>
  </w:num>
  <w:num w:numId="4" w16cid:durableId="1322393797">
    <w:abstractNumId w:val="14"/>
  </w:num>
  <w:num w:numId="5" w16cid:durableId="406073534">
    <w:abstractNumId w:val="10"/>
  </w:num>
  <w:num w:numId="6" w16cid:durableId="1201941378">
    <w:abstractNumId w:val="17"/>
  </w:num>
  <w:num w:numId="7" w16cid:durableId="1497375244">
    <w:abstractNumId w:val="21"/>
  </w:num>
  <w:num w:numId="8" w16cid:durableId="551036732">
    <w:abstractNumId w:val="11"/>
  </w:num>
  <w:num w:numId="9" w16cid:durableId="1260211169">
    <w:abstractNumId w:val="9"/>
  </w:num>
  <w:num w:numId="10" w16cid:durableId="1454442008">
    <w:abstractNumId w:val="2"/>
  </w:num>
  <w:num w:numId="11" w16cid:durableId="2145811818">
    <w:abstractNumId w:val="1"/>
  </w:num>
  <w:num w:numId="12" w16cid:durableId="805242982">
    <w:abstractNumId w:val="0"/>
  </w:num>
  <w:num w:numId="13" w16cid:durableId="697589412">
    <w:abstractNumId w:val="19"/>
  </w:num>
  <w:num w:numId="14" w16cid:durableId="1626079360">
    <w:abstractNumId w:val="20"/>
  </w:num>
  <w:num w:numId="15" w16cid:durableId="1706177885">
    <w:abstractNumId w:val="15"/>
  </w:num>
  <w:num w:numId="16" w16cid:durableId="1538620954">
    <w:abstractNumId w:val="22"/>
  </w:num>
  <w:num w:numId="17" w16cid:durableId="1496727383">
    <w:abstractNumId w:val="6"/>
  </w:num>
  <w:num w:numId="18" w16cid:durableId="1712531278">
    <w:abstractNumId w:val="7"/>
  </w:num>
  <w:num w:numId="19" w16cid:durableId="1518233010">
    <w:abstractNumId w:val="5"/>
  </w:num>
  <w:num w:numId="20" w16cid:durableId="1265262380">
    <w:abstractNumId w:val="25"/>
  </w:num>
  <w:num w:numId="21" w16cid:durableId="893276823">
    <w:abstractNumId w:val="12"/>
  </w:num>
  <w:num w:numId="22" w16cid:durableId="1963001904">
    <w:abstractNumId w:val="24"/>
  </w:num>
  <w:num w:numId="23" w16cid:durableId="1227185509">
    <w:abstractNumId w:val="8"/>
  </w:num>
  <w:num w:numId="24" w16cid:durableId="1251154714">
    <w:abstractNumId w:val="23"/>
  </w:num>
  <w:num w:numId="25" w16cid:durableId="543516659">
    <w:abstractNumId w:val="3"/>
  </w:num>
  <w:num w:numId="26" w16cid:durableId="35751425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355C"/>
    <w:rsid w:val="0000404C"/>
    <w:rsid w:val="0000564C"/>
    <w:rsid w:val="00006446"/>
    <w:rsid w:val="00006896"/>
    <w:rsid w:val="00007CDC"/>
    <w:rsid w:val="00011B28"/>
    <w:rsid w:val="00015D15"/>
    <w:rsid w:val="00020BA6"/>
    <w:rsid w:val="0002564D"/>
    <w:rsid w:val="00025ECA"/>
    <w:rsid w:val="000325B8"/>
    <w:rsid w:val="00034C15"/>
    <w:rsid w:val="00036BA1"/>
    <w:rsid w:val="00041C99"/>
    <w:rsid w:val="000422E2"/>
    <w:rsid w:val="00042F22"/>
    <w:rsid w:val="000444EF"/>
    <w:rsid w:val="0005210A"/>
    <w:rsid w:val="00052A07"/>
    <w:rsid w:val="000534E3"/>
    <w:rsid w:val="0005606A"/>
    <w:rsid w:val="00057117"/>
    <w:rsid w:val="00060223"/>
    <w:rsid w:val="000616E7"/>
    <w:rsid w:val="0006487E"/>
    <w:rsid w:val="00065E1A"/>
    <w:rsid w:val="00073208"/>
    <w:rsid w:val="00077AA0"/>
    <w:rsid w:val="00077E5F"/>
    <w:rsid w:val="0008036A"/>
    <w:rsid w:val="00081AE6"/>
    <w:rsid w:val="0008365A"/>
    <w:rsid w:val="000855EB"/>
    <w:rsid w:val="00085B52"/>
    <w:rsid w:val="000866F2"/>
    <w:rsid w:val="0009009F"/>
    <w:rsid w:val="00090931"/>
    <w:rsid w:val="00091557"/>
    <w:rsid w:val="000924C1"/>
    <w:rsid w:val="000924F0"/>
    <w:rsid w:val="00093474"/>
    <w:rsid w:val="0009510F"/>
    <w:rsid w:val="000A1B7B"/>
    <w:rsid w:val="000A4AC4"/>
    <w:rsid w:val="000A56F2"/>
    <w:rsid w:val="000A7781"/>
    <w:rsid w:val="000B2719"/>
    <w:rsid w:val="000B3A8F"/>
    <w:rsid w:val="000B4AB9"/>
    <w:rsid w:val="000B58C3"/>
    <w:rsid w:val="000B61E9"/>
    <w:rsid w:val="000C165A"/>
    <w:rsid w:val="000C2E19"/>
    <w:rsid w:val="000C3DFF"/>
    <w:rsid w:val="000C42F5"/>
    <w:rsid w:val="000D0D07"/>
    <w:rsid w:val="000D4797"/>
    <w:rsid w:val="000E0527"/>
    <w:rsid w:val="000E1E92"/>
    <w:rsid w:val="000E5F38"/>
    <w:rsid w:val="000F06D6"/>
    <w:rsid w:val="000F0EB1"/>
    <w:rsid w:val="000F1106"/>
    <w:rsid w:val="000F3BE9"/>
    <w:rsid w:val="000F3F6C"/>
    <w:rsid w:val="000F6DF3"/>
    <w:rsid w:val="001005FF"/>
    <w:rsid w:val="0010274D"/>
    <w:rsid w:val="001062FB"/>
    <w:rsid w:val="001063E6"/>
    <w:rsid w:val="00113CF4"/>
    <w:rsid w:val="001153EA"/>
    <w:rsid w:val="00115643"/>
    <w:rsid w:val="00116765"/>
    <w:rsid w:val="00120440"/>
    <w:rsid w:val="001219F5"/>
    <w:rsid w:val="00121A20"/>
    <w:rsid w:val="0012377F"/>
    <w:rsid w:val="00124314"/>
    <w:rsid w:val="00126B4A"/>
    <w:rsid w:val="00132FD0"/>
    <w:rsid w:val="001344C0"/>
    <w:rsid w:val="001346FA"/>
    <w:rsid w:val="00135252"/>
    <w:rsid w:val="00137AB5"/>
    <w:rsid w:val="00137F0B"/>
    <w:rsid w:val="00151E23"/>
    <w:rsid w:val="001526E0"/>
    <w:rsid w:val="00152FAA"/>
    <w:rsid w:val="001551B5"/>
    <w:rsid w:val="0015607B"/>
    <w:rsid w:val="001629A1"/>
    <w:rsid w:val="001659C1"/>
    <w:rsid w:val="00173A8E"/>
    <w:rsid w:val="0017502C"/>
    <w:rsid w:val="001764D4"/>
    <w:rsid w:val="0018143F"/>
    <w:rsid w:val="00181FF8"/>
    <w:rsid w:val="00182AB3"/>
    <w:rsid w:val="001861F8"/>
    <w:rsid w:val="00190AC1"/>
    <w:rsid w:val="00192EF1"/>
    <w:rsid w:val="0019341A"/>
    <w:rsid w:val="00197DF9"/>
    <w:rsid w:val="001A1987"/>
    <w:rsid w:val="001A1E40"/>
    <w:rsid w:val="001A2564"/>
    <w:rsid w:val="001A6173"/>
    <w:rsid w:val="001A6CBA"/>
    <w:rsid w:val="001B0D97"/>
    <w:rsid w:val="001B5A5D"/>
    <w:rsid w:val="001C1CE5"/>
    <w:rsid w:val="001C3D2A"/>
    <w:rsid w:val="001D51BA"/>
    <w:rsid w:val="001D53E7"/>
    <w:rsid w:val="001D6342"/>
    <w:rsid w:val="001D6D53"/>
    <w:rsid w:val="001E58E2"/>
    <w:rsid w:val="001E6F8B"/>
    <w:rsid w:val="001E7AED"/>
    <w:rsid w:val="001E7F5C"/>
    <w:rsid w:val="001F3916"/>
    <w:rsid w:val="001F4C59"/>
    <w:rsid w:val="001F54C5"/>
    <w:rsid w:val="001F662C"/>
    <w:rsid w:val="001F7074"/>
    <w:rsid w:val="00200490"/>
    <w:rsid w:val="00201F3A"/>
    <w:rsid w:val="00203F96"/>
    <w:rsid w:val="002069B2"/>
    <w:rsid w:val="00207FA3"/>
    <w:rsid w:val="00214DA8"/>
    <w:rsid w:val="00215423"/>
    <w:rsid w:val="002158FA"/>
    <w:rsid w:val="00217B36"/>
    <w:rsid w:val="00220600"/>
    <w:rsid w:val="0022182A"/>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968"/>
    <w:rsid w:val="002805F5"/>
    <w:rsid w:val="00280751"/>
    <w:rsid w:val="0028280A"/>
    <w:rsid w:val="00282E07"/>
    <w:rsid w:val="00286ACD"/>
    <w:rsid w:val="00287838"/>
    <w:rsid w:val="002907B5"/>
    <w:rsid w:val="00292EB7"/>
    <w:rsid w:val="00296227"/>
    <w:rsid w:val="00296F44"/>
    <w:rsid w:val="0029777D"/>
    <w:rsid w:val="002A055E"/>
    <w:rsid w:val="002A1D4E"/>
    <w:rsid w:val="002A2869"/>
    <w:rsid w:val="002B103D"/>
    <w:rsid w:val="002B24D6"/>
    <w:rsid w:val="002B69AF"/>
    <w:rsid w:val="002C41E6"/>
    <w:rsid w:val="002C6674"/>
    <w:rsid w:val="002D071A"/>
    <w:rsid w:val="002D27AC"/>
    <w:rsid w:val="002D34B2"/>
    <w:rsid w:val="002D48B0"/>
    <w:rsid w:val="002D5B37"/>
    <w:rsid w:val="002D7637"/>
    <w:rsid w:val="002E151B"/>
    <w:rsid w:val="002E17F2"/>
    <w:rsid w:val="002E7CAE"/>
    <w:rsid w:val="002F2771"/>
    <w:rsid w:val="002F37A9"/>
    <w:rsid w:val="00301CE6"/>
    <w:rsid w:val="0030256B"/>
    <w:rsid w:val="0030501F"/>
    <w:rsid w:val="00307BA1"/>
    <w:rsid w:val="00311702"/>
    <w:rsid w:val="00311E82"/>
    <w:rsid w:val="00313FD6"/>
    <w:rsid w:val="003143BD"/>
    <w:rsid w:val="00315363"/>
    <w:rsid w:val="0032012D"/>
    <w:rsid w:val="003203ED"/>
    <w:rsid w:val="003223AE"/>
    <w:rsid w:val="00322C9F"/>
    <w:rsid w:val="00324D23"/>
    <w:rsid w:val="00331751"/>
    <w:rsid w:val="00334579"/>
    <w:rsid w:val="00335858"/>
    <w:rsid w:val="00336BDA"/>
    <w:rsid w:val="00342BD7"/>
    <w:rsid w:val="00343C5C"/>
    <w:rsid w:val="00346DB5"/>
    <w:rsid w:val="003477B1"/>
    <w:rsid w:val="00357380"/>
    <w:rsid w:val="003602D9"/>
    <w:rsid w:val="003604CE"/>
    <w:rsid w:val="00361DEE"/>
    <w:rsid w:val="0037086E"/>
    <w:rsid w:val="00370E47"/>
    <w:rsid w:val="003742AC"/>
    <w:rsid w:val="00377CE1"/>
    <w:rsid w:val="00385BF0"/>
    <w:rsid w:val="003939FF"/>
    <w:rsid w:val="003A10AE"/>
    <w:rsid w:val="003A2223"/>
    <w:rsid w:val="003A2A0F"/>
    <w:rsid w:val="003A45A1"/>
    <w:rsid w:val="003A5B0A"/>
    <w:rsid w:val="003A6BAC"/>
    <w:rsid w:val="003A70A4"/>
    <w:rsid w:val="003A7EF3"/>
    <w:rsid w:val="003B03EB"/>
    <w:rsid w:val="003B159C"/>
    <w:rsid w:val="003B29A7"/>
    <w:rsid w:val="003B369F"/>
    <w:rsid w:val="003B36A3"/>
    <w:rsid w:val="003B64BB"/>
    <w:rsid w:val="003B7FE5"/>
    <w:rsid w:val="003C11C8"/>
    <w:rsid w:val="003C2702"/>
    <w:rsid w:val="003C7806"/>
    <w:rsid w:val="003D109F"/>
    <w:rsid w:val="003D2478"/>
    <w:rsid w:val="003D3C45"/>
    <w:rsid w:val="003D5B1F"/>
    <w:rsid w:val="003D5E41"/>
    <w:rsid w:val="003E1329"/>
    <w:rsid w:val="003E15FA"/>
    <w:rsid w:val="003E55E4"/>
    <w:rsid w:val="003E74E3"/>
    <w:rsid w:val="003F05C7"/>
    <w:rsid w:val="003F1561"/>
    <w:rsid w:val="003F2CD4"/>
    <w:rsid w:val="003F6BBE"/>
    <w:rsid w:val="004000E8"/>
    <w:rsid w:val="00402E2B"/>
    <w:rsid w:val="00404AF5"/>
    <w:rsid w:val="0040512B"/>
    <w:rsid w:val="00405CA5"/>
    <w:rsid w:val="00407CD3"/>
    <w:rsid w:val="00407E84"/>
    <w:rsid w:val="00410134"/>
    <w:rsid w:val="00410B72"/>
    <w:rsid w:val="00410F18"/>
    <w:rsid w:val="00410F4F"/>
    <w:rsid w:val="0041263E"/>
    <w:rsid w:val="00413AAC"/>
    <w:rsid w:val="00413E92"/>
    <w:rsid w:val="004201D8"/>
    <w:rsid w:val="00421105"/>
    <w:rsid w:val="00422AA4"/>
    <w:rsid w:val="00423956"/>
    <w:rsid w:val="004242F4"/>
    <w:rsid w:val="004265B0"/>
    <w:rsid w:val="00427248"/>
    <w:rsid w:val="00437447"/>
    <w:rsid w:val="00441A92"/>
    <w:rsid w:val="004431DC"/>
    <w:rsid w:val="00444F56"/>
    <w:rsid w:val="00446488"/>
    <w:rsid w:val="004517AA"/>
    <w:rsid w:val="00452CAC"/>
    <w:rsid w:val="00457565"/>
    <w:rsid w:val="00457B71"/>
    <w:rsid w:val="004669E2"/>
    <w:rsid w:val="00470C31"/>
    <w:rsid w:val="00471DE0"/>
    <w:rsid w:val="004722B4"/>
    <w:rsid w:val="004734D0"/>
    <w:rsid w:val="0047556B"/>
    <w:rsid w:val="00477768"/>
    <w:rsid w:val="004778BF"/>
    <w:rsid w:val="00492BC5"/>
    <w:rsid w:val="004964F1"/>
    <w:rsid w:val="004A16BC"/>
    <w:rsid w:val="004A1872"/>
    <w:rsid w:val="004A2B94"/>
    <w:rsid w:val="004B1523"/>
    <w:rsid w:val="004B6F6A"/>
    <w:rsid w:val="004B7C0C"/>
    <w:rsid w:val="004C318A"/>
    <w:rsid w:val="004C3898"/>
    <w:rsid w:val="004D36B1"/>
    <w:rsid w:val="004D7EBD"/>
    <w:rsid w:val="004E1556"/>
    <w:rsid w:val="004E2680"/>
    <w:rsid w:val="004E28F9"/>
    <w:rsid w:val="004E462E"/>
    <w:rsid w:val="004E56DC"/>
    <w:rsid w:val="004E6FAB"/>
    <w:rsid w:val="004E76F4"/>
    <w:rsid w:val="004F0B4E"/>
    <w:rsid w:val="004F0B6C"/>
    <w:rsid w:val="004F2078"/>
    <w:rsid w:val="004F4DA3"/>
    <w:rsid w:val="004F648C"/>
    <w:rsid w:val="00500AC2"/>
    <w:rsid w:val="0050190B"/>
    <w:rsid w:val="00502BCB"/>
    <w:rsid w:val="0050323A"/>
    <w:rsid w:val="00506557"/>
    <w:rsid w:val="0050677A"/>
    <w:rsid w:val="005108D8"/>
    <w:rsid w:val="005116F9"/>
    <w:rsid w:val="005153A7"/>
    <w:rsid w:val="00520448"/>
    <w:rsid w:val="005219CF"/>
    <w:rsid w:val="00531E79"/>
    <w:rsid w:val="00533C53"/>
    <w:rsid w:val="00534B59"/>
    <w:rsid w:val="00536759"/>
    <w:rsid w:val="00537C62"/>
    <w:rsid w:val="00546970"/>
    <w:rsid w:val="00552806"/>
    <w:rsid w:val="00554E19"/>
    <w:rsid w:val="0056121F"/>
    <w:rsid w:val="00567062"/>
    <w:rsid w:val="00571A2B"/>
    <w:rsid w:val="00572505"/>
    <w:rsid w:val="00582809"/>
    <w:rsid w:val="0058798C"/>
    <w:rsid w:val="005900FA"/>
    <w:rsid w:val="005935A4"/>
    <w:rsid w:val="005948C2"/>
    <w:rsid w:val="00595DCA"/>
    <w:rsid w:val="0059779B"/>
    <w:rsid w:val="005A209A"/>
    <w:rsid w:val="005A592A"/>
    <w:rsid w:val="005A662D"/>
    <w:rsid w:val="005B1409"/>
    <w:rsid w:val="005B35D7"/>
    <w:rsid w:val="005B392A"/>
    <w:rsid w:val="005B3AA3"/>
    <w:rsid w:val="005B58CF"/>
    <w:rsid w:val="005B6F83"/>
    <w:rsid w:val="005C74FB"/>
    <w:rsid w:val="005D1602"/>
    <w:rsid w:val="005E385F"/>
    <w:rsid w:val="005E5B81"/>
    <w:rsid w:val="005F2CB1"/>
    <w:rsid w:val="005F3025"/>
    <w:rsid w:val="005F618C"/>
    <w:rsid w:val="005F6F32"/>
    <w:rsid w:val="005F70BD"/>
    <w:rsid w:val="0060283C"/>
    <w:rsid w:val="0060358E"/>
    <w:rsid w:val="00604F14"/>
    <w:rsid w:val="006053EE"/>
    <w:rsid w:val="00611B83"/>
    <w:rsid w:val="00613257"/>
    <w:rsid w:val="00620A71"/>
    <w:rsid w:val="00620D80"/>
    <w:rsid w:val="006215F2"/>
    <w:rsid w:val="006234A6"/>
    <w:rsid w:val="00630001"/>
    <w:rsid w:val="006311B3"/>
    <w:rsid w:val="0063284C"/>
    <w:rsid w:val="00634DEB"/>
    <w:rsid w:val="00635CBF"/>
    <w:rsid w:val="00636398"/>
    <w:rsid w:val="006368D3"/>
    <w:rsid w:val="006377EC"/>
    <w:rsid w:val="00640AD9"/>
    <w:rsid w:val="0064151F"/>
    <w:rsid w:val="00641533"/>
    <w:rsid w:val="0064208D"/>
    <w:rsid w:val="00643475"/>
    <w:rsid w:val="0064396A"/>
    <w:rsid w:val="0064624E"/>
    <w:rsid w:val="006506F9"/>
    <w:rsid w:val="00650AB9"/>
    <w:rsid w:val="0065300E"/>
    <w:rsid w:val="006553CC"/>
    <w:rsid w:val="00655655"/>
    <w:rsid w:val="00655733"/>
    <w:rsid w:val="00655ACD"/>
    <w:rsid w:val="00656A92"/>
    <w:rsid w:val="00656DDE"/>
    <w:rsid w:val="0066011D"/>
    <w:rsid w:val="006607C0"/>
    <w:rsid w:val="006613A6"/>
    <w:rsid w:val="006627A2"/>
    <w:rsid w:val="006634E6"/>
    <w:rsid w:val="00663A82"/>
    <w:rsid w:val="006655EE"/>
    <w:rsid w:val="00667EE7"/>
    <w:rsid w:val="00670922"/>
    <w:rsid w:val="00670BE1"/>
    <w:rsid w:val="0067218F"/>
    <w:rsid w:val="00672961"/>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0B1"/>
    <w:rsid w:val="006E1C82"/>
    <w:rsid w:val="006E28B7"/>
    <w:rsid w:val="006E2A9B"/>
    <w:rsid w:val="006E3310"/>
    <w:rsid w:val="006E43E8"/>
    <w:rsid w:val="006E4E39"/>
    <w:rsid w:val="006E565E"/>
    <w:rsid w:val="006E673D"/>
    <w:rsid w:val="006E7D3B"/>
    <w:rsid w:val="006F1B70"/>
    <w:rsid w:val="006F341D"/>
    <w:rsid w:val="006F3AE0"/>
    <w:rsid w:val="006F3CDE"/>
    <w:rsid w:val="006F58D4"/>
    <w:rsid w:val="006F6582"/>
    <w:rsid w:val="0070346E"/>
    <w:rsid w:val="00704EDB"/>
    <w:rsid w:val="00706101"/>
    <w:rsid w:val="00707072"/>
    <w:rsid w:val="00707D61"/>
    <w:rsid w:val="00711396"/>
    <w:rsid w:val="00712287"/>
    <w:rsid w:val="00712772"/>
    <w:rsid w:val="00713D02"/>
    <w:rsid w:val="007148D3"/>
    <w:rsid w:val="00715B9A"/>
    <w:rsid w:val="0071645B"/>
    <w:rsid w:val="007235C7"/>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5757C"/>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97460"/>
    <w:rsid w:val="007A168C"/>
    <w:rsid w:val="007A1CB3"/>
    <w:rsid w:val="007A306F"/>
    <w:rsid w:val="007A43A6"/>
    <w:rsid w:val="007A58A6"/>
    <w:rsid w:val="007B3D2D"/>
    <w:rsid w:val="007B4241"/>
    <w:rsid w:val="007B50AE"/>
    <w:rsid w:val="007B51DF"/>
    <w:rsid w:val="007B7E9E"/>
    <w:rsid w:val="007C05DD"/>
    <w:rsid w:val="007C3D18"/>
    <w:rsid w:val="007C474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743"/>
    <w:rsid w:val="00811FCB"/>
    <w:rsid w:val="008120D8"/>
    <w:rsid w:val="00812A95"/>
    <w:rsid w:val="008158D6"/>
    <w:rsid w:val="00817196"/>
    <w:rsid w:val="008235DB"/>
    <w:rsid w:val="00824AB4"/>
    <w:rsid w:val="00825C42"/>
    <w:rsid w:val="00825D25"/>
    <w:rsid w:val="00827D6F"/>
    <w:rsid w:val="00830A40"/>
    <w:rsid w:val="008376AC"/>
    <w:rsid w:val="008444E8"/>
    <w:rsid w:val="00844E80"/>
    <w:rsid w:val="00846FE7"/>
    <w:rsid w:val="00855ABF"/>
    <w:rsid w:val="00856911"/>
    <w:rsid w:val="00857DE1"/>
    <w:rsid w:val="008677FD"/>
    <w:rsid w:val="008706D4"/>
    <w:rsid w:val="00870F8A"/>
    <w:rsid w:val="008719A4"/>
    <w:rsid w:val="00871D23"/>
    <w:rsid w:val="00874312"/>
    <w:rsid w:val="0087437C"/>
    <w:rsid w:val="00875CD7"/>
    <w:rsid w:val="00876B4D"/>
    <w:rsid w:val="00877F18"/>
    <w:rsid w:val="00890579"/>
    <w:rsid w:val="008941E3"/>
    <w:rsid w:val="00894A88"/>
    <w:rsid w:val="00895386"/>
    <w:rsid w:val="008A21FF"/>
    <w:rsid w:val="008A2CE2"/>
    <w:rsid w:val="008A30AC"/>
    <w:rsid w:val="008A44B8"/>
    <w:rsid w:val="008A51A8"/>
    <w:rsid w:val="008A54C7"/>
    <w:rsid w:val="008A77D8"/>
    <w:rsid w:val="008B0483"/>
    <w:rsid w:val="008B120C"/>
    <w:rsid w:val="008B1A37"/>
    <w:rsid w:val="008B451A"/>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3AAE"/>
    <w:rsid w:val="008F477F"/>
    <w:rsid w:val="00901BDE"/>
    <w:rsid w:val="00902350"/>
    <w:rsid w:val="0090336B"/>
    <w:rsid w:val="009053AA"/>
    <w:rsid w:val="00906939"/>
    <w:rsid w:val="00910B7D"/>
    <w:rsid w:val="00911DFB"/>
    <w:rsid w:val="009139D9"/>
    <w:rsid w:val="00914AD8"/>
    <w:rsid w:val="00916079"/>
    <w:rsid w:val="00917CE9"/>
    <w:rsid w:val="00920BF2"/>
    <w:rsid w:val="00922010"/>
    <w:rsid w:val="00924196"/>
    <w:rsid w:val="00926F72"/>
    <w:rsid w:val="00931BD9"/>
    <w:rsid w:val="009368F3"/>
    <w:rsid w:val="0093724C"/>
    <w:rsid w:val="00941636"/>
    <w:rsid w:val="00942137"/>
    <w:rsid w:val="00943742"/>
    <w:rsid w:val="00945C05"/>
    <w:rsid w:val="00946945"/>
    <w:rsid w:val="00947713"/>
    <w:rsid w:val="00950DE7"/>
    <w:rsid w:val="00953920"/>
    <w:rsid w:val="00953D47"/>
    <w:rsid w:val="0095681E"/>
    <w:rsid w:val="009572D4"/>
    <w:rsid w:val="00961921"/>
    <w:rsid w:val="009634DE"/>
    <w:rsid w:val="0096430A"/>
    <w:rsid w:val="0096554B"/>
    <w:rsid w:val="0096584A"/>
    <w:rsid w:val="00971F08"/>
    <w:rsid w:val="0097603D"/>
    <w:rsid w:val="00976949"/>
    <w:rsid w:val="00980477"/>
    <w:rsid w:val="0098068E"/>
    <w:rsid w:val="00980B7E"/>
    <w:rsid w:val="00985253"/>
    <w:rsid w:val="009853B3"/>
    <w:rsid w:val="00990630"/>
    <w:rsid w:val="00991761"/>
    <w:rsid w:val="00993550"/>
    <w:rsid w:val="00994DCA"/>
    <w:rsid w:val="009960EC"/>
    <w:rsid w:val="009970DD"/>
    <w:rsid w:val="009A0FBA"/>
    <w:rsid w:val="009A1601"/>
    <w:rsid w:val="009A2939"/>
    <w:rsid w:val="009A3BB6"/>
    <w:rsid w:val="009A462D"/>
    <w:rsid w:val="009A5CBA"/>
    <w:rsid w:val="009B1F30"/>
    <w:rsid w:val="009B3AC2"/>
    <w:rsid w:val="009B4A78"/>
    <w:rsid w:val="009B4DF4"/>
    <w:rsid w:val="009B564E"/>
    <w:rsid w:val="009B7E87"/>
    <w:rsid w:val="009C0169"/>
    <w:rsid w:val="009C403E"/>
    <w:rsid w:val="009D4FF0"/>
    <w:rsid w:val="009D703C"/>
    <w:rsid w:val="009D718F"/>
    <w:rsid w:val="009D7E59"/>
    <w:rsid w:val="009E068F"/>
    <w:rsid w:val="009E14E0"/>
    <w:rsid w:val="009E1A15"/>
    <w:rsid w:val="009E35DB"/>
    <w:rsid w:val="009E47A3"/>
    <w:rsid w:val="009F08F3"/>
    <w:rsid w:val="009F0D5E"/>
    <w:rsid w:val="009F344F"/>
    <w:rsid w:val="00A031D8"/>
    <w:rsid w:val="00A048A8"/>
    <w:rsid w:val="00A04F49"/>
    <w:rsid w:val="00A1295B"/>
    <w:rsid w:val="00A13E54"/>
    <w:rsid w:val="00A14B39"/>
    <w:rsid w:val="00A17F63"/>
    <w:rsid w:val="00A2193B"/>
    <w:rsid w:val="00A2351A"/>
    <w:rsid w:val="00A264A9"/>
    <w:rsid w:val="00A26DCF"/>
    <w:rsid w:val="00A274C4"/>
    <w:rsid w:val="00A27785"/>
    <w:rsid w:val="00A278A8"/>
    <w:rsid w:val="00A30187"/>
    <w:rsid w:val="00A319B6"/>
    <w:rsid w:val="00A3448A"/>
    <w:rsid w:val="00A36297"/>
    <w:rsid w:val="00A36F39"/>
    <w:rsid w:val="00A40D11"/>
    <w:rsid w:val="00A41E2B"/>
    <w:rsid w:val="00A45B74"/>
    <w:rsid w:val="00A52E1D"/>
    <w:rsid w:val="00A61499"/>
    <w:rsid w:val="00A62A77"/>
    <w:rsid w:val="00A63483"/>
    <w:rsid w:val="00A657D7"/>
    <w:rsid w:val="00A660AC"/>
    <w:rsid w:val="00A67E6C"/>
    <w:rsid w:val="00A711E2"/>
    <w:rsid w:val="00A71B99"/>
    <w:rsid w:val="00A739D0"/>
    <w:rsid w:val="00A761D4"/>
    <w:rsid w:val="00A77EC4"/>
    <w:rsid w:val="00A81825"/>
    <w:rsid w:val="00A90D3B"/>
    <w:rsid w:val="00A92879"/>
    <w:rsid w:val="00A9442A"/>
    <w:rsid w:val="00A955E1"/>
    <w:rsid w:val="00AA016F"/>
    <w:rsid w:val="00AA1ED6"/>
    <w:rsid w:val="00AA51D6"/>
    <w:rsid w:val="00AB0BC8"/>
    <w:rsid w:val="00AB11CA"/>
    <w:rsid w:val="00AB14D9"/>
    <w:rsid w:val="00AB4AB8"/>
    <w:rsid w:val="00AB655E"/>
    <w:rsid w:val="00AC007F"/>
    <w:rsid w:val="00AC2ECD"/>
    <w:rsid w:val="00AC3119"/>
    <w:rsid w:val="00AC4038"/>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0F97"/>
    <w:rsid w:val="00B11C67"/>
    <w:rsid w:val="00B157F9"/>
    <w:rsid w:val="00B20256"/>
    <w:rsid w:val="00B20C32"/>
    <w:rsid w:val="00B20D09"/>
    <w:rsid w:val="00B21B3A"/>
    <w:rsid w:val="00B2763F"/>
    <w:rsid w:val="00B27AAC"/>
    <w:rsid w:val="00B30929"/>
    <w:rsid w:val="00B372AA"/>
    <w:rsid w:val="00B40445"/>
    <w:rsid w:val="00B409E0"/>
    <w:rsid w:val="00B41888"/>
    <w:rsid w:val="00B45A52"/>
    <w:rsid w:val="00B46175"/>
    <w:rsid w:val="00B50172"/>
    <w:rsid w:val="00B548B7"/>
    <w:rsid w:val="00B664C7"/>
    <w:rsid w:val="00B739F6"/>
    <w:rsid w:val="00B81A6C"/>
    <w:rsid w:val="00B85DE5"/>
    <w:rsid w:val="00B90F73"/>
    <w:rsid w:val="00B914B1"/>
    <w:rsid w:val="00B93B59"/>
    <w:rsid w:val="00B9406A"/>
    <w:rsid w:val="00BA2280"/>
    <w:rsid w:val="00BA2A08"/>
    <w:rsid w:val="00BA3984"/>
    <w:rsid w:val="00BA4106"/>
    <w:rsid w:val="00BA56D2"/>
    <w:rsid w:val="00BA76E0"/>
    <w:rsid w:val="00BB2A25"/>
    <w:rsid w:val="00BB51E9"/>
    <w:rsid w:val="00BC0FDC"/>
    <w:rsid w:val="00BC3053"/>
    <w:rsid w:val="00BC4592"/>
    <w:rsid w:val="00BC4D2E"/>
    <w:rsid w:val="00BD48AC"/>
    <w:rsid w:val="00BD5F1A"/>
    <w:rsid w:val="00BD64EF"/>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011"/>
    <w:rsid w:val="00C14D4B"/>
    <w:rsid w:val="00C154BB"/>
    <w:rsid w:val="00C17D77"/>
    <w:rsid w:val="00C21C04"/>
    <w:rsid w:val="00C279B5"/>
    <w:rsid w:val="00C27C45"/>
    <w:rsid w:val="00C3719D"/>
    <w:rsid w:val="00C37CB2"/>
    <w:rsid w:val="00C473A5"/>
    <w:rsid w:val="00C54995"/>
    <w:rsid w:val="00C54D41"/>
    <w:rsid w:val="00C60783"/>
    <w:rsid w:val="00C64672"/>
    <w:rsid w:val="00C660D2"/>
    <w:rsid w:val="00C70697"/>
    <w:rsid w:val="00C72093"/>
    <w:rsid w:val="00C72EF4"/>
    <w:rsid w:val="00C744FE"/>
    <w:rsid w:val="00C75D2F"/>
    <w:rsid w:val="00C767BE"/>
    <w:rsid w:val="00C76E3C"/>
    <w:rsid w:val="00C81568"/>
    <w:rsid w:val="00C9027A"/>
    <w:rsid w:val="00C9068E"/>
    <w:rsid w:val="00C93577"/>
    <w:rsid w:val="00C93814"/>
    <w:rsid w:val="00C93C4B"/>
    <w:rsid w:val="00C944AB"/>
    <w:rsid w:val="00C95B40"/>
    <w:rsid w:val="00CA1ED8"/>
    <w:rsid w:val="00CB1F63"/>
    <w:rsid w:val="00CB3C12"/>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1B94"/>
    <w:rsid w:val="00D239A7"/>
    <w:rsid w:val="00D23F47"/>
    <w:rsid w:val="00D3545B"/>
    <w:rsid w:val="00D36E71"/>
    <w:rsid w:val="00D37D87"/>
    <w:rsid w:val="00D40784"/>
    <w:rsid w:val="00D40B33"/>
    <w:rsid w:val="00D40F67"/>
    <w:rsid w:val="00D4318F"/>
    <w:rsid w:val="00D438BF"/>
    <w:rsid w:val="00D440F8"/>
    <w:rsid w:val="00D546FF"/>
    <w:rsid w:val="00D5492E"/>
    <w:rsid w:val="00D55AD5"/>
    <w:rsid w:val="00D576CA"/>
    <w:rsid w:val="00D61AF5"/>
    <w:rsid w:val="00D652B5"/>
    <w:rsid w:val="00D66155"/>
    <w:rsid w:val="00D708B0"/>
    <w:rsid w:val="00D71207"/>
    <w:rsid w:val="00D77B1D"/>
    <w:rsid w:val="00D8021F"/>
    <w:rsid w:val="00D80383"/>
    <w:rsid w:val="00D80437"/>
    <w:rsid w:val="00D823C6"/>
    <w:rsid w:val="00D8327F"/>
    <w:rsid w:val="00D8610C"/>
    <w:rsid w:val="00D86CA3"/>
    <w:rsid w:val="00D871CE"/>
    <w:rsid w:val="00D9196D"/>
    <w:rsid w:val="00D92982"/>
    <w:rsid w:val="00DA1F0B"/>
    <w:rsid w:val="00DA305E"/>
    <w:rsid w:val="00DA5417"/>
    <w:rsid w:val="00DA56E8"/>
    <w:rsid w:val="00DB0A9F"/>
    <w:rsid w:val="00DB377D"/>
    <w:rsid w:val="00DC05F7"/>
    <w:rsid w:val="00DC2D36"/>
    <w:rsid w:val="00DC4A62"/>
    <w:rsid w:val="00DC53EF"/>
    <w:rsid w:val="00DE26F7"/>
    <w:rsid w:val="00DE5608"/>
    <w:rsid w:val="00DE58D0"/>
    <w:rsid w:val="00DE654F"/>
    <w:rsid w:val="00DF0B6E"/>
    <w:rsid w:val="00DF15E0"/>
    <w:rsid w:val="00DF37A0"/>
    <w:rsid w:val="00E110E7"/>
    <w:rsid w:val="00E11B20"/>
    <w:rsid w:val="00E14614"/>
    <w:rsid w:val="00E17FA2"/>
    <w:rsid w:val="00E22330"/>
    <w:rsid w:val="00E30B5A"/>
    <w:rsid w:val="00E3123D"/>
    <w:rsid w:val="00E31461"/>
    <w:rsid w:val="00E31D43"/>
    <w:rsid w:val="00E32608"/>
    <w:rsid w:val="00E34188"/>
    <w:rsid w:val="00E34B6E"/>
    <w:rsid w:val="00E35559"/>
    <w:rsid w:val="00E35FC7"/>
    <w:rsid w:val="00E3723A"/>
    <w:rsid w:val="00E37860"/>
    <w:rsid w:val="00E446F1"/>
    <w:rsid w:val="00E46886"/>
    <w:rsid w:val="00E47AEF"/>
    <w:rsid w:val="00E5212D"/>
    <w:rsid w:val="00E53B75"/>
    <w:rsid w:val="00E54E3B"/>
    <w:rsid w:val="00E56861"/>
    <w:rsid w:val="00E57565"/>
    <w:rsid w:val="00E63838"/>
    <w:rsid w:val="00E64434"/>
    <w:rsid w:val="00E67C51"/>
    <w:rsid w:val="00E72EFC"/>
    <w:rsid w:val="00E758EC"/>
    <w:rsid w:val="00E8234C"/>
    <w:rsid w:val="00E83AA9"/>
    <w:rsid w:val="00E85928"/>
    <w:rsid w:val="00E87822"/>
    <w:rsid w:val="00E90395"/>
    <w:rsid w:val="00E90E49"/>
    <w:rsid w:val="00E917F9"/>
    <w:rsid w:val="00E91F90"/>
    <w:rsid w:val="00E9291C"/>
    <w:rsid w:val="00E93FFE"/>
    <w:rsid w:val="00E94F8A"/>
    <w:rsid w:val="00EA4696"/>
    <w:rsid w:val="00EA4CDD"/>
    <w:rsid w:val="00EA7A41"/>
    <w:rsid w:val="00EB077B"/>
    <w:rsid w:val="00EB4EA2"/>
    <w:rsid w:val="00EC24D5"/>
    <w:rsid w:val="00EC27C6"/>
    <w:rsid w:val="00EC4207"/>
    <w:rsid w:val="00EC5653"/>
    <w:rsid w:val="00EC71CE"/>
    <w:rsid w:val="00ED1006"/>
    <w:rsid w:val="00EF18FE"/>
    <w:rsid w:val="00EF5787"/>
    <w:rsid w:val="00EF60D0"/>
    <w:rsid w:val="00EF7153"/>
    <w:rsid w:val="00F0528D"/>
    <w:rsid w:val="00F06C67"/>
    <w:rsid w:val="00F06DFD"/>
    <w:rsid w:val="00F071D1"/>
    <w:rsid w:val="00F07533"/>
    <w:rsid w:val="00F10629"/>
    <w:rsid w:val="00F15FA5"/>
    <w:rsid w:val="00F209B7"/>
    <w:rsid w:val="00F2376F"/>
    <w:rsid w:val="00F243D8"/>
    <w:rsid w:val="00F30828"/>
    <w:rsid w:val="00F313D6"/>
    <w:rsid w:val="00F37534"/>
    <w:rsid w:val="00F40F0C"/>
    <w:rsid w:val="00F4766C"/>
    <w:rsid w:val="00F5060E"/>
    <w:rsid w:val="00F507D1"/>
    <w:rsid w:val="00F51048"/>
    <w:rsid w:val="00F514C5"/>
    <w:rsid w:val="00F519CE"/>
    <w:rsid w:val="00F51ADA"/>
    <w:rsid w:val="00F57FAF"/>
    <w:rsid w:val="00F60203"/>
    <w:rsid w:val="00F607C5"/>
    <w:rsid w:val="00F60DEA"/>
    <w:rsid w:val="00F61001"/>
    <w:rsid w:val="00F6302A"/>
    <w:rsid w:val="00F63950"/>
    <w:rsid w:val="00F64C2B"/>
    <w:rsid w:val="00F651BE"/>
    <w:rsid w:val="00F67F53"/>
    <w:rsid w:val="00F703BE"/>
    <w:rsid w:val="00F713D3"/>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5137"/>
    <w:rsid w:val="00F96985"/>
    <w:rsid w:val="00F97838"/>
    <w:rsid w:val="00F97BB9"/>
    <w:rsid w:val="00FA2BB3"/>
    <w:rsid w:val="00FB4C80"/>
    <w:rsid w:val="00FB6A6A"/>
    <w:rsid w:val="00FC6E88"/>
    <w:rsid w:val="00FC7429"/>
    <w:rsid w:val="00FD07F6"/>
    <w:rsid w:val="00FD1EC8"/>
    <w:rsid w:val="00FD47ED"/>
    <w:rsid w:val="00FD74DB"/>
    <w:rsid w:val="00FD7660"/>
    <w:rsid w:val="00FE0655"/>
    <w:rsid w:val="00FE2365"/>
    <w:rsid w:val="00FE2A4A"/>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A5224"/>
  <w15:chartTrackingRefBased/>
  <w15:docId w15:val="{8FF5F26F-5473-4BD6-9757-959BBFC2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ABF"/>
    <w:pPr>
      <w:overflowPunct w:val="0"/>
      <w:autoSpaceDE w:val="0"/>
      <w:autoSpaceDN w:val="0"/>
      <w:adjustRightInd w:val="0"/>
      <w:spacing w:after="180"/>
      <w:jc w:val="both"/>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リスト段落,列出段落1,中等深浅网格 1 - 着色 21,1st level - Bullet List Paragraph,Lettre d'introduction,Paragrafo elenco,Normal bullet 2,Bullet list,Numbered List,¥¡¡¡¡ì¬º¥¹¥È¶ÎÂä,ÁÐ³ö¶ÎÂä,列表段落1,列,—ño’i—Ž,¥ê¥¹¥È¶ÎÂä"/>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목록 단락 Char,リスト段落 Char,列出段落1 Char,中等深浅网格 1 - 着色 21 Char,1st level - Bullet List Paragraph Char,Lettre d'introduction Char,Paragrafo elenco Char,Normal bullet 2 Char,列表段落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table" w:styleId="GridTable4">
    <w:name w:val="Grid Table 4"/>
    <w:basedOn w:val="TableNormal"/>
    <w:uiPriority w:val="49"/>
    <w:rsid w:val="002E151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2E151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5Dark">
    <w:name w:val="Grid Table 5 Dark"/>
    <w:basedOn w:val="TableNormal"/>
    <w:uiPriority w:val="50"/>
    <w:rsid w:val="002E15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Revision">
    <w:name w:val="Revision"/>
    <w:hidden/>
    <w:uiPriority w:val="99"/>
    <w:semiHidden/>
    <w:rsid w:val="00B50172"/>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3GPP_RAN1/RAN2_123_133%20Av.%20Antoine%20de%20Saint-Exup&#233;ry,%2031400%20Toulouse/7.25.4/R2-2307322%20THALES%20Discussion%20on%20IMT-2020%20Satellite%20self-evaluation%20for%20Latency%20and%20Mobility.docx" TargetMode="External"/><Relationship Id="rId18" Type="http://schemas.openxmlformats.org/officeDocument/2006/relationships/hyperlink" Target="file:///c:/3GPP_RAN1/RAN2_123_133%20Av.%20Antoine%20de%20Saint-Exup&#233;ry,%2031400%20Toulouse/7.25.4/R2-2308903%20Ericsson%20Satellite%20IMT-2020%20self-evaluation:%20CP%20latency.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ftp/tsg_ran/WG2_RL2/TSGR2_123/Docs//R2-2307322.zip" TargetMode="External"/><Relationship Id="rId17" Type="http://schemas.openxmlformats.org/officeDocument/2006/relationships/hyperlink" Target="file:///c:/3GPP_RAN1/RAN2_123_133%20Av.%20Antoine%20de%20Saint-Exup&#233;ry,%2031400%20Toulouse/7.25.4/R2-2308508%20ZTE%20Self-Evaluation%20towards%20the%203GPP%20submission%20of%20a%20IMT-2020%20Satellite%20Radio%20Interface%20Technology.docx" TargetMode="External"/><Relationship Id="rId2" Type="http://schemas.openxmlformats.org/officeDocument/2006/relationships/customXml" Target="../customXml/item2.xml"/><Relationship Id="rId16" Type="http://schemas.openxmlformats.org/officeDocument/2006/relationships/hyperlink" Target="file:///c:/3GPP_RAN1/RAN2_123_133%20Av.%20Antoine%20de%20Saint-Exup&#233;ry,%2031400%20Toulouse/7.25.4/R2-2307624%20Qualcomm%20RAN2%20aspects%20on%20evaluation%20methodology%20for%20IMT-2020%20Satellite.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3GPP_RAN1/RAN2_123_133%20Av.%20Antoine%20de%20Saint-Exup&#233;ry,%2031400%20Toulouse/7.25.4/R2-2307586%20Nokia%20On%20CP%20and%20UP%20Latency%20for%20IMT-2020%20NTN%20Self%20Evaluation.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3GPP_RAN1/RAN2_123_133%20Av.%20Antoine%20de%20Saint-Exup&#233;ry,%2031400%20Toulouse/7.25.4/R2-2308905%20Ericsson%20Satellite%20IMT-2020%20self-evaluation:%20UP%20latency.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3GPP_RAN1/RAN2_123_133%20Av.%20Antoine%20de%20Saint-Exup&#233;ry,%2031400%20Toulouse/7.25.4/R2-2307496%20Huawei%20Self-Evaluation%20for%20NR%20NTN.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0E5B0-BC69-42D8-80AF-D7D97EFB00E9}">
  <ds:schemaRefs>
    <ds:schemaRef ds:uri="http://schemas.openxmlformats.org/officeDocument/2006/bibliography"/>
  </ds:schemaRefs>
</ds:datastoreItem>
</file>

<file path=customXml/itemProps2.xml><?xml version="1.0" encoding="utf-8"?>
<ds:datastoreItem xmlns:ds="http://schemas.openxmlformats.org/officeDocument/2006/customXml" ds:itemID="{0FDC96B5-E5B2-4CA7-B497-51DAC5EBA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R1-xxxxxx%20Contribution%20Template.dotx</Template>
  <TotalTime>128</TotalTime>
  <Pages>1</Pages>
  <Words>2119</Words>
  <Characters>12080</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RAN2_123</cp:lastModifiedBy>
  <cp:revision>114</cp:revision>
  <cp:lastPrinted>2008-01-31T16:09:00Z</cp:lastPrinted>
  <dcterms:created xsi:type="dcterms:W3CDTF">2018-06-14T21:05:00Z</dcterms:created>
  <dcterms:modified xsi:type="dcterms:W3CDTF">2023-08-22T00:07:00Z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ediaServiceImageTags">
    <vt:lpwstr/>
  </property>
</Properties>
</file>