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F55A7" w14:textId="7592E96A" w:rsidR="006F210A" w:rsidRDefault="00000000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sz w:val="24"/>
          <w:szCs w:val="24"/>
          <w:lang w:eastAsia="ko-KR"/>
        </w:rPr>
      </w:pPr>
      <w:bookmarkStart w:id="0" w:name="DocumentFor"/>
      <w:bookmarkStart w:id="1" w:name="_Hlk40295327"/>
      <w:bookmarkStart w:id="2" w:name="Title"/>
      <w:bookmarkEnd w:id="0"/>
      <w:bookmarkEnd w:id="1"/>
      <w:bookmarkEnd w:id="2"/>
      <w:r>
        <w:rPr>
          <w:rFonts w:ascii="Arial" w:eastAsia="MS Mincho" w:hAnsi="Arial"/>
          <w:b/>
          <w:sz w:val="24"/>
          <w:szCs w:val="24"/>
        </w:rPr>
        <w:t>3GPP TSG RAN WG2#123</w:t>
      </w:r>
      <w:r>
        <w:rPr>
          <w:rFonts w:ascii="Arial" w:eastAsia="MS Mincho" w:hAnsi="Arial"/>
          <w:b/>
          <w:sz w:val="24"/>
          <w:szCs w:val="24"/>
        </w:rPr>
        <w:tab/>
        <w:t>R2-230</w:t>
      </w:r>
      <w:r w:rsidR="001F20F8">
        <w:rPr>
          <w:rFonts w:ascii="Arial" w:eastAsia="MS Mincho" w:hAnsi="Arial"/>
          <w:b/>
          <w:sz w:val="24"/>
          <w:szCs w:val="24"/>
        </w:rPr>
        <w:t>9212</w:t>
      </w:r>
    </w:p>
    <w:p w14:paraId="3DC5E95F" w14:textId="77777777" w:rsidR="006F210A" w:rsidRDefault="00000000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sz w:val="24"/>
          <w:szCs w:val="24"/>
        </w:rPr>
      </w:pPr>
      <w:r>
        <w:rPr>
          <w:rFonts w:ascii="Arial" w:eastAsia="MS Mincho" w:hAnsi="Arial"/>
          <w:b/>
          <w:sz w:val="24"/>
          <w:szCs w:val="24"/>
        </w:rPr>
        <w:t>Toulouse, France, 21</w:t>
      </w:r>
      <w:r>
        <w:rPr>
          <w:rFonts w:ascii="Arial" w:eastAsia="MS Mincho" w:hAnsi="Arial"/>
          <w:b/>
          <w:sz w:val="24"/>
          <w:szCs w:val="24"/>
          <w:vertAlign w:val="superscript"/>
        </w:rPr>
        <w:t>st</w:t>
      </w:r>
      <w:r>
        <w:rPr>
          <w:rFonts w:ascii="Arial" w:eastAsia="MS Mincho" w:hAnsi="Arial"/>
          <w:b/>
          <w:sz w:val="24"/>
          <w:szCs w:val="24"/>
        </w:rPr>
        <w:t xml:space="preserve"> - 25</w:t>
      </w:r>
      <w:r>
        <w:rPr>
          <w:rFonts w:ascii="Arial" w:eastAsia="MS Mincho" w:hAnsi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/>
          <w:b/>
          <w:sz w:val="24"/>
          <w:szCs w:val="24"/>
        </w:rPr>
        <w:t xml:space="preserve"> August 2023</w:t>
      </w:r>
    </w:p>
    <w:p w14:paraId="6C96A518" w14:textId="77777777" w:rsidR="006F210A" w:rsidRDefault="006F210A">
      <w:pPr>
        <w:rPr>
          <w:rFonts w:ascii="Arial" w:hAnsi="Arial" w:cs="Arial"/>
        </w:rPr>
      </w:pPr>
    </w:p>
    <w:p w14:paraId="6A4883C6" w14:textId="77777777" w:rsidR="006F210A" w:rsidRDefault="00000000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highlight w:val="yellow"/>
          <w:lang w:val="en-US"/>
        </w:rPr>
        <w:t>[Draft]</w:t>
      </w:r>
      <w:r>
        <w:rPr>
          <w:rFonts w:ascii="Arial" w:hAnsi="Arial" w:cs="Arial"/>
          <w:bCs/>
          <w:lang w:val="en-US"/>
        </w:rPr>
        <w:t xml:space="preserve"> Reply LS on update for “interBandMRDC-WithOverlapDL-Bands-r16” in 38.306</w:t>
      </w:r>
    </w:p>
    <w:p w14:paraId="7AF43F15" w14:textId="77777777" w:rsidR="006F210A" w:rsidRDefault="00000000">
      <w:pPr>
        <w:spacing w:after="60"/>
        <w:ind w:left="1985" w:hanging="1985"/>
        <w:rPr>
          <w:rFonts w:ascii="Arial" w:hAnsi="Arial" w:cs="Arial"/>
          <w:lang w:val="en-US"/>
        </w:rPr>
      </w:pPr>
      <w:bookmarkStart w:id="3" w:name="OLE_LINK57"/>
      <w:bookmarkStart w:id="4" w:name="OLE_LINK58"/>
      <w:r>
        <w:rPr>
          <w:rFonts w:ascii="Arial" w:hAnsi="Arial" w:cs="Arial"/>
          <w:b/>
          <w:lang w:val="en-US"/>
        </w:rPr>
        <w:t>Response to:</w:t>
      </w:r>
      <w:r>
        <w:rPr>
          <w:rFonts w:ascii="Arial" w:hAnsi="Arial" w:cs="Arial"/>
          <w:b/>
          <w:bCs/>
          <w:lang w:val="en-US"/>
        </w:rPr>
        <w:tab/>
      </w:r>
      <w:r w:rsidRPr="00FE03E2">
        <w:rPr>
          <w:rFonts w:ascii="Arial" w:hAnsi="Arial" w:cs="Arial"/>
          <w:lang w:val="en-US"/>
        </w:rPr>
        <w:t>R2-2307043/R4-2310170</w:t>
      </w:r>
    </w:p>
    <w:p w14:paraId="07250803" w14:textId="77777777" w:rsidR="006F210A" w:rsidRDefault="00000000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5" w:name="OLE_LINK59"/>
      <w:bookmarkStart w:id="6" w:name="OLE_LINK60"/>
      <w:bookmarkStart w:id="7" w:name="OLE_LINK61"/>
      <w:bookmarkEnd w:id="3"/>
      <w:bookmarkEnd w:id="4"/>
      <w:r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Rel-16</w:t>
      </w:r>
    </w:p>
    <w:bookmarkEnd w:id="5"/>
    <w:bookmarkEnd w:id="6"/>
    <w:bookmarkEnd w:id="7"/>
    <w:p w14:paraId="32B10679" w14:textId="77777777" w:rsidR="006F210A" w:rsidRDefault="00000000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lang w:val="en-US"/>
        </w:rPr>
        <w:tab/>
        <w:t>TEI16</w:t>
      </w:r>
    </w:p>
    <w:p w14:paraId="4C523050" w14:textId="77777777" w:rsidR="006F210A" w:rsidRDefault="006F210A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08145D89" w14:textId="30A09859" w:rsidR="006F210A" w:rsidRDefault="00000000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highlight w:val="yellow"/>
          <w:lang w:val="en-US"/>
        </w:rPr>
        <w:t>[</w:t>
      </w:r>
      <w:r w:rsidR="001F20F8">
        <w:rPr>
          <w:rFonts w:ascii="Arial" w:hAnsi="Arial" w:cs="Arial"/>
          <w:bCs/>
          <w:highlight w:val="yellow"/>
          <w:lang w:val="en-US"/>
        </w:rPr>
        <w:t xml:space="preserve">Apple, </w:t>
      </w:r>
      <w:proofErr w:type="gramStart"/>
      <w:r w:rsidR="001F20F8">
        <w:rPr>
          <w:rFonts w:ascii="Arial" w:hAnsi="Arial" w:cs="Arial"/>
          <w:bCs/>
          <w:highlight w:val="yellow"/>
          <w:lang w:val="en-US"/>
        </w:rPr>
        <w:t>To</w:t>
      </w:r>
      <w:proofErr w:type="gramEnd"/>
      <w:r w:rsidR="001F20F8">
        <w:rPr>
          <w:rFonts w:ascii="Arial" w:hAnsi="Arial" w:cs="Arial"/>
          <w:bCs/>
          <w:highlight w:val="yellow"/>
          <w:lang w:val="en-US"/>
        </w:rPr>
        <w:t xml:space="preserve"> be </w:t>
      </w:r>
      <w:r>
        <w:rPr>
          <w:rFonts w:ascii="Arial" w:hAnsi="Arial" w:cs="Arial"/>
          <w:bCs/>
          <w:highlight w:val="yellow"/>
          <w:lang w:val="en-US"/>
        </w:rPr>
        <w:t>RAN2]</w:t>
      </w:r>
    </w:p>
    <w:p w14:paraId="1054F689" w14:textId="77777777" w:rsidR="006F210A" w:rsidRDefault="00000000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RAN4</w:t>
      </w:r>
    </w:p>
    <w:p w14:paraId="2682AE3A" w14:textId="15873B3E" w:rsidR="006F210A" w:rsidRDefault="00000000">
      <w:pPr>
        <w:spacing w:after="60"/>
        <w:ind w:left="1985" w:hanging="1985"/>
        <w:rPr>
          <w:rFonts w:ascii="Arial" w:hAnsi="Arial" w:cs="Arial"/>
          <w:lang w:val="en-US"/>
        </w:rPr>
      </w:pPr>
      <w:bookmarkStart w:id="8" w:name="OLE_LINK45"/>
      <w:bookmarkStart w:id="9" w:name="OLE_LINK46"/>
      <w:r>
        <w:rPr>
          <w:rFonts w:ascii="Arial" w:hAnsi="Arial" w:cs="Arial"/>
          <w:b/>
          <w:lang w:val="en-US"/>
        </w:rPr>
        <w:t>Cc:</w:t>
      </w:r>
      <w:r>
        <w:rPr>
          <w:rFonts w:ascii="Arial" w:hAnsi="Arial" w:cs="Arial"/>
          <w:b/>
          <w:bCs/>
          <w:lang w:val="en-US"/>
        </w:rPr>
        <w:tab/>
      </w:r>
      <w:r w:rsidR="00271385" w:rsidRPr="00271385">
        <w:rPr>
          <w:rFonts w:ascii="Arial" w:hAnsi="Arial" w:cs="Arial"/>
          <w:lang w:val="en-US"/>
        </w:rPr>
        <w:t>-</w:t>
      </w:r>
    </w:p>
    <w:bookmarkEnd w:id="8"/>
    <w:bookmarkEnd w:id="9"/>
    <w:p w14:paraId="7E62B358" w14:textId="77777777" w:rsidR="006F210A" w:rsidRDefault="006F210A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3DC64EE" w14:textId="77777777" w:rsidR="00271385" w:rsidRDefault="00000000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/>
          <w:bCs/>
          <w:lang w:val="en-US"/>
        </w:rPr>
        <w:tab/>
      </w:r>
    </w:p>
    <w:p w14:paraId="5FB90B51" w14:textId="084B5063" w:rsidR="00271385" w:rsidRDefault="00271385" w:rsidP="00271385">
      <w:pPr>
        <w:spacing w:after="60"/>
        <w:ind w:left="2552" w:hanging="1985"/>
        <w:rPr>
          <w:rFonts w:ascii="Arial" w:hAnsi="Arial" w:cs="Arial"/>
          <w:b/>
          <w:bCs/>
          <w:lang w:val="en-US"/>
        </w:rPr>
      </w:pPr>
      <w:r w:rsidRPr="00271385">
        <w:rPr>
          <w:rFonts w:ascii="Arial" w:hAnsi="Arial" w:cs="Arial"/>
          <w:b/>
          <w:bCs/>
          <w:lang w:val="en-US"/>
        </w:rPr>
        <w:t>Name:</w:t>
      </w:r>
      <w:r>
        <w:rPr>
          <w:rFonts w:ascii="Arial" w:hAnsi="Arial" w:cs="Arial"/>
          <w:b/>
          <w:bCs/>
          <w:lang w:val="en-US"/>
        </w:rPr>
        <w:t xml:space="preserve"> </w:t>
      </w:r>
      <w:r w:rsidRPr="00271385">
        <w:rPr>
          <w:rFonts w:ascii="Arial" w:hAnsi="Arial" w:cs="Arial"/>
          <w:lang w:val="en-US"/>
        </w:rPr>
        <w:t>Yuqin Chen</w:t>
      </w:r>
    </w:p>
    <w:p w14:paraId="2B8733BA" w14:textId="3A405395" w:rsidR="006F210A" w:rsidRPr="00271385" w:rsidRDefault="00271385" w:rsidP="00271385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eastAsia="SimSun" w:hAnsi="Arial" w:cs="Arial"/>
          <w:bCs/>
          <w:color w:val="0000FF"/>
          <w:lang w:val="fi-FI" w:eastAsia="en-US"/>
        </w:rPr>
      </w:pPr>
      <w:r w:rsidRPr="00271385">
        <w:rPr>
          <w:rFonts w:ascii="Arial" w:eastAsia="SimSun" w:hAnsi="Arial" w:cs="Arial"/>
          <w:b/>
          <w:color w:val="0000FF"/>
          <w:lang w:val="fi-FI" w:eastAsia="en-US"/>
        </w:rPr>
        <w:t xml:space="preserve">E-mail </w:t>
      </w:r>
      <w:proofErr w:type="spellStart"/>
      <w:r w:rsidRPr="00271385">
        <w:rPr>
          <w:rFonts w:ascii="Arial" w:eastAsia="SimSun" w:hAnsi="Arial" w:cs="Arial"/>
          <w:b/>
          <w:color w:val="0000FF"/>
          <w:lang w:val="fi-FI" w:eastAsia="en-US"/>
        </w:rPr>
        <w:t>Address</w:t>
      </w:r>
      <w:proofErr w:type="spellEnd"/>
      <w:r w:rsidRPr="00271385">
        <w:rPr>
          <w:rFonts w:ascii="Arial" w:eastAsia="SimSun" w:hAnsi="Arial" w:cs="Arial"/>
          <w:b/>
          <w:color w:val="0000FF"/>
          <w:lang w:val="fi-FI" w:eastAsia="en-US"/>
        </w:rPr>
        <w:t>:</w:t>
      </w:r>
      <w:r>
        <w:rPr>
          <w:rFonts w:ascii="Arial" w:eastAsia="SimSun" w:hAnsi="Arial" w:cs="Arial"/>
          <w:bCs/>
          <w:color w:val="0000FF"/>
          <w:lang w:val="fi-FI" w:eastAsia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yuqin_chen@apple.com</w:t>
      </w:r>
      <w:proofErr w:type="spellEnd"/>
    </w:p>
    <w:p w14:paraId="12A7BDEF" w14:textId="77777777" w:rsidR="00F94846" w:rsidRDefault="00F94846" w:rsidP="00F94846">
      <w:pPr>
        <w:spacing w:after="60"/>
        <w:rPr>
          <w:rFonts w:ascii="Arial" w:hAnsi="Arial" w:cs="Arial"/>
          <w:b/>
          <w:lang w:val="en-US"/>
        </w:rPr>
      </w:pPr>
      <w:bookmarkStart w:id="10" w:name="_Hlk63164491"/>
    </w:p>
    <w:p w14:paraId="0BEA3353" w14:textId="21F36CF5" w:rsidR="006F210A" w:rsidRDefault="00000000" w:rsidP="00F94846">
      <w:pPr>
        <w:spacing w:after="6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Send any </w:t>
      </w:r>
      <w:proofErr w:type="gramStart"/>
      <w:r>
        <w:rPr>
          <w:rFonts w:ascii="Arial" w:hAnsi="Arial" w:cs="Arial"/>
          <w:b/>
          <w:lang w:val="en-US"/>
        </w:rPr>
        <w:t>reply</w:t>
      </w:r>
      <w:proofErr w:type="gramEnd"/>
      <w:r>
        <w:rPr>
          <w:rFonts w:ascii="Arial" w:hAnsi="Arial" w:cs="Arial"/>
          <w:b/>
          <w:lang w:val="en-US"/>
        </w:rPr>
        <w:t xml:space="preserve"> LS to:</w:t>
      </w:r>
      <w:r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10"/>
    <w:p w14:paraId="1665F7BE" w14:textId="77777777" w:rsidR="00F94846" w:rsidRDefault="00F94846" w:rsidP="00F94846">
      <w:pPr>
        <w:spacing w:after="60"/>
        <w:rPr>
          <w:rFonts w:ascii="Arial" w:hAnsi="Arial" w:cs="Arial"/>
          <w:b/>
          <w:lang w:val="en-US"/>
        </w:rPr>
      </w:pPr>
    </w:p>
    <w:p w14:paraId="7ED0AAD8" w14:textId="1B90A065" w:rsidR="006F210A" w:rsidRDefault="00000000" w:rsidP="00F94846">
      <w:pPr>
        <w:spacing w:after="6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Attachments:</w:t>
      </w:r>
      <w:r>
        <w:rPr>
          <w:rFonts w:ascii="Arial" w:hAnsi="Arial" w:cs="Arial"/>
          <w:bCs/>
          <w:lang w:val="en-US"/>
        </w:rPr>
        <w:tab/>
        <w:t>None</w:t>
      </w:r>
    </w:p>
    <w:p w14:paraId="26372A6A" w14:textId="77777777" w:rsidR="006F210A" w:rsidRDefault="00000000">
      <w:pPr>
        <w:pStyle w:val="Heading1"/>
        <w:rPr>
          <w:lang w:val="en-US"/>
        </w:rPr>
      </w:pPr>
      <w:r>
        <w:rPr>
          <w:lang w:val="en-US"/>
        </w:rPr>
        <w:lastRenderedPageBreak/>
        <w:t>1</w:t>
      </w:r>
      <w:r>
        <w:rPr>
          <w:lang w:val="en-US"/>
        </w:rPr>
        <w:tab/>
        <w:t>Overall description</w:t>
      </w:r>
    </w:p>
    <w:p w14:paraId="2D62E76C" w14:textId="337842F4" w:rsidR="006F210A" w:rsidRDefault="00000000">
      <w:pPr>
        <w:pStyle w:val="TAL"/>
        <w:rPr>
          <w:rFonts w:cs="Arial"/>
          <w:bCs/>
          <w:lang w:val="en-US"/>
        </w:rPr>
      </w:pPr>
      <w:r>
        <w:rPr>
          <w:rFonts w:cs="Arial"/>
          <w:szCs w:val="18"/>
          <w:lang w:val="en-US" w:eastAsia="zh-CN"/>
        </w:rPr>
        <w:t xml:space="preserve">RAN2 thanks RAN4 for the LS on </w:t>
      </w:r>
      <w:r>
        <w:rPr>
          <w:rFonts w:cs="Arial"/>
          <w:bCs/>
          <w:lang w:val="en-US"/>
        </w:rPr>
        <w:t xml:space="preserve">interBandMRDC-WithOverlapDL-Bands-r16. RAN2 discussed about it and spotted some unclear points on the </w:t>
      </w:r>
      <w:r w:rsidR="00FE03E2">
        <w:rPr>
          <w:rFonts w:cs="Arial"/>
          <w:bCs/>
          <w:lang w:val="en-US"/>
        </w:rPr>
        <w:t xml:space="preserve">MTTD/MRTD </w:t>
      </w:r>
      <w:r>
        <w:rPr>
          <w:rFonts w:cs="Arial"/>
          <w:bCs/>
          <w:lang w:val="en-US"/>
        </w:rPr>
        <w:t>requirements.</w:t>
      </w:r>
    </w:p>
    <w:p w14:paraId="4654D594" w14:textId="77777777" w:rsidR="006F210A" w:rsidRDefault="006F210A">
      <w:pPr>
        <w:pStyle w:val="TAL"/>
        <w:rPr>
          <w:rFonts w:cs="Arial"/>
          <w:bCs/>
          <w:lang w:val="en-US"/>
        </w:rPr>
      </w:pPr>
    </w:p>
    <w:p w14:paraId="3F926336" w14:textId="0892AFB8" w:rsidR="006F210A" w:rsidRDefault="00000000">
      <w:pPr>
        <w:pStyle w:val="TAL"/>
        <w:rPr>
          <w:rFonts w:cs="Arial"/>
          <w:bCs/>
          <w:lang w:val="en-US"/>
        </w:rPr>
      </w:pPr>
      <w:r>
        <w:rPr>
          <w:rFonts w:cs="Arial"/>
          <w:bCs/>
          <w:lang w:val="en-US"/>
        </w:rPr>
        <w:t xml:space="preserve">1) The LS indicates the MTTD/MRTD requirements applicability for EN-DC scenario but not for NE-DC. However, </w:t>
      </w:r>
      <w:r w:rsidR="00FE03E2">
        <w:rPr>
          <w:rFonts w:cs="Arial"/>
          <w:bCs/>
          <w:lang w:val="en-US"/>
        </w:rPr>
        <w:t xml:space="preserve">in TS38.306, </w:t>
      </w:r>
      <w:r>
        <w:rPr>
          <w:rFonts w:cs="Arial"/>
          <w:bCs/>
          <w:lang w:val="en-US"/>
        </w:rPr>
        <w:t>both EN-DC and NE-DC are included (</w:t>
      </w:r>
      <w:r>
        <w:rPr>
          <w:rFonts w:cs="Arial"/>
          <w:bCs/>
          <w:highlight w:val="yellow"/>
          <w:lang w:val="en-US"/>
        </w:rPr>
        <w:t>highlighted in yellow</w:t>
      </w:r>
      <w:r>
        <w:rPr>
          <w:rFonts w:cs="Arial"/>
          <w:bCs/>
          <w:lang w:val="en-US"/>
        </w:rPr>
        <w:t xml:space="preserve">) in the field description of interBandMRDC-WithOverlapDL-Bands-r16. </w:t>
      </w:r>
    </w:p>
    <w:p w14:paraId="6DF4DD4A" w14:textId="77777777" w:rsidR="006F210A" w:rsidRDefault="006F210A">
      <w:pPr>
        <w:pStyle w:val="TAL"/>
        <w:rPr>
          <w:rFonts w:cs="Arial"/>
          <w:bCs/>
          <w:lang w:val="en-US"/>
        </w:rPr>
      </w:pPr>
    </w:p>
    <w:p w14:paraId="698E4BF8" w14:textId="097A3C1B" w:rsidR="00FE03E2" w:rsidRDefault="00000000">
      <w:pPr>
        <w:pStyle w:val="TAL"/>
        <w:rPr>
          <w:rFonts w:eastAsia="SimSun"/>
          <w:lang w:val="en-US" w:eastAsia="zh-CN"/>
        </w:rPr>
      </w:pPr>
      <w:r>
        <w:rPr>
          <w:rFonts w:cs="Arial"/>
          <w:bCs/>
          <w:lang w:val="en-US"/>
        </w:rPr>
        <w:t xml:space="preserve">2) If UE does not support interBandMRDC-WithOverlapDL-Bands-r16, for FDD-FDD </w:t>
      </w:r>
      <w:r>
        <w:rPr>
          <w:rFonts w:hint="eastAsia"/>
        </w:rPr>
        <w:t xml:space="preserve">inter-band EN-DC </w:t>
      </w:r>
      <w:r>
        <w:t>with overlapping frequency, TS38.306 says</w:t>
      </w:r>
      <w:r>
        <w:rPr>
          <w:rFonts w:eastAsia="SimSun" w:hint="eastAsia"/>
          <w:lang w:val="en-US" w:eastAsia="zh-CN"/>
        </w:rPr>
        <w:t xml:space="preserve"> for MRTD</w:t>
      </w:r>
      <w:r>
        <w:t xml:space="preserve"> UE applies intra-band requirements (MRTD&lt;3us, Clause 7.6.3 in TS38.133) (</w:t>
      </w:r>
      <w:r>
        <w:rPr>
          <w:highlight w:val="green"/>
        </w:rPr>
        <w:t>highlighted in green</w:t>
      </w:r>
      <w:r>
        <w:t>). However, in TS38.133, intra-band requirements are only applied for synchronous operation, while UE follows the inter-band requirements (Table 7.6.2-1 of TS38.133) for asynchronous operation (</w:t>
      </w:r>
      <w:r>
        <w:rPr>
          <w:highlight w:val="green"/>
        </w:rPr>
        <w:t>highlighted in green</w:t>
      </w:r>
      <w:r>
        <w:t>).</w:t>
      </w:r>
      <w:r>
        <w:rPr>
          <w:rFonts w:eastAsia="SimSun" w:hint="eastAsia"/>
          <w:lang w:val="en-US" w:eastAsia="zh-CN"/>
        </w:rPr>
        <w:t xml:space="preserve"> </w:t>
      </w:r>
    </w:p>
    <w:p w14:paraId="78691FF8" w14:textId="77777777" w:rsidR="00FE03E2" w:rsidRDefault="00FE03E2">
      <w:pPr>
        <w:pStyle w:val="TAL"/>
        <w:rPr>
          <w:rFonts w:eastAsia="SimSun"/>
          <w:lang w:val="en-US" w:eastAsia="zh-CN"/>
        </w:rPr>
      </w:pPr>
    </w:p>
    <w:p w14:paraId="65DA5571" w14:textId="31607E19" w:rsidR="006F210A" w:rsidRPr="006C317E" w:rsidRDefault="00FE03E2">
      <w:pPr>
        <w:pStyle w:val="TAL"/>
        <w:rPr>
          <w:rFonts w:eastAsia="SimSun" w:cs="Arial"/>
          <w:bCs/>
          <w:lang w:val="en-US" w:eastAsia="zh-CN"/>
        </w:rPr>
      </w:pPr>
      <w:r>
        <w:rPr>
          <w:rFonts w:eastAsia="SimSun"/>
          <w:lang w:val="en-US" w:eastAsia="zh-CN"/>
        </w:rPr>
        <w:t>3) Similarly, there</w:t>
      </w:r>
      <w:r>
        <w:rPr>
          <w:rFonts w:eastAsia="SimSun" w:hint="eastAsia"/>
          <w:lang w:val="en-US" w:eastAsia="zh-CN"/>
        </w:rPr>
        <w:t xml:space="preserve"> isn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>t any description</w:t>
      </w:r>
      <w:r>
        <w:rPr>
          <w:rFonts w:eastAsia="SimSun"/>
          <w:lang w:val="en-US" w:eastAsia="zh-CN"/>
        </w:rPr>
        <w:t xml:space="preserve"> in TS38.306</w:t>
      </w:r>
      <w:r>
        <w:rPr>
          <w:rFonts w:eastAsia="SimSun" w:hint="eastAsia"/>
          <w:lang w:val="en-US" w:eastAsia="zh-CN"/>
        </w:rPr>
        <w:t xml:space="preserve"> on MTTD </w:t>
      </w:r>
      <w:r>
        <w:rPr>
          <w:rFonts w:eastAsia="SimSun"/>
          <w:lang w:val="en-US" w:eastAsia="zh-CN"/>
        </w:rPr>
        <w:t>requirement</w:t>
      </w:r>
      <w:r>
        <w:rPr>
          <w:rFonts w:eastAsia="SimSun" w:hint="eastAsia"/>
          <w:lang w:val="en-US" w:eastAsia="zh-CN"/>
        </w:rPr>
        <w:t xml:space="preserve"> for the FDD-FDD inter-band EN-DC with overlapping frequency when the UE doesn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 xml:space="preserve">t support </w:t>
      </w:r>
      <w:r>
        <w:rPr>
          <w:rFonts w:cs="Arial"/>
          <w:bCs/>
          <w:lang w:val="en-US"/>
        </w:rPr>
        <w:t>interBandMRDC-WithOverlapDL-Bands-r16</w:t>
      </w:r>
      <w:r>
        <w:rPr>
          <w:rFonts w:eastAsia="SimSun" w:cs="Arial" w:hint="eastAsia"/>
          <w:bCs/>
          <w:lang w:val="en-US" w:eastAsia="zh-CN"/>
        </w:rPr>
        <w:t>.</w:t>
      </w:r>
    </w:p>
    <w:p w14:paraId="040CD01B" w14:textId="77777777" w:rsidR="006F210A" w:rsidRDefault="006F210A">
      <w:pPr>
        <w:pStyle w:val="TAL"/>
        <w:rPr>
          <w:rFonts w:cs="Arial"/>
          <w:bCs/>
          <w:lang w:val="en-US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6F210A" w14:paraId="49F5ABE6" w14:textId="77777777">
        <w:trPr>
          <w:cantSplit/>
          <w:tblHeader/>
        </w:trPr>
        <w:tc>
          <w:tcPr>
            <w:tcW w:w="6917" w:type="dxa"/>
          </w:tcPr>
          <w:p w14:paraId="7A985F8A" w14:textId="77777777" w:rsidR="006F210A" w:rsidRDefault="00000000">
            <w:pPr>
              <w:pStyle w:val="Heading3"/>
              <w:rPr>
                <w:u w:val="single"/>
                <w:lang w:val="en-US"/>
              </w:rPr>
            </w:pPr>
            <w:r>
              <w:rPr>
                <w:u w:val="single"/>
                <w:lang w:val="en-US"/>
              </w:rPr>
              <w:t>TS38.306</w:t>
            </w:r>
          </w:p>
          <w:p w14:paraId="42963921" w14:textId="77777777" w:rsidR="006F210A" w:rsidRDefault="00000000">
            <w:pPr>
              <w:pStyle w:val="TAL"/>
            </w:pPr>
            <w:r>
              <w:rPr>
                <w:b/>
                <w:bCs/>
                <w:i/>
                <w:iCs/>
              </w:rPr>
              <w:t>interBandMRDC-WithOverlapDL-Bands-r16</w:t>
            </w:r>
          </w:p>
          <w:p w14:paraId="181A748B" w14:textId="77777777" w:rsidR="006F210A" w:rsidRDefault="00000000">
            <w:pPr>
              <w:pStyle w:val="TAL"/>
            </w:pPr>
            <w:r>
              <w:t xml:space="preserve">Indicates the UE supports </w:t>
            </w:r>
            <w:r>
              <w:rPr>
                <w:rFonts w:cs="Arial"/>
                <w:szCs w:val="18"/>
                <w:lang w:eastAsia="zh-CN"/>
              </w:rPr>
              <w:t>FDD-FDD or TDD-TDD inter-band (NG)</w:t>
            </w:r>
            <w:r>
              <w:rPr>
                <w:rFonts w:cs="Arial"/>
                <w:szCs w:val="18"/>
                <w:highlight w:val="yellow"/>
                <w:lang w:eastAsia="zh-CN"/>
              </w:rPr>
              <w:t>EN-DC/NE-DC</w:t>
            </w:r>
            <w:r>
              <w:rPr>
                <w:rFonts w:cs="Arial"/>
                <w:szCs w:val="18"/>
                <w:lang w:eastAsia="zh-CN"/>
              </w:rPr>
              <w:t xml:space="preserve"> operation with overlapping or partially overlapping DL bands with an (NG)EN-DC/NE-DC MRTD according to clause 7.6.2/7.6.5 in 38.133 [5] and inter-band RF requirements (</w:t>
            </w:r>
            <w:proofErr w:type="spellStart"/>
            <w:r>
              <w:rPr>
                <w:rFonts w:cs="Arial"/>
                <w:szCs w:val="18"/>
                <w:lang w:eastAsia="zh-CN"/>
              </w:rPr>
              <w:t>i.e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Type 2 UE). </w:t>
            </w:r>
            <w:r>
              <w:rPr>
                <w:highlight w:val="green"/>
              </w:rPr>
              <w:t xml:space="preserve">If the capability is not reported, the UE </w:t>
            </w:r>
            <w:r>
              <w:rPr>
                <w:rFonts w:cs="Arial"/>
                <w:szCs w:val="18"/>
                <w:highlight w:val="green"/>
                <w:lang w:eastAsia="zh-CN"/>
              </w:rPr>
              <w:t>supports FDD-FDD or TDD-TDD inter-band operation with overlapping or partially DL bands with (NG)EN-DC/NE-DC MRTD&lt;3us according to clause 7.6.3 in 38.133 [5] and intra-band RF requirements (</w:t>
            </w:r>
            <w:proofErr w:type="gramStart"/>
            <w:r>
              <w:rPr>
                <w:rFonts w:cs="Arial"/>
                <w:szCs w:val="18"/>
                <w:highlight w:val="green"/>
                <w:lang w:eastAsia="zh-CN"/>
              </w:rPr>
              <w:t>i.e.</w:t>
            </w:r>
            <w:proofErr w:type="gramEnd"/>
            <w:r>
              <w:rPr>
                <w:rFonts w:cs="Arial"/>
                <w:szCs w:val="18"/>
                <w:highlight w:val="green"/>
                <w:lang w:eastAsia="zh-CN"/>
              </w:rPr>
              <w:t xml:space="preserve"> Type 1 UE).</w:t>
            </w:r>
          </w:p>
        </w:tc>
      </w:tr>
    </w:tbl>
    <w:p w14:paraId="70D06141" w14:textId="77777777" w:rsidR="006F210A" w:rsidRDefault="006F210A">
      <w:pPr>
        <w:pStyle w:val="TAL"/>
        <w:rPr>
          <w:rFonts w:cs="Arial"/>
          <w:bCs/>
          <w:lang w:val="en-US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860"/>
      </w:tblGrid>
      <w:tr w:rsidR="006F210A" w14:paraId="49D36368" w14:textId="77777777">
        <w:tc>
          <w:tcPr>
            <w:tcW w:w="9860" w:type="dxa"/>
          </w:tcPr>
          <w:p w14:paraId="052FFE7E" w14:textId="77777777" w:rsidR="006F210A" w:rsidRDefault="00000000">
            <w:pPr>
              <w:pStyle w:val="Heading3"/>
              <w:rPr>
                <w:u w:val="single"/>
                <w:lang w:val="en-US"/>
              </w:rPr>
            </w:pPr>
            <w:r>
              <w:rPr>
                <w:u w:val="single"/>
                <w:lang w:val="en-US"/>
              </w:rPr>
              <w:t>TS38.133</w:t>
            </w:r>
          </w:p>
          <w:p w14:paraId="1D42CF43" w14:textId="77777777" w:rsidR="006F210A" w:rsidRDefault="00000000">
            <w:pPr>
              <w:pStyle w:val="Heading3"/>
            </w:pPr>
            <w:r>
              <w:t>7.6.3</w:t>
            </w:r>
            <w:r>
              <w:tab/>
              <w:t>Minimum Requirements for intra-band EN-DC</w:t>
            </w:r>
          </w:p>
          <w:p w14:paraId="27160C9E" w14:textId="77777777" w:rsidR="006F210A" w:rsidRDefault="00000000">
            <w:pPr>
              <w:rPr>
                <w:rFonts w:cs="v4.2.0"/>
                <w:lang w:eastAsia="zh-CN"/>
              </w:rPr>
            </w:pPr>
            <w:r>
              <w:rPr>
                <w:rFonts w:cs="v4.2.0"/>
              </w:rPr>
              <w:t xml:space="preserve">For intra-band </w:t>
            </w:r>
            <w:r>
              <w:rPr>
                <w:rFonts w:cs="v4.2.0"/>
                <w:lang w:eastAsia="zh-CN"/>
              </w:rPr>
              <w:t>EN-DC</w:t>
            </w:r>
            <w:r>
              <w:rPr>
                <w:rFonts w:cs="v4.2.0"/>
              </w:rPr>
              <w:t>, only</w:t>
            </w:r>
            <w:r>
              <w:rPr>
                <w:rFonts w:cs="v4.2.0"/>
                <w:lang w:eastAsia="zh-CN"/>
              </w:rPr>
              <w:t xml:space="preserve"> </w:t>
            </w:r>
            <w:r>
              <w:rPr>
                <w:rFonts w:cs="v4.2.0"/>
              </w:rPr>
              <w:t xml:space="preserve">co-located deployment is </w:t>
            </w:r>
            <w:r>
              <w:rPr>
                <w:rFonts w:cs="v4.2.0"/>
                <w:lang w:eastAsia="zh-CN"/>
              </w:rPr>
              <w:t>applied.</w:t>
            </w:r>
          </w:p>
          <w:p w14:paraId="13EEC39F" w14:textId="77777777" w:rsidR="006F210A" w:rsidRDefault="00000000">
            <w:pPr>
              <w:rPr>
                <w:rFonts w:cs="v4.2.0"/>
              </w:rPr>
            </w:pPr>
            <w:r>
              <w:rPr>
                <w:rFonts w:cs="v4.2.0"/>
                <w:lang w:eastAsia="zh-CN"/>
              </w:rPr>
              <w:t>T</w:t>
            </w:r>
            <w:r>
              <w:rPr>
                <w:rFonts w:cs="v4.2.0"/>
              </w:rPr>
              <w:t xml:space="preserve">he UE shall be capable of handling at least a relative receive timing difference between subframe timing of signal from a E-UTRA cell belonging to the MCG and slot timing of signal from a cell belonging to the SCG as shown in </w:t>
            </w:r>
            <w:r>
              <w:rPr>
                <w:rFonts w:cs="v4.2.0"/>
                <w:highlight w:val="green"/>
              </w:rPr>
              <w:t xml:space="preserve">Table 7.6.2-1 </w:t>
            </w:r>
            <w:r>
              <w:rPr>
                <w:rFonts w:cs="v4.2.0"/>
                <w:highlight w:val="green"/>
                <w:lang w:eastAsia="zh-CN"/>
              </w:rPr>
              <w:t xml:space="preserve">for E-UTRA FDD-NR FDD intra-band EN-DC </w:t>
            </w:r>
            <w:r>
              <w:rPr>
                <w:rFonts w:cs="v4.2.0"/>
                <w:highlight w:val="green"/>
              </w:rPr>
              <w:t xml:space="preserve">provided the UE indicates that it is capable of asynchronous </w:t>
            </w:r>
            <w:r>
              <w:rPr>
                <w:rFonts w:cs="v4.2.0"/>
                <w:highlight w:val="green"/>
                <w:lang w:eastAsia="zh-CN"/>
              </w:rPr>
              <w:t>EN-DC</w:t>
            </w:r>
            <w:r>
              <w:rPr>
                <w:rFonts w:cs="v4.2.0"/>
                <w:highlight w:val="green"/>
              </w:rPr>
              <w:t xml:space="preserve"> </w:t>
            </w:r>
            <w:r>
              <w:rPr>
                <w:rFonts w:cs="v4.2.0"/>
                <w:highlight w:val="green"/>
                <w:lang w:eastAsia="zh-CN"/>
              </w:rPr>
              <w:t>operation</w:t>
            </w:r>
            <w:r>
              <w:rPr>
                <w:rFonts w:cs="v4.2.0"/>
                <w:lang w:eastAsia="zh-CN"/>
              </w:rPr>
              <w:t xml:space="preserve"> </w:t>
            </w:r>
            <w:r>
              <w:rPr>
                <w:rFonts w:cs="v4.2.0"/>
              </w:rPr>
              <w:t>[2].</w:t>
            </w:r>
          </w:p>
        </w:tc>
      </w:tr>
    </w:tbl>
    <w:p w14:paraId="4D9972E8" w14:textId="77777777" w:rsidR="006F210A" w:rsidRDefault="006F210A">
      <w:pPr>
        <w:pStyle w:val="TAL"/>
        <w:rPr>
          <w:rFonts w:cs="Arial"/>
          <w:b/>
          <w:lang w:val="en-US"/>
        </w:rPr>
      </w:pPr>
    </w:p>
    <w:p w14:paraId="12DA1E3A" w14:textId="77777777" w:rsidR="006F210A" w:rsidRDefault="00000000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Actions</w:t>
      </w:r>
    </w:p>
    <w:p w14:paraId="54C658C8" w14:textId="77777777" w:rsidR="006F210A" w:rsidRDefault="00000000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To RAN4:</w:t>
      </w:r>
    </w:p>
    <w:p w14:paraId="5848D5F5" w14:textId="45F77B38" w:rsidR="006F210A" w:rsidRDefault="00000000">
      <w:pPr>
        <w:spacing w:after="120"/>
        <w:ind w:left="993" w:hanging="993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en-US"/>
        </w:rPr>
        <w:t xml:space="preserve">ACTION: 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/>
        </w:rPr>
        <w:t xml:space="preserve">RAN2 respectfully requests RAN4 to </w:t>
      </w:r>
      <w:r>
        <w:rPr>
          <w:rFonts w:ascii="Arial" w:hAnsi="Arial" w:cs="Arial"/>
          <w:bCs/>
          <w:lang w:val="en-US" w:eastAsia="zh-CN"/>
        </w:rPr>
        <w:t>provide answers to the questions</w:t>
      </w:r>
      <w:r w:rsidR="00883342">
        <w:rPr>
          <w:rFonts w:ascii="Arial" w:hAnsi="Arial" w:cs="Arial"/>
          <w:bCs/>
          <w:lang w:val="en-US" w:eastAsia="zh-CN"/>
        </w:rPr>
        <w:t xml:space="preserve"> </w:t>
      </w:r>
      <w:proofErr w:type="gramStart"/>
      <w:r w:rsidR="00017191">
        <w:rPr>
          <w:rFonts w:ascii="Arial" w:hAnsi="Arial" w:cs="Arial"/>
          <w:bCs/>
          <w:lang w:val="en-US" w:eastAsia="zh-CN"/>
        </w:rPr>
        <w:t xml:space="preserve">in order </w:t>
      </w:r>
      <w:r w:rsidR="00883342">
        <w:rPr>
          <w:rFonts w:ascii="Arial" w:hAnsi="Arial" w:cs="Arial"/>
          <w:bCs/>
          <w:lang w:val="en-US" w:eastAsia="zh-CN"/>
        </w:rPr>
        <w:t>to</w:t>
      </w:r>
      <w:proofErr w:type="gramEnd"/>
      <w:r w:rsidR="00883342">
        <w:rPr>
          <w:rFonts w:ascii="Arial" w:hAnsi="Arial" w:cs="Arial"/>
          <w:bCs/>
          <w:lang w:val="en-US" w:eastAsia="zh-CN"/>
        </w:rPr>
        <w:t xml:space="preserve"> clarify the ambiguities described above</w:t>
      </w:r>
      <w:r>
        <w:rPr>
          <w:rFonts w:ascii="Arial" w:hAnsi="Arial" w:cs="Arial"/>
          <w:bCs/>
          <w:lang w:val="en-US" w:eastAsia="zh-CN"/>
        </w:rPr>
        <w:t>.</w:t>
      </w:r>
    </w:p>
    <w:p w14:paraId="7D450805" w14:textId="77777777" w:rsidR="006F210A" w:rsidRPr="00017191" w:rsidRDefault="00000000">
      <w:pPr>
        <w:pStyle w:val="TAL"/>
        <w:ind w:left="284"/>
        <w:rPr>
          <w:rFonts w:cs="Arial"/>
          <w:bCs/>
          <w:sz w:val="20"/>
          <w:lang w:val="en-US"/>
        </w:rPr>
      </w:pPr>
      <w:r w:rsidRPr="00017191">
        <w:rPr>
          <w:rFonts w:cs="Arial"/>
          <w:b/>
          <w:sz w:val="20"/>
          <w:lang w:val="en-US"/>
        </w:rPr>
        <w:t>Question 1:</w:t>
      </w:r>
      <w:r w:rsidRPr="00017191">
        <w:rPr>
          <w:rFonts w:cs="Arial"/>
          <w:bCs/>
          <w:sz w:val="20"/>
          <w:lang w:val="en-US"/>
        </w:rPr>
        <w:t xml:space="preserve"> For UE supporting and not supporting interBandMRDC-WithOverlapDL-Bands-r16, what are the requirements in NE-DC operation respectively?</w:t>
      </w:r>
    </w:p>
    <w:p w14:paraId="5C5196DC" w14:textId="77777777" w:rsidR="006F210A" w:rsidRPr="00017191" w:rsidRDefault="006F210A">
      <w:pPr>
        <w:pStyle w:val="TAL"/>
        <w:ind w:left="284"/>
        <w:rPr>
          <w:rFonts w:cs="Arial"/>
          <w:bCs/>
          <w:sz w:val="20"/>
          <w:lang w:val="en-US"/>
        </w:rPr>
      </w:pPr>
    </w:p>
    <w:p w14:paraId="6742B145" w14:textId="2C88B235" w:rsidR="00FE03E2" w:rsidRPr="00017191" w:rsidRDefault="00000000">
      <w:pPr>
        <w:pStyle w:val="TAL"/>
        <w:ind w:left="284"/>
        <w:rPr>
          <w:rFonts w:eastAsia="SimSun" w:cs="Arial"/>
          <w:bCs/>
          <w:sz w:val="20"/>
          <w:lang w:val="en-US" w:eastAsia="zh-CN"/>
        </w:rPr>
      </w:pPr>
      <w:r w:rsidRPr="00017191">
        <w:rPr>
          <w:rFonts w:cs="Arial"/>
          <w:b/>
          <w:sz w:val="20"/>
          <w:lang w:val="en-US"/>
        </w:rPr>
        <w:t>Question 2:</w:t>
      </w:r>
      <w:r w:rsidRPr="00017191">
        <w:rPr>
          <w:rFonts w:cs="Arial"/>
          <w:bCs/>
          <w:sz w:val="20"/>
          <w:lang w:val="en-US"/>
        </w:rPr>
        <w:t xml:space="preserve"> For FDD-FDD </w:t>
      </w:r>
      <w:r w:rsidRPr="00017191">
        <w:rPr>
          <w:rFonts w:cs="Arial"/>
          <w:color w:val="000000" w:themeColor="text1"/>
          <w:sz w:val="20"/>
          <w:lang w:eastAsia="zh-CN"/>
        </w:rPr>
        <w:t xml:space="preserve">inter-band EN-DC with overlapping frequency, if UE does not report </w:t>
      </w:r>
      <w:r w:rsidRPr="00017191">
        <w:rPr>
          <w:rFonts w:cs="Arial"/>
          <w:bCs/>
          <w:sz w:val="20"/>
          <w:lang w:val="en-US"/>
        </w:rPr>
        <w:t>interBandMRDC-WithOverlapDL-Bands-r16, what are the MRTD requirements for asynchronous operation</w:t>
      </w:r>
      <w:r w:rsidR="00FE03E2" w:rsidRPr="00017191">
        <w:rPr>
          <w:rFonts w:cs="Arial"/>
          <w:bCs/>
          <w:sz w:val="20"/>
          <w:lang w:val="en-US"/>
        </w:rPr>
        <w:t>?</w:t>
      </w:r>
      <w:r w:rsidRPr="00017191">
        <w:rPr>
          <w:rFonts w:eastAsia="SimSun" w:cs="Arial" w:hint="eastAsia"/>
          <w:bCs/>
          <w:sz w:val="20"/>
          <w:lang w:val="en-US" w:eastAsia="zh-CN"/>
        </w:rPr>
        <w:t xml:space="preserve"> </w:t>
      </w:r>
      <w:r w:rsidR="006C317E">
        <w:rPr>
          <w:rFonts w:eastAsia="SimSun" w:cs="Arial"/>
          <w:bCs/>
          <w:sz w:val="20"/>
          <w:lang w:val="en-US" w:eastAsia="zh-CN"/>
        </w:rPr>
        <w:t xml:space="preserve">And are there any differences on MRTD requirements in asynchronous operation for UE(s) supporting and not supporting </w:t>
      </w:r>
      <w:r w:rsidR="006C317E" w:rsidRPr="00017191">
        <w:rPr>
          <w:rFonts w:cs="Arial"/>
          <w:bCs/>
          <w:sz w:val="20"/>
          <w:lang w:val="en-US"/>
        </w:rPr>
        <w:t>interBandMRDC-WithOverlapDL-Bands-r16</w:t>
      </w:r>
      <w:r w:rsidR="006C317E">
        <w:rPr>
          <w:rFonts w:cs="Arial"/>
          <w:bCs/>
          <w:sz w:val="20"/>
          <w:lang w:val="en-US"/>
        </w:rPr>
        <w:t>?</w:t>
      </w:r>
    </w:p>
    <w:p w14:paraId="6C75A3BB" w14:textId="77777777" w:rsidR="00FE03E2" w:rsidRPr="00017191" w:rsidRDefault="00FE03E2">
      <w:pPr>
        <w:pStyle w:val="TAL"/>
        <w:ind w:left="284"/>
        <w:rPr>
          <w:rFonts w:eastAsia="SimSun" w:cs="Arial"/>
          <w:bCs/>
          <w:sz w:val="20"/>
          <w:lang w:val="en-US" w:eastAsia="zh-CN"/>
        </w:rPr>
      </w:pPr>
    </w:p>
    <w:p w14:paraId="4115571B" w14:textId="27332FEA" w:rsidR="006F210A" w:rsidRPr="00017191" w:rsidRDefault="00FE03E2">
      <w:pPr>
        <w:pStyle w:val="TAL"/>
        <w:ind w:left="284"/>
        <w:rPr>
          <w:rFonts w:cs="Arial"/>
          <w:bCs/>
          <w:sz w:val="20"/>
          <w:lang w:val="en-US"/>
        </w:rPr>
      </w:pPr>
      <w:r w:rsidRPr="00017191">
        <w:rPr>
          <w:rFonts w:eastAsia="SimSun" w:cs="Arial"/>
          <w:b/>
          <w:sz w:val="20"/>
          <w:lang w:val="en-US" w:eastAsia="zh-CN"/>
        </w:rPr>
        <w:t>Question 3:</w:t>
      </w:r>
      <w:r w:rsidRPr="00017191">
        <w:rPr>
          <w:rFonts w:eastAsia="SimSun" w:cs="Arial"/>
          <w:bCs/>
          <w:sz w:val="20"/>
          <w:lang w:val="en-US" w:eastAsia="zh-CN"/>
        </w:rPr>
        <w:t xml:space="preserve"> For FDD-FDD inter-band EN-DC with overlapping frequency, </w:t>
      </w:r>
      <w:r w:rsidRPr="00017191">
        <w:rPr>
          <w:rFonts w:cs="Arial"/>
          <w:color w:val="000000" w:themeColor="text1"/>
          <w:sz w:val="20"/>
          <w:lang w:eastAsia="zh-CN"/>
        </w:rPr>
        <w:t xml:space="preserve">if UE does not report </w:t>
      </w:r>
      <w:r w:rsidRPr="00017191">
        <w:rPr>
          <w:rFonts w:cs="Arial"/>
          <w:bCs/>
          <w:sz w:val="20"/>
          <w:lang w:val="en-US"/>
        </w:rPr>
        <w:t xml:space="preserve">interBandMRDC-WithOverlapDL-Bands-r16, </w:t>
      </w:r>
      <w:r w:rsidRPr="00017191">
        <w:rPr>
          <w:rFonts w:eastAsia="SimSun" w:cs="Arial" w:hint="eastAsia"/>
          <w:bCs/>
          <w:sz w:val="20"/>
          <w:lang w:val="en-US" w:eastAsia="zh-CN"/>
        </w:rPr>
        <w:t xml:space="preserve">what are the MTTD </w:t>
      </w:r>
      <w:r w:rsidRPr="00017191">
        <w:rPr>
          <w:rFonts w:cs="Arial"/>
          <w:bCs/>
          <w:sz w:val="20"/>
          <w:lang w:val="en-US"/>
        </w:rPr>
        <w:t xml:space="preserve">requirements for </w:t>
      </w:r>
      <w:r w:rsidRPr="00017191">
        <w:rPr>
          <w:rFonts w:eastAsia="SimSun" w:cs="Arial" w:hint="eastAsia"/>
          <w:bCs/>
          <w:sz w:val="20"/>
          <w:lang w:val="en-US" w:eastAsia="zh-CN"/>
        </w:rPr>
        <w:t xml:space="preserve">both synchronous and </w:t>
      </w:r>
      <w:r w:rsidRPr="00017191">
        <w:rPr>
          <w:rFonts w:cs="Arial"/>
          <w:bCs/>
          <w:sz w:val="20"/>
          <w:lang w:val="en-US"/>
        </w:rPr>
        <w:t>asynchronous operatio</w:t>
      </w:r>
      <w:r w:rsidRPr="00017191">
        <w:rPr>
          <w:rFonts w:eastAsia="SimSun" w:cs="Arial" w:hint="eastAsia"/>
          <w:bCs/>
          <w:sz w:val="20"/>
          <w:lang w:val="en-US" w:eastAsia="zh-CN"/>
        </w:rPr>
        <w:t>ns</w:t>
      </w:r>
      <w:r w:rsidRPr="00017191">
        <w:rPr>
          <w:rFonts w:cs="Arial"/>
          <w:bCs/>
          <w:sz w:val="20"/>
          <w:lang w:val="en-US"/>
        </w:rPr>
        <w:t>?</w:t>
      </w:r>
      <w:r w:rsidR="006C317E">
        <w:rPr>
          <w:rFonts w:cs="Arial"/>
          <w:bCs/>
          <w:sz w:val="20"/>
          <w:lang w:val="en-US"/>
        </w:rPr>
        <w:t xml:space="preserve"> </w:t>
      </w:r>
      <w:r w:rsidR="006C317E">
        <w:rPr>
          <w:rFonts w:cs="Arial" w:hint="eastAsia"/>
          <w:bCs/>
          <w:sz w:val="20"/>
          <w:lang w:val="en-US" w:eastAsia="zh-CN"/>
        </w:rPr>
        <w:t>And</w:t>
      </w:r>
      <w:r w:rsidR="006C317E">
        <w:rPr>
          <w:rFonts w:cs="Arial"/>
          <w:bCs/>
          <w:sz w:val="20"/>
          <w:lang w:val="en-US" w:eastAsia="zh-CN"/>
        </w:rPr>
        <w:t xml:space="preserve"> </w:t>
      </w:r>
      <w:r w:rsidR="006C317E">
        <w:rPr>
          <w:rFonts w:cs="Arial" w:hint="eastAsia"/>
          <w:bCs/>
          <w:sz w:val="20"/>
          <w:lang w:val="en-US" w:eastAsia="zh-CN"/>
        </w:rPr>
        <w:t>for</w:t>
      </w:r>
      <w:r w:rsidR="006C317E">
        <w:rPr>
          <w:rFonts w:cs="Arial"/>
          <w:bCs/>
          <w:sz w:val="20"/>
          <w:lang w:val="en-US" w:eastAsia="zh-CN"/>
        </w:rPr>
        <w:t xml:space="preserve"> asynchronous operation, </w:t>
      </w:r>
      <w:r w:rsidR="006C317E">
        <w:rPr>
          <w:rFonts w:eastAsia="SimSun" w:cs="Arial"/>
          <w:bCs/>
          <w:sz w:val="20"/>
          <w:lang w:val="en-US" w:eastAsia="zh-CN"/>
        </w:rPr>
        <w:t xml:space="preserve">are there any differences on MTTD requirements for UE(s) supporting and not supporting </w:t>
      </w:r>
      <w:r w:rsidR="006C317E" w:rsidRPr="00017191">
        <w:rPr>
          <w:rFonts w:cs="Arial"/>
          <w:bCs/>
          <w:sz w:val="20"/>
          <w:lang w:val="en-US"/>
        </w:rPr>
        <w:t>interBandMRDC-WithOverlapDL-Bands-r16</w:t>
      </w:r>
      <w:r w:rsidR="006C317E">
        <w:rPr>
          <w:rFonts w:cs="Arial"/>
          <w:bCs/>
          <w:sz w:val="20"/>
          <w:lang w:val="en-US"/>
        </w:rPr>
        <w:t>?</w:t>
      </w:r>
    </w:p>
    <w:p w14:paraId="6ABB70D6" w14:textId="77777777" w:rsidR="006F210A" w:rsidRDefault="00000000">
      <w:pPr>
        <w:pStyle w:val="Heading1"/>
        <w:rPr>
          <w:szCs w:val="36"/>
          <w:lang w:val="en-US"/>
        </w:rPr>
      </w:pPr>
      <w:r>
        <w:rPr>
          <w:szCs w:val="36"/>
          <w:lang w:val="en-US"/>
        </w:rPr>
        <w:t>3</w:t>
      </w:r>
      <w:r>
        <w:rPr>
          <w:szCs w:val="36"/>
          <w:lang w:val="en-US"/>
        </w:rPr>
        <w:tab/>
        <w:t xml:space="preserve">Dates of next </w:t>
      </w:r>
      <w:r>
        <w:rPr>
          <w:rFonts w:cs="Arial"/>
          <w:bCs/>
          <w:szCs w:val="36"/>
          <w:lang w:val="en-US"/>
        </w:rPr>
        <w:t>TSG-RAN WG2</w:t>
      </w:r>
      <w:r>
        <w:rPr>
          <w:szCs w:val="36"/>
          <w:lang w:val="en-US"/>
        </w:rPr>
        <w:t xml:space="preserve"> meetings</w:t>
      </w:r>
    </w:p>
    <w:p w14:paraId="33E4AD44" w14:textId="77777777" w:rsidR="006F210A" w:rsidRDefault="00000000">
      <w:pPr>
        <w:tabs>
          <w:tab w:val="left" w:pos="3544"/>
          <w:tab w:val="left" w:pos="6237"/>
        </w:tabs>
        <w:spacing w:after="120"/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lang w:val="en-US"/>
        </w:rPr>
        <w:t>TSG-RAN</w:t>
      </w:r>
      <w:r>
        <w:rPr>
          <w:rFonts w:ascii="Arial" w:hAnsi="Arial" w:cs="Arial"/>
          <w:bCs/>
          <w:lang w:val="en-US" w:eastAsia="zh-CN"/>
        </w:rPr>
        <w:t xml:space="preserve"> WG2</w:t>
      </w:r>
      <w:r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color w:val="000000"/>
          <w:lang w:val="en-US"/>
        </w:rPr>
        <w:t>#123bis</w:t>
      </w:r>
      <w:r>
        <w:rPr>
          <w:rFonts w:ascii="Arial" w:hAnsi="Arial" w:cs="Arial"/>
          <w:bCs/>
          <w:color w:val="000000"/>
          <w:lang w:val="en-US"/>
        </w:rPr>
        <w:tab/>
        <w:t>09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13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Oct.  2023</w:t>
      </w:r>
      <w:r>
        <w:rPr>
          <w:rFonts w:ascii="Arial" w:hAnsi="Arial" w:cs="Arial"/>
          <w:bCs/>
          <w:color w:val="000000"/>
          <w:lang w:val="en-US" w:eastAsia="zh-CN"/>
        </w:rPr>
        <w:tab/>
        <w:t>Xiamen, China</w:t>
      </w:r>
    </w:p>
    <w:p w14:paraId="66D7D647" w14:textId="77777777" w:rsidR="006F210A" w:rsidRDefault="00000000">
      <w:pPr>
        <w:tabs>
          <w:tab w:val="left" w:pos="3544"/>
          <w:tab w:val="left" w:pos="6237"/>
        </w:tabs>
        <w:spacing w:after="120"/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lang w:val="en-US"/>
        </w:rPr>
        <w:lastRenderedPageBreak/>
        <w:t>TSG-RAN</w:t>
      </w:r>
      <w:r>
        <w:rPr>
          <w:rFonts w:ascii="Arial" w:hAnsi="Arial" w:cs="Arial"/>
          <w:bCs/>
          <w:lang w:val="en-US" w:eastAsia="zh-CN"/>
        </w:rPr>
        <w:t xml:space="preserve"> WG2</w:t>
      </w:r>
      <w:r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color w:val="000000"/>
          <w:lang w:val="en-US"/>
        </w:rPr>
        <w:t>#124</w:t>
      </w:r>
      <w:r>
        <w:rPr>
          <w:rFonts w:ascii="Arial" w:hAnsi="Arial" w:cs="Arial"/>
          <w:bCs/>
          <w:color w:val="000000"/>
          <w:lang w:val="en-US"/>
        </w:rPr>
        <w:tab/>
        <w:t>11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13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Nov. 2023               Chicago, US</w:t>
      </w:r>
    </w:p>
    <w:p w14:paraId="01445410" w14:textId="77777777" w:rsidR="006F210A" w:rsidRDefault="006F21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sectPr w:rsidR="006F210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D6F25" w14:textId="77777777" w:rsidR="009A3354" w:rsidRDefault="009A3354">
      <w:pPr>
        <w:spacing w:after="0"/>
      </w:pPr>
      <w:r>
        <w:separator/>
      </w:r>
    </w:p>
  </w:endnote>
  <w:endnote w:type="continuationSeparator" w:id="0">
    <w:p w14:paraId="325D2728" w14:textId="77777777" w:rsidR="009A3354" w:rsidRDefault="009A33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panose1 w:val="020B0604020202020204"/>
    <w:charset w:val="00"/>
    <w:family w:val="auto"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81B8A" w14:textId="77777777" w:rsidR="009A3354" w:rsidRDefault="009A3354">
      <w:pPr>
        <w:spacing w:after="0"/>
      </w:pPr>
      <w:r>
        <w:separator/>
      </w:r>
    </w:p>
  </w:footnote>
  <w:footnote w:type="continuationSeparator" w:id="0">
    <w:p w14:paraId="147BCF01" w14:textId="77777777" w:rsidR="009A3354" w:rsidRDefault="009A33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89457934">
    <w:abstractNumId w:val="4"/>
  </w:num>
  <w:num w:numId="2" w16cid:durableId="1958678492">
    <w:abstractNumId w:val="1"/>
  </w:num>
  <w:num w:numId="3" w16cid:durableId="2121601343">
    <w:abstractNumId w:val="3"/>
  </w:num>
  <w:num w:numId="4" w16cid:durableId="436566297">
    <w:abstractNumId w:val="0"/>
  </w:num>
  <w:num w:numId="5" w16cid:durableId="15554588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182"/>
    <w:rsid w:val="00017191"/>
    <w:rsid w:val="00017F23"/>
    <w:rsid w:val="00027CCD"/>
    <w:rsid w:val="00044E34"/>
    <w:rsid w:val="00060B70"/>
    <w:rsid w:val="0006197E"/>
    <w:rsid w:val="000703E8"/>
    <w:rsid w:val="00076532"/>
    <w:rsid w:val="0008377A"/>
    <w:rsid w:val="00087C2A"/>
    <w:rsid w:val="00091F7A"/>
    <w:rsid w:val="000A5C1D"/>
    <w:rsid w:val="000B3697"/>
    <w:rsid w:val="000C5908"/>
    <w:rsid w:val="000C5F01"/>
    <w:rsid w:val="000D080B"/>
    <w:rsid w:val="000D0FC1"/>
    <w:rsid w:val="000D41D6"/>
    <w:rsid w:val="000E534D"/>
    <w:rsid w:val="000F6242"/>
    <w:rsid w:val="00104A20"/>
    <w:rsid w:val="001225F9"/>
    <w:rsid w:val="00127931"/>
    <w:rsid w:val="00133193"/>
    <w:rsid w:val="00143490"/>
    <w:rsid w:val="0015288E"/>
    <w:rsid w:val="0016412F"/>
    <w:rsid w:val="0018067F"/>
    <w:rsid w:val="00183BBF"/>
    <w:rsid w:val="00185AC6"/>
    <w:rsid w:val="00192C49"/>
    <w:rsid w:val="00196431"/>
    <w:rsid w:val="001B0DD2"/>
    <w:rsid w:val="001D1CBB"/>
    <w:rsid w:val="001D2FF1"/>
    <w:rsid w:val="001F20F8"/>
    <w:rsid w:val="0020005B"/>
    <w:rsid w:val="00206FCA"/>
    <w:rsid w:val="00207F7F"/>
    <w:rsid w:val="00216B86"/>
    <w:rsid w:val="00225B01"/>
    <w:rsid w:val="00233BFE"/>
    <w:rsid w:val="0024401A"/>
    <w:rsid w:val="002509B1"/>
    <w:rsid w:val="00256E3B"/>
    <w:rsid w:val="00271385"/>
    <w:rsid w:val="00294840"/>
    <w:rsid w:val="002A3632"/>
    <w:rsid w:val="002A56C5"/>
    <w:rsid w:val="002B2C51"/>
    <w:rsid w:val="002B7998"/>
    <w:rsid w:val="002C5EA1"/>
    <w:rsid w:val="002D3088"/>
    <w:rsid w:val="002E0E69"/>
    <w:rsid w:val="002E3A0A"/>
    <w:rsid w:val="002F1940"/>
    <w:rsid w:val="00331B59"/>
    <w:rsid w:val="00333578"/>
    <w:rsid w:val="00333B36"/>
    <w:rsid w:val="003376F6"/>
    <w:rsid w:val="00346E5D"/>
    <w:rsid w:val="00373EE5"/>
    <w:rsid w:val="00376CC7"/>
    <w:rsid w:val="00383545"/>
    <w:rsid w:val="00390884"/>
    <w:rsid w:val="003A1062"/>
    <w:rsid w:val="003A3D0F"/>
    <w:rsid w:val="003B004F"/>
    <w:rsid w:val="003B3E7E"/>
    <w:rsid w:val="003B55AA"/>
    <w:rsid w:val="003C0384"/>
    <w:rsid w:val="003C4438"/>
    <w:rsid w:val="003C4966"/>
    <w:rsid w:val="003F5799"/>
    <w:rsid w:val="003F710C"/>
    <w:rsid w:val="00400B3C"/>
    <w:rsid w:val="00425A14"/>
    <w:rsid w:val="00427247"/>
    <w:rsid w:val="00433500"/>
    <w:rsid w:val="00433F71"/>
    <w:rsid w:val="00440D43"/>
    <w:rsid w:val="00446044"/>
    <w:rsid w:val="00447D64"/>
    <w:rsid w:val="004604CE"/>
    <w:rsid w:val="00461388"/>
    <w:rsid w:val="004775D7"/>
    <w:rsid w:val="00480FE2"/>
    <w:rsid w:val="00491F63"/>
    <w:rsid w:val="004B1CB8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2D28"/>
    <w:rsid w:val="00572C17"/>
    <w:rsid w:val="0057340D"/>
    <w:rsid w:val="00574A6E"/>
    <w:rsid w:val="00593208"/>
    <w:rsid w:val="005A4D9F"/>
    <w:rsid w:val="005B170C"/>
    <w:rsid w:val="005B5669"/>
    <w:rsid w:val="005B7357"/>
    <w:rsid w:val="005C52EC"/>
    <w:rsid w:val="005D4477"/>
    <w:rsid w:val="005E177C"/>
    <w:rsid w:val="005E50AE"/>
    <w:rsid w:val="005F301F"/>
    <w:rsid w:val="005F59B9"/>
    <w:rsid w:val="005F70CB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B2ADE"/>
    <w:rsid w:val="006B4934"/>
    <w:rsid w:val="006B6C60"/>
    <w:rsid w:val="006C175C"/>
    <w:rsid w:val="006C317E"/>
    <w:rsid w:val="006C33E1"/>
    <w:rsid w:val="006C7C92"/>
    <w:rsid w:val="006D6EA6"/>
    <w:rsid w:val="006E4EFE"/>
    <w:rsid w:val="006F210A"/>
    <w:rsid w:val="007142EE"/>
    <w:rsid w:val="0072037E"/>
    <w:rsid w:val="00731A25"/>
    <w:rsid w:val="00735889"/>
    <w:rsid w:val="007372CC"/>
    <w:rsid w:val="00760B74"/>
    <w:rsid w:val="0077591E"/>
    <w:rsid w:val="00780BEF"/>
    <w:rsid w:val="00782BEB"/>
    <w:rsid w:val="00783528"/>
    <w:rsid w:val="0079060A"/>
    <w:rsid w:val="007926EA"/>
    <w:rsid w:val="00797D80"/>
    <w:rsid w:val="007B4B09"/>
    <w:rsid w:val="007C00CF"/>
    <w:rsid w:val="007D012B"/>
    <w:rsid w:val="007D5975"/>
    <w:rsid w:val="007E437E"/>
    <w:rsid w:val="007F4F92"/>
    <w:rsid w:val="008120FA"/>
    <w:rsid w:val="0082515A"/>
    <w:rsid w:val="00835A09"/>
    <w:rsid w:val="00837618"/>
    <w:rsid w:val="008448D6"/>
    <w:rsid w:val="008620E3"/>
    <w:rsid w:val="00874B20"/>
    <w:rsid w:val="00881104"/>
    <w:rsid w:val="00881424"/>
    <w:rsid w:val="00883342"/>
    <w:rsid w:val="008903C9"/>
    <w:rsid w:val="008B65BA"/>
    <w:rsid w:val="008B7BF0"/>
    <w:rsid w:val="008C5739"/>
    <w:rsid w:val="008D38C6"/>
    <w:rsid w:val="008D41DA"/>
    <w:rsid w:val="008D5FF1"/>
    <w:rsid w:val="008D772F"/>
    <w:rsid w:val="008E0643"/>
    <w:rsid w:val="008E3288"/>
    <w:rsid w:val="008F6F22"/>
    <w:rsid w:val="009034B4"/>
    <w:rsid w:val="00912842"/>
    <w:rsid w:val="00930865"/>
    <w:rsid w:val="00947CC3"/>
    <w:rsid w:val="009507A3"/>
    <w:rsid w:val="0095782C"/>
    <w:rsid w:val="009877F9"/>
    <w:rsid w:val="0099581A"/>
    <w:rsid w:val="0099764C"/>
    <w:rsid w:val="009A3354"/>
    <w:rsid w:val="009B5ADD"/>
    <w:rsid w:val="009C0B84"/>
    <w:rsid w:val="009E7AA3"/>
    <w:rsid w:val="009F412A"/>
    <w:rsid w:val="00A00BB3"/>
    <w:rsid w:val="00A06BFD"/>
    <w:rsid w:val="00A301C9"/>
    <w:rsid w:val="00A360AB"/>
    <w:rsid w:val="00A45DA0"/>
    <w:rsid w:val="00A60273"/>
    <w:rsid w:val="00A81A84"/>
    <w:rsid w:val="00AA2A37"/>
    <w:rsid w:val="00AB58C1"/>
    <w:rsid w:val="00AC1052"/>
    <w:rsid w:val="00AC37FC"/>
    <w:rsid w:val="00AD0AB9"/>
    <w:rsid w:val="00AD5D52"/>
    <w:rsid w:val="00AE0A08"/>
    <w:rsid w:val="00AE6554"/>
    <w:rsid w:val="00AE7365"/>
    <w:rsid w:val="00AF4308"/>
    <w:rsid w:val="00B11AE7"/>
    <w:rsid w:val="00B144EC"/>
    <w:rsid w:val="00B14E8B"/>
    <w:rsid w:val="00B16880"/>
    <w:rsid w:val="00B24E39"/>
    <w:rsid w:val="00B33FD9"/>
    <w:rsid w:val="00B36F54"/>
    <w:rsid w:val="00B45F10"/>
    <w:rsid w:val="00B468C4"/>
    <w:rsid w:val="00B46E10"/>
    <w:rsid w:val="00B56D8A"/>
    <w:rsid w:val="00B7281A"/>
    <w:rsid w:val="00B72C6F"/>
    <w:rsid w:val="00B73E78"/>
    <w:rsid w:val="00B83384"/>
    <w:rsid w:val="00B9214D"/>
    <w:rsid w:val="00B9383C"/>
    <w:rsid w:val="00B97703"/>
    <w:rsid w:val="00BA75F3"/>
    <w:rsid w:val="00BC012C"/>
    <w:rsid w:val="00BC6679"/>
    <w:rsid w:val="00BD3A95"/>
    <w:rsid w:val="00BF3973"/>
    <w:rsid w:val="00C015DD"/>
    <w:rsid w:val="00C04734"/>
    <w:rsid w:val="00C04FE4"/>
    <w:rsid w:val="00C11E1A"/>
    <w:rsid w:val="00C1258E"/>
    <w:rsid w:val="00C12F2C"/>
    <w:rsid w:val="00C13781"/>
    <w:rsid w:val="00C14449"/>
    <w:rsid w:val="00C14915"/>
    <w:rsid w:val="00C31D65"/>
    <w:rsid w:val="00C45596"/>
    <w:rsid w:val="00C473C9"/>
    <w:rsid w:val="00C55E13"/>
    <w:rsid w:val="00C57239"/>
    <w:rsid w:val="00C75C79"/>
    <w:rsid w:val="00C808EF"/>
    <w:rsid w:val="00C94FD0"/>
    <w:rsid w:val="00CA6D7F"/>
    <w:rsid w:val="00CB266E"/>
    <w:rsid w:val="00CB42A5"/>
    <w:rsid w:val="00CD3570"/>
    <w:rsid w:val="00CD5F0E"/>
    <w:rsid w:val="00CD781C"/>
    <w:rsid w:val="00CE4DAC"/>
    <w:rsid w:val="00CF519B"/>
    <w:rsid w:val="00CF6087"/>
    <w:rsid w:val="00D0751F"/>
    <w:rsid w:val="00D07C24"/>
    <w:rsid w:val="00D11B2F"/>
    <w:rsid w:val="00D241E7"/>
    <w:rsid w:val="00D256E5"/>
    <w:rsid w:val="00D25DF7"/>
    <w:rsid w:val="00D318BE"/>
    <w:rsid w:val="00D32FA1"/>
    <w:rsid w:val="00D334FD"/>
    <w:rsid w:val="00D357DE"/>
    <w:rsid w:val="00D55613"/>
    <w:rsid w:val="00D752F8"/>
    <w:rsid w:val="00D87BEE"/>
    <w:rsid w:val="00DA6E56"/>
    <w:rsid w:val="00DB0BA6"/>
    <w:rsid w:val="00DB41AB"/>
    <w:rsid w:val="00DD5447"/>
    <w:rsid w:val="00DE66DA"/>
    <w:rsid w:val="00DE69A1"/>
    <w:rsid w:val="00DF46AB"/>
    <w:rsid w:val="00DF4E15"/>
    <w:rsid w:val="00DF6F5F"/>
    <w:rsid w:val="00E04D34"/>
    <w:rsid w:val="00E21B16"/>
    <w:rsid w:val="00E45BED"/>
    <w:rsid w:val="00E63A42"/>
    <w:rsid w:val="00E652C9"/>
    <w:rsid w:val="00E71C87"/>
    <w:rsid w:val="00E86401"/>
    <w:rsid w:val="00EA53A6"/>
    <w:rsid w:val="00EA5610"/>
    <w:rsid w:val="00EE03F7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4178B"/>
    <w:rsid w:val="00F45FC9"/>
    <w:rsid w:val="00F51F60"/>
    <w:rsid w:val="00F554F0"/>
    <w:rsid w:val="00F94846"/>
    <w:rsid w:val="00FB3460"/>
    <w:rsid w:val="00FC2E1F"/>
    <w:rsid w:val="00FE03E2"/>
    <w:rsid w:val="00FF0424"/>
    <w:rsid w:val="63B2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E9C5D3B"/>
  <w15:docId w15:val="{56D69AC7-1435-8341-911F-704D99244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CN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 w:qFormat="1"/>
    <w:lsdException w:name="toc 3" w:semiHidden="1" w:uiPriority="0"/>
    <w:lsdException w:name="toc 4" w:semiHidden="1" w:uiPriority="0" w:qFormat="1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/>
    <w:lsdException w:name="header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/>
    <w:lsdException w:name="List Number" w:semiHidden="1" w:uiPriority="0" w:qFormat="1"/>
    <w:lsdException w:name="List 2" w:semiHidden="1" w:uiPriority="0" w:qFormat="1"/>
    <w:lsdException w:name="List 3" w:semiHidden="1" w:uiPriority="0"/>
    <w:lsdException w:name="List 4" w:semiHidden="1" w:uiPriority="0"/>
    <w:lsdException w:name="List 5" w:semiHidden="1" w:uiPriority="0" w:qFormat="1"/>
    <w:lsdException w:name="List Bullet 2" w:semiHidden="1" w:uiPriority="0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eastAsia="Calibri"/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table" w:styleId="TableGrid">
    <w:name w:val="Table Grid"/>
    <w:basedOn w:val="TableNormal"/>
    <w:qFormat/>
    <w:rPr>
      <w:rFonts w:eastAsia="Batang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GB"/>
    </w:rPr>
  </w:style>
  <w:style w:type="character" w:customStyle="1" w:styleId="CRCoverPageZchn">
    <w:name w:val="CR Cover Page Zchn"/>
    <w:link w:val="CRCoverPage"/>
    <w:qFormat/>
    <w:locked/>
    <w:rPr>
      <w:rFonts w:ascii="Arial" w:eastAsia="SimSun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ference">
    <w:name w:val="Reference"/>
    <w:basedOn w:val="BodyText"/>
    <w:qFormat/>
    <w:pPr>
      <w:numPr>
        <w:numId w:val="5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customStyle="1" w:styleId="CRCoverPageChar">
    <w:name w:val="CR Cover Page Char"/>
    <w:qFormat/>
    <w:rPr>
      <w:rFonts w:ascii="Arial" w:hAnsi="Arial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character" w:customStyle="1" w:styleId="Heading3Char">
    <w:name w:val="Heading 3 Char"/>
    <w:link w:val="Heading3"/>
    <w:qFormat/>
    <w:locked/>
    <w:rPr>
      <w:rFonts w:ascii="Arial" w:eastAsia="Times New Roman" w:hAnsi="Arial"/>
      <w:sz w:val="28"/>
      <w:lang w:val="en-GB" w:eastAsia="ja-JP"/>
    </w:rPr>
  </w:style>
  <w:style w:type="paragraph" w:styleId="Revision">
    <w:name w:val="Revision"/>
    <w:hidden/>
    <w:uiPriority w:val="99"/>
    <w:unhideWhenUsed/>
    <w:rsid w:val="00FE03E2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36</TotalTime>
  <Pages>3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Apple (Yuqin Chen)</cp:lastModifiedBy>
  <cp:revision>15</cp:revision>
  <cp:lastPrinted>2002-04-23T07:10:00Z</cp:lastPrinted>
  <dcterms:created xsi:type="dcterms:W3CDTF">2023-08-03T13:08:00Z</dcterms:created>
  <dcterms:modified xsi:type="dcterms:W3CDTF">2023-08-24T06:41:00Z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KSOProductBuildVer">
    <vt:lpwstr>2052-11.8.2.10393</vt:lpwstr>
  </property>
</Properties>
</file>