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976E8" w14:textId="77777777" w:rsidR="007B4DCD" w:rsidRDefault="00BC4065">
      <w:pPr>
        <w:pStyle w:val="3GPPHeader"/>
        <w:spacing w:after="60"/>
        <w:rPr>
          <w:rFonts w:cs="Arial"/>
          <w:sz w:val="22"/>
          <w:szCs w:val="22"/>
          <w:lang w:val="en-US"/>
        </w:rPr>
      </w:pPr>
      <w:r>
        <w:rPr>
          <w:rFonts w:cs="Arial"/>
          <w:sz w:val="22"/>
          <w:szCs w:val="22"/>
          <w:lang w:val="en-US"/>
        </w:rPr>
        <w:t>3GPP TSG-RAN WG2 #121</w:t>
      </w:r>
      <w:r>
        <w:rPr>
          <w:rFonts w:cs="Arial" w:hint="eastAsia"/>
          <w:sz w:val="22"/>
          <w:szCs w:val="22"/>
          <w:lang w:val="en-US"/>
        </w:rPr>
        <w:t>bis</w:t>
      </w:r>
      <w:r>
        <w:rPr>
          <w:rFonts w:cs="Arial"/>
          <w:sz w:val="22"/>
          <w:szCs w:val="22"/>
          <w:lang w:val="en-US"/>
        </w:rPr>
        <w:tab/>
        <w:t>R2-xxxx</w:t>
      </w:r>
    </w:p>
    <w:p w14:paraId="7643A2DB" w14:textId="77777777" w:rsidR="007B4DCD" w:rsidRDefault="00BC4065">
      <w:pPr>
        <w:pStyle w:val="3GPPHeader"/>
        <w:spacing w:after="60"/>
        <w:rPr>
          <w:rFonts w:cs="Arial"/>
          <w:sz w:val="22"/>
          <w:szCs w:val="22"/>
        </w:rPr>
      </w:pPr>
      <w:r>
        <w:rPr>
          <w:rFonts w:cs="Arial"/>
          <w:sz w:val="22"/>
          <w:szCs w:val="22"/>
        </w:rPr>
        <w:t>E</w:t>
      </w:r>
      <w:r>
        <w:rPr>
          <w:rFonts w:cs="Arial" w:hint="eastAsia"/>
          <w:sz w:val="22"/>
          <w:szCs w:val="22"/>
        </w:rPr>
        <w:t>-meeting</w:t>
      </w:r>
      <w:r>
        <w:rPr>
          <w:rFonts w:cs="Arial"/>
          <w:sz w:val="22"/>
          <w:szCs w:val="22"/>
        </w:rPr>
        <w:t xml:space="preserve">, </w:t>
      </w:r>
      <w:r>
        <w:rPr>
          <w:rFonts w:eastAsia="Tahoma" w:cs="Arial"/>
          <w:bCs/>
          <w:sz w:val="22"/>
          <w:szCs w:val="22"/>
        </w:rPr>
        <w:t>17</w:t>
      </w:r>
      <w:r>
        <w:rPr>
          <w:rFonts w:eastAsia="Tahoma" w:cs="Arial"/>
          <w:bCs/>
          <w:sz w:val="22"/>
          <w:szCs w:val="22"/>
          <w:vertAlign w:val="superscript"/>
        </w:rPr>
        <w:t>th</w:t>
      </w:r>
      <w:r>
        <w:rPr>
          <w:rFonts w:eastAsia="Tahoma" w:cs="Arial"/>
          <w:bCs/>
          <w:sz w:val="22"/>
          <w:szCs w:val="22"/>
        </w:rPr>
        <w:t xml:space="preserve"> Apr. – 26</w:t>
      </w:r>
      <w:r>
        <w:rPr>
          <w:rFonts w:eastAsia="Tahoma" w:cs="Arial"/>
          <w:bCs/>
          <w:sz w:val="22"/>
          <w:szCs w:val="22"/>
          <w:vertAlign w:val="superscript"/>
        </w:rPr>
        <w:t>th</w:t>
      </w:r>
      <w:r>
        <w:rPr>
          <w:rFonts w:eastAsia="Tahoma" w:cs="Arial"/>
          <w:bCs/>
          <w:sz w:val="22"/>
          <w:szCs w:val="22"/>
        </w:rPr>
        <w:t xml:space="preserve"> Apr</w:t>
      </w:r>
      <w:r>
        <w:rPr>
          <w:rFonts w:cs="Arial"/>
          <w:sz w:val="22"/>
          <w:szCs w:val="22"/>
        </w:rPr>
        <w:t>.</w:t>
      </w:r>
      <w:r>
        <w:rPr>
          <w:rFonts w:cs="Arial" w:hint="eastAsia"/>
          <w:sz w:val="22"/>
          <w:szCs w:val="22"/>
        </w:rPr>
        <w:t>,</w:t>
      </w:r>
      <w:r>
        <w:rPr>
          <w:rFonts w:cs="Arial"/>
          <w:sz w:val="22"/>
          <w:szCs w:val="22"/>
        </w:rPr>
        <w:t xml:space="preserve"> 2023</w:t>
      </w:r>
    </w:p>
    <w:p w14:paraId="1BCBA013" w14:textId="77777777" w:rsidR="007B4DCD" w:rsidRDefault="007B4DCD">
      <w:pPr>
        <w:pStyle w:val="CRCoverPage"/>
        <w:tabs>
          <w:tab w:val="left" w:pos="1985"/>
        </w:tabs>
        <w:rPr>
          <w:rFonts w:cs="Arial"/>
          <w:b/>
          <w:bCs/>
          <w:sz w:val="24"/>
          <w:szCs w:val="24"/>
        </w:rPr>
      </w:pPr>
    </w:p>
    <w:p w14:paraId="6DC8BDC2" w14:textId="77777777" w:rsidR="007B4DCD" w:rsidRDefault="00BC4065">
      <w:pPr>
        <w:pStyle w:val="CRCoverPage"/>
        <w:tabs>
          <w:tab w:val="left" w:pos="1985"/>
        </w:tabs>
        <w:rPr>
          <w:rFonts w:cs="Arial"/>
          <w:b/>
          <w:bCs/>
          <w:sz w:val="24"/>
          <w:szCs w:val="24"/>
          <w:lang w:eastAsia="zh-CN"/>
        </w:rPr>
      </w:pPr>
      <w:r>
        <w:rPr>
          <w:rFonts w:cs="Arial"/>
          <w:b/>
          <w:bCs/>
          <w:sz w:val="24"/>
          <w:szCs w:val="24"/>
        </w:rPr>
        <w:t>Agenda item:</w:t>
      </w:r>
      <w:r>
        <w:rPr>
          <w:rFonts w:cs="Arial"/>
          <w:b/>
          <w:bCs/>
          <w:sz w:val="24"/>
          <w:szCs w:val="24"/>
        </w:rPr>
        <w:tab/>
        <w:t>7.17.3</w:t>
      </w:r>
    </w:p>
    <w:p w14:paraId="4924B8E8" w14:textId="77777777" w:rsidR="007B4DCD" w:rsidRDefault="00BC4065">
      <w:pPr>
        <w:tabs>
          <w:tab w:val="left" w:pos="1985"/>
        </w:tabs>
        <w:ind w:left="1985" w:hanging="1985"/>
        <w:rPr>
          <w:rFonts w:cs="Arial"/>
          <w:b/>
          <w:bCs/>
          <w:sz w:val="24"/>
          <w:szCs w:val="24"/>
          <w:lang w:eastAsia="zh-CN"/>
        </w:rPr>
      </w:pPr>
      <w:r>
        <w:rPr>
          <w:rFonts w:cs="Arial"/>
          <w:b/>
          <w:bCs/>
          <w:sz w:val="24"/>
          <w:szCs w:val="24"/>
        </w:rPr>
        <w:t>Source:</w:t>
      </w:r>
      <w:r>
        <w:rPr>
          <w:rFonts w:cs="Arial"/>
          <w:b/>
          <w:bCs/>
          <w:sz w:val="24"/>
          <w:szCs w:val="24"/>
        </w:rPr>
        <w:tab/>
      </w:r>
      <w:r>
        <w:rPr>
          <w:rFonts w:cs="Arial"/>
          <w:b/>
          <w:bCs/>
          <w:sz w:val="24"/>
          <w:szCs w:val="24"/>
          <w:lang w:eastAsia="zh-CN"/>
        </w:rPr>
        <w:t>vivo</w:t>
      </w:r>
    </w:p>
    <w:p w14:paraId="20D678D2" w14:textId="77777777" w:rsidR="007B4DCD" w:rsidRDefault="00BC4065">
      <w:pPr>
        <w:tabs>
          <w:tab w:val="left" w:pos="1985"/>
        </w:tabs>
        <w:ind w:left="1985" w:hanging="1985"/>
        <w:rPr>
          <w:rFonts w:cs="Arial"/>
          <w:b/>
          <w:bCs/>
          <w:sz w:val="24"/>
          <w:szCs w:val="24"/>
          <w:lang w:eastAsia="zh-CN"/>
        </w:rPr>
      </w:pPr>
      <w:r>
        <w:rPr>
          <w:rFonts w:cs="Arial"/>
          <w:b/>
          <w:bCs/>
          <w:sz w:val="24"/>
          <w:szCs w:val="24"/>
        </w:rPr>
        <w:t>Title:</w:t>
      </w:r>
      <w:r>
        <w:rPr>
          <w:rFonts w:cs="Arial"/>
          <w:b/>
          <w:bCs/>
          <w:sz w:val="24"/>
          <w:szCs w:val="24"/>
        </w:rPr>
        <w:tab/>
      </w:r>
      <w:bookmarkStart w:id="0" w:name="_Hlk128468617"/>
      <w:r>
        <w:rPr>
          <w:rFonts w:cs="Arial"/>
          <w:b/>
          <w:sz w:val="24"/>
          <w:szCs w:val="24"/>
        </w:rPr>
        <w:t>[AT121bis-</w:t>
      </w:r>
      <w:proofErr w:type="gramStart"/>
      <w:r>
        <w:rPr>
          <w:rFonts w:cs="Arial"/>
          <w:b/>
          <w:sz w:val="24"/>
          <w:szCs w:val="24"/>
        </w:rPr>
        <w:t>e][</w:t>
      </w:r>
      <w:proofErr w:type="gramEnd"/>
      <w:r>
        <w:rPr>
          <w:rFonts w:cs="Arial"/>
          <w:b/>
          <w:sz w:val="24"/>
          <w:szCs w:val="24"/>
        </w:rPr>
        <w:t>230][MUSIM] UE capability restrictions (vivo)</w:t>
      </w:r>
    </w:p>
    <w:bookmarkEnd w:id="0"/>
    <w:p w14:paraId="5EE5D047" w14:textId="77777777" w:rsidR="007B4DCD" w:rsidRDefault="00BC4065">
      <w:pPr>
        <w:ind w:left="1985" w:hanging="1985"/>
        <w:rPr>
          <w:rFonts w:cs="Arial"/>
          <w:b/>
          <w:bCs/>
          <w:sz w:val="24"/>
          <w:szCs w:val="24"/>
          <w:lang w:eastAsia="zh-CN"/>
        </w:rPr>
      </w:pPr>
      <w:r>
        <w:rPr>
          <w:rFonts w:cs="Arial"/>
          <w:b/>
          <w:bCs/>
          <w:sz w:val="24"/>
          <w:szCs w:val="24"/>
        </w:rPr>
        <w:t>Document for:</w:t>
      </w:r>
      <w:r>
        <w:rPr>
          <w:rFonts w:cs="Arial"/>
          <w:b/>
          <w:bCs/>
          <w:sz w:val="24"/>
          <w:szCs w:val="24"/>
        </w:rPr>
        <w:tab/>
        <w:t xml:space="preserve">Discussion and </w:t>
      </w:r>
      <w:r>
        <w:rPr>
          <w:rFonts w:cs="Arial"/>
          <w:b/>
          <w:bCs/>
          <w:sz w:val="24"/>
          <w:szCs w:val="24"/>
          <w:lang w:eastAsia="zh-CN"/>
        </w:rPr>
        <w:t>Agreement</w:t>
      </w:r>
    </w:p>
    <w:p w14:paraId="31741247" w14:textId="77777777" w:rsidR="007B4DCD" w:rsidRDefault="00BC4065">
      <w:pPr>
        <w:pStyle w:val="1"/>
        <w:rPr>
          <w:rFonts w:cs="Arial"/>
        </w:rPr>
      </w:pPr>
      <w:r>
        <w:rPr>
          <w:rFonts w:cs="Arial"/>
        </w:rPr>
        <w:t>1</w:t>
      </w:r>
      <w:r>
        <w:rPr>
          <w:rFonts w:cs="Arial"/>
        </w:rPr>
        <w:tab/>
        <w:t>Introduction</w:t>
      </w:r>
    </w:p>
    <w:p w14:paraId="4CEE0981" w14:textId="77777777" w:rsidR="007B4DCD" w:rsidRDefault="00BC4065">
      <w:pPr>
        <w:spacing w:before="120" w:after="120"/>
        <w:jc w:val="both"/>
        <w:rPr>
          <w:rFonts w:cs="Arial"/>
          <w:lang w:eastAsia="zh-CN"/>
        </w:rPr>
      </w:pPr>
      <w:r>
        <w:rPr>
          <w:rFonts w:cs="Arial"/>
          <w:lang w:eastAsia="zh-CN"/>
        </w:rPr>
        <w:t>This document is to kick off the following email discussion:</w:t>
      </w:r>
    </w:p>
    <w:p w14:paraId="62EF804A" w14:textId="77777777" w:rsidR="007B4DCD" w:rsidRDefault="00BC4065">
      <w:pPr>
        <w:pStyle w:val="EmailDiscussion"/>
        <w:overflowPunct/>
        <w:autoSpaceDE/>
        <w:autoSpaceDN/>
        <w:adjustRightInd/>
        <w:textAlignment w:val="auto"/>
        <w:rPr>
          <w:rFonts w:cs="Arial"/>
          <w:szCs w:val="20"/>
        </w:rPr>
      </w:pPr>
      <w:r>
        <w:rPr>
          <w:rFonts w:cs="Arial"/>
          <w:szCs w:val="20"/>
        </w:rPr>
        <w:t>[AT121bis-</w:t>
      </w:r>
      <w:proofErr w:type="gramStart"/>
      <w:r>
        <w:rPr>
          <w:rFonts w:cs="Arial"/>
          <w:szCs w:val="20"/>
        </w:rPr>
        <w:t>e][</w:t>
      </w:r>
      <w:proofErr w:type="gramEnd"/>
      <w:r>
        <w:rPr>
          <w:rFonts w:cs="Arial"/>
          <w:szCs w:val="20"/>
        </w:rPr>
        <w:t>230][MUSIM] UE capability restrictions (vivo)</w:t>
      </w:r>
    </w:p>
    <w:p w14:paraId="19197C57" w14:textId="77777777" w:rsidR="007B4DCD" w:rsidRDefault="00BC4065">
      <w:pPr>
        <w:pStyle w:val="EmailDiscussion2"/>
        <w:rPr>
          <w:szCs w:val="20"/>
        </w:rPr>
      </w:pPr>
      <w:r>
        <w:rPr>
          <w:rFonts w:ascii="Times New Roman" w:hAnsi="Times New Roman" w:cs="Times New Roman"/>
          <w:szCs w:val="20"/>
        </w:rPr>
        <w:t> </w:t>
      </w:r>
      <w:r>
        <w:rPr>
          <w:szCs w:val="20"/>
        </w:rPr>
        <w:t>      Scope: Discuss and attempt to converge on the set of UE capabilities allowed to change for MUSIM.</w:t>
      </w:r>
    </w:p>
    <w:p w14:paraId="01C3C6D6" w14:textId="77777777" w:rsidR="007B4DCD" w:rsidRDefault="00BC4065">
      <w:pPr>
        <w:pStyle w:val="EmailDiscussion2"/>
        <w:rPr>
          <w:szCs w:val="20"/>
        </w:rPr>
      </w:pPr>
      <w:r>
        <w:rPr>
          <w:szCs w:val="20"/>
        </w:rPr>
        <w:t xml:space="preserve">       Intended outcome: Discussion report in </w:t>
      </w:r>
      <w:hyperlink r:id="rId12" w:history="1">
        <w:r>
          <w:rPr>
            <w:szCs w:val="20"/>
          </w:rPr>
          <w:t>R2-2304397</w:t>
        </w:r>
      </w:hyperlink>
      <w:r>
        <w:rPr>
          <w:szCs w:val="20"/>
        </w:rPr>
        <w:t>.</w:t>
      </w:r>
    </w:p>
    <w:p w14:paraId="4EAFC02E" w14:textId="77777777" w:rsidR="007B4DCD" w:rsidRDefault="00BC4065">
      <w:pPr>
        <w:pStyle w:val="EmailDiscussion2"/>
        <w:rPr>
          <w:szCs w:val="20"/>
        </w:rPr>
      </w:pPr>
      <w:r>
        <w:rPr>
          <w:szCs w:val="20"/>
        </w:rPr>
        <w:t>       Deadline: Deadline 2</w:t>
      </w:r>
    </w:p>
    <w:p w14:paraId="476C86A5" w14:textId="77777777" w:rsidR="007B4DCD" w:rsidRDefault="00BC4065">
      <w:pPr>
        <w:rPr>
          <w:rFonts w:cs="Arial"/>
        </w:rPr>
      </w:pPr>
      <w:r>
        <w:t> </w:t>
      </w:r>
    </w:p>
    <w:p w14:paraId="297641EF" w14:textId="77777777" w:rsidR="007B4DCD" w:rsidRDefault="00BC4065">
      <w:pPr>
        <w:pStyle w:val="1"/>
        <w:rPr>
          <w:rFonts w:cs="Arial"/>
          <w:lang w:eastAsia="zh-CN"/>
        </w:rPr>
      </w:pPr>
      <w:r>
        <w:rPr>
          <w:rFonts w:cs="Arial"/>
        </w:rPr>
        <w:t>2</w:t>
      </w:r>
      <w:r>
        <w:rPr>
          <w:rFonts w:cs="Arial"/>
        </w:rPr>
        <w:tab/>
      </w:r>
      <w:r>
        <w:rPr>
          <w:rFonts w:cs="Arial"/>
          <w:lang w:eastAsia="ko-KR"/>
        </w:rPr>
        <w:t>Contact Information</w:t>
      </w:r>
    </w:p>
    <w:p w14:paraId="38CC2712" w14:textId="77777777" w:rsidR="007B4DCD" w:rsidRDefault="00BC4065">
      <w:pPr>
        <w:rPr>
          <w:rFonts w:cs="Arial"/>
          <w:lang w:val="en-US"/>
        </w:rPr>
      </w:pPr>
      <w:r>
        <w:rPr>
          <w:rFonts w:cs="Arial"/>
          <w:lang w:val="en-US"/>
        </w:rPr>
        <w:t>Rapporteur encourages the participating delegates to provide their contact information in this table.</w:t>
      </w:r>
    </w:p>
    <w:tbl>
      <w:tblPr>
        <w:tblStyle w:val="afc"/>
        <w:tblW w:w="0" w:type="auto"/>
        <w:tblLook w:val="04A0" w:firstRow="1" w:lastRow="0" w:firstColumn="1" w:lastColumn="0" w:noHBand="0" w:noVBand="1"/>
      </w:tblPr>
      <w:tblGrid>
        <w:gridCol w:w="2263"/>
        <w:gridCol w:w="7366"/>
      </w:tblGrid>
      <w:tr w:rsidR="007B4DCD" w14:paraId="789929B7" w14:textId="77777777">
        <w:trPr>
          <w:trHeight w:val="170"/>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03AEB1" w14:textId="77777777" w:rsidR="007B4DCD" w:rsidRDefault="00BC4065">
            <w:pPr>
              <w:pStyle w:val="TAH"/>
              <w:rPr>
                <w:rFonts w:cs="Arial"/>
                <w:lang w:eastAsia="ko-KR"/>
              </w:rPr>
            </w:pPr>
            <w:r>
              <w:rPr>
                <w:rFonts w:cs="Arial"/>
                <w:lang w:eastAsia="ko-KR"/>
              </w:rPr>
              <w:t>Company</w:t>
            </w:r>
          </w:p>
        </w:tc>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5164EA" w14:textId="77777777" w:rsidR="007B4DCD" w:rsidRDefault="00BC4065">
            <w:pPr>
              <w:pStyle w:val="TAH"/>
              <w:rPr>
                <w:rFonts w:cs="Arial"/>
                <w:lang w:eastAsia="ko-KR"/>
              </w:rPr>
            </w:pPr>
            <w:r>
              <w:rPr>
                <w:rFonts w:cs="Arial"/>
                <w:lang w:eastAsia="ko-KR"/>
              </w:rPr>
              <w:t>Contact: Name (E-mail)</w:t>
            </w:r>
          </w:p>
        </w:tc>
      </w:tr>
      <w:tr w:rsidR="007B4DCD" w14:paraId="410FA4A9"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26E240FA" w14:textId="77777777" w:rsidR="007B4DCD" w:rsidRDefault="00BC4065">
            <w:pPr>
              <w:pStyle w:val="TAC"/>
              <w:jc w:val="left"/>
              <w:rPr>
                <w:rFonts w:cs="Arial"/>
                <w:lang w:val="en-US"/>
              </w:rPr>
            </w:pPr>
            <w:r>
              <w:rPr>
                <w:rFonts w:cs="Arial"/>
                <w:lang w:val="en-US"/>
              </w:rPr>
              <w:t>Xiaomi</w:t>
            </w:r>
          </w:p>
        </w:tc>
        <w:tc>
          <w:tcPr>
            <w:tcW w:w="7366" w:type="dxa"/>
            <w:tcBorders>
              <w:top w:val="single" w:sz="4" w:space="0" w:color="auto"/>
              <w:left w:val="single" w:sz="4" w:space="0" w:color="auto"/>
              <w:bottom w:val="single" w:sz="4" w:space="0" w:color="auto"/>
              <w:right w:val="single" w:sz="4" w:space="0" w:color="auto"/>
            </w:tcBorders>
          </w:tcPr>
          <w:p w14:paraId="50E37516" w14:textId="77777777" w:rsidR="007B4DCD" w:rsidRDefault="00BC4065">
            <w:pPr>
              <w:pStyle w:val="TAC"/>
              <w:jc w:val="left"/>
              <w:rPr>
                <w:rFonts w:cs="Arial"/>
                <w:lang w:val="en-US" w:eastAsia="ko-KR"/>
              </w:rPr>
            </w:pPr>
            <w:proofErr w:type="spellStart"/>
            <w:r>
              <w:rPr>
                <w:rFonts w:cs="Arial"/>
                <w:lang w:val="en-US" w:eastAsia="ko-KR"/>
              </w:rPr>
              <w:t>Yumin</w:t>
            </w:r>
            <w:proofErr w:type="spellEnd"/>
            <w:r>
              <w:rPr>
                <w:rFonts w:cs="Arial"/>
                <w:lang w:val="en-US" w:eastAsia="ko-KR"/>
              </w:rPr>
              <w:t xml:space="preserve"> Wu (wuyumin@xiaomi.com)</w:t>
            </w:r>
          </w:p>
        </w:tc>
      </w:tr>
      <w:tr w:rsidR="007B4DCD" w14:paraId="73BBCFE1"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102CAECE" w14:textId="77777777" w:rsidR="007B4DCD" w:rsidRDefault="00BC4065">
            <w:pPr>
              <w:pStyle w:val="TAC"/>
              <w:jc w:val="left"/>
              <w:rPr>
                <w:rFonts w:cs="Arial"/>
                <w:lang w:val="en-US"/>
              </w:rPr>
            </w:pPr>
            <w:r>
              <w:rPr>
                <w:rFonts w:cs="Arial"/>
                <w:lang w:val="en-US"/>
              </w:rPr>
              <w:t>Qualcomm</w:t>
            </w:r>
          </w:p>
        </w:tc>
        <w:tc>
          <w:tcPr>
            <w:tcW w:w="7366" w:type="dxa"/>
            <w:tcBorders>
              <w:top w:val="single" w:sz="4" w:space="0" w:color="auto"/>
              <w:left w:val="single" w:sz="4" w:space="0" w:color="auto"/>
              <w:bottom w:val="single" w:sz="4" w:space="0" w:color="auto"/>
              <w:right w:val="single" w:sz="4" w:space="0" w:color="auto"/>
            </w:tcBorders>
          </w:tcPr>
          <w:p w14:paraId="1D3ACC49" w14:textId="77777777" w:rsidR="007B4DCD" w:rsidRDefault="00BC4065">
            <w:pPr>
              <w:pStyle w:val="TAC"/>
              <w:jc w:val="left"/>
              <w:rPr>
                <w:rFonts w:cs="Arial"/>
                <w:lang w:val="en-US" w:eastAsia="ko-KR"/>
              </w:rPr>
            </w:pPr>
            <w:proofErr w:type="spellStart"/>
            <w:r>
              <w:rPr>
                <w:rFonts w:cs="Arial"/>
                <w:lang w:val="en-US" w:eastAsia="ko-KR"/>
              </w:rPr>
              <w:t>Ozcan</w:t>
            </w:r>
            <w:proofErr w:type="spellEnd"/>
            <w:r>
              <w:rPr>
                <w:rFonts w:cs="Arial"/>
                <w:lang w:val="en-US" w:eastAsia="ko-KR"/>
              </w:rPr>
              <w:t xml:space="preserve"> </w:t>
            </w:r>
            <w:proofErr w:type="spellStart"/>
            <w:r>
              <w:rPr>
                <w:rFonts w:cs="Arial"/>
                <w:lang w:val="en-US" w:eastAsia="ko-KR"/>
              </w:rPr>
              <w:t>Ozturk</w:t>
            </w:r>
            <w:proofErr w:type="spellEnd"/>
            <w:r>
              <w:rPr>
                <w:rFonts w:cs="Arial"/>
                <w:lang w:val="en-US" w:eastAsia="ko-KR"/>
              </w:rPr>
              <w:t xml:space="preserve"> (oozturk@qti.qualcomm.com)</w:t>
            </w:r>
          </w:p>
        </w:tc>
      </w:tr>
      <w:tr w:rsidR="007B4DCD" w14:paraId="353C5E4F"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0722CFE5" w14:textId="77777777" w:rsidR="007B4DCD" w:rsidRDefault="00BC4065">
            <w:pPr>
              <w:pStyle w:val="TAC"/>
              <w:jc w:val="left"/>
              <w:rPr>
                <w:rFonts w:cs="Arial"/>
                <w:lang w:val="en-US"/>
              </w:rPr>
            </w:pPr>
            <w:r>
              <w:rPr>
                <w:rFonts w:cs="Arial" w:hint="eastAsia"/>
                <w:lang w:val="en-US"/>
              </w:rPr>
              <w:t>ZTE</w:t>
            </w:r>
          </w:p>
        </w:tc>
        <w:tc>
          <w:tcPr>
            <w:tcW w:w="7366" w:type="dxa"/>
            <w:tcBorders>
              <w:top w:val="single" w:sz="4" w:space="0" w:color="auto"/>
              <w:left w:val="single" w:sz="4" w:space="0" w:color="auto"/>
              <w:bottom w:val="single" w:sz="4" w:space="0" w:color="auto"/>
              <w:right w:val="single" w:sz="4" w:space="0" w:color="auto"/>
            </w:tcBorders>
          </w:tcPr>
          <w:p w14:paraId="5D8E400F" w14:textId="77777777" w:rsidR="007B4DCD" w:rsidRDefault="00BC4065">
            <w:pPr>
              <w:pStyle w:val="TAC"/>
              <w:jc w:val="left"/>
              <w:rPr>
                <w:rFonts w:cs="Arial"/>
                <w:lang w:val="en-US"/>
              </w:rPr>
            </w:pPr>
            <w:proofErr w:type="spellStart"/>
            <w:r>
              <w:rPr>
                <w:rFonts w:cs="Arial" w:hint="eastAsia"/>
                <w:lang w:val="en-US"/>
              </w:rPr>
              <w:t>Wenting</w:t>
            </w:r>
            <w:proofErr w:type="spellEnd"/>
            <w:r>
              <w:rPr>
                <w:rFonts w:cs="Arial" w:hint="eastAsia"/>
                <w:lang w:val="en-US"/>
              </w:rPr>
              <w:t xml:space="preserve"> Li (li.wenting@zte.com.cn)</w:t>
            </w:r>
          </w:p>
        </w:tc>
      </w:tr>
      <w:tr w:rsidR="007B4DCD" w14:paraId="7313C7A1"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67FAD4E3" w14:textId="77777777" w:rsidR="007B4DCD" w:rsidRPr="009149DC" w:rsidRDefault="009149DC">
            <w:pPr>
              <w:pStyle w:val="TAC"/>
              <w:jc w:val="left"/>
              <w:rPr>
                <w:rFonts w:eastAsiaTheme="minorEastAsia" w:cs="Arial"/>
                <w:lang w:val="en-US"/>
              </w:rPr>
            </w:pPr>
            <w:r>
              <w:rPr>
                <w:rFonts w:eastAsiaTheme="minorEastAsia" w:cs="Arial" w:hint="eastAsia"/>
                <w:lang w:val="en-US"/>
              </w:rPr>
              <w:t>O</w:t>
            </w:r>
            <w:r>
              <w:rPr>
                <w:rFonts w:eastAsiaTheme="minorEastAsia" w:cs="Arial"/>
                <w:lang w:val="en-US"/>
              </w:rPr>
              <w:t>PPO</w:t>
            </w:r>
          </w:p>
        </w:tc>
        <w:tc>
          <w:tcPr>
            <w:tcW w:w="7366" w:type="dxa"/>
            <w:tcBorders>
              <w:top w:val="single" w:sz="4" w:space="0" w:color="auto"/>
              <w:left w:val="single" w:sz="4" w:space="0" w:color="auto"/>
              <w:bottom w:val="single" w:sz="4" w:space="0" w:color="auto"/>
              <w:right w:val="single" w:sz="4" w:space="0" w:color="auto"/>
            </w:tcBorders>
          </w:tcPr>
          <w:p w14:paraId="1CC600A7" w14:textId="77777777" w:rsidR="007B4DCD" w:rsidRPr="009149DC" w:rsidRDefault="009149DC">
            <w:pPr>
              <w:pStyle w:val="TAC"/>
              <w:jc w:val="left"/>
              <w:rPr>
                <w:rFonts w:eastAsiaTheme="minorEastAsia" w:cs="Arial"/>
                <w:lang w:val="en-US"/>
              </w:rPr>
            </w:pPr>
            <w:proofErr w:type="spellStart"/>
            <w:r>
              <w:rPr>
                <w:rFonts w:eastAsiaTheme="minorEastAsia" w:cs="Arial" w:hint="eastAsia"/>
                <w:lang w:val="en-US"/>
              </w:rPr>
              <w:t>J</w:t>
            </w:r>
            <w:r>
              <w:rPr>
                <w:rFonts w:eastAsiaTheme="minorEastAsia" w:cs="Arial"/>
                <w:lang w:val="en-US"/>
              </w:rPr>
              <w:t>iangsheng</w:t>
            </w:r>
            <w:proofErr w:type="spellEnd"/>
            <w:r>
              <w:rPr>
                <w:rFonts w:eastAsiaTheme="minorEastAsia" w:cs="Arial"/>
                <w:lang w:val="en-US"/>
              </w:rPr>
              <w:t xml:space="preserve"> Fan(fanjiangsheng@oppo.com)</w:t>
            </w:r>
          </w:p>
        </w:tc>
      </w:tr>
      <w:tr w:rsidR="00A05725" w14:paraId="7929EA8F"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58DE57D5" w14:textId="77777777" w:rsidR="00A05725" w:rsidRDefault="00A05725" w:rsidP="00A05725">
            <w:pPr>
              <w:pStyle w:val="TAC"/>
              <w:jc w:val="left"/>
              <w:rPr>
                <w:rFonts w:cs="Arial"/>
                <w:lang w:val="en-US"/>
              </w:rPr>
            </w:pPr>
            <w:r>
              <w:rPr>
                <w:rFonts w:cs="Arial"/>
                <w:lang w:val="en-US"/>
              </w:rPr>
              <w:t>Huawei/</w:t>
            </w:r>
            <w:proofErr w:type="spellStart"/>
            <w:r>
              <w:rPr>
                <w:rFonts w:cs="Arial"/>
                <w:lang w:val="en-US"/>
              </w:rPr>
              <w:t>HiSilicon</w:t>
            </w:r>
            <w:proofErr w:type="spellEnd"/>
          </w:p>
        </w:tc>
        <w:tc>
          <w:tcPr>
            <w:tcW w:w="7366" w:type="dxa"/>
            <w:tcBorders>
              <w:top w:val="single" w:sz="4" w:space="0" w:color="auto"/>
              <w:left w:val="single" w:sz="4" w:space="0" w:color="auto"/>
              <w:bottom w:val="single" w:sz="4" w:space="0" w:color="auto"/>
              <w:right w:val="single" w:sz="4" w:space="0" w:color="auto"/>
            </w:tcBorders>
          </w:tcPr>
          <w:p w14:paraId="64DC7964" w14:textId="77777777" w:rsidR="00A05725" w:rsidRDefault="00A05725" w:rsidP="00A05725">
            <w:pPr>
              <w:pStyle w:val="TAC"/>
              <w:jc w:val="left"/>
              <w:rPr>
                <w:rFonts w:cs="Arial"/>
                <w:lang w:val="en-US" w:eastAsia="ko-KR"/>
              </w:rPr>
            </w:pPr>
            <w:r>
              <w:rPr>
                <w:rFonts w:cs="Arial"/>
                <w:lang w:val="en-US" w:eastAsia="ko-KR"/>
              </w:rPr>
              <w:t xml:space="preserve">Rama Kumar </w:t>
            </w:r>
            <w:proofErr w:type="spellStart"/>
            <w:r>
              <w:rPr>
                <w:rFonts w:cs="Arial"/>
                <w:lang w:val="en-US" w:eastAsia="ko-KR"/>
              </w:rPr>
              <w:t>Mopidevi</w:t>
            </w:r>
            <w:proofErr w:type="spellEnd"/>
            <w:r>
              <w:rPr>
                <w:rFonts w:cs="Arial"/>
                <w:lang w:val="en-US" w:eastAsia="ko-KR"/>
              </w:rPr>
              <w:t xml:space="preserve"> (rama.kumar@huawei.com)</w:t>
            </w:r>
          </w:p>
        </w:tc>
      </w:tr>
      <w:tr w:rsidR="00A05725" w14:paraId="3912F045"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58186C1B" w14:textId="6BD0AF99" w:rsidR="00A05725" w:rsidRDefault="005038DB" w:rsidP="00A05725">
            <w:pPr>
              <w:pStyle w:val="TAC"/>
              <w:jc w:val="left"/>
              <w:rPr>
                <w:rFonts w:cs="Arial"/>
                <w:lang w:val="en-US"/>
              </w:rPr>
            </w:pPr>
            <w:r>
              <w:rPr>
                <w:rFonts w:cs="Arial"/>
                <w:lang w:val="en-US"/>
              </w:rPr>
              <w:t>Intel Corporation</w:t>
            </w:r>
          </w:p>
        </w:tc>
        <w:tc>
          <w:tcPr>
            <w:tcW w:w="7366" w:type="dxa"/>
            <w:tcBorders>
              <w:top w:val="single" w:sz="4" w:space="0" w:color="auto"/>
              <w:left w:val="single" w:sz="4" w:space="0" w:color="auto"/>
              <w:bottom w:val="single" w:sz="4" w:space="0" w:color="auto"/>
              <w:right w:val="single" w:sz="4" w:space="0" w:color="auto"/>
            </w:tcBorders>
          </w:tcPr>
          <w:p w14:paraId="3BF820E6" w14:textId="69F3C6EF" w:rsidR="00A05725" w:rsidRDefault="005038DB" w:rsidP="00A05725">
            <w:pPr>
              <w:pStyle w:val="TAC"/>
              <w:jc w:val="left"/>
              <w:rPr>
                <w:rFonts w:cs="Arial"/>
                <w:lang w:val="en-US" w:eastAsia="ko-KR"/>
              </w:rPr>
            </w:pPr>
            <w:proofErr w:type="spellStart"/>
            <w:r>
              <w:rPr>
                <w:rFonts w:cs="Arial"/>
                <w:lang w:val="en-US" w:eastAsia="ko-KR"/>
              </w:rPr>
              <w:t>Seau</w:t>
            </w:r>
            <w:proofErr w:type="spellEnd"/>
            <w:r>
              <w:rPr>
                <w:rFonts w:cs="Arial"/>
                <w:lang w:val="en-US" w:eastAsia="ko-KR"/>
              </w:rPr>
              <w:t xml:space="preserve"> Sian Lim (seau.s.lim@intel.com)</w:t>
            </w:r>
          </w:p>
        </w:tc>
      </w:tr>
      <w:tr w:rsidR="00A05725" w14:paraId="40E92788"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2698634E" w14:textId="134E5AA1" w:rsidR="00A05725" w:rsidRDefault="00F713C8" w:rsidP="00A05725">
            <w:pPr>
              <w:pStyle w:val="TAC"/>
              <w:jc w:val="left"/>
              <w:rPr>
                <w:rFonts w:cs="Arial"/>
                <w:lang w:val="en-US"/>
              </w:rPr>
            </w:pPr>
            <w:r>
              <w:rPr>
                <w:rFonts w:cs="Arial"/>
                <w:lang w:val="en-US"/>
              </w:rPr>
              <w:t>Ericsson</w:t>
            </w:r>
          </w:p>
        </w:tc>
        <w:tc>
          <w:tcPr>
            <w:tcW w:w="7366" w:type="dxa"/>
            <w:tcBorders>
              <w:top w:val="single" w:sz="4" w:space="0" w:color="auto"/>
              <w:left w:val="single" w:sz="4" w:space="0" w:color="auto"/>
              <w:bottom w:val="single" w:sz="4" w:space="0" w:color="auto"/>
              <w:right w:val="single" w:sz="4" w:space="0" w:color="auto"/>
            </w:tcBorders>
          </w:tcPr>
          <w:p w14:paraId="3F2671D1" w14:textId="07CA56D8" w:rsidR="00A05725" w:rsidRDefault="00F713C8" w:rsidP="00A05725">
            <w:pPr>
              <w:pStyle w:val="TAC"/>
              <w:jc w:val="left"/>
              <w:rPr>
                <w:rFonts w:cs="Arial"/>
                <w:lang w:val="en-US" w:eastAsia="ko-KR"/>
              </w:rPr>
            </w:pPr>
            <w:proofErr w:type="spellStart"/>
            <w:r>
              <w:rPr>
                <w:rFonts w:cs="Arial"/>
                <w:lang w:val="en-US" w:eastAsia="ko-KR"/>
              </w:rPr>
              <w:t>Håkan</w:t>
            </w:r>
            <w:proofErr w:type="spellEnd"/>
            <w:r>
              <w:rPr>
                <w:rFonts w:cs="Arial"/>
                <w:lang w:val="en-US" w:eastAsia="ko-KR"/>
              </w:rPr>
              <w:t xml:space="preserve"> Palm (hakan.l.palm@ericsson.com)</w:t>
            </w:r>
          </w:p>
        </w:tc>
      </w:tr>
      <w:tr w:rsidR="00D20160" w14:paraId="521068CB"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4B9E669F" w14:textId="2E635E9C" w:rsidR="00D20160" w:rsidRDefault="00D20160" w:rsidP="00D20160">
            <w:pPr>
              <w:pStyle w:val="TAC"/>
              <w:jc w:val="left"/>
              <w:rPr>
                <w:rFonts w:cs="Arial"/>
                <w:lang w:val="en-US"/>
              </w:rPr>
            </w:pPr>
            <w:proofErr w:type="spellStart"/>
            <w:r>
              <w:rPr>
                <w:rFonts w:cs="Arial"/>
                <w:lang w:val="en-US" w:eastAsia="en-US"/>
              </w:rPr>
              <w:t>MediaTek</w:t>
            </w:r>
            <w:proofErr w:type="spellEnd"/>
          </w:p>
        </w:tc>
        <w:tc>
          <w:tcPr>
            <w:tcW w:w="7366" w:type="dxa"/>
            <w:tcBorders>
              <w:top w:val="single" w:sz="4" w:space="0" w:color="auto"/>
              <w:left w:val="single" w:sz="4" w:space="0" w:color="auto"/>
              <w:bottom w:val="single" w:sz="4" w:space="0" w:color="auto"/>
              <w:right w:val="single" w:sz="4" w:space="0" w:color="auto"/>
            </w:tcBorders>
          </w:tcPr>
          <w:p w14:paraId="16D3AFEA" w14:textId="353153A0" w:rsidR="00D20160" w:rsidRDefault="00D20160" w:rsidP="00D20160">
            <w:pPr>
              <w:pStyle w:val="TAC"/>
              <w:jc w:val="left"/>
              <w:rPr>
                <w:rFonts w:cs="Arial"/>
                <w:lang w:val="en-US" w:eastAsia="ko-KR"/>
              </w:rPr>
            </w:pPr>
            <w:r>
              <w:rPr>
                <w:rFonts w:cs="Arial"/>
                <w:lang w:val="en-US" w:eastAsia="ko-KR"/>
              </w:rPr>
              <w:t>Felix Tsai (chun-fan.tsai@mediatek.com)</w:t>
            </w:r>
          </w:p>
        </w:tc>
      </w:tr>
      <w:tr w:rsidR="00A05725" w14:paraId="19E82FDD"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5A9103D8" w14:textId="2882C038" w:rsidR="00A05725" w:rsidRDefault="007E620C" w:rsidP="00A05725">
            <w:pPr>
              <w:pStyle w:val="TAC"/>
              <w:jc w:val="left"/>
              <w:rPr>
                <w:rFonts w:cs="Arial"/>
                <w:lang w:val="en-US"/>
              </w:rPr>
            </w:pPr>
            <w:r>
              <w:rPr>
                <w:rFonts w:cs="Arial"/>
                <w:lang w:val="en-US"/>
              </w:rPr>
              <w:t>Apple</w:t>
            </w:r>
          </w:p>
        </w:tc>
        <w:tc>
          <w:tcPr>
            <w:tcW w:w="7366" w:type="dxa"/>
            <w:tcBorders>
              <w:top w:val="single" w:sz="4" w:space="0" w:color="auto"/>
              <w:left w:val="single" w:sz="4" w:space="0" w:color="auto"/>
              <w:bottom w:val="single" w:sz="4" w:space="0" w:color="auto"/>
              <w:right w:val="single" w:sz="4" w:space="0" w:color="auto"/>
            </w:tcBorders>
          </w:tcPr>
          <w:p w14:paraId="084D55FB" w14:textId="515E1EC7" w:rsidR="00A05725" w:rsidRDefault="007E620C" w:rsidP="00A05725">
            <w:pPr>
              <w:pStyle w:val="TAC"/>
              <w:jc w:val="left"/>
              <w:rPr>
                <w:rFonts w:cs="Arial"/>
                <w:lang w:val="en-US" w:eastAsia="ko-KR"/>
              </w:rPr>
            </w:pPr>
            <w:proofErr w:type="spellStart"/>
            <w:r>
              <w:rPr>
                <w:rFonts w:cs="Arial"/>
                <w:lang w:val="en-US" w:eastAsia="ko-KR"/>
              </w:rPr>
              <w:t>Sethuraman</w:t>
            </w:r>
            <w:proofErr w:type="spellEnd"/>
            <w:r>
              <w:rPr>
                <w:rFonts w:cs="Arial"/>
                <w:lang w:val="en-US" w:eastAsia="ko-KR"/>
              </w:rPr>
              <w:t xml:space="preserve"> </w:t>
            </w:r>
            <w:proofErr w:type="spellStart"/>
            <w:r>
              <w:rPr>
                <w:rFonts w:cs="Arial"/>
                <w:lang w:val="en-US" w:eastAsia="ko-KR"/>
              </w:rPr>
              <w:t>Gurumoorthy</w:t>
            </w:r>
            <w:proofErr w:type="spellEnd"/>
            <w:r>
              <w:rPr>
                <w:rFonts w:cs="Arial"/>
                <w:lang w:val="en-US" w:eastAsia="ko-KR"/>
              </w:rPr>
              <w:t xml:space="preserve"> (sethu@apple.com)</w:t>
            </w:r>
          </w:p>
        </w:tc>
      </w:tr>
      <w:tr w:rsidR="00C63F81" w14:paraId="7D5F2BA5"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6154923C" w14:textId="471A5612" w:rsidR="00C63F81" w:rsidRPr="00EF1F3E" w:rsidRDefault="00C63F81" w:rsidP="00A05725">
            <w:pPr>
              <w:pStyle w:val="TAC"/>
              <w:jc w:val="left"/>
              <w:rPr>
                <w:rFonts w:eastAsiaTheme="minorEastAsia" w:cs="Arial"/>
                <w:lang w:val="en-US"/>
              </w:rPr>
            </w:pPr>
            <w:r w:rsidRPr="00EF1F3E">
              <w:rPr>
                <w:rFonts w:eastAsiaTheme="minorEastAsia" w:cs="Arial" w:hint="eastAsia"/>
                <w:lang w:val="en-US"/>
              </w:rPr>
              <w:t>vivo</w:t>
            </w:r>
          </w:p>
        </w:tc>
        <w:tc>
          <w:tcPr>
            <w:tcW w:w="7366" w:type="dxa"/>
            <w:tcBorders>
              <w:top w:val="single" w:sz="4" w:space="0" w:color="auto"/>
              <w:left w:val="single" w:sz="4" w:space="0" w:color="auto"/>
              <w:bottom w:val="single" w:sz="4" w:space="0" w:color="auto"/>
              <w:right w:val="single" w:sz="4" w:space="0" w:color="auto"/>
            </w:tcBorders>
          </w:tcPr>
          <w:p w14:paraId="047AFD97" w14:textId="265CF8A1" w:rsidR="00C63F81" w:rsidRPr="000A47AA" w:rsidRDefault="000A47AA" w:rsidP="00A05725">
            <w:pPr>
              <w:pStyle w:val="TAC"/>
              <w:jc w:val="left"/>
              <w:rPr>
                <w:rFonts w:eastAsiaTheme="minorEastAsia" w:cs="Arial"/>
                <w:lang w:val="en-US"/>
              </w:rPr>
            </w:pPr>
            <w:proofErr w:type="spellStart"/>
            <w:r>
              <w:rPr>
                <w:rFonts w:eastAsiaTheme="minorEastAsia" w:cs="Arial" w:hint="eastAsia"/>
                <w:lang w:val="en-US"/>
              </w:rPr>
              <w:t>Wenjuan</w:t>
            </w:r>
            <w:proofErr w:type="spellEnd"/>
            <w:r>
              <w:rPr>
                <w:rFonts w:eastAsiaTheme="minorEastAsia" w:cs="Arial"/>
                <w:lang w:val="en-US"/>
              </w:rPr>
              <w:t xml:space="preserve"> P</w:t>
            </w:r>
            <w:r>
              <w:rPr>
                <w:rFonts w:eastAsiaTheme="minorEastAsia" w:cs="Arial" w:hint="eastAsia"/>
                <w:lang w:val="en-US"/>
              </w:rPr>
              <w:t>u</w:t>
            </w:r>
            <w:r>
              <w:rPr>
                <w:rFonts w:eastAsiaTheme="minorEastAsia" w:cs="Arial"/>
                <w:lang w:val="en-US"/>
              </w:rPr>
              <w:t xml:space="preserve"> (wenjuan.pu@vivo.com)</w:t>
            </w:r>
          </w:p>
        </w:tc>
      </w:tr>
      <w:tr w:rsidR="002E6066" w14:paraId="6140F0E2"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3658DBC3" w14:textId="26179CCC" w:rsidR="002E6066" w:rsidRPr="00EF1F3E" w:rsidRDefault="002E6066" w:rsidP="00A05725">
            <w:pPr>
              <w:pStyle w:val="TAC"/>
              <w:jc w:val="left"/>
              <w:rPr>
                <w:rFonts w:eastAsiaTheme="minorEastAsia" w:cs="Arial"/>
                <w:lang w:val="en-US"/>
              </w:rPr>
            </w:pPr>
            <w:r>
              <w:rPr>
                <w:rFonts w:eastAsiaTheme="minorEastAsia" w:cs="Arial"/>
                <w:lang w:val="en-US"/>
              </w:rPr>
              <w:t>Samsung</w:t>
            </w:r>
          </w:p>
        </w:tc>
        <w:tc>
          <w:tcPr>
            <w:tcW w:w="7366" w:type="dxa"/>
            <w:tcBorders>
              <w:top w:val="single" w:sz="4" w:space="0" w:color="auto"/>
              <w:left w:val="single" w:sz="4" w:space="0" w:color="auto"/>
              <w:bottom w:val="single" w:sz="4" w:space="0" w:color="auto"/>
              <w:right w:val="single" w:sz="4" w:space="0" w:color="auto"/>
            </w:tcBorders>
          </w:tcPr>
          <w:p w14:paraId="09F398FE" w14:textId="3DE34FE9" w:rsidR="002E6066" w:rsidRDefault="002E6066" w:rsidP="00A05725">
            <w:pPr>
              <w:pStyle w:val="TAC"/>
              <w:jc w:val="left"/>
              <w:rPr>
                <w:rFonts w:eastAsiaTheme="minorEastAsia" w:cs="Arial"/>
                <w:lang w:val="en-US"/>
              </w:rPr>
            </w:pPr>
            <w:r>
              <w:rPr>
                <w:rFonts w:eastAsiaTheme="minorEastAsia" w:cs="Arial"/>
                <w:lang w:val="en-US"/>
              </w:rPr>
              <w:t>Aby K Abraham(aby.abraham@samsung.com)</w:t>
            </w:r>
          </w:p>
        </w:tc>
      </w:tr>
      <w:tr w:rsidR="00346DCB" w14:paraId="41EC66B1"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3868598E" w14:textId="349C2A8C" w:rsidR="00346DCB" w:rsidRDefault="00346DCB" w:rsidP="00346DCB">
            <w:pPr>
              <w:pStyle w:val="TAC"/>
              <w:jc w:val="left"/>
              <w:rPr>
                <w:rFonts w:eastAsiaTheme="minorEastAsia" w:cs="Arial"/>
                <w:lang w:val="en-US"/>
              </w:rPr>
            </w:pPr>
            <w:r>
              <w:rPr>
                <w:rFonts w:eastAsiaTheme="minorEastAsia" w:cs="Arial" w:hint="eastAsia"/>
                <w:lang w:val="en-US"/>
              </w:rPr>
              <w:t>Sharp</w:t>
            </w:r>
          </w:p>
        </w:tc>
        <w:tc>
          <w:tcPr>
            <w:tcW w:w="7366" w:type="dxa"/>
            <w:tcBorders>
              <w:top w:val="single" w:sz="4" w:space="0" w:color="auto"/>
              <w:left w:val="single" w:sz="4" w:space="0" w:color="auto"/>
              <w:bottom w:val="single" w:sz="4" w:space="0" w:color="auto"/>
              <w:right w:val="single" w:sz="4" w:space="0" w:color="auto"/>
            </w:tcBorders>
          </w:tcPr>
          <w:p w14:paraId="1640759B" w14:textId="6619034A" w:rsidR="00346DCB" w:rsidRDefault="00346DCB" w:rsidP="00346DCB">
            <w:pPr>
              <w:pStyle w:val="TAC"/>
              <w:jc w:val="left"/>
              <w:rPr>
                <w:rFonts w:eastAsiaTheme="minorEastAsia" w:cs="Arial"/>
                <w:lang w:val="en-US"/>
              </w:rPr>
            </w:pPr>
            <w:proofErr w:type="spellStart"/>
            <w:r>
              <w:rPr>
                <w:rFonts w:eastAsiaTheme="minorEastAsia" w:cs="Arial" w:hint="eastAsia"/>
                <w:lang w:val="en-US"/>
              </w:rPr>
              <w:t>F</w:t>
            </w:r>
            <w:r>
              <w:rPr>
                <w:rFonts w:eastAsiaTheme="minorEastAsia" w:cs="Arial"/>
                <w:lang w:val="en-US"/>
              </w:rPr>
              <w:t>angying</w:t>
            </w:r>
            <w:proofErr w:type="spellEnd"/>
            <w:r>
              <w:rPr>
                <w:rFonts w:eastAsiaTheme="minorEastAsia" w:cs="Arial"/>
                <w:lang w:val="en-US"/>
              </w:rPr>
              <w:t xml:space="preserve"> </w:t>
            </w:r>
            <w:proofErr w:type="spellStart"/>
            <w:r>
              <w:rPr>
                <w:rFonts w:eastAsiaTheme="minorEastAsia" w:cs="Arial"/>
                <w:lang w:val="en-US"/>
              </w:rPr>
              <w:t>xiao</w:t>
            </w:r>
            <w:proofErr w:type="spellEnd"/>
            <w:r>
              <w:rPr>
                <w:rFonts w:eastAsiaTheme="minorEastAsia" w:cs="Arial"/>
                <w:lang w:val="en-US"/>
              </w:rPr>
              <w:t>(fangying.xiao@</w:t>
            </w:r>
            <w:r>
              <w:rPr>
                <w:rFonts w:eastAsiaTheme="minorEastAsia" w:cs="Arial" w:hint="eastAsia"/>
                <w:lang w:val="en-US"/>
              </w:rPr>
              <w:t>cn</w:t>
            </w:r>
            <w:r>
              <w:rPr>
                <w:rFonts w:eastAsiaTheme="minorEastAsia" w:cs="Arial"/>
                <w:lang w:val="en-US"/>
              </w:rPr>
              <w:t>.sharp-world.com)</w:t>
            </w:r>
          </w:p>
        </w:tc>
      </w:tr>
      <w:tr w:rsidR="00181EBF" w14:paraId="33C551DD"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6A26BD54" w14:textId="2851CA29" w:rsidR="00181EBF" w:rsidRDefault="00181EBF" w:rsidP="00346DCB">
            <w:pPr>
              <w:pStyle w:val="TAC"/>
              <w:jc w:val="left"/>
              <w:rPr>
                <w:rFonts w:eastAsiaTheme="minorEastAsia" w:cs="Arial" w:hint="eastAsia"/>
                <w:lang w:val="en-US"/>
              </w:rPr>
            </w:pPr>
            <w:r>
              <w:rPr>
                <w:rFonts w:eastAsiaTheme="minorEastAsia" w:cs="Arial"/>
                <w:lang w:val="en-US"/>
              </w:rPr>
              <w:t xml:space="preserve">China Telecom </w:t>
            </w:r>
          </w:p>
        </w:tc>
        <w:tc>
          <w:tcPr>
            <w:tcW w:w="7366" w:type="dxa"/>
            <w:tcBorders>
              <w:top w:val="single" w:sz="4" w:space="0" w:color="auto"/>
              <w:left w:val="single" w:sz="4" w:space="0" w:color="auto"/>
              <w:bottom w:val="single" w:sz="4" w:space="0" w:color="auto"/>
              <w:right w:val="single" w:sz="4" w:space="0" w:color="auto"/>
            </w:tcBorders>
          </w:tcPr>
          <w:p w14:paraId="6B3A39B9" w14:textId="0DB54ECF" w:rsidR="00181EBF" w:rsidRDefault="00181EBF" w:rsidP="00346DCB">
            <w:pPr>
              <w:pStyle w:val="TAC"/>
              <w:jc w:val="left"/>
              <w:rPr>
                <w:rFonts w:eastAsiaTheme="minorEastAsia" w:cs="Arial" w:hint="eastAsia"/>
                <w:lang w:val="en-US"/>
              </w:rPr>
            </w:pPr>
            <w:r>
              <w:rPr>
                <w:rFonts w:eastAsiaTheme="minorEastAsia" w:cs="Arial"/>
                <w:lang w:val="en-US"/>
              </w:rPr>
              <w:t>Ting Zhang(zhangt77@chinatelecom.cn)</w:t>
            </w:r>
          </w:p>
        </w:tc>
      </w:tr>
    </w:tbl>
    <w:p w14:paraId="7B80F52B" w14:textId="77777777" w:rsidR="007B4DCD" w:rsidRDefault="007B4DCD">
      <w:pPr>
        <w:rPr>
          <w:rFonts w:cs="Arial"/>
        </w:rPr>
      </w:pPr>
    </w:p>
    <w:p w14:paraId="1D4A6231" w14:textId="77777777" w:rsidR="007B4DCD" w:rsidRDefault="00BC4065">
      <w:pPr>
        <w:pStyle w:val="1"/>
        <w:rPr>
          <w:rFonts w:cs="Arial"/>
        </w:rPr>
      </w:pPr>
      <w:r>
        <w:rPr>
          <w:rFonts w:cs="Arial"/>
          <w:lang w:eastAsia="zh-CN"/>
        </w:rPr>
        <w:t>3</w:t>
      </w:r>
      <w:r>
        <w:rPr>
          <w:rFonts w:cs="Arial"/>
        </w:rPr>
        <w:tab/>
        <w:t>Discussions</w:t>
      </w:r>
    </w:p>
    <w:p w14:paraId="49A5B71C" w14:textId="77777777" w:rsidR="007B4DCD" w:rsidRDefault="00BC4065">
      <w:pPr>
        <w:pStyle w:val="21"/>
        <w:rPr>
          <w:rFonts w:eastAsia="MS Mincho"/>
        </w:rPr>
      </w:pPr>
      <w:r>
        <w:rPr>
          <w:rFonts w:eastAsia="MS Mincho"/>
        </w:rPr>
        <w:t>T</w:t>
      </w:r>
      <w:r>
        <w:rPr>
          <w:rFonts w:eastAsia="MS Mincho" w:hint="eastAsia"/>
        </w:rPr>
        <w:t>he</w:t>
      </w:r>
      <w:r>
        <w:rPr>
          <w:rFonts w:eastAsia="MS Mincho"/>
        </w:rPr>
        <w:t xml:space="preserve"> </w:t>
      </w:r>
      <w:r>
        <w:rPr>
          <w:rFonts w:eastAsia="MS Mincho" w:hint="eastAsia"/>
        </w:rPr>
        <w:t>maximum</w:t>
      </w:r>
      <w:r>
        <w:rPr>
          <w:rFonts w:eastAsia="MS Mincho"/>
        </w:rPr>
        <w:t xml:space="preserve"> MIMO layer</w:t>
      </w:r>
      <w:r>
        <w:rPr>
          <w:rFonts w:eastAsia="MS Mincho" w:hint="eastAsia"/>
        </w:rPr>
        <w:t>s</w:t>
      </w:r>
    </w:p>
    <w:tbl>
      <w:tblPr>
        <w:tblStyle w:val="afc"/>
        <w:tblW w:w="0" w:type="auto"/>
        <w:tblLook w:val="04A0" w:firstRow="1" w:lastRow="0" w:firstColumn="1" w:lastColumn="0" w:noHBand="0" w:noVBand="1"/>
      </w:tblPr>
      <w:tblGrid>
        <w:gridCol w:w="1696"/>
        <w:gridCol w:w="7933"/>
      </w:tblGrid>
      <w:tr w:rsidR="007B4DCD" w14:paraId="4E007E52" w14:textId="77777777">
        <w:tc>
          <w:tcPr>
            <w:tcW w:w="1696" w:type="dxa"/>
            <w:shd w:val="clear" w:color="auto" w:fill="ACB9CA" w:themeFill="text2" w:themeFillTint="66"/>
          </w:tcPr>
          <w:p w14:paraId="756E87AF" w14:textId="77777777" w:rsidR="007B4DCD" w:rsidRDefault="00BC4065">
            <w:pPr>
              <w:pStyle w:val="Doc-text2"/>
              <w:ind w:left="0" w:firstLine="0"/>
              <w:jc w:val="center"/>
              <w:rPr>
                <w:rFonts w:eastAsiaTheme="minorEastAsia" w:cs="Arial"/>
                <w:b/>
                <w:sz w:val="18"/>
                <w:szCs w:val="18"/>
              </w:rPr>
            </w:pPr>
            <w:r>
              <w:rPr>
                <w:rFonts w:eastAsiaTheme="minorEastAsia" w:cs="Arial"/>
                <w:b/>
                <w:sz w:val="18"/>
                <w:szCs w:val="18"/>
              </w:rPr>
              <w:t>C</w:t>
            </w:r>
            <w:r>
              <w:rPr>
                <w:rFonts w:eastAsiaTheme="minorEastAsia" w:cs="Arial" w:hint="eastAsia"/>
                <w:b/>
                <w:sz w:val="18"/>
                <w:szCs w:val="18"/>
              </w:rPr>
              <w:t>ontributions</w:t>
            </w:r>
          </w:p>
        </w:tc>
        <w:tc>
          <w:tcPr>
            <w:tcW w:w="7933" w:type="dxa"/>
            <w:shd w:val="clear" w:color="auto" w:fill="ACB9CA" w:themeFill="text2" w:themeFillTint="66"/>
          </w:tcPr>
          <w:p w14:paraId="2C582E99" w14:textId="77777777" w:rsidR="007B4DCD" w:rsidRDefault="00BC4065">
            <w:pPr>
              <w:pStyle w:val="a6"/>
              <w:jc w:val="center"/>
              <w:rPr>
                <w:rFonts w:eastAsia="等线" w:cs="Arial"/>
                <w:b/>
                <w:sz w:val="18"/>
                <w:szCs w:val="18"/>
              </w:rPr>
            </w:pPr>
            <w:r>
              <w:rPr>
                <w:rFonts w:eastAsia="等线" w:cs="Arial" w:hint="eastAsia"/>
                <w:b/>
                <w:sz w:val="18"/>
                <w:szCs w:val="18"/>
              </w:rPr>
              <w:t>Related</w:t>
            </w:r>
            <w:r>
              <w:rPr>
                <w:rFonts w:eastAsia="等线" w:cs="Arial"/>
                <w:b/>
                <w:sz w:val="18"/>
                <w:szCs w:val="18"/>
              </w:rPr>
              <w:t xml:space="preserve"> </w:t>
            </w:r>
            <w:r>
              <w:rPr>
                <w:rFonts w:eastAsia="等线" w:cs="Arial" w:hint="eastAsia"/>
                <w:b/>
                <w:sz w:val="18"/>
                <w:szCs w:val="18"/>
              </w:rPr>
              <w:t>proposals</w:t>
            </w:r>
          </w:p>
        </w:tc>
      </w:tr>
      <w:tr w:rsidR="007B4DCD" w14:paraId="001E84DF" w14:textId="77777777">
        <w:tc>
          <w:tcPr>
            <w:tcW w:w="1696" w:type="dxa"/>
          </w:tcPr>
          <w:p w14:paraId="03FAE85C"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OPPO</w:t>
            </w:r>
          </w:p>
          <w:p w14:paraId="4BB0B95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R2-2302551]</w:t>
            </w:r>
          </w:p>
        </w:tc>
        <w:tc>
          <w:tcPr>
            <w:tcW w:w="7933" w:type="dxa"/>
          </w:tcPr>
          <w:p w14:paraId="55C3D124" w14:textId="77777777" w:rsidR="007B4DCD" w:rsidRDefault="00BC4065">
            <w:pPr>
              <w:pStyle w:val="a6"/>
              <w:rPr>
                <w:rFonts w:eastAsia="等线" w:cs="Arial"/>
                <w:sz w:val="18"/>
                <w:szCs w:val="18"/>
              </w:rPr>
            </w:pPr>
            <w:r>
              <w:rPr>
                <w:rFonts w:eastAsia="等线" w:cs="Arial"/>
                <w:sz w:val="18"/>
                <w:szCs w:val="18"/>
              </w:rPr>
              <w:t>Proposal1:</w:t>
            </w:r>
            <w:r>
              <w:rPr>
                <w:rFonts w:cs="Arial"/>
                <w:bCs/>
                <w:sz w:val="18"/>
                <w:szCs w:val="18"/>
              </w:rPr>
              <w:t xml:space="preserve"> </w:t>
            </w:r>
            <w:r>
              <w:rPr>
                <w:rFonts w:cs="Arial"/>
                <w:bCs/>
                <w:sz w:val="18"/>
                <w:szCs w:val="18"/>
                <w:u w:val="single"/>
              </w:rPr>
              <w:t xml:space="preserve">MIMO layers capability </w:t>
            </w:r>
            <w:r>
              <w:rPr>
                <w:rFonts w:cs="Arial"/>
                <w:bCs/>
                <w:sz w:val="18"/>
                <w:szCs w:val="18"/>
              </w:rPr>
              <w:t>and bandwidth capability should at least be reported per direction (i.e. DL/UL) per FR for R18 MUSIM.</w:t>
            </w:r>
            <w:r>
              <w:rPr>
                <w:rFonts w:eastAsia="等线" w:cs="Arial"/>
                <w:sz w:val="18"/>
                <w:szCs w:val="18"/>
              </w:rPr>
              <w:t xml:space="preserve"> </w:t>
            </w:r>
          </w:p>
          <w:p w14:paraId="543B404C" w14:textId="77777777" w:rsidR="007B4DCD" w:rsidRDefault="00BC4065">
            <w:pPr>
              <w:pStyle w:val="a6"/>
              <w:rPr>
                <w:rFonts w:eastAsia="等线" w:cs="Arial"/>
                <w:sz w:val="18"/>
                <w:szCs w:val="18"/>
              </w:rPr>
            </w:pPr>
            <w:r>
              <w:rPr>
                <w:rFonts w:eastAsia="等线" w:cs="Arial"/>
                <w:sz w:val="18"/>
                <w:szCs w:val="18"/>
              </w:rPr>
              <w:t xml:space="preserve">FFS: whether </w:t>
            </w:r>
            <w:r>
              <w:rPr>
                <w:rFonts w:cs="Arial"/>
                <w:bCs/>
                <w:sz w:val="18"/>
                <w:szCs w:val="18"/>
              </w:rPr>
              <w:t>MIMO layers capability and bandwidth capability should be further reported per band/per band combination.</w:t>
            </w:r>
          </w:p>
        </w:tc>
      </w:tr>
      <w:tr w:rsidR="007B4DCD" w14:paraId="3FED2F5C" w14:textId="77777777">
        <w:tc>
          <w:tcPr>
            <w:tcW w:w="1696" w:type="dxa"/>
          </w:tcPr>
          <w:p w14:paraId="2DDC09A6"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Intel</w:t>
            </w:r>
          </w:p>
          <w:p w14:paraId="6D6AE657"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R2-2302782]</w:t>
            </w:r>
          </w:p>
        </w:tc>
        <w:tc>
          <w:tcPr>
            <w:tcW w:w="7933" w:type="dxa"/>
          </w:tcPr>
          <w:p w14:paraId="3913994F" w14:textId="77777777" w:rsidR="007B4DCD" w:rsidRDefault="00BC4065">
            <w:pPr>
              <w:rPr>
                <w:rFonts w:cs="Arial"/>
                <w:sz w:val="18"/>
                <w:szCs w:val="18"/>
                <w:lang w:eastAsia="en-US"/>
              </w:rPr>
            </w:pPr>
            <w:r>
              <w:rPr>
                <w:rFonts w:cs="Arial"/>
                <w:bCs/>
                <w:sz w:val="18"/>
                <w:szCs w:val="18"/>
                <w:lang w:val="en-US" w:eastAsia="en-US"/>
              </w:rPr>
              <w:t>Proposal#4:</w:t>
            </w:r>
            <w:r>
              <w:rPr>
                <w:rFonts w:cs="Arial"/>
                <w:sz w:val="18"/>
                <w:szCs w:val="18"/>
                <w:lang w:val="en-US" w:eastAsia="en-US"/>
              </w:rPr>
              <w:t xml:space="preserve"> To indicate </w:t>
            </w:r>
            <w:r>
              <w:rPr>
                <w:rFonts w:cs="Arial"/>
                <w:sz w:val="18"/>
                <w:szCs w:val="18"/>
                <w:u w:val="single"/>
                <w:lang w:val="en-US" w:eastAsia="en-US"/>
              </w:rPr>
              <w:t>number of MIMO layers</w:t>
            </w:r>
            <w:r>
              <w:rPr>
                <w:rFonts w:cs="Arial"/>
                <w:sz w:val="18"/>
                <w:szCs w:val="18"/>
                <w:lang w:val="en-US" w:eastAsia="en-US"/>
              </w:rPr>
              <w:t xml:space="preserve">, it can be provided per UE per UL/DL per FR like in overheating and UE power saving. </w:t>
            </w:r>
          </w:p>
        </w:tc>
      </w:tr>
      <w:tr w:rsidR="007B4DCD" w14:paraId="044B9525" w14:textId="77777777">
        <w:tc>
          <w:tcPr>
            <w:tcW w:w="1696" w:type="dxa"/>
          </w:tcPr>
          <w:p w14:paraId="093EB717"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Samsung</w:t>
            </w:r>
          </w:p>
          <w:p w14:paraId="46029897"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R2-2302966]</w:t>
            </w:r>
          </w:p>
        </w:tc>
        <w:tc>
          <w:tcPr>
            <w:tcW w:w="7933" w:type="dxa"/>
          </w:tcPr>
          <w:p w14:paraId="6CA4AB46" w14:textId="77777777" w:rsidR="007B4DCD" w:rsidRDefault="00BC4065">
            <w:pPr>
              <w:rPr>
                <w:rFonts w:cs="Arial"/>
                <w:sz w:val="18"/>
                <w:szCs w:val="18"/>
                <w:lang w:eastAsia="en-US"/>
              </w:rPr>
            </w:pPr>
            <w:r>
              <w:rPr>
                <w:rFonts w:cs="Arial"/>
                <w:sz w:val="18"/>
                <w:szCs w:val="18"/>
                <w:lang w:eastAsia="en-US"/>
              </w:rPr>
              <w:t xml:space="preserve">Proposal 2: RAN2 to consider reusing existing procedure for providing preference on </w:t>
            </w:r>
            <w:r>
              <w:rPr>
                <w:rFonts w:cs="Arial"/>
                <w:sz w:val="18"/>
                <w:szCs w:val="18"/>
                <w:u w:val="single"/>
                <w:lang w:eastAsia="en-US"/>
              </w:rPr>
              <w:t xml:space="preserve">the maximum number of MIMO layers </w:t>
            </w:r>
            <w:r>
              <w:rPr>
                <w:rFonts w:cs="Arial"/>
                <w:sz w:val="18"/>
                <w:szCs w:val="18"/>
                <w:lang w:eastAsia="en-US"/>
              </w:rPr>
              <w:t xml:space="preserve">for power saving also for MUSIM purpose. This can be </w:t>
            </w:r>
            <w:proofErr w:type="spellStart"/>
            <w:r>
              <w:rPr>
                <w:rFonts w:cs="Arial"/>
                <w:sz w:val="18"/>
                <w:szCs w:val="18"/>
                <w:lang w:eastAsia="en-US"/>
              </w:rPr>
              <w:lastRenderedPageBreak/>
              <w:t>trigerred</w:t>
            </w:r>
            <w:proofErr w:type="spellEnd"/>
            <w:r>
              <w:rPr>
                <w:rFonts w:cs="Arial"/>
                <w:sz w:val="18"/>
                <w:szCs w:val="18"/>
                <w:lang w:eastAsia="en-US"/>
              </w:rPr>
              <w:t xml:space="preserve"> when there is a change of UE-A’s maximum number of MIMO layers preference due to MUSIM dual-active operation.</w:t>
            </w:r>
          </w:p>
        </w:tc>
      </w:tr>
      <w:tr w:rsidR="007B4DCD" w14:paraId="51674904" w14:textId="77777777">
        <w:tc>
          <w:tcPr>
            <w:tcW w:w="1696" w:type="dxa"/>
          </w:tcPr>
          <w:p w14:paraId="62A55187"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lastRenderedPageBreak/>
              <w:t>vivo</w:t>
            </w:r>
          </w:p>
          <w:p w14:paraId="7B35A4DF"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7933" w:type="dxa"/>
          </w:tcPr>
          <w:p w14:paraId="5402F061" w14:textId="77777777"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14:paraId="0FCC8C56"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constrained Band/Band combinations;</w:t>
            </w:r>
          </w:p>
          <w:p w14:paraId="35308394"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14:paraId="2134916B"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14:paraId="78BB88BD"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14:paraId="4D79B6D1" w14:textId="77777777"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14:paraId="5C8D1106" w14:textId="77777777">
        <w:tc>
          <w:tcPr>
            <w:tcW w:w="1696" w:type="dxa"/>
          </w:tcPr>
          <w:p w14:paraId="0268F72C"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Apple</w:t>
            </w:r>
          </w:p>
          <w:p w14:paraId="0FDF08D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R2-2303410]</w:t>
            </w:r>
          </w:p>
        </w:tc>
        <w:tc>
          <w:tcPr>
            <w:tcW w:w="7933" w:type="dxa"/>
          </w:tcPr>
          <w:p w14:paraId="7A63AA66" w14:textId="77777777" w:rsidR="007B4DCD" w:rsidRDefault="00BC4065">
            <w:pPr>
              <w:rPr>
                <w:rFonts w:eastAsiaTheme="minorEastAsia" w:cs="Arial"/>
                <w:bCs/>
                <w:sz w:val="18"/>
                <w:szCs w:val="18"/>
                <w:lang w:eastAsia="zh-CN"/>
              </w:rPr>
            </w:pPr>
            <w:r>
              <w:rPr>
                <w:rFonts w:cs="Arial"/>
                <w:bCs/>
                <w:sz w:val="18"/>
                <w:szCs w:val="18"/>
                <w:lang w:eastAsia="zh-CN"/>
              </w:rPr>
              <w:t>Proposal 1: MUSIM UE should have the preference to dynamically request (</w:t>
            </w:r>
            <w:proofErr w:type="spellStart"/>
            <w:r>
              <w:rPr>
                <w:rFonts w:cs="Arial"/>
                <w:bCs/>
                <w:sz w:val="18"/>
                <w:szCs w:val="18"/>
                <w:lang w:eastAsia="zh-CN"/>
              </w:rPr>
              <w:t>e.g</w:t>
            </w:r>
            <w:proofErr w:type="spellEnd"/>
            <w:r>
              <w:rPr>
                <w:rFonts w:cs="Arial"/>
                <w:bCs/>
                <w:sz w:val="18"/>
                <w:szCs w:val="18"/>
                <w:lang w:eastAsia="zh-CN"/>
              </w:rPr>
              <w:t xml:space="preserve"> via UAI) its preferred number of CC and/or </w:t>
            </w:r>
            <w:r>
              <w:rPr>
                <w:rFonts w:cs="Arial"/>
                <w:bCs/>
                <w:sz w:val="18"/>
                <w:szCs w:val="18"/>
                <w:u w:val="single"/>
                <w:lang w:eastAsia="zh-CN"/>
              </w:rPr>
              <w:t>MIMO layers</w:t>
            </w:r>
            <w:r>
              <w:rPr>
                <w:rFonts w:cs="Arial"/>
                <w:bCs/>
                <w:sz w:val="18"/>
                <w:szCs w:val="18"/>
                <w:lang w:eastAsia="zh-CN"/>
              </w:rPr>
              <w:t xml:space="preserve">. </w:t>
            </w:r>
          </w:p>
        </w:tc>
      </w:tr>
      <w:tr w:rsidR="007B4DCD" w14:paraId="4E84C76A" w14:textId="77777777">
        <w:tc>
          <w:tcPr>
            <w:tcW w:w="1696" w:type="dxa"/>
          </w:tcPr>
          <w:p w14:paraId="2AD30AB1"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Huawei</w:t>
            </w:r>
          </w:p>
          <w:p w14:paraId="7D4DF746"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R2-2303470]</w:t>
            </w:r>
          </w:p>
        </w:tc>
        <w:tc>
          <w:tcPr>
            <w:tcW w:w="7933" w:type="dxa"/>
          </w:tcPr>
          <w:p w14:paraId="33142381" w14:textId="77777777" w:rsidR="007B4DCD" w:rsidRDefault="00BC4065">
            <w:pPr>
              <w:rPr>
                <w:rFonts w:cs="Arial"/>
                <w:sz w:val="18"/>
                <w:szCs w:val="18"/>
                <w:lang w:eastAsia="en-US"/>
              </w:rPr>
            </w:pPr>
            <w:r>
              <w:rPr>
                <w:rFonts w:cs="Arial"/>
                <w:sz w:val="18"/>
                <w:szCs w:val="18"/>
                <w:lang w:eastAsia="en-US"/>
              </w:rPr>
              <w:t xml:space="preserve">Proposal 4: In addition to release/recovery of </w:t>
            </w:r>
            <w:proofErr w:type="spellStart"/>
            <w:r>
              <w:rPr>
                <w:rFonts w:cs="Arial"/>
                <w:sz w:val="18"/>
                <w:szCs w:val="18"/>
                <w:lang w:eastAsia="en-US"/>
              </w:rPr>
              <w:t>Scells</w:t>
            </w:r>
            <w:proofErr w:type="spellEnd"/>
            <w:r>
              <w:rPr>
                <w:rFonts w:cs="Arial"/>
                <w:sz w:val="18"/>
                <w:szCs w:val="18"/>
                <w:lang w:eastAsia="en-US"/>
              </w:rPr>
              <w:t xml:space="preserve">/SCG, at least the UE’s capability on </w:t>
            </w:r>
            <w:r>
              <w:rPr>
                <w:rFonts w:cs="Arial"/>
                <w:sz w:val="18"/>
                <w:szCs w:val="18"/>
                <w:u w:val="single"/>
                <w:lang w:eastAsia="en-US"/>
              </w:rPr>
              <w:t>maximum UL/DL MIMO layers</w:t>
            </w:r>
            <w:r>
              <w:rPr>
                <w:rFonts w:cs="Arial"/>
                <w:sz w:val="18"/>
                <w:szCs w:val="18"/>
                <w:lang w:eastAsia="en-US"/>
              </w:rPr>
              <w:t xml:space="preserve"> and measurement gap can be reported to the network due to the temporary UE capability restriction.</w:t>
            </w:r>
          </w:p>
          <w:p w14:paraId="26A2D512" w14:textId="77777777" w:rsidR="007B4DCD" w:rsidRDefault="00BC4065">
            <w:pPr>
              <w:rPr>
                <w:rFonts w:eastAsiaTheme="minorEastAsia" w:cs="Arial"/>
                <w:sz w:val="18"/>
                <w:szCs w:val="18"/>
                <w:lang w:eastAsia="en-US"/>
              </w:rPr>
            </w:pPr>
            <w:r>
              <w:rPr>
                <w:rFonts w:eastAsiaTheme="minorEastAsia" w:cs="Arial"/>
                <w:sz w:val="18"/>
                <w:szCs w:val="18"/>
                <w:lang w:eastAsia="en-US"/>
              </w:rPr>
              <w:t>Proposal 6: Separate information are introduced in UAI message for updating different UE capabilities:</w:t>
            </w:r>
          </w:p>
          <w:p w14:paraId="4FD4D8C6" w14:textId="77777777" w:rsidR="007B4DCD" w:rsidRDefault="00BC4065">
            <w:pPr>
              <w:pStyle w:val="aff4"/>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 xml:space="preserve">Serving index for </w:t>
            </w:r>
            <w:proofErr w:type="spellStart"/>
            <w:r>
              <w:rPr>
                <w:rFonts w:ascii="Arial" w:hAnsi="Arial" w:cs="Arial"/>
                <w:sz w:val="18"/>
                <w:szCs w:val="18"/>
                <w:lang w:val="en-US"/>
              </w:rPr>
              <w:t>SCell</w:t>
            </w:r>
            <w:proofErr w:type="spellEnd"/>
            <w:r>
              <w:rPr>
                <w:rFonts w:ascii="Arial" w:hAnsi="Arial" w:cs="Arial"/>
                <w:sz w:val="18"/>
                <w:szCs w:val="18"/>
                <w:lang w:val="en-US"/>
              </w:rPr>
              <w:t xml:space="preserve"> is reported for indicating release of </w:t>
            </w:r>
            <w:proofErr w:type="spellStart"/>
            <w:r>
              <w:rPr>
                <w:rFonts w:ascii="Arial" w:hAnsi="Arial" w:cs="Arial"/>
                <w:sz w:val="18"/>
                <w:szCs w:val="18"/>
                <w:lang w:val="en-US"/>
              </w:rPr>
              <w:t>Scell</w:t>
            </w:r>
            <w:proofErr w:type="spellEnd"/>
          </w:p>
          <w:p w14:paraId="338CF77A" w14:textId="77777777" w:rsidR="007B4DCD" w:rsidRDefault="00BC4065">
            <w:pPr>
              <w:pStyle w:val="aff4"/>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A single bit is introduced for indicating release of SCG</w:t>
            </w:r>
          </w:p>
          <w:p w14:paraId="41FECB1A" w14:textId="77777777" w:rsidR="007B4DCD" w:rsidRDefault="00BC4065">
            <w:pPr>
              <w:pStyle w:val="aff4"/>
              <w:numPr>
                <w:ilvl w:val="0"/>
                <w:numId w:val="16"/>
              </w:numPr>
              <w:overflowPunct/>
              <w:autoSpaceDE/>
              <w:autoSpaceDN/>
              <w:adjustRightInd/>
              <w:textAlignment w:val="auto"/>
              <w:rPr>
                <w:rFonts w:ascii="Arial" w:hAnsi="Arial" w:cs="Arial"/>
                <w:sz w:val="18"/>
                <w:szCs w:val="18"/>
                <w:u w:val="single"/>
                <w:lang w:val="en-US"/>
              </w:rPr>
            </w:pPr>
            <w:r>
              <w:rPr>
                <w:rFonts w:ascii="Arial" w:hAnsi="Arial" w:cs="Arial"/>
                <w:sz w:val="18"/>
                <w:szCs w:val="18"/>
                <w:u w:val="single"/>
                <w:lang w:val="en-US"/>
              </w:rPr>
              <w:t>The maximum UL/DL MIMO layers is reported per serving cell</w:t>
            </w:r>
          </w:p>
          <w:p w14:paraId="66C27EBB" w14:textId="77777777" w:rsidR="007B4DCD" w:rsidRDefault="00BC4065">
            <w:pPr>
              <w:pStyle w:val="aff4"/>
              <w:numPr>
                <w:ilvl w:val="0"/>
                <w:numId w:val="16"/>
              </w:numPr>
              <w:overflowPunct/>
              <w:autoSpaceDE/>
              <w:autoSpaceDN/>
              <w:adjustRightInd/>
              <w:spacing w:after="240"/>
              <w:textAlignment w:val="auto"/>
              <w:rPr>
                <w:rFonts w:ascii="Arial" w:hAnsi="Arial" w:cs="Arial"/>
                <w:sz w:val="18"/>
                <w:szCs w:val="18"/>
                <w:lang w:val="en-US"/>
              </w:rPr>
            </w:pPr>
            <w:r>
              <w:rPr>
                <w:rFonts w:ascii="Arial" w:hAnsi="Arial" w:cs="Arial"/>
                <w:sz w:val="18"/>
                <w:szCs w:val="18"/>
                <w:lang w:val="en-US"/>
              </w:rPr>
              <w:t xml:space="preserve">The current </w:t>
            </w:r>
            <w:proofErr w:type="spellStart"/>
            <w:r>
              <w:rPr>
                <w:rFonts w:ascii="Arial" w:hAnsi="Arial" w:cs="Arial"/>
                <w:i/>
                <w:sz w:val="18"/>
                <w:szCs w:val="18"/>
                <w:lang w:val="en-US"/>
              </w:rPr>
              <w:t>needForGapsInfoNR</w:t>
            </w:r>
            <w:proofErr w:type="spellEnd"/>
            <w:r>
              <w:rPr>
                <w:rFonts w:ascii="Arial" w:hAnsi="Arial" w:cs="Arial"/>
                <w:sz w:val="18"/>
                <w:szCs w:val="18"/>
                <w:lang w:val="en-US"/>
              </w:rPr>
              <w:t xml:space="preserve"> is reused for updating measurement gap capability</w:t>
            </w:r>
          </w:p>
        </w:tc>
      </w:tr>
      <w:tr w:rsidR="007B4DCD" w14:paraId="64BB1DEE" w14:textId="77777777">
        <w:tc>
          <w:tcPr>
            <w:tcW w:w="1696" w:type="dxa"/>
          </w:tcPr>
          <w:p w14:paraId="56E31488"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MediaTek</w:t>
            </w:r>
          </w:p>
          <w:p w14:paraId="60979C3E"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R2-2303623]</w:t>
            </w:r>
          </w:p>
        </w:tc>
        <w:tc>
          <w:tcPr>
            <w:tcW w:w="7933" w:type="dxa"/>
          </w:tcPr>
          <w:p w14:paraId="3351D383" w14:textId="77777777" w:rsidR="007B4DCD" w:rsidRDefault="00BC4065">
            <w:pPr>
              <w:pStyle w:val="Doc-text2"/>
              <w:tabs>
                <w:tab w:val="left" w:pos="340"/>
              </w:tabs>
              <w:ind w:left="0" w:firstLine="0"/>
              <w:jc w:val="both"/>
              <w:rPr>
                <w:rFonts w:cs="Arial"/>
                <w:sz w:val="18"/>
                <w:szCs w:val="18"/>
                <w:lang w:val="en-US"/>
              </w:rPr>
            </w:pPr>
            <w:r>
              <w:rPr>
                <w:rFonts w:cs="Arial"/>
                <w:sz w:val="18"/>
                <w:szCs w:val="18"/>
                <w:lang w:val="en-US"/>
              </w:rPr>
              <w:t xml:space="preserve">Proposal 1: The UE can indicate the following capability restriction for MUSIM purpose (via RRC </w:t>
            </w:r>
            <w:proofErr w:type="spellStart"/>
            <w:r>
              <w:rPr>
                <w:rFonts w:cs="Arial"/>
                <w:sz w:val="18"/>
                <w:szCs w:val="18"/>
                <w:lang w:val="en-US"/>
              </w:rPr>
              <w:t>signalling</w:t>
            </w:r>
            <w:proofErr w:type="spellEnd"/>
            <w:r>
              <w:rPr>
                <w:rFonts w:cs="Arial"/>
                <w:sz w:val="18"/>
                <w:szCs w:val="18"/>
                <w:lang w:val="en-US"/>
              </w:rPr>
              <w:t>)</w:t>
            </w:r>
          </w:p>
          <w:p w14:paraId="652C0C06" w14:textId="77777777" w:rsidR="007B4DCD" w:rsidRDefault="00BC4065">
            <w:pPr>
              <w:pStyle w:val="Doc-text2"/>
              <w:numPr>
                <w:ilvl w:val="0"/>
                <w:numId w:val="17"/>
              </w:numPr>
              <w:tabs>
                <w:tab w:val="left" w:pos="340"/>
              </w:tabs>
              <w:overflowPunct/>
              <w:autoSpaceDE/>
              <w:autoSpaceDN/>
              <w:adjustRightInd/>
              <w:jc w:val="both"/>
              <w:textAlignment w:val="auto"/>
              <w:rPr>
                <w:rFonts w:eastAsiaTheme="minorEastAsia" w:cs="Arial"/>
                <w:bCs/>
                <w:sz w:val="18"/>
                <w:szCs w:val="18"/>
                <w:lang w:val="en-US"/>
              </w:rPr>
            </w:pPr>
            <w:r>
              <w:rPr>
                <w:rFonts w:eastAsiaTheme="minorEastAsia" w:cs="Arial"/>
                <w:bCs/>
                <w:sz w:val="18"/>
                <w:szCs w:val="18"/>
                <w:lang w:val="en-US"/>
              </w:rPr>
              <w:t>Maximum number of MCG CC and SCG CC</w:t>
            </w:r>
          </w:p>
          <w:p w14:paraId="65D62E4D" w14:textId="77777777" w:rsidR="007B4DCD" w:rsidRDefault="00BC4065">
            <w:pPr>
              <w:pStyle w:val="Doc-text2"/>
              <w:numPr>
                <w:ilvl w:val="0"/>
                <w:numId w:val="17"/>
              </w:numPr>
              <w:tabs>
                <w:tab w:val="left" w:pos="340"/>
              </w:tabs>
              <w:overflowPunct/>
              <w:autoSpaceDE/>
              <w:autoSpaceDN/>
              <w:adjustRightInd/>
              <w:jc w:val="both"/>
              <w:textAlignment w:val="auto"/>
              <w:rPr>
                <w:rFonts w:eastAsiaTheme="minorEastAsia" w:cs="Arial"/>
                <w:bCs/>
                <w:sz w:val="18"/>
                <w:szCs w:val="18"/>
                <w:u w:val="single"/>
                <w:lang w:val="en-US"/>
              </w:rPr>
            </w:pPr>
            <w:r>
              <w:rPr>
                <w:rFonts w:eastAsiaTheme="minorEastAsia" w:cs="Arial"/>
                <w:bCs/>
                <w:sz w:val="18"/>
                <w:szCs w:val="18"/>
                <w:u w:val="single"/>
                <w:lang w:val="en-US"/>
              </w:rPr>
              <w:t>Maximum number of MIMO layer</w:t>
            </w:r>
          </w:p>
        </w:tc>
      </w:tr>
      <w:tr w:rsidR="007B4DCD" w14:paraId="0AC2DF1F" w14:textId="77777777">
        <w:tc>
          <w:tcPr>
            <w:tcW w:w="1696" w:type="dxa"/>
          </w:tcPr>
          <w:p w14:paraId="79782B1E"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CT</w:t>
            </w:r>
          </w:p>
          <w:p w14:paraId="121B212D"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R2-2303624]</w:t>
            </w:r>
          </w:p>
        </w:tc>
        <w:tc>
          <w:tcPr>
            <w:tcW w:w="7933" w:type="dxa"/>
          </w:tcPr>
          <w:p w14:paraId="35D477D1" w14:textId="77777777" w:rsidR="007B4DCD" w:rsidRDefault="00BC4065">
            <w:pPr>
              <w:rPr>
                <w:rFonts w:cs="Arial"/>
                <w:bCs/>
                <w:sz w:val="18"/>
                <w:szCs w:val="18"/>
                <w:lang w:eastAsia="en-US"/>
              </w:rPr>
            </w:pPr>
            <w:r>
              <w:rPr>
                <w:rFonts w:cs="Arial"/>
                <w:bCs/>
                <w:sz w:val="18"/>
                <w:szCs w:val="18"/>
                <w:lang w:eastAsia="en-US"/>
              </w:rPr>
              <w:t>Proposal1</w:t>
            </w:r>
            <w:r>
              <w:rPr>
                <w:rFonts w:eastAsia="微软雅黑" w:cs="Arial"/>
                <w:bCs/>
                <w:sz w:val="18"/>
                <w:szCs w:val="18"/>
                <w:lang w:eastAsia="en-US"/>
              </w:rPr>
              <w:t>：</w:t>
            </w:r>
            <w:r>
              <w:rPr>
                <w:rFonts w:cs="Arial"/>
                <w:bCs/>
                <w:sz w:val="18"/>
                <w:szCs w:val="18"/>
                <w:lang w:eastAsia="en-US"/>
              </w:rPr>
              <w:t xml:space="preserve">The following capabilities restriction should be considered for </w:t>
            </w:r>
            <w:proofErr w:type="spellStart"/>
            <w:r>
              <w:rPr>
                <w:rFonts w:cs="Arial"/>
                <w:bCs/>
                <w:sz w:val="18"/>
                <w:szCs w:val="18"/>
                <w:lang w:eastAsia="en-US"/>
              </w:rPr>
              <w:t>for</w:t>
            </w:r>
            <w:proofErr w:type="spellEnd"/>
            <w:r>
              <w:rPr>
                <w:rFonts w:cs="Arial"/>
                <w:bCs/>
                <w:sz w:val="18"/>
                <w:szCs w:val="18"/>
                <w:lang w:eastAsia="en-US"/>
              </w:rPr>
              <w:t xml:space="preserve"> dual-active MUSIM: </w:t>
            </w:r>
          </w:p>
          <w:p w14:paraId="330556CE" w14:textId="77777777" w:rsidR="007B4DCD" w:rsidRDefault="00BC4065">
            <w:pPr>
              <w:pStyle w:val="aff4"/>
              <w:numPr>
                <w:ilvl w:val="0"/>
                <w:numId w:val="18"/>
              </w:numPr>
              <w:spacing w:after="120" w:line="288" w:lineRule="auto"/>
              <w:contextualSpacing/>
              <w:rPr>
                <w:rFonts w:ascii="Arial" w:hAnsi="Arial" w:cs="Arial"/>
                <w:bCs/>
                <w:sz w:val="18"/>
                <w:szCs w:val="18"/>
                <w:u w:val="single"/>
                <w:lang w:val="en-US"/>
              </w:rPr>
            </w:pPr>
            <w:r>
              <w:rPr>
                <w:rFonts w:ascii="Arial" w:hAnsi="Arial" w:cs="Arial"/>
                <w:bCs/>
                <w:sz w:val="18"/>
                <w:szCs w:val="18"/>
                <w:u w:val="single"/>
                <w:lang w:val="en-US"/>
              </w:rPr>
              <w:t>Uplink/ downlink MIMO layers per frequency carriers.</w:t>
            </w:r>
          </w:p>
          <w:p w14:paraId="6EDFFA6B" w14:textId="77777777" w:rsidR="007B4DCD" w:rsidRDefault="00BC4065">
            <w:pPr>
              <w:pStyle w:val="aff4"/>
              <w:numPr>
                <w:ilvl w:val="0"/>
                <w:numId w:val="18"/>
              </w:numPr>
              <w:spacing w:after="120" w:line="288" w:lineRule="auto"/>
              <w:contextualSpacing/>
              <w:rPr>
                <w:rFonts w:ascii="Arial" w:hAnsi="Arial" w:cs="Arial"/>
                <w:bCs/>
                <w:sz w:val="18"/>
                <w:szCs w:val="18"/>
              </w:rPr>
            </w:pPr>
            <w:r>
              <w:rPr>
                <w:rFonts w:ascii="Arial" w:hAnsi="Arial" w:cs="Arial"/>
                <w:bCs/>
                <w:sz w:val="18"/>
                <w:szCs w:val="18"/>
              </w:rPr>
              <w:t>DC/CA band combination.</w:t>
            </w:r>
          </w:p>
          <w:p w14:paraId="2196D60E" w14:textId="77777777" w:rsidR="007B4DCD" w:rsidRDefault="00BC4065">
            <w:pPr>
              <w:pStyle w:val="aff4"/>
              <w:numPr>
                <w:ilvl w:val="0"/>
                <w:numId w:val="18"/>
              </w:numPr>
              <w:spacing w:after="120" w:line="288" w:lineRule="auto"/>
              <w:contextualSpacing/>
              <w:rPr>
                <w:rFonts w:ascii="Arial" w:hAnsi="Arial" w:cs="Arial"/>
                <w:bCs/>
                <w:sz w:val="18"/>
                <w:szCs w:val="18"/>
              </w:rPr>
            </w:pPr>
            <w:r>
              <w:rPr>
                <w:rFonts w:ascii="Arial" w:hAnsi="Arial" w:cs="Arial"/>
                <w:bCs/>
                <w:sz w:val="18"/>
                <w:szCs w:val="18"/>
              </w:rPr>
              <w:t>Temperory maximum uplink power.</w:t>
            </w:r>
          </w:p>
          <w:p w14:paraId="329EA23D" w14:textId="77777777" w:rsidR="007B4DCD" w:rsidRDefault="00BC4065">
            <w:pPr>
              <w:pStyle w:val="aff4"/>
              <w:numPr>
                <w:ilvl w:val="0"/>
                <w:numId w:val="18"/>
              </w:numPr>
              <w:spacing w:after="120" w:line="288" w:lineRule="auto"/>
              <w:contextualSpacing/>
              <w:rPr>
                <w:rFonts w:ascii="Arial" w:hAnsi="Arial" w:cs="Arial"/>
                <w:bCs/>
                <w:sz w:val="18"/>
                <w:szCs w:val="18"/>
              </w:rPr>
            </w:pPr>
            <w:r>
              <w:rPr>
                <w:rFonts w:ascii="Arial" w:hAnsi="Arial" w:cs="Arial"/>
                <w:bCs/>
                <w:sz w:val="18"/>
                <w:szCs w:val="18"/>
              </w:rPr>
              <w:t>SRS switching capability.</w:t>
            </w:r>
          </w:p>
        </w:tc>
      </w:tr>
      <w:tr w:rsidR="007B4DCD" w14:paraId="43FE92C1" w14:textId="77777777">
        <w:tc>
          <w:tcPr>
            <w:tcW w:w="1696" w:type="dxa"/>
          </w:tcPr>
          <w:p w14:paraId="70F65D62"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Ericsson</w:t>
            </w:r>
          </w:p>
          <w:p w14:paraId="3669707D"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R2-2303640]</w:t>
            </w:r>
          </w:p>
        </w:tc>
        <w:tc>
          <w:tcPr>
            <w:tcW w:w="7933" w:type="dxa"/>
          </w:tcPr>
          <w:p w14:paraId="060D36DE" w14:textId="77777777" w:rsidR="007B4DCD" w:rsidRDefault="00BC4065">
            <w:pPr>
              <w:pStyle w:val="Proposal"/>
              <w:rPr>
                <w:rFonts w:cs="Arial"/>
                <w:b w:val="0"/>
                <w:sz w:val="18"/>
                <w:szCs w:val="18"/>
              </w:rPr>
            </w:pPr>
            <w:bookmarkStart w:id="1" w:name="_Toc131700415"/>
            <w:r>
              <w:rPr>
                <w:rFonts w:cs="Arial"/>
                <w:b w:val="0"/>
                <w:sz w:val="18"/>
                <w:szCs w:val="18"/>
              </w:rPr>
              <w:t xml:space="preserve">The UE restricts </w:t>
            </w:r>
            <w:r>
              <w:rPr>
                <w:rFonts w:cs="Arial"/>
                <w:b w:val="0"/>
                <w:sz w:val="18"/>
                <w:szCs w:val="18"/>
                <w:u w:val="single"/>
              </w:rPr>
              <w:t>the maximum UL/DL MIMO layer capability</w:t>
            </w:r>
            <w:r>
              <w:rPr>
                <w:rFonts w:cs="Arial"/>
                <w:b w:val="0"/>
                <w:sz w:val="18"/>
                <w:szCs w:val="18"/>
              </w:rPr>
              <w:t xml:space="preserve"> and the maximum number of CC to have enough hardware resources and processing power to handle two simultaneous connections</w:t>
            </w:r>
            <w:bookmarkEnd w:id="1"/>
          </w:p>
        </w:tc>
      </w:tr>
      <w:tr w:rsidR="007B4DCD" w14:paraId="3B4DE34B" w14:textId="77777777">
        <w:tc>
          <w:tcPr>
            <w:tcW w:w="1696" w:type="dxa"/>
          </w:tcPr>
          <w:p w14:paraId="1850C11F"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ZTE</w:t>
            </w:r>
          </w:p>
          <w:p w14:paraId="6D0D6EEB"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R2-2303779]</w:t>
            </w:r>
          </w:p>
        </w:tc>
        <w:tc>
          <w:tcPr>
            <w:tcW w:w="7933" w:type="dxa"/>
          </w:tcPr>
          <w:p w14:paraId="3765111A" w14:textId="77777777" w:rsidR="007B4DCD" w:rsidRDefault="00BC4065">
            <w:pPr>
              <w:pStyle w:val="Agreement"/>
              <w:numPr>
                <w:ilvl w:val="0"/>
                <w:numId w:val="0"/>
              </w:numPr>
              <w:rPr>
                <w:rFonts w:eastAsiaTheme="minorEastAsia" w:cs="Arial"/>
                <w:b w:val="0"/>
                <w:bCs/>
                <w:kern w:val="2"/>
                <w:sz w:val="18"/>
                <w:szCs w:val="18"/>
                <w:lang w:val="en-US" w:eastAsia="zh-CN"/>
              </w:rPr>
            </w:pPr>
            <w:r>
              <w:rPr>
                <w:rFonts w:eastAsiaTheme="minorEastAsia" w:cs="Arial"/>
                <w:b w:val="0"/>
                <w:bCs/>
                <w:kern w:val="2"/>
                <w:sz w:val="18"/>
                <w:szCs w:val="18"/>
                <w:lang w:val="en-US" w:eastAsia="zh-CN"/>
              </w:rPr>
              <w:t xml:space="preserve">Proposal 1: For the temporary capability restriction, keep the same granularity as in the UE capability message, e.g. the Transmission and reception capabilities (e.g. </w:t>
            </w:r>
            <w:r>
              <w:rPr>
                <w:rFonts w:eastAsiaTheme="minorEastAsia" w:cs="Arial"/>
                <w:b w:val="0"/>
                <w:bCs/>
                <w:kern w:val="2"/>
                <w:sz w:val="18"/>
                <w:szCs w:val="18"/>
                <w:u w:val="single"/>
                <w:lang w:val="en-US" w:eastAsia="zh-CN"/>
              </w:rPr>
              <w:t>MIMO layers</w:t>
            </w:r>
            <w:r>
              <w:rPr>
                <w:rFonts w:eastAsiaTheme="minorEastAsia" w:cs="Arial"/>
                <w:b w:val="0"/>
                <w:bCs/>
                <w:kern w:val="2"/>
                <w:sz w:val="18"/>
                <w:szCs w:val="18"/>
                <w:lang w:val="en-US" w:eastAsia="zh-CN"/>
              </w:rPr>
              <w:t>) and the Supported bandwidth can be reported (per cc) per BC, while the measurement capabilities can be reported per UE.</w:t>
            </w:r>
          </w:p>
        </w:tc>
      </w:tr>
      <w:tr w:rsidR="007B4DCD" w14:paraId="0D8B8ECE" w14:textId="77777777">
        <w:tc>
          <w:tcPr>
            <w:tcW w:w="1696" w:type="dxa"/>
          </w:tcPr>
          <w:p w14:paraId="36158DB6" w14:textId="77777777" w:rsidR="007B4DCD" w:rsidRDefault="00BC4065">
            <w:pPr>
              <w:pStyle w:val="Doc-text2"/>
              <w:ind w:left="0" w:firstLine="0"/>
              <w:jc w:val="center"/>
              <w:rPr>
                <w:rFonts w:eastAsiaTheme="minorEastAsia" w:cs="Arial"/>
                <w:sz w:val="18"/>
                <w:szCs w:val="18"/>
                <w:lang w:val="en-US"/>
              </w:rPr>
            </w:pPr>
            <w:r>
              <w:rPr>
                <w:rFonts w:eastAsiaTheme="minorEastAsia" w:cs="Arial"/>
                <w:sz w:val="18"/>
                <w:szCs w:val="18"/>
                <w:lang w:val="en-US"/>
              </w:rPr>
              <w:t xml:space="preserve">Qualcomm </w:t>
            </w:r>
          </w:p>
          <w:p w14:paraId="73EA544F" w14:textId="77777777" w:rsidR="007B4DCD" w:rsidRDefault="00BC4065">
            <w:pPr>
              <w:pStyle w:val="Doc-text2"/>
              <w:ind w:left="0" w:firstLine="0"/>
              <w:jc w:val="center"/>
              <w:rPr>
                <w:rFonts w:eastAsiaTheme="minorEastAsia" w:cs="Arial"/>
                <w:sz w:val="18"/>
                <w:szCs w:val="18"/>
                <w:lang w:val="en-US"/>
              </w:rPr>
            </w:pPr>
            <w:r>
              <w:rPr>
                <w:rFonts w:eastAsiaTheme="minorEastAsia" w:cs="Arial" w:hint="eastAsia"/>
                <w:sz w:val="18"/>
                <w:szCs w:val="18"/>
                <w:lang w:val="en-US"/>
              </w:rPr>
              <w:t>[</w:t>
            </w:r>
            <w:r>
              <w:rPr>
                <w:rFonts w:eastAsiaTheme="minorEastAsia" w:cs="Arial"/>
                <w:sz w:val="18"/>
                <w:szCs w:val="18"/>
                <w:lang w:val="en-US"/>
              </w:rPr>
              <w:t>R2-2302721]</w:t>
            </w:r>
          </w:p>
        </w:tc>
        <w:tc>
          <w:tcPr>
            <w:tcW w:w="7933" w:type="dxa"/>
          </w:tcPr>
          <w:p w14:paraId="7FB148B1" w14:textId="77777777" w:rsidR="007B4DCD" w:rsidRDefault="00BC4065">
            <w:pPr>
              <w:spacing w:beforeLines="50" w:before="120"/>
              <w:rPr>
                <w:rFonts w:eastAsiaTheme="minorEastAsia" w:cs="Arial"/>
                <w:bCs/>
                <w:kern w:val="2"/>
                <w:sz w:val="18"/>
                <w:szCs w:val="18"/>
                <w:lang w:val="en-US" w:eastAsia="zh-CN"/>
              </w:rPr>
            </w:pPr>
            <w:r>
              <w:rPr>
                <w:rFonts w:eastAsiaTheme="minorEastAsia" w:cs="Arial"/>
                <w:bCs/>
                <w:kern w:val="2"/>
                <w:sz w:val="18"/>
                <w:szCs w:val="18"/>
                <w:lang w:val="en-US" w:eastAsia="zh-CN"/>
              </w:rPr>
              <w:t>Proposal 3: The UE can request changes to at least the following UE capabilities:</w:t>
            </w:r>
          </w:p>
          <w:p w14:paraId="4F3EA104" w14:textId="77777777" w:rsidR="007B4DCD" w:rsidRDefault="00BC4065">
            <w:pPr>
              <w:numPr>
                <w:ilvl w:val="1"/>
                <w:numId w:val="19"/>
              </w:numPr>
              <w:spacing w:beforeLines="50" w:before="120" w:after="120"/>
              <w:rPr>
                <w:rFonts w:eastAsiaTheme="minorEastAsia" w:cs="Arial"/>
                <w:bCs/>
                <w:kern w:val="2"/>
                <w:sz w:val="18"/>
                <w:szCs w:val="18"/>
                <w:u w:val="single"/>
                <w:lang w:val="en-US" w:eastAsia="zh-CN"/>
              </w:rPr>
            </w:pPr>
            <w:r>
              <w:rPr>
                <w:rFonts w:eastAsiaTheme="minorEastAsia" w:cs="Arial"/>
                <w:bCs/>
                <w:kern w:val="2"/>
                <w:sz w:val="18"/>
                <w:szCs w:val="18"/>
                <w:u w:val="single"/>
                <w:lang w:val="en-US" w:eastAsia="zh-CN"/>
              </w:rPr>
              <w:t>MIMO layers (DL/UL, FR1/FR2)</w:t>
            </w:r>
          </w:p>
          <w:p w14:paraId="30B3F3E4"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Measurement gaps</w:t>
            </w:r>
          </w:p>
          <w:p w14:paraId="02A038B7"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Supported bandwidth</w:t>
            </w:r>
          </w:p>
          <w:p w14:paraId="57AC7183" w14:textId="77777777" w:rsidR="007B4DCD" w:rsidRDefault="00BC4065">
            <w:pPr>
              <w:numPr>
                <w:ilvl w:val="1"/>
                <w:numId w:val="19"/>
              </w:numPr>
              <w:spacing w:beforeLines="50" w:before="120" w:after="120"/>
              <w:rPr>
                <w:rFonts w:eastAsiaTheme="minorEastAsia" w:cs="Arial"/>
                <w:b/>
                <w:kern w:val="2"/>
                <w:sz w:val="18"/>
                <w:szCs w:val="18"/>
                <w:lang w:val="en-US" w:eastAsia="en-US"/>
              </w:rPr>
            </w:pPr>
            <w:r>
              <w:rPr>
                <w:rFonts w:eastAsiaTheme="minorEastAsia" w:cs="Arial"/>
                <w:bCs/>
                <w:kern w:val="2"/>
                <w:sz w:val="18"/>
                <w:szCs w:val="18"/>
                <w:lang w:val="en-US" w:eastAsia="zh-CN"/>
              </w:rPr>
              <w:t>Supported bands or band-combinations</w:t>
            </w:r>
          </w:p>
        </w:tc>
      </w:tr>
    </w:tbl>
    <w:p w14:paraId="3DF221A5" w14:textId="77777777" w:rsidR="007B4DCD" w:rsidRDefault="00BC4065">
      <w:pPr>
        <w:spacing w:before="180"/>
        <w:jc w:val="both"/>
        <w:rPr>
          <w:rFonts w:eastAsiaTheme="minorEastAsia"/>
        </w:rPr>
      </w:pPr>
      <w:r>
        <w:t>B</w:t>
      </w:r>
      <w:r>
        <w:rPr>
          <w:rFonts w:hint="eastAsia"/>
        </w:rPr>
        <w:t>ased</w:t>
      </w:r>
      <w:r>
        <w:t xml:space="preserve"> </w:t>
      </w:r>
      <w:r>
        <w:rPr>
          <w:rFonts w:hint="eastAsia"/>
        </w:rPr>
        <w:t>on</w:t>
      </w:r>
      <w:r>
        <w:t xml:space="preserve"> </w:t>
      </w:r>
      <w:r>
        <w:rPr>
          <w:rFonts w:hint="eastAsia"/>
        </w:rPr>
        <w:t>the</w:t>
      </w:r>
      <w:r>
        <w:t xml:space="preserve"> </w:t>
      </w:r>
      <w:r>
        <w:rPr>
          <w:rFonts w:hint="eastAsia"/>
          <w:lang w:eastAsia="zh-CN"/>
        </w:rPr>
        <w:t>above</w:t>
      </w:r>
      <w:r>
        <w:t xml:space="preserve"> </w:t>
      </w:r>
      <w:r>
        <w:rPr>
          <w:rFonts w:hint="eastAsia"/>
        </w:rPr>
        <w:t>proposals</w:t>
      </w:r>
      <w:r>
        <w:t xml:space="preserve"> from companies, </w:t>
      </w:r>
      <w:r>
        <w:rPr>
          <w:rFonts w:hint="eastAsia"/>
          <w:lang w:eastAsia="zh-CN"/>
        </w:rPr>
        <w:t>many</w:t>
      </w:r>
      <w:r>
        <w:t xml:space="preserve"> </w:t>
      </w:r>
      <w:r>
        <w:rPr>
          <w:rFonts w:hint="eastAsia"/>
          <w:lang w:eastAsia="zh-CN"/>
        </w:rPr>
        <w:t>companies</w:t>
      </w:r>
      <w:r>
        <w:rPr>
          <w:lang w:eastAsia="zh-CN"/>
        </w:rPr>
        <w:t xml:space="preserve"> </w:t>
      </w:r>
      <w:r>
        <w:rPr>
          <w:rFonts w:hint="eastAsia"/>
          <w:lang w:eastAsia="zh-CN"/>
        </w:rPr>
        <w:t>think</w:t>
      </w:r>
      <w:r>
        <w:rPr>
          <w:lang w:eastAsia="zh-CN"/>
        </w:rPr>
        <w:t xml:space="preserve"> </w:t>
      </w:r>
      <w:r>
        <w:rPr>
          <w:rFonts w:hint="eastAsia"/>
          <w:lang w:eastAsia="zh-CN"/>
        </w:rPr>
        <w:t>the</w:t>
      </w:r>
      <w:r>
        <w:t xml:space="preserve"> </w:t>
      </w:r>
      <w:r>
        <w:rPr>
          <w:rFonts w:hint="eastAsia"/>
        </w:rPr>
        <w:t>maximum</w:t>
      </w:r>
      <w:r>
        <w:t xml:space="preserve"> MIMO </w:t>
      </w:r>
      <w:r>
        <w:rPr>
          <w:rFonts w:hint="eastAsia"/>
        </w:rPr>
        <w:t>layer</w:t>
      </w:r>
      <w:r>
        <w:t xml:space="preserve"> </w:t>
      </w:r>
      <w:r>
        <w:rPr>
          <w:rFonts w:hint="eastAsia"/>
          <w:lang w:eastAsia="zh-CN"/>
        </w:rPr>
        <w:t>may</w:t>
      </w:r>
      <w:r>
        <w:rPr>
          <w:rFonts w:hint="eastAsia"/>
        </w:rPr>
        <w:t>be</w:t>
      </w:r>
      <w:r>
        <w:t xml:space="preserve"> </w:t>
      </w:r>
      <w:r>
        <w:rPr>
          <w:rFonts w:hint="eastAsia"/>
        </w:rPr>
        <w:t>changed</w:t>
      </w:r>
      <w:r>
        <w:t xml:space="preserve"> </w:t>
      </w:r>
      <w:r>
        <w:rPr>
          <w:rFonts w:hint="eastAsia"/>
          <w:lang w:eastAsia="zh-CN"/>
        </w:rPr>
        <w:t>due</w:t>
      </w:r>
      <w:r>
        <w:t xml:space="preserve"> </w:t>
      </w:r>
      <w:r>
        <w:rPr>
          <w:rFonts w:hint="eastAsia"/>
          <w:lang w:eastAsia="zh-CN"/>
        </w:rPr>
        <w:t>to</w:t>
      </w:r>
      <w:r>
        <w:t xml:space="preserve"> R</w:t>
      </w:r>
      <w:r>
        <w:rPr>
          <w:rFonts w:hint="eastAsia"/>
          <w:lang w:eastAsia="zh-CN"/>
        </w:rPr>
        <w:t>el-</w:t>
      </w:r>
      <w:r>
        <w:t xml:space="preserve">18 MUSIM </w:t>
      </w:r>
      <w:r>
        <w:rPr>
          <w:rFonts w:hint="eastAsia"/>
          <w:lang w:eastAsia="zh-CN"/>
        </w:rPr>
        <w:t>dual</w:t>
      </w:r>
      <w:r>
        <w:t xml:space="preserve"> </w:t>
      </w:r>
      <w:r>
        <w:rPr>
          <w:rFonts w:hint="eastAsia"/>
          <w:lang w:eastAsia="zh-CN"/>
        </w:rPr>
        <w:t>active</w:t>
      </w:r>
      <w:r>
        <w:t xml:space="preserve"> </w:t>
      </w:r>
      <w:r>
        <w:rPr>
          <w:rFonts w:hint="eastAsia"/>
          <w:lang w:eastAsia="zh-CN"/>
        </w:rPr>
        <w:t>operation</w:t>
      </w:r>
      <w:r>
        <w:t xml:space="preserve">, </w:t>
      </w:r>
      <w:r>
        <w:rPr>
          <w:rFonts w:hint="eastAsia"/>
        </w:rPr>
        <w:t>and</w:t>
      </w:r>
      <w:r>
        <w:t xml:space="preserve"> the change can be </w:t>
      </w:r>
      <w:r>
        <w:rPr>
          <w:rFonts w:hint="eastAsia"/>
        </w:rPr>
        <w:t>indicated</w:t>
      </w:r>
      <w:r>
        <w:t xml:space="preserve"> </w:t>
      </w:r>
      <w:r>
        <w:rPr>
          <w:rFonts w:hint="eastAsia"/>
        </w:rPr>
        <w:t>to</w:t>
      </w:r>
      <w:r>
        <w:t xml:space="preserve"> </w:t>
      </w:r>
      <w:r>
        <w:rPr>
          <w:rFonts w:hint="eastAsia"/>
        </w:rPr>
        <w:t>the</w:t>
      </w:r>
      <w:r>
        <w:t xml:space="preserve"> NW A. So, the companies are requested to answer the below question.</w:t>
      </w:r>
    </w:p>
    <w:p w14:paraId="0D01823F"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Q1: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o you agree that the</w:t>
      </w:r>
      <w:r>
        <w:rPr>
          <w:rFonts w:eastAsiaTheme="minorEastAsia" w:cs="Arial" w:hint="eastAsia"/>
          <w:b/>
          <w:sz w:val="18"/>
          <w:szCs w:val="18"/>
          <w:lang w:eastAsia="zh-CN"/>
        </w:rPr>
        <w:t xml:space="preserve"> maximum</w:t>
      </w:r>
      <w:r>
        <w:rPr>
          <w:rFonts w:eastAsiaTheme="minorEastAsia" w:cs="Arial"/>
          <w:b/>
          <w:sz w:val="18"/>
          <w:szCs w:val="18"/>
          <w:lang w:eastAsia="zh-CN"/>
        </w:rPr>
        <w:t xml:space="preserve"> MIMO </w:t>
      </w:r>
      <w:r>
        <w:rPr>
          <w:rFonts w:eastAsiaTheme="minorEastAsia" w:cs="Arial" w:hint="eastAsia"/>
          <w:b/>
          <w:sz w:val="18"/>
          <w:szCs w:val="18"/>
          <w:lang w:eastAsia="zh-CN"/>
        </w:rPr>
        <w:t>layer</w:t>
      </w:r>
      <w:r>
        <w:rPr>
          <w:rFonts w:eastAsiaTheme="minorEastAsia" w:cs="Arial"/>
          <w:b/>
          <w:sz w:val="18"/>
          <w:szCs w:val="18"/>
          <w:lang w:eastAsia="zh-CN"/>
        </w:rPr>
        <w:t xml:space="preserve"> </w:t>
      </w:r>
      <w:r>
        <w:rPr>
          <w:rFonts w:hint="eastAsia"/>
          <w:b/>
          <w:sz w:val="18"/>
          <w:szCs w:val="18"/>
          <w:lang w:eastAsia="zh-CN"/>
        </w:rPr>
        <w:t>may</w:t>
      </w:r>
      <w:r>
        <w:rPr>
          <w:rFonts w:hint="eastAsia"/>
          <w:b/>
          <w:sz w:val="18"/>
          <w:szCs w:val="18"/>
        </w:rPr>
        <w:t>be</w:t>
      </w:r>
      <w:r>
        <w:rPr>
          <w:b/>
          <w:sz w:val="18"/>
          <w:szCs w:val="18"/>
        </w:rPr>
        <w:t xml:space="preserve"> </w:t>
      </w:r>
      <w:r>
        <w:rPr>
          <w:rFonts w:hint="eastAsia"/>
          <w:b/>
          <w:sz w:val="18"/>
          <w:szCs w:val="18"/>
        </w:rPr>
        <w:t>changed</w:t>
      </w:r>
      <w:r>
        <w:rPr>
          <w:b/>
          <w:sz w:val="18"/>
          <w:szCs w:val="18"/>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afc"/>
        <w:tblW w:w="0" w:type="auto"/>
        <w:tblLook w:val="04A0" w:firstRow="1" w:lastRow="0" w:firstColumn="1" w:lastColumn="0" w:noHBand="0" w:noVBand="1"/>
      </w:tblPr>
      <w:tblGrid>
        <w:gridCol w:w="1567"/>
        <w:gridCol w:w="1355"/>
        <w:gridCol w:w="6707"/>
      </w:tblGrid>
      <w:tr w:rsidR="007B4DCD" w14:paraId="16F8C466" w14:textId="77777777" w:rsidTr="00F713C8">
        <w:tc>
          <w:tcPr>
            <w:tcW w:w="1567" w:type="dxa"/>
            <w:shd w:val="clear" w:color="auto" w:fill="D9D9D9" w:themeFill="background1" w:themeFillShade="D9"/>
          </w:tcPr>
          <w:p w14:paraId="0DEE736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lastRenderedPageBreak/>
              <w:t>Company</w:t>
            </w:r>
          </w:p>
        </w:tc>
        <w:tc>
          <w:tcPr>
            <w:tcW w:w="1355" w:type="dxa"/>
            <w:shd w:val="clear" w:color="auto" w:fill="D9D9D9" w:themeFill="background1" w:themeFillShade="D9"/>
          </w:tcPr>
          <w:p w14:paraId="0FCEA31F" w14:textId="77777777"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Y</w:t>
            </w:r>
            <w:r>
              <w:rPr>
                <w:rFonts w:eastAsiaTheme="minorEastAsia" w:cs="Arial"/>
                <w:b/>
                <w:sz w:val="18"/>
                <w:szCs w:val="18"/>
                <w:lang w:val="en-US" w:eastAsia="zh-CN"/>
              </w:rPr>
              <w:t>es/No</w:t>
            </w:r>
          </w:p>
        </w:tc>
        <w:tc>
          <w:tcPr>
            <w:tcW w:w="6707" w:type="dxa"/>
            <w:shd w:val="clear" w:color="auto" w:fill="D9D9D9" w:themeFill="background1" w:themeFillShade="D9"/>
          </w:tcPr>
          <w:p w14:paraId="0554882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05516D6E" w14:textId="77777777" w:rsidTr="00F713C8">
        <w:tc>
          <w:tcPr>
            <w:tcW w:w="1567" w:type="dxa"/>
          </w:tcPr>
          <w:p w14:paraId="60932A4F"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5" w:type="dxa"/>
          </w:tcPr>
          <w:p w14:paraId="08CB0DD1"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70DDBABA" w14:textId="77777777" w:rsidR="007B4DCD" w:rsidRDefault="007B4DCD">
            <w:pPr>
              <w:rPr>
                <w:rFonts w:eastAsiaTheme="minorEastAsia" w:cs="Arial"/>
                <w:sz w:val="18"/>
                <w:szCs w:val="18"/>
                <w:lang w:val="en-US" w:eastAsia="zh-CN"/>
              </w:rPr>
            </w:pPr>
          </w:p>
        </w:tc>
      </w:tr>
      <w:tr w:rsidR="007B4DCD" w14:paraId="6B346025" w14:textId="77777777" w:rsidTr="00F713C8">
        <w:tc>
          <w:tcPr>
            <w:tcW w:w="1567" w:type="dxa"/>
          </w:tcPr>
          <w:p w14:paraId="1FDFD22E"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5" w:type="dxa"/>
          </w:tcPr>
          <w:p w14:paraId="688EF18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4ED56299" w14:textId="77777777" w:rsidR="007B4DCD" w:rsidRDefault="007B4DCD">
            <w:pPr>
              <w:rPr>
                <w:rFonts w:eastAsiaTheme="minorEastAsia" w:cs="Arial"/>
                <w:sz w:val="18"/>
                <w:szCs w:val="18"/>
                <w:lang w:val="en-US" w:eastAsia="zh-CN"/>
              </w:rPr>
            </w:pPr>
          </w:p>
        </w:tc>
      </w:tr>
      <w:tr w:rsidR="007B4DCD" w14:paraId="3A62687D" w14:textId="77777777" w:rsidTr="00F713C8">
        <w:tc>
          <w:tcPr>
            <w:tcW w:w="1567" w:type="dxa"/>
          </w:tcPr>
          <w:p w14:paraId="5359601B"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5" w:type="dxa"/>
          </w:tcPr>
          <w:p w14:paraId="26C8BE9B"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707" w:type="dxa"/>
          </w:tcPr>
          <w:p w14:paraId="7E450F21" w14:textId="77777777" w:rsidR="007B4DCD" w:rsidRDefault="007B4DCD">
            <w:pPr>
              <w:rPr>
                <w:rFonts w:eastAsiaTheme="minorEastAsia" w:cs="Arial"/>
                <w:sz w:val="18"/>
                <w:szCs w:val="18"/>
                <w:lang w:val="en-US" w:eastAsia="zh-CN"/>
              </w:rPr>
            </w:pPr>
          </w:p>
        </w:tc>
      </w:tr>
      <w:tr w:rsidR="00BC4065" w14:paraId="5EF6B6E1" w14:textId="77777777" w:rsidTr="00F713C8">
        <w:tc>
          <w:tcPr>
            <w:tcW w:w="1567" w:type="dxa"/>
          </w:tcPr>
          <w:p w14:paraId="6C4F54DB" w14:textId="77777777" w:rsidR="00BC4065" w:rsidRDefault="00BC4065">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5" w:type="dxa"/>
          </w:tcPr>
          <w:p w14:paraId="3A774068" w14:textId="77777777" w:rsidR="00BC4065" w:rsidRDefault="00BC4065">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07" w:type="dxa"/>
          </w:tcPr>
          <w:p w14:paraId="0BEEB086" w14:textId="77777777" w:rsidR="00BC4065" w:rsidRDefault="00BC4065">
            <w:pPr>
              <w:rPr>
                <w:rFonts w:eastAsiaTheme="minorEastAsia" w:cs="Arial"/>
                <w:sz w:val="18"/>
                <w:szCs w:val="18"/>
                <w:lang w:val="en-US" w:eastAsia="zh-CN"/>
              </w:rPr>
            </w:pPr>
          </w:p>
        </w:tc>
      </w:tr>
      <w:tr w:rsidR="00252651" w14:paraId="542A7215" w14:textId="77777777" w:rsidTr="00F713C8">
        <w:tc>
          <w:tcPr>
            <w:tcW w:w="1567" w:type="dxa"/>
          </w:tcPr>
          <w:p w14:paraId="39D2CA67" w14:textId="77777777" w:rsidR="00252651" w:rsidRDefault="00252651">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5" w:type="dxa"/>
          </w:tcPr>
          <w:p w14:paraId="66ABA423" w14:textId="77777777" w:rsidR="00252651" w:rsidRDefault="00252651">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61C4C0EF" w14:textId="77777777" w:rsidR="00252651" w:rsidRDefault="00252651">
            <w:pPr>
              <w:rPr>
                <w:rFonts w:eastAsiaTheme="minorEastAsia" w:cs="Arial"/>
                <w:sz w:val="18"/>
                <w:szCs w:val="18"/>
                <w:lang w:val="en-US" w:eastAsia="zh-CN"/>
              </w:rPr>
            </w:pPr>
          </w:p>
        </w:tc>
      </w:tr>
      <w:tr w:rsidR="005038DB" w14:paraId="152C3FE1" w14:textId="77777777" w:rsidTr="00F713C8">
        <w:tc>
          <w:tcPr>
            <w:tcW w:w="1567" w:type="dxa"/>
          </w:tcPr>
          <w:p w14:paraId="72E26EBC" w14:textId="383B876D"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55" w:type="dxa"/>
          </w:tcPr>
          <w:p w14:paraId="73BF1469" w14:textId="324B4675" w:rsidR="005038DB" w:rsidRDefault="005038DB">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047EF290" w14:textId="77777777" w:rsidR="005038DB" w:rsidRDefault="005038DB">
            <w:pPr>
              <w:rPr>
                <w:rFonts w:eastAsiaTheme="minorEastAsia" w:cs="Arial"/>
                <w:sz w:val="18"/>
                <w:szCs w:val="18"/>
                <w:lang w:val="en-US" w:eastAsia="zh-CN"/>
              </w:rPr>
            </w:pPr>
          </w:p>
        </w:tc>
      </w:tr>
      <w:tr w:rsidR="00F713C8" w14:paraId="1E6A28C5" w14:textId="77777777" w:rsidTr="00F713C8">
        <w:tc>
          <w:tcPr>
            <w:tcW w:w="1567" w:type="dxa"/>
          </w:tcPr>
          <w:p w14:paraId="09A4042A"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5" w:type="dxa"/>
          </w:tcPr>
          <w:p w14:paraId="744081B7"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69BD4E1A" w14:textId="77777777" w:rsidR="00F713C8" w:rsidRDefault="00F713C8" w:rsidP="000932BE">
            <w:pPr>
              <w:rPr>
                <w:rFonts w:eastAsiaTheme="minorEastAsia" w:cs="Arial"/>
                <w:sz w:val="18"/>
                <w:szCs w:val="18"/>
                <w:lang w:val="en-US" w:eastAsia="zh-CN"/>
              </w:rPr>
            </w:pPr>
          </w:p>
        </w:tc>
      </w:tr>
      <w:tr w:rsidR="007C1BC5" w14:paraId="7F475638" w14:textId="77777777" w:rsidTr="00F713C8">
        <w:tc>
          <w:tcPr>
            <w:tcW w:w="1567" w:type="dxa"/>
          </w:tcPr>
          <w:p w14:paraId="06B61CAB" w14:textId="2CF572BC" w:rsidR="007C1BC5" w:rsidRDefault="007C1BC5" w:rsidP="007C1BC5">
            <w:pPr>
              <w:rPr>
                <w:rFonts w:eastAsiaTheme="minorEastAsia" w:cs="Arial"/>
                <w:sz w:val="18"/>
                <w:szCs w:val="18"/>
                <w:lang w:val="en-US" w:eastAsia="zh-CN"/>
              </w:rPr>
            </w:pPr>
            <w:proofErr w:type="spellStart"/>
            <w:r>
              <w:rPr>
                <w:rFonts w:eastAsiaTheme="minorEastAsia" w:cs="Arial"/>
                <w:sz w:val="18"/>
                <w:szCs w:val="18"/>
                <w:lang w:val="en-US" w:eastAsia="zh-CN"/>
              </w:rPr>
              <w:t>MediaTek</w:t>
            </w:r>
            <w:proofErr w:type="spellEnd"/>
          </w:p>
        </w:tc>
        <w:tc>
          <w:tcPr>
            <w:tcW w:w="1355" w:type="dxa"/>
          </w:tcPr>
          <w:p w14:paraId="1376843F" w14:textId="5F3F5264" w:rsidR="007C1BC5" w:rsidRDefault="007C1BC5" w:rsidP="007C1BC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44BC1A3C" w14:textId="77777777" w:rsidR="007C1BC5" w:rsidRDefault="007C1BC5" w:rsidP="007C1BC5">
            <w:pPr>
              <w:rPr>
                <w:rFonts w:eastAsiaTheme="minorEastAsia" w:cs="Arial"/>
                <w:sz w:val="18"/>
                <w:szCs w:val="18"/>
                <w:lang w:val="en-US" w:eastAsia="zh-CN"/>
              </w:rPr>
            </w:pPr>
          </w:p>
        </w:tc>
      </w:tr>
      <w:tr w:rsidR="007E620C" w14:paraId="33D8F9EC" w14:textId="77777777" w:rsidTr="00F713C8">
        <w:tc>
          <w:tcPr>
            <w:tcW w:w="1567" w:type="dxa"/>
          </w:tcPr>
          <w:p w14:paraId="6E45E0A9" w14:textId="1F6F4288" w:rsidR="007E620C" w:rsidRDefault="007E620C" w:rsidP="007C1BC5">
            <w:pPr>
              <w:rPr>
                <w:rFonts w:eastAsiaTheme="minorEastAsia" w:cs="Arial"/>
                <w:sz w:val="18"/>
                <w:szCs w:val="18"/>
                <w:lang w:val="en-US" w:eastAsia="zh-CN"/>
              </w:rPr>
            </w:pPr>
            <w:r>
              <w:rPr>
                <w:rFonts w:eastAsiaTheme="minorEastAsia" w:cs="Arial"/>
                <w:sz w:val="18"/>
                <w:szCs w:val="18"/>
                <w:lang w:val="en-US" w:eastAsia="zh-CN"/>
              </w:rPr>
              <w:t>Apple</w:t>
            </w:r>
          </w:p>
        </w:tc>
        <w:tc>
          <w:tcPr>
            <w:tcW w:w="1355" w:type="dxa"/>
          </w:tcPr>
          <w:p w14:paraId="09C894BB" w14:textId="079F1763" w:rsidR="007E620C" w:rsidRDefault="007E620C" w:rsidP="007C1BC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6EFE7B9C" w14:textId="77777777" w:rsidR="007E620C" w:rsidRDefault="007E620C" w:rsidP="007C1BC5">
            <w:pPr>
              <w:rPr>
                <w:rFonts w:eastAsiaTheme="minorEastAsia" w:cs="Arial"/>
                <w:sz w:val="18"/>
                <w:szCs w:val="18"/>
                <w:lang w:val="en-US" w:eastAsia="zh-CN"/>
              </w:rPr>
            </w:pPr>
          </w:p>
        </w:tc>
      </w:tr>
      <w:tr w:rsidR="00EA7EBA" w14:paraId="4D83761E" w14:textId="77777777" w:rsidTr="00F713C8">
        <w:tc>
          <w:tcPr>
            <w:tcW w:w="1567" w:type="dxa"/>
          </w:tcPr>
          <w:p w14:paraId="58301758" w14:textId="475744C0" w:rsidR="00EA7EBA" w:rsidRDefault="00EA7EBA" w:rsidP="007C1BC5">
            <w:pPr>
              <w:rPr>
                <w:rFonts w:eastAsiaTheme="minorEastAsia" w:cs="Arial"/>
                <w:sz w:val="18"/>
                <w:szCs w:val="18"/>
                <w:lang w:val="en-US" w:eastAsia="zh-CN"/>
              </w:rPr>
            </w:pPr>
            <w:r>
              <w:rPr>
                <w:rFonts w:eastAsiaTheme="minorEastAsia" w:cs="Arial" w:hint="eastAsia"/>
                <w:sz w:val="18"/>
                <w:szCs w:val="18"/>
                <w:lang w:val="en-US" w:eastAsia="zh-CN"/>
              </w:rPr>
              <w:t>vivo</w:t>
            </w:r>
          </w:p>
        </w:tc>
        <w:tc>
          <w:tcPr>
            <w:tcW w:w="1355" w:type="dxa"/>
          </w:tcPr>
          <w:p w14:paraId="47FC6243" w14:textId="145E9366" w:rsidR="00EA7EBA" w:rsidRDefault="00EA7EBA" w:rsidP="007C1BC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38526F45" w14:textId="77777777" w:rsidR="00EA7EBA" w:rsidRDefault="00EA7EBA" w:rsidP="007C1BC5">
            <w:pPr>
              <w:rPr>
                <w:rFonts w:eastAsiaTheme="minorEastAsia" w:cs="Arial"/>
                <w:sz w:val="18"/>
                <w:szCs w:val="18"/>
                <w:lang w:val="en-US" w:eastAsia="zh-CN"/>
              </w:rPr>
            </w:pPr>
          </w:p>
        </w:tc>
      </w:tr>
      <w:tr w:rsidR="002E6066" w14:paraId="441F4941" w14:textId="77777777" w:rsidTr="00F713C8">
        <w:tc>
          <w:tcPr>
            <w:tcW w:w="1567" w:type="dxa"/>
          </w:tcPr>
          <w:p w14:paraId="2A7E8BDA" w14:textId="4071A4BA" w:rsidR="002E6066" w:rsidRDefault="002E6066" w:rsidP="007C1BC5">
            <w:pPr>
              <w:rPr>
                <w:rFonts w:eastAsiaTheme="minorEastAsia" w:cs="Arial"/>
                <w:sz w:val="18"/>
                <w:szCs w:val="18"/>
                <w:lang w:val="en-US" w:eastAsia="zh-CN"/>
              </w:rPr>
            </w:pPr>
            <w:r>
              <w:rPr>
                <w:rFonts w:eastAsiaTheme="minorEastAsia" w:cs="Arial"/>
                <w:sz w:val="18"/>
                <w:szCs w:val="18"/>
                <w:lang w:val="en-US" w:eastAsia="zh-CN"/>
              </w:rPr>
              <w:t>Samsung</w:t>
            </w:r>
          </w:p>
        </w:tc>
        <w:tc>
          <w:tcPr>
            <w:tcW w:w="1355" w:type="dxa"/>
          </w:tcPr>
          <w:p w14:paraId="53C7E709" w14:textId="71627E07" w:rsidR="002E6066" w:rsidRDefault="002E6066" w:rsidP="007C1BC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36F730FE" w14:textId="77777777" w:rsidR="002E6066" w:rsidRDefault="002E6066" w:rsidP="007C1BC5">
            <w:pPr>
              <w:rPr>
                <w:rFonts w:eastAsiaTheme="minorEastAsia" w:cs="Arial"/>
                <w:sz w:val="18"/>
                <w:szCs w:val="18"/>
                <w:lang w:val="en-US" w:eastAsia="zh-CN"/>
              </w:rPr>
            </w:pPr>
          </w:p>
        </w:tc>
      </w:tr>
      <w:tr w:rsidR="00346DCB" w14:paraId="28A7763D" w14:textId="77777777" w:rsidTr="00346DCB">
        <w:tc>
          <w:tcPr>
            <w:tcW w:w="1567" w:type="dxa"/>
          </w:tcPr>
          <w:p w14:paraId="63543306" w14:textId="77777777" w:rsidR="00346DCB" w:rsidRDefault="00346DCB" w:rsidP="00181EBF">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55" w:type="dxa"/>
          </w:tcPr>
          <w:p w14:paraId="303662D2" w14:textId="2B4FB789" w:rsidR="00346DCB" w:rsidRDefault="00181EBF" w:rsidP="00181EBF">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07" w:type="dxa"/>
          </w:tcPr>
          <w:p w14:paraId="3179CC82" w14:textId="77777777" w:rsidR="00346DCB" w:rsidRDefault="00346DCB" w:rsidP="00181EBF">
            <w:pPr>
              <w:rPr>
                <w:rFonts w:eastAsiaTheme="minorEastAsia" w:cs="Arial"/>
                <w:sz w:val="18"/>
                <w:szCs w:val="18"/>
                <w:lang w:val="en-US" w:eastAsia="zh-CN"/>
              </w:rPr>
            </w:pPr>
          </w:p>
        </w:tc>
      </w:tr>
      <w:tr w:rsidR="00181EBF" w14:paraId="42D2B208" w14:textId="77777777" w:rsidTr="00346DCB">
        <w:tc>
          <w:tcPr>
            <w:tcW w:w="1567" w:type="dxa"/>
          </w:tcPr>
          <w:p w14:paraId="423C5E67" w14:textId="1B7F6FA9" w:rsidR="00181EBF" w:rsidRDefault="00181EBF" w:rsidP="00181EBF">
            <w:pPr>
              <w:rPr>
                <w:rFonts w:eastAsiaTheme="minorEastAsia" w:cs="Arial" w:hint="eastAsia"/>
                <w:sz w:val="18"/>
                <w:szCs w:val="18"/>
                <w:lang w:val="en-US" w:eastAsia="zh-CN"/>
              </w:rPr>
            </w:pPr>
            <w:r>
              <w:rPr>
                <w:rFonts w:eastAsiaTheme="minorEastAsia" w:cs="Arial"/>
                <w:sz w:val="18"/>
                <w:szCs w:val="18"/>
                <w:lang w:val="en-US" w:eastAsia="zh-CN"/>
              </w:rPr>
              <w:t>China Telecom</w:t>
            </w:r>
          </w:p>
        </w:tc>
        <w:tc>
          <w:tcPr>
            <w:tcW w:w="1355" w:type="dxa"/>
          </w:tcPr>
          <w:p w14:paraId="20FE6153" w14:textId="0183F0FD" w:rsidR="00181EBF" w:rsidRDefault="00181EBF" w:rsidP="00181EBF">
            <w:pPr>
              <w:rPr>
                <w:rFonts w:eastAsiaTheme="minorEastAsia" w:cs="Arial" w:hint="eastAsia"/>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07" w:type="dxa"/>
          </w:tcPr>
          <w:p w14:paraId="59E860B4" w14:textId="77777777" w:rsidR="00181EBF" w:rsidRDefault="00181EBF" w:rsidP="00181EBF">
            <w:pPr>
              <w:rPr>
                <w:rFonts w:eastAsiaTheme="minorEastAsia" w:cs="Arial"/>
                <w:sz w:val="18"/>
                <w:szCs w:val="18"/>
                <w:lang w:val="en-US" w:eastAsia="zh-CN"/>
              </w:rPr>
            </w:pPr>
          </w:p>
        </w:tc>
      </w:tr>
    </w:tbl>
    <w:p w14:paraId="79C185AA" w14:textId="77777777" w:rsidR="00F713C8" w:rsidRDefault="00F713C8">
      <w:pPr>
        <w:spacing w:before="180"/>
        <w:jc w:val="both"/>
      </w:pPr>
    </w:p>
    <w:p w14:paraId="7B6760A0" w14:textId="1AACFF0E" w:rsidR="007B4DCD" w:rsidRDefault="00BC4065">
      <w:pPr>
        <w:spacing w:before="180"/>
        <w:jc w:val="both"/>
      </w:pPr>
      <w:r>
        <w:t>There are different opinions on the granularity among companies, i.e., per direction (</w:t>
      </w:r>
      <w:r>
        <w:rPr>
          <w:rFonts w:eastAsiaTheme="minorEastAsia" w:cs="Arial"/>
          <w:sz w:val="18"/>
          <w:szCs w:val="18"/>
          <w:lang w:val="en-US" w:eastAsia="zh-CN"/>
        </w:rPr>
        <w:t>DL/UL</w:t>
      </w:r>
      <w:r>
        <w:t xml:space="preserve">), per FR, per UE, per FSPC, per serving cell, etc. </w:t>
      </w:r>
    </w:p>
    <w:p w14:paraId="47F2C187" w14:textId="77777777" w:rsidR="007B4DCD" w:rsidRDefault="00BC4065">
      <w:pPr>
        <w:spacing w:before="180"/>
        <w:jc w:val="both"/>
        <w:rPr>
          <w:rFonts w:eastAsiaTheme="minorEastAsia"/>
          <w:u w:val="single"/>
          <w:lang w:eastAsia="zh-CN"/>
        </w:rPr>
      </w:pPr>
      <w:r>
        <w:rPr>
          <w:rFonts w:eastAsiaTheme="minorEastAsia"/>
          <w:u w:val="single"/>
          <w:lang w:eastAsia="zh-CN"/>
        </w:rPr>
        <w:t xml:space="preserve">Per direction </w:t>
      </w:r>
      <w:r>
        <w:rPr>
          <w:u w:val="single"/>
        </w:rPr>
        <w:t>(</w:t>
      </w:r>
      <w:r>
        <w:rPr>
          <w:rFonts w:eastAsiaTheme="minorEastAsia" w:cs="Arial"/>
          <w:sz w:val="18"/>
          <w:szCs w:val="18"/>
          <w:u w:val="single"/>
          <w:lang w:val="en-US" w:eastAsia="zh-CN"/>
        </w:rPr>
        <w:t>DL/UL</w:t>
      </w:r>
      <w:r>
        <w:rPr>
          <w:u w:val="single"/>
        </w:rPr>
        <w:t>)</w:t>
      </w:r>
      <w:r>
        <w:rPr>
          <w:rFonts w:eastAsiaTheme="minorEastAsia"/>
          <w:u w:val="single"/>
          <w:lang w:eastAsia="zh-CN"/>
        </w:rPr>
        <w:t xml:space="preserve"> and per FR:</w:t>
      </w:r>
    </w:p>
    <w:p w14:paraId="46F724FF" w14:textId="77777777" w:rsidR="007B4DCD" w:rsidRDefault="00BC4065">
      <w:pPr>
        <w:spacing w:before="180"/>
        <w:jc w:val="both"/>
      </w:pPr>
      <w:r>
        <w:t>The reason for adopting per direction (</w:t>
      </w:r>
      <w:r>
        <w:rPr>
          <w:rFonts w:eastAsiaTheme="minorEastAsia" w:cs="Arial"/>
          <w:sz w:val="18"/>
          <w:szCs w:val="18"/>
          <w:lang w:val="en-US" w:eastAsia="zh-CN"/>
        </w:rPr>
        <w:t>DL/UL</w:t>
      </w:r>
      <w:r>
        <w:t xml:space="preserve">) and per FR provided by the companies is to follow the current UE assistant information reporting for power saving and overheating cases. The rapporteur would like to clarify that in the current UAI, the UE can only indicate the same preferred value of the number of maximum MIMO layers for each serving cell. </w:t>
      </w:r>
    </w:p>
    <w:tbl>
      <w:tblPr>
        <w:tblStyle w:val="afc"/>
        <w:tblW w:w="0" w:type="auto"/>
        <w:tblLook w:val="04A0" w:firstRow="1" w:lastRow="0" w:firstColumn="1" w:lastColumn="0" w:noHBand="0" w:noVBand="1"/>
      </w:tblPr>
      <w:tblGrid>
        <w:gridCol w:w="9629"/>
      </w:tblGrid>
      <w:tr w:rsidR="007B4DCD" w14:paraId="038CED9D" w14:textId="77777777">
        <w:tc>
          <w:tcPr>
            <w:tcW w:w="9629" w:type="dxa"/>
          </w:tcPr>
          <w:p w14:paraId="12531305" w14:textId="77777777" w:rsidR="007B4DCD" w:rsidRDefault="00BC4065">
            <w:pPr>
              <w:pStyle w:val="40"/>
              <w:outlineLvl w:val="3"/>
              <w:rPr>
                <w:lang w:eastAsia="en-US"/>
              </w:rPr>
            </w:pPr>
            <w:bookmarkStart w:id="2" w:name="_Toc115428699"/>
            <w:r>
              <w:rPr>
                <w:lang w:eastAsia="en-US"/>
              </w:rPr>
              <w:lastRenderedPageBreak/>
              <w:t>5.</w:t>
            </w:r>
            <w:r>
              <w:rPr>
                <w:lang w:eastAsia="zh-CN"/>
              </w:rPr>
              <w:t>7</w:t>
            </w:r>
            <w:r>
              <w:rPr>
                <w:lang w:eastAsia="en-US"/>
              </w:rPr>
              <w:t>.</w:t>
            </w:r>
            <w:r>
              <w:rPr>
                <w:lang w:eastAsia="zh-CN"/>
              </w:rPr>
              <w:t>4</w:t>
            </w:r>
            <w:r>
              <w:rPr>
                <w:lang w:eastAsia="en-US"/>
              </w:rPr>
              <w:t>.3</w:t>
            </w:r>
            <w:r>
              <w:rPr>
                <w:lang w:eastAsia="en-US"/>
              </w:rPr>
              <w:tab/>
              <w:t xml:space="preserve">Actions related to transmission of </w:t>
            </w:r>
            <w:proofErr w:type="spellStart"/>
            <w:r>
              <w:rPr>
                <w:i/>
                <w:lang w:eastAsia="en-US"/>
              </w:rPr>
              <w:t>UEAssistanceInformation</w:t>
            </w:r>
            <w:proofErr w:type="spellEnd"/>
            <w:r>
              <w:rPr>
                <w:lang w:eastAsia="en-US"/>
              </w:rPr>
              <w:t xml:space="preserve"> message</w:t>
            </w:r>
            <w:bookmarkEnd w:id="2"/>
          </w:p>
          <w:p w14:paraId="180D6C21" w14:textId="77777777" w:rsidR="007B4DCD" w:rsidRDefault="00BC4065">
            <w:pPr>
              <w:spacing w:before="180"/>
              <w:jc w:val="both"/>
              <w:rPr>
                <w:rFonts w:eastAsia="Yu Mincho"/>
                <w:lang w:eastAsia="en-US"/>
              </w:rPr>
            </w:pPr>
            <w:r>
              <w:rPr>
                <w:rFonts w:eastAsiaTheme="minorEastAsia" w:hint="eastAsia"/>
                <w:lang w:eastAsia="zh-CN"/>
              </w:rPr>
              <w:t>&lt;</w:t>
            </w:r>
            <w:r>
              <w:rPr>
                <w:rFonts w:eastAsiaTheme="minorEastAsia"/>
                <w:lang w:eastAsia="zh-CN"/>
              </w:rPr>
              <w:t>Omit&gt;</w:t>
            </w:r>
          </w:p>
          <w:p w14:paraId="55F9E223" w14:textId="77777777" w:rsidR="007B4DCD" w:rsidRDefault="00BC4065">
            <w:pPr>
              <w:pStyle w:val="B1"/>
            </w:pPr>
            <w:r>
              <w:t>1&gt;</w:t>
            </w:r>
            <w:r>
              <w:tab/>
              <w:t xml:space="preserve">if transmission of the </w:t>
            </w:r>
            <w:proofErr w:type="spellStart"/>
            <w:r>
              <w:rPr>
                <w:i/>
              </w:rPr>
              <w:t>UEAssistanceInformation</w:t>
            </w:r>
            <w:proofErr w:type="spellEnd"/>
            <w:r>
              <w:t xml:space="preserve"> message is initiated to provide </w:t>
            </w:r>
            <w:proofErr w:type="spellStart"/>
            <w:r>
              <w:rPr>
                <w:i/>
                <w:iCs/>
              </w:rPr>
              <w:t>maxMIMO-LayerPreference</w:t>
            </w:r>
            <w:proofErr w:type="spellEnd"/>
            <w:r>
              <w:t xml:space="preserve"> of a cell group for power saving according to 5.7.4.2 or 5.3.5.3:</w:t>
            </w:r>
          </w:p>
          <w:p w14:paraId="6E6542BC" w14:textId="77777777" w:rsidR="007B4DCD" w:rsidRDefault="00BC4065">
            <w:pPr>
              <w:pStyle w:val="B2"/>
            </w:pPr>
            <w:r>
              <w:rPr>
                <w:lang w:eastAsia="ko-KR"/>
              </w:rPr>
              <w:t>2</w:t>
            </w:r>
            <w:r>
              <w:t>&gt;</w:t>
            </w:r>
            <w:r>
              <w:rPr>
                <w:lang w:eastAsia="ko-KR"/>
              </w:rPr>
              <w:tab/>
            </w:r>
            <w:r>
              <w:t xml:space="preserve">include </w:t>
            </w:r>
            <w:proofErr w:type="spellStart"/>
            <w:r>
              <w:rPr>
                <w:i/>
                <w:iCs/>
              </w:rPr>
              <w:t>maxMIMO-LayerPreference</w:t>
            </w:r>
            <w:proofErr w:type="spellEnd"/>
            <w:r>
              <w:rPr>
                <w:i/>
                <w:iCs/>
              </w:rPr>
              <w:t xml:space="preserve"> </w:t>
            </w:r>
            <w:r>
              <w:t xml:space="preserve">in the </w:t>
            </w:r>
            <w:proofErr w:type="spellStart"/>
            <w:r>
              <w:rPr>
                <w:i/>
                <w:lang w:eastAsia="zh-CN"/>
              </w:rPr>
              <w:t>UEAssistanceInformation</w:t>
            </w:r>
            <w:proofErr w:type="spellEnd"/>
            <w:r>
              <w:rPr>
                <w:lang w:eastAsia="zh-CN"/>
              </w:rPr>
              <w:t xml:space="preserve"> message</w:t>
            </w:r>
            <w:r>
              <w:t>;</w:t>
            </w:r>
          </w:p>
          <w:p w14:paraId="3DBE2753" w14:textId="77777777" w:rsidR="007B4DCD" w:rsidRDefault="00BC4065">
            <w:pPr>
              <w:pStyle w:val="B2"/>
              <w:rPr>
                <w:lang w:eastAsia="zh-CN"/>
              </w:rPr>
            </w:pPr>
            <w:r>
              <w:t>2&gt;</w:t>
            </w:r>
            <w:r>
              <w:tab/>
            </w:r>
            <w:r>
              <w:rPr>
                <w:lang w:eastAsia="ko-KR"/>
              </w:rPr>
              <w:t xml:space="preserve">if the UE has a </w:t>
            </w:r>
            <w:r>
              <w:t>preference on the maximum number of MIMO layers for the cell group</w:t>
            </w:r>
            <w:r>
              <w:rPr>
                <w:lang w:eastAsia="zh-CN"/>
              </w:rPr>
              <w:t>:</w:t>
            </w:r>
          </w:p>
          <w:p w14:paraId="42F76CE6" w14:textId="77777777" w:rsidR="007B4DCD" w:rsidRDefault="00BC4065">
            <w:pPr>
              <w:pStyle w:val="B3"/>
            </w:pPr>
            <w:r>
              <w:t>3&gt;</w:t>
            </w:r>
            <w:r>
              <w:tab/>
              <w:t xml:space="preserve">if the UE prefers to </w:t>
            </w:r>
            <w:r>
              <w:rPr>
                <w:highlight w:val="yellow"/>
              </w:rPr>
              <w:t>reduce the number of maximum MIMO layers of each serving cell operating on FR1:</w:t>
            </w:r>
          </w:p>
          <w:p w14:paraId="291993EA" w14:textId="77777777" w:rsidR="007B4DCD" w:rsidRDefault="00BC4065">
            <w:pPr>
              <w:pStyle w:val="B4"/>
            </w:pPr>
            <w:r>
              <w:t>4&gt;</w:t>
            </w:r>
            <w:r>
              <w:tab/>
              <w:t xml:space="preserve">include </w:t>
            </w:r>
            <w:r>
              <w:rPr>
                <w:i/>
                <w:iCs/>
              </w:rPr>
              <w:t>reducedMaxMIMO-LayersFR1</w:t>
            </w:r>
            <w:r>
              <w:t xml:space="preserve"> in the </w:t>
            </w:r>
            <w:proofErr w:type="spellStart"/>
            <w:r>
              <w:rPr>
                <w:i/>
                <w:iCs/>
              </w:rPr>
              <w:t>MaxMIMO-LayerPreference</w:t>
            </w:r>
            <w:proofErr w:type="spellEnd"/>
            <w:r>
              <w:t xml:space="preserve"> IE;</w:t>
            </w:r>
          </w:p>
          <w:p w14:paraId="554C421C" w14:textId="77777777" w:rsidR="007B4DCD" w:rsidRDefault="00BC4065">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69911EA9" w14:textId="77777777" w:rsidR="007B4DCD" w:rsidRDefault="00BC4065">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14:paraId="7F522836" w14:textId="77777777" w:rsidR="007B4DCD" w:rsidRDefault="00BC4065">
            <w:pPr>
              <w:pStyle w:val="B3"/>
            </w:pPr>
            <w:r>
              <w:t>3&gt;</w:t>
            </w:r>
            <w:r>
              <w:tab/>
              <w:t xml:space="preserve">if the UE prefers to reduce </w:t>
            </w:r>
            <w:r>
              <w:rPr>
                <w:highlight w:val="yellow"/>
              </w:rPr>
              <w:t>the number of maximum MIMO layers of each serving cell operating on FR2</w:t>
            </w:r>
            <w:r>
              <w:rPr>
                <w:highlight w:val="yellow"/>
                <w:lang w:eastAsia="en-US"/>
              </w:rPr>
              <w:t>-1</w:t>
            </w:r>
            <w:r>
              <w:t>:</w:t>
            </w:r>
          </w:p>
          <w:p w14:paraId="0DDD9243" w14:textId="77777777" w:rsidR="007B4DCD" w:rsidRDefault="00BC4065">
            <w:pPr>
              <w:pStyle w:val="B4"/>
            </w:pPr>
            <w:r>
              <w:t>4&gt;</w:t>
            </w:r>
            <w:r>
              <w:tab/>
              <w:t xml:space="preserve">include </w:t>
            </w:r>
            <w:r>
              <w:rPr>
                <w:i/>
                <w:iCs/>
              </w:rPr>
              <w:t>reducedMaxMIMO-LayersFR2</w:t>
            </w:r>
            <w:r>
              <w:t xml:space="preserve"> in the </w:t>
            </w:r>
            <w:proofErr w:type="spellStart"/>
            <w:r>
              <w:rPr>
                <w:i/>
                <w:iCs/>
              </w:rPr>
              <w:t>MaxMIMO-LayerPreference</w:t>
            </w:r>
            <w:proofErr w:type="spellEnd"/>
            <w:r>
              <w:t xml:space="preserve"> IE;</w:t>
            </w:r>
          </w:p>
          <w:p w14:paraId="0840C486" w14:textId="77777777" w:rsidR="007B4DCD" w:rsidRDefault="00BC4065">
            <w:pPr>
              <w:pStyle w:val="B4"/>
            </w:pPr>
            <w:r>
              <w:t>4&gt;</w:t>
            </w:r>
            <w:r>
              <w:tab/>
              <w:t xml:space="preserve">set </w:t>
            </w:r>
            <w:r>
              <w:rPr>
                <w:i/>
                <w:iCs/>
              </w:rPr>
              <w:t>reducedMIMO-LayersFR2-DL</w:t>
            </w:r>
            <w:r>
              <w:t xml:space="preserve"> to the preferred maximum number of downlink MIMO layers of each BWP of each FR2</w:t>
            </w:r>
            <w:r>
              <w:rPr>
                <w:lang w:eastAsia="en-US"/>
              </w:rPr>
              <w:t>-1</w:t>
            </w:r>
            <w:r>
              <w:t xml:space="preserve"> serving cell that the UE operates on in the cell group;</w:t>
            </w:r>
          </w:p>
          <w:p w14:paraId="37BFF44A" w14:textId="77777777" w:rsidR="007B4DCD" w:rsidRDefault="00BC4065">
            <w:pPr>
              <w:pStyle w:val="B4"/>
            </w:pPr>
            <w:r>
              <w:t>4&gt;</w:t>
            </w:r>
            <w:r>
              <w:tab/>
              <w:t xml:space="preserve">set </w:t>
            </w:r>
            <w:r>
              <w:rPr>
                <w:i/>
                <w:iCs/>
              </w:rPr>
              <w:t>reducedMIMO-LayersFR2-UL</w:t>
            </w:r>
            <w:r>
              <w:t xml:space="preserve"> to the preferred maximum number of uplink MIMO layers of each FR2</w:t>
            </w:r>
            <w:r>
              <w:rPr>
                <w:lang w:eastAsia="en-US"/>
              </w:rPr>
              <w:t>-1</w:t>
            </w:r>
            <w:r>
              <w:t xml:space="preserve"> serving cell that the UE operates on in the cell group;</w:t>
            </w:r>
          </w:p>
          <w:p w14:paraId="5A0B89C8" w14:textId="77777777" w:rsidR="007B4DCD" w:rsidRDefault="00BC4065">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07B1A1C4" w14:textId="77777777" w:rsidR="007B4DCD" w:rsidRDefault="00BC4065">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proofErr w:type="spellStart"/>
            <w:r>
              <w:rPr>
                <w:i/>
              </w:rPr>
              <w:t>MaxMIMO-LayerPreference</w:t>
            </w:r>
            <w:proofErr w:type="spellEnd"/>
            <w:r>
              <w:rPr>
                <w:i/>
              </w:rPr>
              <w:t xml:space="preserve"> </w:t>
            </w:r>
            <w:r>
              <w:rPr>
                <w:iCs/>
              </w:rPr>
              <w:t>IE</w:t>
            </w:r>
            <w:r>
              <w:t>;</w:t>
            </w:r>
          </w:p>
          <w:p w14:paraId="44978317" w14:textId="77777777" w:rsidR="007B4DCD" w:rsidRDefault="00BC4065">
            <w:pPr>
              <w:spacing w:before="180"/>
              <w:jc w:val="both"/>
              <w:rPr>
                <w:rFonts w:eastAsiaTheme="minorEastAsia"/>
                <w:lang w:eastAsia="zh-CN"/>
              </w:rPr>
            </w:pPr>
            <w:r>
              <w:rPr>
                <w:rFonts w:eastAsiaTheme="minorEastAsia" w:hint="eastAsia"/>
                <w:lang w:eastAsia="zh-CN"/>
              </w:rPr>
              <w:t>&lt;</w:t>
            </w:r>
            <w:r>
              <w:rPr>
                <w:rFonts w:eastAsiaTheme="minorEastAsia"/>
                <w:lang w:eastAsia="zh-CN"/>
              </w:rPr>
              <w:t>Omit&gt;</w:t>
            </w:r>
          </w:p>
        </w:tc>
      </w:tr>
    </w:tbl>
    <w:p w14:paraId="508454DC" w14:textId="77777777" w:rsidR="007B4DCD" w:rsidRDefault="00BC4065">
      <w:pPr>
        <w:spacing w:before="180"/>
        <w:jc w:val="both"/>
        <w:rPr>
          <w:rFonts w:eastAsiaTheme="minorEastAsia"/>
          <w:u w:val="single"/>
          <w:lang w:eastAsia="zh-CN"/>
        </w:rPr>
      </w:pPr>
      <w:r>
        <w:rPr>
          <w:rFonts w:eastAsiaTheme="minorEastAsia"/>
          <w:u w:val="single"/>
          <w:lang w:eastAsia="zh-CN"/>
        </w:rPr>
        <w:t>Per FSPC:</w:t>
      </w:r>
    </w:p>
    <w:p w14:paraId="7FB857EE" w14:textId="77777777" w:rsidR="007B4DCD" w:rsidRDefault="00BC4065">
      <w:pPr>
        <w:spacing w:before="180"/>
        <w:jc w:val="both"/>
      </w:pPr>
      <w:r>
        <w:t xml:space="preserve">Some of the others suggest to use the same granularity as in the UE capability message, i.e., per FSPC (per cc per band per BC). This can provide full flexibility for the UE.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4DCD" w14:paraId="22CBDD90" w14:textId="77777777">
        <w:trPr>
          <w:cantSplit/>
          <w:tblHeader/>
        </w:trPr>
        <w:tc>
          <w:tcPr>
            <w:tcW w:w="6917" w:type="dxa"/>
          </w:tcPr>
          <w:p w14:paraId="5E1247C2" w14:textId="77777777" w:rsidR="007B4DCD" w:rsidRPr="00346DCB" w:rsidRDefault="00BC4065">
            <w:pPr>
              <w:pStyle w:val="TAL"/>
              <w:rPr>
                <w:b/>
                <w:bCs/>
                <w:i/>
                <w:iCs/>
                <w:lang w:val="en-US"/>
              </w:rPr>
            </w:pPr>
            <w:proofErr w:type="spellStart"/>
            <w:r w:rsidRPr="00346DCB">
              <w:rPr>
                <w:b/>
                <w:bCs/>
                <w:i/>
                <w:iCs/>
                <w:lang w:val="en-US"/>
              </w:rPr>
              <w:t>maxNumberMIMO-LayersPDSCH</w:t>
            </w:r>
            <w:proofErr w:type="spellEnd"/>
          </w:p>
          <w:p w14:paraId="7E57D8E1" w14:textId="77777777" w:rsidR="007B4DCD" w:rsidRPr="00346DCB" w:rsidRDefault="00BC4065">
            <w:pPr>
              <w:pStyle w:val="TAL"/>
              <w:rPr>
                <w:lang w:val="en-US"/>
              </w:rPr>
            </w:pPr>
            <w:r w:rsidRPr="00346DCB">
              <w:rPr>
                <w:lang w:val="en-US"/>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0B28362A" w14:textId="77777777" w:rsidR="007B4DCD" w:rsidRDefault="00BC4065">
            <w:pPr>
              <w:pStyle w:val="TAL"/>
              <w:jc w:val="center"/>
              <w:rPr>
                <w:highlight w:val="yellow"/>
              </w:rPr>
            </w:pPr>
            <w:r>
              <w:rPr>
                <w:highlight w:val="yellow"/>
              </w:rPr>
              <w:t>FSPC</w:t>
            </w:r>
          </w:p>
        </w:tc>
        <w:tc>
          <w:tcPr>
            <w:tcW w:w="567" w:type="dxa"/>
          </w:tcPr>
          <w:p w14:paraId="20B297A4" w14:textId="77777777" w:rsidR="007B4DCD" w:rsidRDefault="00BC4065">
            <w:pPr>
              <w:pStyle w:val="TAL"/>
              <w:jc w:val="center"/>
            </w:pPr>
            <w:r>
              <w:t>CY</w:t>
            </w:r>
          </w:p>
        </w:tc>
        <w:tc>
          <w:tcPr>
            <w:tcW w:w="709" w:type="dxa"/>
          </w:tcPr>
          <w:p w14:paraId="7E7032C2" w14:textId="77777777" w:rsidR="007B4DCD" w:rsidRDefault="00BC4065">
            <w:pPr>
              <w:pStyle w:val="TAL"/>
              <w:jc w:val="center"/>
            </w:pPr>
            <w:r>
              <w:rPr>
                <w:bCs/>
                <w:iCs/>
              </w:rPr>
              <w:t>N/A</w:t>
            </w:r>
          </w:p>
        </w:tc>
        <w:tc>
          <w:tcPr>
            <w:tcW w:w="728" w:type="dxa"/>
          </w:tcPr>
          <w:p w14:paraId="315847EB" w14:textId="77777777" w:rsidR="007B4DCD" w:rsidRDefault="00BC4065">
            <w:pPr>
              <w:pStyle w:val="TAL"/>
              <w:jc w:val="center"/>
            </w:pPr>
            <w:r>
              <w:rPr>
                <w:bCs/>
                <w:iCs/>
              </w:rPr>
              <w:t>N/A</w:t>
            </w:r>
          </w:p>
        </w:tc>
      </w:tr>
      <w:tr w:rsidR="007B4DCD" w14:paraId="1A3C3EB4"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FF92F7" w14:textId="77777777" w:rsidR="007B4DCD" w:rsidRPr="00346DCB" w:rsidRDefault="00BC4065">
            <w:pPr>
              <w:pStyle w:val="TAL"/>
              <w:rPr>
                <w:b/>
                <w:bCs/>
                <w:i/>
                <w:iCs/>
                <w:lang w:val="en-US"/>
              </w:rPr>
            </w:pPr>
            <w:proofErr w:type="spellStart"/>
            <w:r w:rsidRPr="00346DCB">
              <w:rPr>
                <w:b/>
                <w:bCs/>
                <w:i/>
                <w:iCs/>
                <w:lang w:val="en-US"/>
              </w:rPr>
              <w:t>maxNumberMIMO</w:t>
            </w:r>
            <w:proofErr w:type="spellEnd"/>
            <w:r w:rsidRPr="00346DCB">
              <w:rPr>
                <w:b/>
                <w:bCs/>
                <w:i/>
                <w:iCs/>
                <w:lang w:val="en-US"/>
              </w:rPr>
              <w:t>-</w:t>
            </w:r>
            <w:proofErr w:type="spellStart"/>
            <w:r w:rsidRPr="00346DCB">
              <w:rPr>
                <w:b/>
                <w:bCs/>
                <w:i/>
                <w:iCs/>
                <w:lang w:val="en-US"/>
              </w:rPr>
              <w:t>LayersCB</w:t>
            </w:r>
            <w:proofErr w:type="spellEnd"/>
            <w:r w:rsidRPr="00346DCB">
              <w:rPr>
                <w:b/>
                <w:bCs/>
                <w:i/>
                <w:iCs/>
                <w:lang w:val="en-US"/>
              </w:rPr>
              <w:t>-PUSCH</w:t>
            </w:r>
          </w:p>
          <w:p w14:paraId="44B5C34E" w14:textId="77777777" w:rsidR="007B4DCD" w:rsidRPr="00346DCB" w:rsidRDefault="00BC4065">
            <w:pPr>
              <w:pStyle w:val="TAL"/>
              <w:rPr>
                <w:b/>
                <w:bCs/>
                <w:i/>
                <w:iCs/>
                <w:lang w:val="en-US"/>
              </w:rPr>
            </w:pPr>
            <w:r w:rsidRPr="00346DCB">
              <w:rPr>
                <w:lang w:val="en-US"/>
              </w:rPr>
              <w:t>Defines supported maximum number of MIMO layers at the UE for PUSCH transmission with codebook precoding. UE indicating support of this feature shall also indicate support of PUSCH codebook coherency subset.</w:t>
            </w:r>
          </w:p>
        </w:tc>
        <w:tc>
          <w:tcPr>
            <w:tcW w:w="709" w:type="dxa"/>
            <w:tcBorders>
              <w:top w:val="single" w:sz="4" w:space="0" w:color="808080"/>
              <w:left w:val="single" w:sz="4" w:space="0" w:color="808080"/>
              <w:bottom w:val="single" w:sz="4" w:space="0" w:color="808080"/>
              <w:right w:val="single" w:sz="4" w:space="0" w:color="808080"/>
            </w:tcBorders>
          </w:tcPr>
          <w:p w14:paraId="0C125C4F" w14:textId="77777777" w:rsidR="007B4DCD" w:rsidRDefault="00BC4065">
            <w:pPr>
              <w:pStyle w:val="TAL"/>
              <w:jc w:val="center"/>
              <w:rPr>
                <w:highlight w:val="yellow"/>
              </w:rPr>
            </w:pPr>
            <w:r>
              <w:rPr>
                <w:highlight w:val="yellow"/>
              </w:rPr>
              <w:t>FSPC</w:t>
            </w:r>
          </w:p>
        </w:tc>
        <w:tc>
          <w:tcPr>
            <w:tcW w:w="567" w:type="dxa"/>
            <w:tcBorders>
              <w:top w:val="single" w:sz="4" w:space="0" w:color="808080"/>
              <w:left w:val="single" w:sz="4" w:space="0" w:color="808080"/>
              <w:bottom w:val="single" w:sz="4" w:space="0" w:color="808080"/>
              <w:right w:val="single" w:sz="4" w:space="0" w:color="808080"/>
            </w:tcBorders>
          </w:tcPr>
          <w:p w14:paraId="376C0C6E" w14:textId="77777777" w:rsidR="007B4DCD" w:rsidRDefault="00BC406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4725A79C" w14:textId="77777777" w:rsidR="007B4DCD" w:rsidRDefault="00BC4065">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A9BE8BD" w14:textId="77777777" w:rsidR="007B4DCD" w:rsidRDefault="00BC4065">
            <w:pPr>
              <w:pStyle w:val="TAL"/>
              <w:jc w:val="center"/>
              <w:rPr>
                <w:bCs/>
                <w:iCs/>
              </w:rPr>
            </w:pPr>
            <w:r>
              <w:rPr>
                <w:bCs/>
                <w:iCs/>
              </w:rPr>
              <w:t>N/A</w:t>
            </w:r>
          </w:p>
        </w:tc>
      </w:tr>
      <w:tr w:rsidR="007B4DCD" w14:paraId="1C4F8616"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43E4108" w14:textId="77777777" w:rsidR="007B4DCD" w:rsidRPr="00346DCB" w:rsidRDefault="00BC4065">
            <w:pPr>
              <w:pStyle w:val="TAL"/>
              <w:rPr>
                <w:b/>
                <w:bCs/>
                <w:i/>
                <w:iCs/>
                <w:lang w:val="en-US"/>
              </w:rPr>
            </w:pPr>
            <w:proofErr w:type="spellStart"/>
            <w:r w:rsidRPr="00346DCB">
              <w:rPr>
                <w:b/>
                <w:bCs/>
                <w:i/>
                <w:iCs/>
                <w:lang w:val="en-US"/>
              </w:rPr>
              <w:t>maxNumberMIMO</w:t>
            </w:r>
            <w:proofErr w:type="spellEnd"/>
            <w:r w:rsidRPr="00346DCB">
              <w:rPr>
                <w:b/>
                <w:bCs/>
                <w:i/>
                <w:iCs/>
                <w:lang w:val="en-US"/>
              </w:rPr>
              <w:t>-</w:t>
            </w:r>
            <w:proofErr w:type="spellStart"/>
            <w:r w:rsidRPr="00346DCB">
              <w:rPr>
                <w:b/>
                <w:bCs/>
                <w:i/>
                <w:iCs/>
                <w:lang w:val="en-US"/>
              </w:rPr>
              <w:t>LayersNonCB</w:t>
            </w:r>
            <w:proofErr w:type="spellEnd"/>
            <w:r w:rsidRPr="00346DCB">
              <w:rPr>
                <w:b/>
                <w:bCs/>
                <w:i/>
                <w:iCs/>
                <w:lang w:val="en-US"/>
              </w:rPr>
              <w:t>-PUSCH</w:t>
            </w:r>
          </w:p>
          <w:p w14:paraId="335187E1" w14:textId="77777777" w:rsidR="007B4DCD" w:rsidRPr="00346DCB" w:rsidRDefault="00BC4065">
            <w:pPr>
              <w:pStyle w:val="TAL"/>
              <w:rPr>
                <w:lang w:val="en-US"/>
              </w:rPr>
            </w:pPr>
            <w:r w:rsidRPr="00346DCB">
              <w:rPr>
                <w:lang w:val="en-US"/>
              </w:rPr>
              <w:t>Defines supported maximum number of MIMO layers at the UE for PUSCH transmission using non-codebook precoding.</w:t>
            </w:r>
          </w:p>
          <w:p w14:paraId="59D69083" w14:textId="77777777" w:rsidR="007B4DCD" w:rsidRPr="00346DCB" w:rsidRDefault="00BC4065">
            <w:pPr>
              <w:pStyle w:val="TAL"/>
              <w:rPr>
                <w:b/>
                <w:bCs/>
                <w:i/>
                <w:iCs/>
                <w:lang w:val="en-US"/>
              </w:rPr>
            </w:pPr>
            <w:r w:rsidRPr="00346DCB">
              <w:rPr>
                <w:lang w:val="en-US"/>
              </w:rPr>
              <w:t xml:space="preserve">UE supporting non-codebook based PUSCH transmission shall indicate support of </w:t>
            </w:r>
            <w:proofErr w:type="spellStart"/>
            <w:r w:rsidRPr="00346DCB">
              <w:rPr>
                <w:lang w:val="en-US"/>
              </w:rPr>
              <w:t>maxNumberMIMO</w:t>
            </w:r>
            <w:proofErr w:type="spellEnd"/>
            <w:r w:rsidRPr="00346DCB">
              <w:rPr>
                <w:lang w:val="en-US"/>
              </w:rPr>
              <w:t>-</w:t>
            </w:r>
            <w:proofErr w:type="spellStart"/>
            <w:r w:rsidRPr="00346DCB">
              <w:rPr>
                <w:lang w:val="en-US"/>
              </w:rPr>
              <w:t>LayersNonCB</w:t>
            </w:r>
            <w:proofErr w:type="spellEnd"/>
            <w:r w:rsidRPr="00346DCB">
              <w:rPr>
                <w:lang w:val="en-US"/>
              </w:rPr>
              <w:t xml:space="preserve">-PUSCH, </w:t>
            </w:r>
            <w:proofErr w:type="spellStart"/>
            <w:r w:rsidRPr="00346DCB">
              <w:rPr>
                <w:lang w:val="en-US"/>
              </w:rPr>
              <w:t>maxNumberSRS-ResourcePerSet</w:t>
            </w:r>
            <w:proofErr w:type="spellEnd"/>
            <w:r w:rsidRPr="00346DCB">
              <w:rPr>
                <w:lang w:val="en-US"/>
              </w:rPr>
              <w:t xml:space="preserve"> and </w:t>
            </w:r>
            <w:proofErr w:type="spellStart"/>
            <w:r w:rsidRPr="00346DCB">
              <w:rPr>
                <w:lang w:val="en-US"/>
              </w:rPr>
              <w:t>maxNumberSimultaneousSRS-ResourceTx</w:t>
            </w:r>
            <w:proofErr w:type="spellEnd"/>
            <w:r w:rsidRPr="00346DCB">
              <w:rPr>
                <w:lang w:val="en-US"/>
              </w:rPr>
              <w:t xml:space="preserve"> together.</w:t>
            </w:r>
          </w:p>
        </w:tc>
        <w:tc>
          <w:tcPr>
            <w:tcW w:w="709" w:type="dxa"/>
            <w:tcBorders>
              <w:top w:val="single" w:sz="4" w:space="0" w:color="808080"/>
              <w:left w:val="single" w:sz="4" w:space="0" w:color="808080"/>
              <w:bottom w:val="single" w:sz="4" w:space="0" w:color="808080"/>
              <w:right w:val="single" w:sz="4" w:space="0" w:color="808080"/>
            </w:tcBorders>
          </w:tcPr>
          <w:p w14:paraId="1772E043" w14:textId="77777777" w:rsidR="007B4DCD" w:rsidRDefault="00BC4065">
            <w:pPr>
              <w:pStyle w:val="TAL"/>
              <w:jc w:val="center"/>
              <w:rPr>
                <w:highlight w:val="yellow"/>
              </w:rPr>
            </w:pPr>
            <w:r>
              <w:rPr>
                <w:highlight w:val="yellow"/>
              </w:rPr>
              <w:t>FSPC</w:t>
            </w:r>
          </w:p>
        </w:tc>
        <w:tc>
          <w:tcPr>
            <w:tcW w:w="567" w:type="dxa"/>
            <w:tcBorders>
              <w:top w:val="single" w:sz="4" w:space="0" w:color="808080"/>
              <w:left w:val="single" w:sz="4" w:space="0" w:color="808080"/>
              <w:bottom w:val="single" w:sz="4" w:space="0" w:color="808080"/>
              <w:right w:val="single" w:sz="4" w:space="0" w:color="808080"/>
            </w:tcBorders>
          </w:tcPr>
          <w:p w14:paraId="2D1228AF" w14:textId="77777777" w:rsidR="007B4DCD" w:rsidRDefault="00BC406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2CAF79D9" w14:textId="77777777" w:rsidR="007B4DCD" w:rsidRDefault="00BC4065">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2E23D1E" w14:textId="77777777" w:rsidR="007B4DCD" w:rsidRDefault="00BC4065">
            <w:pPr>
              <w:pStyle w:val="TAL"/>
              <w:jc w:val="center"/>
              <w:rPr>
                <w:bCs/>
                <w:iCs/>
              </w:rPr>
            </w:pPr>
            <w:r>
              <w:rPr>
                <w:bCs/>
                <w:iCs/>
              </w:rPr>
              <w:t>N/A</w:t>
            </w:r>
          </w:p>
        </w:tc>
      </w:tr>
    </w:tbl>
    <w:p w14:paraId="31D7B9D5" w14:textId="77777777" w:rsidR="007B4DCD" w:rsidRDefault="00BC4065">
      <w:pPr>
        <w:spacing w:before="180"/>
        <w:jc w:val="both"/>
        <w:rPr>
          <w:rFonts w:eastAsiaTheme="minorEastAsia"/>
          <w:u w:val="single"/>
          <w:lang w:eastAsia="zh-CN"/>
        </w:rPr>
      </w:pPr>
      <w:r>
        <w:rPr>
          <w:rFonts w:eastAsiaTheme="minorEastAsia"/>
          <w:u w:val="single"/>
          <w:lang w:eastAsia="zh-CN"/>
        </w:rPr>
        <w:t>Per serving cell:</w:t>
      </w:r>
    </w:p>
    <w:p w14:paraId="3C00F0ED" w14:textId="77777777" w:rsidR="007B4DCD" w:rsidRDefault="00BC4065">
      <w:pPr>
        <w:spacing w:before="180"/>
        <w:jc w:val="both"/>
      </w:pPr>
      <w:r>
        <w:rPr>
          <w:rFonts w:eastAsiaTheme="minorEastAsia"/>
          <w:lang w:eastAsia="zh-CN"/>
        </w:rPr>
        <w:t xml:space="preserve">Some companies suggest the UE only </w:t>
      </w:r>
      <w:r>
        <w:t>indicates the maximum MIMO layers for each</w:t>
      </w:r>
      <w:r>
        <w:rPr>
          <w:rFonts w:hint="eastAsia"/>
          <w:lang w:eastAsia="zh-CN"/>
        </w:rPr>
        <w:t>/</w:t>
      </w:r>
      <w:r>
        <w:rPr>
          <w:lang w:eastAsia="zh-CN"/>
        </w:rPr>
        <w:t>specific</w:t>
      </w:r>
      <w:r>
        <w:t xml:space="preserve"> serving cells. </w:t>
      </w:r>
      <w:r>
        <w:rPr>
          <w:rFonts w:eastAsiaTheme="minorEastAsia"/>
          <w:lang w:eastAsia="zh-CN"/>
        </w:rPr>
        <w:t xml:space="preserve">This has less signalling overhead and can provide some flexibility to the UE as the UE can indicate different MIMO layer capability for different serving cells. </w:t>
      </w:r>
    </w:p>
    <w:p w14:paraId="0B27980E" w14:textId="77777777" w:rsidR="007B4DCD" w:rsidRDefault="00BC4065">
      <w:pPr>
        <w:spacing w:before="180"/>
        <w:jc w:val="both"/>
      </w:pPr>
      <w:r>
        <w:lastRenderedPageBreak/>
        <w:t>Based on the above information, the companies are asked to provide your answer for the below question.</w:t>
      </w:r>
    </w:p>
    <w:p w14:paraId="09011067"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Q2: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xml:space="preserve">, </w:t>
      </w:r>
      <w:r>
        <w:rPr>
          <w:rFonts w:eastAsiaTheme="minorEastAsia" w:cs="Arial"/>
          <w:b/>
          <w:sz w:val="18"/>
          <w:szCs w:val="18"/>
          <w:lang w:eastAsia="zh-CN"/>
        </w:rPr>
        <w:t>what granularity do you think should be used by the UE to report its</w:t>
      </w:r>
      <w:r>
        <w:rPr>
          <w:rFonts w:eastAsiaTheme="minorEastAsia" w:cs="Arial" w:hint="eastAsia"/>
          <w:b/>
          <w:sz w:val="18"/>
          <w:szCs w:val="18"/>
          <w:lang w:eastAsia="zh-CN"/>
        </w:rPr>
        <w:t xml:space="preserve"> maximum</w:t>
      </w:r>
      <w:r>
        <w:rPr>
          <w:rFonts w:eastAsiaTheme="minorEastAsia" w:cs="Arial"/>
          <w:b/>
          <w:sz w:val="18"/>
          <w:szCs w:val="18"/>
          <w:lang w:eastAsia="zh-CN"/>
        </w:rPr>
        <w:t xml:space="preserve"> MIMO </w:t>
      </w:r>
      <w:r>
        <w:rPr>
          <w:rFonts w:eastAsiaTheme="minorEastAsia" w:cs="Arial" w:hint="eastAsia"/>
          <w:b/>
          <w:sz w:val="18"/>
          <w:szCs w:val="18"/>
          <w:lang w:eastAsia="zh-CN"/>
        </w:rPr>
        <w:t>layer</w:t>
      </w:r>
      <w:r>
        <w:rPr>
          <w:rFonts w:eastAsiaTheme="minorEastAsia" w:cs="Arial"/>
          <w:b/>
          <w:sz w:val="18"/>
          <w:szCs w:val="18"/>
          <w:lang w:eastAsia="zh-CN"/>
        </w:rPr>
        <w:t xml:space="preserve">s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p w14:paraId="08DF058E" w14:textId="77777777" w:rsidR="007B4DCD" w:rsidRDefault="00BC4065">
      <w:pPr>
        <w:pStyle w:val="aff4"/>
        <w:numPr>
          <w:ilvl w:val="0"/>
          <w:numId w:val="20"/>
        </w:numPr>
        <w:jc w:val="both"/>
        <w:rPr>
          <w:rFonts w:ascii="Arial" w:eastAsiaTheme="minorEastAsia" w:hAnsi="Arial" w:cs="Arial"/>
          <w:b/>
          <w:sz w:val="18"/>
          <w:szCs w:val="18"/>
          <w:lang w:val="en-US" w:eastAsia="zh-CN"/>
        </w:rPr>
      </w:pPr>
      <w:r>
        <w:rPr>
          <w:rFonts w:ascii="Arial" w:eastAsiaTheme="minorEastAsia" w:hAnsi="Arial" w:cs="Arial"/>
          <w:b/>
          <w:sz w:val="18"/>
          <w:szCs w:val="18"/>
          <w:lang w:val="en-US" w:eastAsia="zh-CN"/>
        </w:rPr>
        <w:t>Option 1: per direction (DL/UL) and per FR, with the same maximum MIMO layer for each serving cell</w:t>
      </w:r>
    </w:p>
    <w:p w14:paraId="6EE4CCA9" w14:textId="77777777" w:rsidR="007B4DCD" w:rsidRDefault="00BC4065">
      <w:pPr>
        <w:pStyle w:val="aff4"/>
        <w:numPr>
          <w:ilvl w:val="0"/>
          <w:numId w:val="20"/>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Option 2: per FSPC</w:t>
      </w:r>
    </w:p>
    <w:p w14:paraId="5A8C5273" w14:textId="77777777" w:rsidR="007B4DCD" w:rsidRDefault="00BC4065">
      <w:pPr>
        <w:pStyle w:val="aff4"/>
        <w:numPr>
          <w:ilvl w:val="0"/>
          <w:numId w:val="20"/>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Option 3: per serving cell</w:t>
      </w:r>
    </w:p>
    <w:p w14:paraId="5443E4B6" w14:textId="77777777" w:rsidR="007B4DCD" w:rsidRDefault="00BC4065">
      <w:pPr>
        <w:pStyle w:val="aff4"/>
        <w:numPr>
          <w:ilvl w:val="0"/>
          <w:numId w:val="20"/>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 xml:space="preserve">Option 4: others, please provide. </w:t>
      </w:r>
    </w:p>
    <w:p w14:paraId="4BA9F947" w14:textId="77777777" w:rsidR="007B4DCD" w:rsidRDefault="007B4DCD">
      <w:pPr>
        <w:pStyle w:val="aff4"/>
        <w:ind w:left="360"/>
        <w:jc w:val="both"/>
        <w:rPr>
          <w:rFonts w:ascii="Arial" w:eastAsiaTheme="minorEastAsia" w:hAnsi="Arial" w:cs="Arial"/>
          <w:b/>
          <w:sz w:val="18"/>
          <w:szCs w:val="18"/>
          <w:lang w:eastAsia="zh-CN"/>
        </w:rPr>
      </w:pPr>
    </w:p>
    <w:tbl>
      <w:tblPr>
        <w:tblStyle w:val="afc"/>
        <w:tblW w:w="0" w:type="auto"/>
        <w:tblLook w:val="04A0" w:firstRow="1" w:lastRow="0" w:firstColumn="1" w:lastColumn="0" w:noHBand="0" w:noVBand="1"/>
      </w:tblPr>
      <w:tblGrid>
        <w:gridCol w:w="1567"/>
        <w:gridCol w:w="1361"/>
        <w:gridCol w:w="6701"/>
      </w:tblGrid>
      <w:tr w:rsidR="007B4DCD" w14:paraId="0EF7C7EB" w14:textId="77777777" w:rsidTr="00F713C8">
        <w:tc>
          <w:tcPr>
            <w:tcW w:w="1567" w:type="dxa"/>
            <w:shd w:val="clear" w:color="auto" w:fill="D9D9D9" w:themeFill="background1" w:themeFillShade="D9"/>
          </w:tcPr>
          <w:p w14:paraId="52CCE67E"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61" w:type="dxa"/>
            <w:shd w:val="clear" w:color="auto" w:fill="D9D9D9" w:themeFill="background1" w:themeFillShade="D9"/>
          </w:tcPr>
          <w:p w14:paraId="19B3577A" w14:textId="77777777"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ption(s)</w:t>
            </w:r>
          </w:p>
        </w:tc>
        <w:tc>
          <w:tcPr>
            <w:tcW w:w="6701" w:type="dxa"/>
            <w:shd w:val="clear" w:color="auto" w:fill="D9D9D9" w:themeFill="background1" w:themeFillShade="D9"/>
          </w:tcPr>
          <w:p w14:paraId="102FA5C9"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26B4A527" w14:textId="77777777" w:rsidTr="00F713C8">
        <w:tc>
          <w:tcPr>
            <w:tcW w:w="1567" w:type="dxa"/>
          </w:tcPr>
          <w:p w14:paraId="52BD492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61" w:type="dxa"/>
          </w:tcPr>
          <w:p w14:paraId="42AD3623"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2 or Option 3</w:t>
            </w:r>
          </w:p>
        </w:tc>
        <w:tc>
          <w:tcPr>
            <w:tcW w:w="6701" w:type="dxa"/>
          </w:tcPr>
          <w:p w14:paraId="0A02C10C"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Since the current UE capability signaling of MIMO layer is already FSPC, the MIMO layer of a CC not shared by another SIM-B can still be unchanged.</w:t>
            </w:r>
          </w:p>
        </w:tc>
      </w:tr>
      <w:tr w:rsidR="007B4DCD" w14:paraId="5A5FD55E" w14:textId="77777777" w:rsidTr="00F713C8">
        <w:tc>
          <w:tcPr>
            <w:tcW w:w="1567" w:type="dxa"/>
          </w:tcPr>
          <w:p w14:paraId="7B30A10E"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61" w:type="dxa"/>
          </w:tcPr>
          <w:p w14:paraId="139F98C4"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2</w:t>
            </w:r>
          </w:p>
        </w:tc>
        <w:tc>
          <w:tcPr>
            <w:tcW w:w="6701" w:type="dxa"/>
          </w:tcPr>
          <w:p w14:paraId="6CB44249"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The same granularity as the actual UE capability is the best, given that this was chosen as the granularity when the feature was introduced and the UE can have different capabilities across different PDSCH and PUSCH as listed in the above quoted 38.306 text. Also note that using the same granularity is better for forward compatibility when more MIMO enhancements are introduced.</w:t>
            </w:r>
          </w:p>
        </w:tc>
      </w:tr>
      <w:tr w:rsidR="007B4DCD" w14:paraId="313C3AFA" w14:textId="77777777" w:rsidTr="00F713C8">
        <w:tc>
          <w:tcPr>
            <w:tcW w:w="1567" w:type="dxa"/>
          </w:tcPr>
          <w:p w14:paraId="298951E3"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61" w:type="dxa"/>
          </w:tcPr>
          <w:p w14:paraId="14174A08" w14:textId="77777777" w:rsidR="007B4DCD" w:rsidRDefault="00BC4065">
            <w:pPr>
              <w:rPr>
                <w:rFonts w:eastAsiaTheme="minorEastAsia" w:cs="Arial"/>
                <w:sz w:val="18"/>
                <w:szCs w:val="18"/>
                <w:lang w:val="de-DE" w:eastAsia="zh-CN"/>
              </w:rPr>
            </w:pPr>
            <w:r>
              <w:rPr>
                <w:rFonts w:eastAsiaTheme="minorEastAsia" w:cs="Arial"/>
                <w:sz w:val="18"/>
                <w:szCs w:val="18"/>
                <w:lang w:val="en-US" w:eastAsia="zh-CN"/>
              </w:rPr>
              <w:t>Option 2</w:t>
            </w:r>
          </w:p>
        </w:tc>
        <w:tc>
          <w:tcPr>
            <w:tcW w:w="6701" w:type="dxa"/>
          </w:tcPr>
          <w:p w14:paraId="5C7FE334"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We share the same view as Qualcomm</w:t>
            </w:r>
          </w:p>
        </w:tc>
      </w:tr>
      <w:tr w:rsidR="008C0098" w14:paraId="2A73BFFB" w14:textId="77777777" w:rsidTr="00F713C8">
        <w:tc>
          <w:tcPr>
            <w:tcW w:w="1567" w:type="dxa"/>
          </w:tcPr>
          <w:p w14:paraId="6EAF50AD" w14:textId="77777777" w:rsidR="008C0098" w:rsidRDefault="008C0098">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61" w:type="dxa"/>
          </w:tcPr>
          <w:p w14:paraId="56B6DE1B" w14:textId="77777777" w:rsidR="008C0098" w:rsidRDefault="008C0098">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ption1</w:t>
            </w:r>
          </w:p>
        </w:tc>
        <w:tc>
          <w:tcPr>
            <w:tcW w:w="6701" w:type="dxa"/>
          </w:tcPr>
          <w:p w14:paraId="407382F5" w14:textId="77777777" w:rsidR="008C0098" w:rsidRDefault="004E0220">
            <w:pPr>
              <w:rPr>
                <w:rFonts w:eastAsiaTheme="minorEastAsia" w:cs="Arial"/>
                <w:sz w:val="18"/>
                <w:szCs w:val="18"/>
                <w:lang w:val="en-US" w:eastAsia="zh-CN"/>
              </w:rPr>
            </w:pPr>
            <w:r>
              <w:rPr>
                <w:rFonts w:eastAsiaTheme="minorEastAsia" w:cs="Arial"/>
                <w:sz w:val="18"/>
                <w:szCs w:val="18"/>
                <w:lang w:val="en-US" w:eastAsia="zh-CN"/>
              </w:rPr>
              <w:t xml:space="preserve">We think </w:t>
            </w:r>
            <w:r w:rsidR="005633F3">
              <w:rPr>
                <w:rFonts w:eastAsiaTheme="minorEastAsia" w:cs="Arial"/>
                <w:sz w:val="18"/>
                <w:szCs w:val="18"/>
                <w:lang w:val="en-US" w:eastAsia="zh-CN"/>
              </w:rPr>
              <w:t>Option1</w:t>
            </w:r>
            <w:r>
              <w:rPr>
                <w:rFonts w:eastAsiaTheme="minorEastAsia" w:cs="Arial"/>
                <w:sz w:val="18"/>
                <w:szCs w:val="18"/>
                <w:lang w:val="en-US" w:eastAsia="zh-CN"/>
              </w:rPr>
              <w:t xml:space="preserve"> it’s </w:t>
            </w:r>
            <w:r w:rsidR="005633F3">
              <w:rPr>
                <w:rFonts w:eastAsiaTheme="minorEastAsia" w:cs="Arial"/>
                <w:sz w:val="18"/>
                <w:szCs w:val="18"/>
                <w:lang w:val="en-US" w:eastAsia="zh-CN"/>
              </w:rPr>
              <w:t>efficient from overhead perspective compared with other options.</w:t>
            </w:r>
          </w:p>
        </w:tc>
      </w:tr>
      <w:tr w:rsidR="008C05B2" w14:paraId="6869798A" w14:textId="77777777" w:rsidTr="00F713C8">
        <w:tc>
          <w:tcPr>
            <w:tcW w:w="1567" w:type="dxa"/>
          </w:tcPr>
          <w:p w14:paraId="3598C4E5" w14:textId="77777777" w:rsidR="008C05B2" w:rsidRDefault="008C05B2">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61" w:type="dxa"/>
          </w:tcPr>
          <w:p w14:paraId="40C64E52" w14:textId="77777777" w:rsidR="008C05B2" w:rsidRDefault="008C05B2">
            <w:pPr>
              <w:rPr>
                <w:rFonts w:eastAsiaTheme="minorEastAsia" w:cs="Arial"/>
                <w:sz w:val="18"/>
                <w:szCs w:val="18"/>
                <w:lang w:val="en-US" w:eastAsia="zh-CN"/>
              </w:rPr>
            </w:pPr>
            <w:r>
              <w:rPr>
                <w:rFonts w:eastAsiaTheme="minorEastAsia" w:cs="Arial"/>
                <w:sz w:val="18"/>
                <w:szCs w:val="18"/>
                <w:lang w:val="en-US" w:eastAsia="zh-CN"/>
              </w:rPr>
              <w:t>Option 3</w:t>
            </w:r>
          </w:p>
        </w:tc>
        <w:tc>
          <w:tcPr>
            <w:tcW w:w="6701" w:type="dxa"/>
          </w:tcPr>
          <w:p w14:paraId="12B7846C" w14:textId="77777777" w:rsidR="008C05B2" w:rsidRDefault="008C05B2" w:rsidP="008C05B2">
            <w:pPr>
              <w:rPr>
                <w:rFonts w:eastAsiaTheme="minorEastAsia" w:cs="Arial"/>
                <w:sz w:val="18"/>
                <w:szCs w:val="18"/>
                <w:lang w:val="en-US" w:eastAsia="zh-CN"/>
              </w:rPr>
            </w:pPr>
            <w:r>
              <w:rPr>
                <w:rFonts w:eastAsiaTheme="minorEastAsia" w:cs="Arial"/>
                <w:sz w:val="18"/>
                <w:szCs w:val="18"/>
                <w:lang w:val="en-US" w:eastAsia="zh-CN"/>
              </w:rPr>
              <w:t>Option 1 (“per FR” reporting) decreases the performance as the UE has to report the same values for “all the serving cells” covered by the FR. Option 3 offers finer granularity compared to Option 1.</w:t>
            </w:r>
          </w:p>
          <w:p w14:paraId="255FD48A" w14:textId="77777777" w:rsidR="008C05B2" w:rsidRDefault="008C05B2" w:rsidP="008C05B2">
            <w:pPr>
              <w:rPr>
                <w:rFonts w:eastAsiaTheme="minorEastAsia" w:cs="Arial"/>
                <w:sz w:val="18"/>
                <w:szCs w:val="18"/>
                <w:lang w:val="en-US" w:eastAsia="zh-CN"/>
              </w:rPr>
            </w:pPr>
            <w:r>
              <w:rPr>
                <w:rFonts w:eastAsiaTheme="minorEastAsia" w:cs="Arial"/>
                <w:sz w:val="18"/>
                <w:szCs w:val="18"/>
                <w:lang w:val="en-US" w:eastAsia="zh-CN"/>
              </w:rPr>
              <w:t>Option 2 has similar granularity as Option 3, however, Option 2 is just the terminology we use for UE capability signaling structure and it’s not clear to us how it can be used. We understand the restricted MIMO layer is based on existing configuration, so we prefer Option 3</w:t>
            </w:r>
            <w:r w:rsidR="00D11DC7">
              <w:rPr>
                <w:rFonts w:eastAsiaTheme="minorEastAsia" w:cs="Arial"/>
                <w:sz w:val="18"/>
                <w:szCs w:val="18"/>
                <w:lang w:val="en-US" w:eastAsia="zh-CN"/>
              </w:rPr>
              <w:t>.</w:t>
            </w:r>
          </w:p>
        </w:tc>
      </w:tr>
      <w:tr w:rsidR="005038DB" w14:paraId="5D01FA61" w14:textId="77777777" w:rsidTr="00F713C8">
        <w:tc>
          <w:tcPr>
            <w:tcW w:w="1567" w:type="dxa"/>
          </w:tcPr>
          <w:p w14:paraId="2C860AD5" w14:textId="0539A013"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61" w:type="dxa"/>
          </w:tcPr>
          <w:p w14:paraId="2D5A53AA" w14:textId="2C5BDF5B" w:rsidR="005038DB" w:rsidRDefault="005038DB">
            <w:pPr>
              <w:rPr>
                <w:rFonts w:eastAsiaTheme="minorEastAsia" w:cs="Arial"/>
                <w:sz w:val="18"/>
                <w:szCs w:val="18"/>
                <w:lang w:val="en-US" w:eastAsia="zh-CN"/>
              </w:rPr>
            </w:pPr>
            <w:r>
              <w:rPr>
                <w:rFonts w:eastAsiaTheme="minorEastAsia" w:cs="Arial"/>
                <w:sz w:val="18"/>
                <w:szCs w:val="18"/>
                <w:lang w:val="en-US" w:eastAsia="zh-CN"/>
              </w:rPr>
              <w:t>Option1</w:t>
            </w:r>
          </w:p>
        </w:tc>
        <w:tc>
          <w:tcPr>
            <w:tcW w:w="6701" w:type="dxa"/>
          </w:tcPr>
          <w:p w14:paraId="7D4862C4" w14:textId="50A8F443" w:rsidR="005038DB" w:rsidRDefault="005038DB" w:rsidP="008C05B2">
            <w:pPr>
              <w:rPr>
                <w:rFonts w:eastAsiaTheme="minorEastAsia" w:cs="Arial"/>
                <w:sz w:val="18"/>
                <w:szCs w:val="18"/>
                <w:lang w:val="en-US" w:eastAsia="zh-CN"/>
              </w:rPr>
            </w:pPr>
            <w:r>
              <w:rPr>
                <w:rFonts w:eastAsiaTheme="minorEastAsia" w:cs="Arial"/>
                <w:sz w:val="18"/>
                <w:szCs w:val="18"/>
                <w:lang w:val="en-US" w:eastAsia="zh-CN"/>
              </w:rPr>
              <w:t>We think Option 1 will allow the reuse of the existing overheating and power saving preference for this purpose.</w:t>
            </w:r>
          </w:p>
        </w:tc>
      </w:tr>
      <w:tr w:rsidR="00F713C8" w14:paraId="6AB77F1D" w14:textId="77777777" w:rsidTr="00F713C8">
        <w:tc>
          <w:tcPr>
            <w:tcW w:w="1567" w:type="dxa"/>
          </w:tcPr>
          <w:p w14:paraId="3B999182"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61" w:type="dxa"/>
          </w:tcPr>
          <w:p w14:paraId="0D6FEAD7"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Opt.1</w:t>
            </w:r>
          </w:p>
        </w:tc>
        <w:tc>
          <w:tcPr>
            <w:tcW w:w="6701" w:type="dxa"/>
          </w:tcPr>
          <w:p w14:paraId="1990FFF1"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 xml:space="preserve">The same approach as for </w:t>
            </w:r>
            <w:r w:rsidRPr="00DC4940">
              <w:rPr>
                <w:rFonts w:eastAsiaTheme="minorEastAsia" w:cs="Arial"/>
                <w:sz w:val="18"/>
                <w:szCs w:val="18"/>
                <w:lang w:val="en-US" w:eastAsia="zh-CN"/>
              </w:rPr>
              <w:t>power saving and overheating cases</w:t>
            </w:r>
            <w:r>
              <w:rPr>
                <w:rFonts w:eastAsiaTheme="minorEastAsia" w:cs="Arial"/>
                <w:sz w:val="18"/>
                <w:szCs w:val="18"/>
                <w:lang w:val="en-US" w:eastAsia="zh-CN"/>
              </w:rPr>
              <w:t xml:space="preserve"> can be used. No reason to use a different granularity</w:t>
            </w:r>
          </w:p>
        </w:tc>
      </w:tr>
      <w:tr w:rsidR="007C1BC5" w14:paraId="74173BD6" w14:textId="77777777" w:rsidTr="00F713C8">
        <w:tc>
          <w:tcPr>
            <w:tcW w:w="1567" w:type="dxa"/>
          </w:tcPr>
          <w:p w14:paraId="71143ED9" w14:textId="1A51E2FB" w:rsidR="007C1BC5" w:rsidRDefault="007C1BC5" w:rsidP="007C1BC5">
            <w:pPr>
              <w:rPr>
                <w:rFonts w:eastAsiaTheme="minorEastAsia" w:cs="Arial"/>
                <w:sz w:val="18"/>
                <w:szCs w:val="18"/>
                <w:lang w:val="en-US" w:eastAsia="zh-CN"/>
              </w:rPr>
            </w:pPr>
            <w:proofErr w:type="spellStart"/>
            <w:r>
              <w:rPr>
                <w:rFonts w:eastAsiaTheme="minorEastAsia" w:cs="Arial"/>
                <w:sz w:val="18"/>
                <w:szCs w:val="18"/>
                <w:lang w:val="en-US" w:eastAsia="zh-CN"/>
              </w:rPr>
              <w:t>MediaTek</w:t>
            </w:r>
            <w:proofErr w:type="spellEnd"/>
          </w:p>
        </w:tc>
        <w:tc>
          <w:tcPr>
            <w:tcW w:w="1361" w:type="dxa"/>
          </w:tcPr>
          <w:p w14:paraId="30BC02CB" w14:textId="794AD057" w:rsidR="007C1BC5" w:rsidRDefault="00CE4EDD" w:rsidP="007C1BC5">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ption 1 or Option 3</w:t>
            </w:r>
          </w:p>
        </w:tc>
        <w:tc>
          <w:tcPr>
            <w:tcW w:w="6701" w:type="dxa"/>
          </w:tcPr>
          <w:p w14:paraId="37C3F83E" w14:textId="310A0037" w:rsidR="007C1BC5" w:rsidRDefault="007C1BC5" w:rsidP="007C1BC5">
            <w:pPr>
              <w:rPr>
                <w:rFonts w:eastAsiaTheme="minorEastAsia" w:cs="Arial"/>
                <w:sz w:val="18"/>
                <w:szCs w:val="18"/>
                <w:lang w:val="en-US" w:eastAsia="zh-CN"/>
              </w:rPr>
            </w:pPr>
            <w:r>
              <w:rPr>
                <w:rFonts w:eastAsiaTheme="minorEastAsia" w:cs="Arial"/>
                <w:sz w:val="18"/>
                <w:szCs w:val="18"/>
                <w:lang w:val="en-US" w:eastAsia="zh-CN"/>
              </w:rPr>
              <w:t>Follow overheating/power saving indicator should be enough. We are also fine to have per serving cell. FSPC seems too complicate.</w:t>
            </w:r>
          </w:p>
        </w:tc>
      </w:tr>
      <w:tr w:rsidR="007C1BC5" w14:paraId="37E603FF" w14:textId="77777777" w:rsidTr="00F713C8">
        <w:tc>
          <w:tcPr>
            <w:tcW w:w="1567" w:type="dxa"/>
          </w:tcPr>
          <w:p w14:paraId="3AD5A981" w14:textId="6178971F" w:rsidR="007C1BC5" w:rsidRDefault="007E620C" w:rsidP="007C1BC5">
            <w:pPr>
              <w:rPr>
                <w:rFonts w:eastAsiaTheme="minorEastAsia" w:cs="Arial"/>
                <w:sz w:val="18"/>
                <w:szCs w:val="18"/>
                <w:lang w:val="en-US" w:eastAsia="zh-CN"/>
              </w:rPr>
            </w:pPr>
            <w:r>
              <w:rPr>
                <w:rFonts w:eastAsiaTheme="minorEastAsia" w:cs="Arial"/>
                <w:sz w:val="18"/>
                <w:szCs w:val="18"/>
                <w:lang w:val="en-US" w:eastAsia="zh-CN"/>
              </w:rPr>
              <w:t>Apple</w:t>
            </w:r>
          </w:p>
        </w:tc>
        <w:tc>
          <w:tcPr>
            <w:tcW w:w="1361" w:type="dxa"/>
          </w:tcPr>
          <w:p w14:paraId="31D48AF0" w14:textId="1C332EC4" w:rsidR="007C1BC5" w:rsidRDefault="007E620C" w:rsidP="007C1BC5">
            <w:pPr>
              <w:rPr>
                <w:rFonts w:eastAsiaTheme="minorEastAsia" w:cs="Arial"/>
                <w:sz w:val="18"/>
                <w:szCs w:val="18"/>
                <w:lang w:val="en-US" w:eastAsia="zh-CN"/>
              </w:rPr>
            </w:pPr>
            <w:r>
              <w:rPr>
                <w:rFonts w:eastAsiaTheme="minorEastAsia" w:cs="Arial"/>
                <w:sz w:val="18"/>
                <w:szCs w:val="18"/>
                <w:lang w:val="en-US" w:eastAsia="zh-CN"/>
              </w:rPr>
              <w:t>Option 1</w:t>
            </w:r>
          </w:p>
        </w:tc>
        <w:tc>
          <w:tcPr>
            <w:tcW w:w="6701" w:type="dxa"/>
          </w:tcPr>
          <w:p w14:paraId="41E2E132" w14:textId="1B11DB7D" w:rsidR="007C1BC5" w:rsidRDefault="007E620C" w:rsidP="007C1BC5">
            <w:pPr>
              <w:rPr>
                <w:rFonts w:eastAsiaTheme="minorEastAsia" w:cs="Arial"/>
                <w:sz w:val="18"/>
                <w:szCs w:val="18"/>
                <w:lang w:val="en-US" w:eastAsia="zh-CN"/>
              </w:rPr>
            </w:pPr>
            <w:r>
              <w:rPr>
                <w:rFonts w:eastAsiaTheme="minorEastAsia" w:cs="Arial"/>
                <w:sz w:val="18"/>
                <w:szCs w:val="18"/>
                <w:lang w:val="en-US" w:eastAsia="zh-CN"/>
              </w:rPr>
              <w:t xml:space="preserve">Because it will allow to reuse the exiting power save </w:t>
            </w:r>
            <w:r w:rsidR="00950BA9">
              <w:rPr>
                <w:rFonts w:eastAsiaTheme="minorEastAsia" w:cs="Arial"/>
                <w:sz w:val="18"/>
                <w:szCs w:val="18"/>
                <w:lang w:val="en-US" w:eastAsia="zh-CN"/>
              </w:rPr>
              <w:t xml:space="preserve">UAI </w:t>
            </w:r>
            <w:r>
              <w:rPr>
                <w:rFonts w:eastAsiaTheme="minorEastAsia" w:cs="Arial"/>
                <w:sz w:val="18"/>
                <w:szCs w:val="18"/>
                <w:lang w:val="en-US" w:eastAsia="zh-CN"/>
              </w:rPr>
              <w:t>framework</w:t>
            </w:r>
          </w:p>
        </w:tc>
      </w:tr>
      <w:tr w:rsidR="00ED337B" w14:paraId="0D71262E" w14:textId="77777777" w:rsidTr="00F713C8">
        <w:tc>
          <w:tcPr>
            <w:tcW w:w="1567" w:type="dxa"/>
          </w:tcPr>
          <w:p w14:paraId="6000A0E6" w14:textId="39A801C2" w:rsidR="00ED337B" w:rsidRDefault="00ED337B" w:rsidP="00ED337B">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61" w:type="dxa"/>
          </w:tcPr>
          <w:p w14:paraId="13297166" w14:textId="7D5832D5" w:rsidR="00ED337B" w:rsidRDefault="00ED337B" w:rsidP="00ED337B">
            <w:pPr>
              <w:rPr>
                <w:rFonts w:eastAsiaTheme="minorEastAsia" w:cs="Arial"/>
                <w:sz w:val="18"/>
                <w:szCs w:val="18"/>
                <w:lang w:val="en-US" w:eastAsia="zh-CN"/>
              </w:rPr>
            </w:pPr>
            <w:r>
              <w:rPr>
                <w:rFonts w:eastAsiaTheme="minorEastAsia" w:cs="Arial"/>
                <w:sz w:val="18"/>
                <w:szCs w:val="18"/>
                <w:lang w:val="en-US" w:eastAsia="zh-CN"/>
              </w:rPr>
              <w:t>Option 2 or 3</w:t>
            </w:r>
          </w:p>
        </w:tc>
        <w:tc>
          <w:tcPr>
            <w:tcW w:w="6701" w:type="dxa"/>
          </w:tcPr>
          <w:p w14:paraId="37F0015D" w14:textId="099BC0AF" w:rsidR="000932BE" w:rsidRDefault="00ED337B" w:rsidP="00831BB0">
            <w:pPr>
              <w:rPr>
                <w:rFonts w:eastAsiaTheme="minorEastAsia" w:cs="Arial"/>
                <w:sz w:val="18"/>
                <w:szCs w:val="18"/>
                <w:lang w:val="en-US" w:eastAsia="zh-CN"/>
              </w:rPr>
            </w:pPr>
            <w:r>
              <w:rPr>
                <w:rFonts w:eastAsiaTheme="minorEastAsia" w:cs="Arial"/>
                <w:sz w:val="18"/>
                <w:szCs w:val="18"/>
                <w:lang w:val="en-US" w:eastAsia="zh-CN"/>
              </w:rPr>
              <w:t xml:space="preserve">For option 1, the UE can only indicate the same maximum MIMO layers for all serving cells, but in fact the UE may only downgrade the MIMO layers on one serving cell, so this solution will sacrifice UE’s throughput performance. </w:t>
            </w:r>
            <w:r w:rsidR="00831BB0">
              <w:rPr>
                <w:rFonts w:eastAsiaTheme="minorEastAsia" w:cs="Arial"/>
                <w:sz w:val="18"/>
                <w:szCs w:val="18"/>
                <w:lang w:val="en-US" w:eastAsia="zh-CN"/>
              </w:rPr>
              <w:t xml:space="preserve">So, we prefer option 2 and 3. </w:t>
            </w:r>
            <w:r w:rsidR="000932BE">
              <w:rPr>
                <w:rFonts w:eastAsiaTheme="minorEastAsia" w:cs="Arial"/>
                <w:sz w:val="18"/>
                <w:szCs w:val="18"/>
                <w:lang w:val="en-US" w:eastAsia="zh-CN"/>
              </w:rPr>
              <w:t>F</w:t>
            </w:r>
            <w:r w:rsidR="000932BE">
              <w:rPr>
                <w:rFonts w:eastAsiaTheme="minorEastAsia" w:cs="Arial" w:hint="eastAsia"/>
                <w:sz w:val="18"/>
                <w:szCs w:val="18"/>
                <w:lang w:val="en-US" w:eastAsia="zh-CN"/>
              </w:rPr>
              <w:t>or</w:t>
            </w:r>
            <w:r w:rsidR="000932BE">
              <w:rPr>
                <w:rFonts w:eastAsiaTheme="minorEastAsia" w:cs="Arial"/>
                <w:sz w:val="18"/>
                <w:szCs w:val="18"/>
                <w:lang w:val="en-US" w:eastAsia="zh-CN"/>
              </w:rPr>
              <w:t xml:space="preserve"> </w:t>
            </w:r>
            <w:r w:rsidR="00D72BA3">
              <w:rPr>
                <w:rFonts w:eastAsiaTheme="minorEastAsia" w:cs="Arial"/>
                <w:sz w:val="18"/>
                <w:szCs w:val="18"/>
                <w:lang w:val="en-US" w:eastAsia="zh-CN"/>
              </w:rPr>
              <w:t>o</w:t>
            </w:r>
            <w:r w:rsidR="000932BE">
              <w:rPr>
                <w:rFonts w:eastAsiaTheme="minorEastAsia" w:cs="Arial" w:hint="eastAsia"/>
                <w:sz w:val="18"/>
                <w:szCs w:val="18"/>
                <w:lang w:val="en-US" w:eastAsia="zh-CN"/>
              </w:rPr>
              <w:t>ption</w:t>
            </w:r>
            <w:r w:rsidR="000932BE">
              <w:rPr>
                <w:rFonts w:eastAsiaTheme="minorEastAsia" w:cs="Arial"/>
                <w:sz w:val="18"/>
                <w:szCs w:val="18"/>
                <w:lang w:val="en-US" w:eastAsia="zh-CN"/>
              </w:rPr>
              <w:t xml:space="preserve"> 2, </w:t>
            </w:r>
            <w:r w:rsidR="00D72BA3">
              <w:rPr>
                <w:rFonts w:eastAsiaTheme="minorEastAsia" w:cs="Arial"/>
                <w:sz w:val="18"/>
                <w:szCs w:val="18"/>
                <w:lang w:val="en-US" w:eastAsia="zh-CN"/>
              </w:rPr>
              <w:t>the</w:t>
            </w:r>
            <w:r w:rsidR="005F2A05">
              <w:rPr>
                <w:rFonts w:eastAsiaTheme="minorEastAsia" w:cs="Arial"/>
                <w:sz w:val="18"/>
                <w:szCs w:val="18"/>
                <w:lang w:val="en-US" w:eastAsia="zh-CN"/>
              </w:rPr>
              <w:t xml:space="preserve"> optimization can be further discussed to solve signaling overhead </w:t>
            </w:r>
            <w:r w:rsidR="00060344">
              <w:rPr>
                <w:rFonts w:eastAsiaTheme="minorEastAsia" w:cs="Arial"/>
                <w:sz w:val="18"/>
                <w:szCs w:val="18"/>
                <w:lang w:val="en-US" w:eastAsia="zh-CN"/>
              </w:rPr>
              <w:t>issue</w:t>
            </w:r>
            <w:r w:rsidR="005F2A05">
              <w:rPr>
                <w:rFonts w:eastAsiaTheme="minorEastAsia" w:cs="Arial"/>
                <w:sz w:val="18"/>
                <w:szCs w:val="18"/>
                <w:lang w:val="en-US" w:eastAsia="zh-CN"/>
              </w:rPr>
              <w:t xml:space="preserve">. </w:t>
            </w:r>
          </w:p>
        </w:tc>
      </w:tr>
      <w:tr w:rsidR="002E6066" w14:paraId="4FFD1AEC" w14:textId="77777777" w:rsidTr="00F713C8">
        <w:tc>
          <w:tcPr>
            <w:tcW w:w="1567" w:type="dxa"/>
          </w:tcPr>
          <w:p w14:paraId="56BCDAA4" w14:textId="543235AD" w:rsidR="002E6066" w:rsidRDefault="002E6066" w:rsidP="00ED337B">
            <w:pPr>
              <w:rPr>
                <w:rFonts w:eastAsiaTheme="minorEastAsia" w:cs="Arial"/>
                <w:sz w:val="18"/>
                <w:szCs w:val="18"/>
                <w:lang w:val="en-US" w:eastAsia="zh-CN"/>
              </w:rPr>
            </w:pPr>
            <w:r>
              <w:rPr>
                <w:rFonts w:eastAsiaTheme="minorEastAsia" w:cs="Arial"/>
                <w:sz w:val="18"/>
                <w:szCs w:val="18"/>
                <w:lang w:val="en-US" w:eastAsia="zh-CN"/>
              </w:rPr>
              <w:t>Samsung</w:t>
            </w:r>
          </w:p>
        </w:tc>
        <w:tc>
          <w:tcPr>
            <w:tcW w:w="1361" w:type="dxa"/>
          </w:tcPr>
          <w:p w14:paraId="261CAA5C" w14:textId="189F552B" w:rsidR="002E6066" w:rsidRDefault="002E6066" w:rsidP="00ED337B">
            <w:pPr>
              <w:rPr>
                <w:rFonts w:eastAsiaTheme="minorEastAsia" w:cs="Arial"/>
                <w:sz w:val="18"/>
                <w:szCs w:val="18"/>
                <w:lang w:val="en-US" w:eastAsia="zh-CN"/>
              </w:rPr>
            </w:pPr>
            <w:r>
              <w:rPr>
                <w:rFonts w:eastAsiaTheme="minorEastAsia" w:cs="Arial"/>
                <w:sz w:val="18"/>
                <w:szCs w:val="18"/>
                <w:lang w:val="en-US" w:eastAsia="zh-CN"/>
              </w:rPr>
              <w:t>Option 1</w:t>
            </w:r>
          </w:p>
        </w:tc>
        <w:tc>
          <w:tcPr>
            <w:tcW w:w="6701" w:type="dxa"/>
          </w:tcPr>
          <w:p w14:paraId="34C04AAA" w14:textId="77777777" w:rsidR="002E6066" w:rsidRDefault="002E6066" w:rsidP="00831BB0">
            <w:pPr>
              <w:rPr>
                <w:rFonts w:eastAsiaTheme="minorEastAsia" w:cs="Arial"/>
                <w:sz w:val="18"/>
                <w:szCs w:val="18"/>
                <w:lang w:val="en-US" w:eastAsia="zh-CN"/>
              </w:rPr>
            </w:pPr>
          </w:p>
        </w:tc>
      </w:tr>
      <w:tr w:rsidR="00346DCB" w14:paraId="00ED05BD" w14:textId="77777777" w:rsidTr="00346DCB">
        <w:tc>
          <w:tcPr>
            <w:tcW w:w="1567" w:type="dxa"/>
          </w:tcPr>
          <w:p w14:paraId="014E2088" w14:textId="77777777" w:rsidR="00346DCB" w:rsidRDefault="00346DCB" w:rsidP="00181EBF">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61" w:type="dxa"/>
          </w:tcPr>
          <w:p w14:paraId="2D42C405" w14:textId="77777777" w:rsidR="00346DCB" w:rsidRDefault="00346DCB" w:rsidP="00181EBF">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ption 1</w:t>
            </w:r>
          </w:p>
        </w:tc>
        <w:tc>
          <w:tcPr>
            <w:tcW w:w="6701" w:type="dxa"/>
          </w:tcPr>
          <w:p w14:paraId="7566B9A6" w14:textId="77777777" w:rsidR="00346DCB" w:rsidRDefault="00346DCB" w:rsidP="00181EBF">
            <w:pPr>
              <w:rPr>
                <w:rFonts w:eastAsiaTheme="minorEastAsia" w:cs="Arial"/>
                <w:sz w:val="18"/>
                <w:szCs w:val="18"/>
                <w:lang w:val="en-US" w:eastAsia="zh-CN"/>
              </w:rPr>
            </w:pPr>
            <w:r>
              <w:rPr>
                <w:rFonts w:eastAsiaTheme="minorEastAsia" w:cs="Arial"/>
                <w:sz w:val="18"/>
                <w:szCs w:val="18"/>
                <w:lang w:val="en-US" w:eastAsia="zh-CN"/>
              </w:rPr>
              <w:t>Reuse the existing mechanism for overheating and power saving is the simplest and enough.</w:t>
            </w:r>
          </w:p>
        </w:tc>
      </w:tr>
      <w:tr w:rsidR="00181EBF" w14:paraId="2E764C1A" w14:textId="77777777" w:rsidTr="00346DCB">
        <w:tc>
          <w:tcPr>
            <w:tcW w:w="1567" w:type="dxa"/>
          </w:tcPr>
          <w:p w14:paraId="61CD4723" w14:textId="2764D1FD" w:rsidR="00181EBF" w:rsidRDefault="00181EBF" w:rsidP="00181EBF">
            <w:pPr>
              <w:rPr>
                <w:rFonts w:eastAsiaTheme="minorEastAsia" w:cs="Arial" w:hint="eastAsia"/>
                <w:sz w:val="18"/>
                <w:szCs w:val="18"/>
                <w:lang w:val="en-US" w:eastAsia="zh-CN"/>
              </w:rPr>
            </w:pPr>
            <w:r>
              <w:rPr>
                <w:rFonts w:eastAsiaTheme="minorEastAsia" w:cs="Arial"/>
                <w:sz w:val="18"/>
                <w:szCs w:val="18"/>
                <w:lang w:val="en-US" w:eastAsia="zh-CN"/>
              </w:rPr>
              <w:t>China Telecom</w:t>
            </w:r>
          </w:p>
        </w:tc>
        <w:tc>
          <w:tcPr>
            <w:tcW w:w="1361" w:type="dxa"/>
          </w:tcPr>
          <w:p w14:paraId="1B2F0294" w14:textId="3285AAC8" w:rsidR="00181EBF" w:rsidRDefault="00181EBF" w:rsidP="00181EBF">
            <w:pPr>
              <w:rPr>
                <w:rFonts w:eastAsiaTheme="minorEastAsia" w:cs="Arial" w:hint="eastAsia"/>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ption 2</w:t>
            </w:r>
          </w:p>
        </w:tc>
        <w:tc>
          <w:tcPr>
            <w:tcW w:w="6701" w:type="dxa"/>
          </w:tcPr>
          <w:p w14:paraId="75829AB7" w14:textId="0F51E4DC" w:rsidR="00181EBF" w:rsidRDefault="003331E9" w:rsidP="003331E9">
            <w:pPr>
              <w:rPr>
                <w:rFonts w:eastAsiaTheme="minorEastAsia" w:cs="Arial"/>
                <w:sz w:val="18"/>
                <w:szCs w:val="18"/>
                <w:lang w:val="en-US" w:eastAsia="zh-CN"/>
              </w:rPr>
            </w:pPr>
            <w:r>
              <w:rPr>
                <w:rFonts w:eastAsiaTheme="minorEastAsia" w:cs="Arial"/>
                <w:sz w:val="18"/>
                <w:szCs w:val="18"/>
                <w:lang w:val="en-US" w:eastAsia="zh-CN"/>
              </w:rPr>
              <w:t>Option 2 can utilize UE’s resources more efficiently and flexibly.</w:t>
            </w:r>
          </w:p>
        </w:tc>
      </w:tr>
    </w:tbl>
    <w:p w14:paraId="316880F2" w14:textId="77777777" w:rsidR="007B4DCD" w:rsidRPr="00346DCB" w:rsidRDefault="007B4DCD">
      <w:pPr>
        <w:pStyle w:val="Doc-text2"/>
        <w:ind w:left="0" w:firstLine="0"/>
        <w:rPr>
          <w:rFonts w:eastAsiaTheme="minorEastAsia"/>
          <w:lang w:val="en-GB"/>
        </w:rPr>
      </w:pPr>
    </w:p>
    <w:p w14:paraId="11278747" w14:textId="77777777" w:rsidR="007B4DCD" w:rsidRPr="00346DCB" w:rsidRDefault="007B4DCD">
      <w:pPr>
        <w:pStyle w:val="Doc-text2"/>
        <w:ind w:left="0" w:firstLine="0"/>
        <w:rPr>
          <w:rFonts w:eastAsiaTheme="minorEastAsia"/>
          <w:lang w:val="en-US"/>
        </w:rPr>
      </w:pPr>
    </w:p>
    <w:p w14:paraId="347D6D95" w14:textId="77777777" w:rsidR="007B4DCD" w:rsidRDefault="00BC4065">
      <w:pPr>
        <w:pStyle w:val="21"/>
        <w:rPr>
          <w:rFonts w:eastAsia="MS Mincho"/>
        </w:rPr>
      </w:pPr>
      <w:r>
        <w:rPr>
          <w:rFonts w:eastAsia="MS Mincho"/>
        </w:rPr>
        <w:t>Measurement gap capabilities</w:t>
      </w:r>
    </w:p>
    <w:p w14:paraId="4AE1CF36" w14:textId="77777777" w:rsidR="007B4DCD" w:rsidRDefault="007B4DCD">
      <w:pPr>
        <w:pStyle w:val="Doc-text2"/>
      </w:pPr>
    </w:p>
    <w:tbl>
      <w:tblPr>
        <w:tblStyle w:val="afc"/>
        <w:tblW w:w="0" w:type="auto"/>
        <w:tblLook w:val="04A0" w:firstRow="1" w:lastRow="0" w:firstColumn="1" w:lastColumn="0" w:noHBand="0" w:noVBand="1"/>
      </w:tblPr>
      <w:tblGrid>
        <w:gridCol w:w="1725"/>
        <w:gridCol w:w="7904"/>
      </w:tblGrid>
      <w:tr w:rsidR="007B4DCD" w14:paraId="393A54C0" w14:textId="77777777">
        <w:tc>
          <w:tcPr>
            <w:tcW w:w="1725" w:type="dxa"/>
            <w:shd w:val="clear" w:color="auto" w:fill="ACB9CA" w:themeFill="text2" w:themeFillTint="66"/>
          </w:tcPr>
          <w:p w14:paraId="53D71B8A" w14:textId="77777777" w:rsidR="007B4DCD" w:rsidRDefault="00BC4065">
            <w:pPr>
              <w:pStyle w:val="Doc-text2"/>
              <w:ind w:left="0" w:firstLine="0"/>
              <w:jc w:val="center"/>
              <w:rPr>
                <w:rFonts w:eastAsiaTheme="minorEastAsia" w:cs="Arial"/>
                <w:sz w:val="18"/>
                <w:szCs w:val="18"/>
              </w:rPr>
            </w:pPr>
            <w:r>
              <w:rPr>
                <w:rFonts w:eastAsiaTheme="minorEastAsia" w:cs="Arial"/>
                <w:b/>
                <w:sz w:val="18"/>
                <w:szCs w:val="18"/>
              </w:rPr>
              <w:t>C</w:t>
            </w:r>
            <w:r>
              <w:rPr>
                <w:rFonts w:eastAsiaTheme="minorEastAsia" w:cs="Arial" w:hint="eastAsia"/>
                <w:b/>
                <w:sz w:val="18"/>
                <w:szCs w:val="18"/>
              </w:rPr>
              <w:t>ontributions</w:t>
            </w:r>
          </w:p>
        </w:tc>
        <w:tc>
          <w:tcPr>
            <w:tcW w:w="7904" w:type="dxa"/>
            <w:shd w:val="clear" w:color="auto" w:fill="ACB9CA" w:themeFill="text2" w:themeFillTint="66"/>
          </w:tcPr>
          <w:p w14:paraId="7E485D90" w14:textId="77777777" w:rsidR="007B4DCD" w:rsidRDefault="00BC4065">
            <w:pPr>
              <w:pStyle w:val="a6"/>
              <w:jc w:val="center"/>
              <w:rPr>
                <w:rFonts w:eastAsia="等线" w:cs="Arial"/>
                <w:sz w:val="18"/>
                <w:szCs w:val="18"/>
              </w:rPr>
            </w:pPr>
            <w:r>
              <w:rPr>
                <w:rFonts w:eastAsia="等线" w:cs="Arial" w:hint="eastAsia"/>
                <w:b/>
                <w:sz w:val="18"/>
                <w:szCs w:val="18"/>
              </w:rPr>
              <w:t>Related</w:t>
            </w:r>
            <w:r>
              <w:rPr>
                <w:rFonts w:eastAsia="等线" w:cs="Arial"/>
                <w:b/>
                <w:sz w:val="18"/>
                <w:szCs w:val="18"/>
              </w:rPr>
              <w:t xml:space="preserve"> </w:t>
            </w:r>
            <w:r>
              <w:rPr>
                <w:rFonts w:eastAsia="等线" w:cs="Arial" w:hint="eastAsia"/>
                <w:b/>
                <w:sz w:val="18"/>
                <w:szCs w:val="18"/>
              </w:rPr>
              <w:t>proposals</w:t>
            </w:r>
          </w:p>
        </w:tc>
      </w:tr>
      <w:tr w:rsidR="007B4DCD" w14:paraId="2630F5B3" w14:textId="77777777">
        <w:tc>
          <w:tcPr>
            <w:tcW w:w="1725" w:type="dxa"/>
          </w:tcPr>
          <w:p w14:paraId="0DD211E9"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OPPO</w:t>
            </w:r>
          </w:p>
          <w:p w14:paraId="4F05C80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R2-2302551]</w:t>
            </w:r>
          </w:p>
        </w:tc>
        <w:tc>
          <w:tcPr>
            <w:tcW w:w="7904" w:type="dxa"/>
          </w:tcPr>
          <w:p w14:paraId="2BD85B3D" w14:textId="77777777" w:rsidR="007B4DCD" w:rsidRDefault="00BC4065">
            <w:pPr>
              <w:pStyle w:val="a6"/>
              <w:rPr>
                <w:rFonts w:eastAsia="等线" w:cs="Arial"/>
                <w:sz w:val="18"/>
                <w:szCs w:val="18"/>
              </w:rPr>
            </w:pPr>
            <w:r>
              <w:rPr>
                <w:rFonts w:eastAsia="等线" w:cs="Arial"/>
                <w:sz w:val="18"/>
                <w:szCs w:val="18"/>
              </w:rPr>
              <w:t xml:space="preserve">Proposal2: Gap requirements are reported per band/per serving cell </w:t>
            </w:r>
            <w:r>
              <w:rPr>
                <w:rFonts w:cs="Arial"/>
                <w:bCs/>
                <w:sz w:val="18"/>
                <w:szCs w:val="18"/>
              </w:rPr>
              <w:t>for R18 MUSIM.</w:t>
            </w:r>
          </w:p>
        </w:tc>
      </w:tr>
      <w:tr w:rsidR="007B4DCD" w14:paraId="1D3547F1" w14:textId="77777777">
        <w:tc>
          <w:tcPr>
            <w:tcW w:w="1725" w:type="dxa"/>
          </w:tcPr>
          <w:p w14:paraId="3F4E92E4"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lastRenderedPageBreak/>
              <w:t>Intel</w:t>
            </w:r>
          </w:p>
          <w:p w14:paraId="44661DE1"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R2-2302782]</w:t>
            </w:r>
          </w:p>
        </w:tc>
        <w:tc>
          <w:tcPr>
            <w:tcW w:w="7904" w:type="dxa"/>
          </w:tcPr>
          <w:p w14:paraId="1C950D8B" w14:textId="77777777" w:rsidR="007B4DCD" w:rsidRDefault="00BC4065">
            <w:pPr>
              <w:rPr>
                <w:rFonts w:cs="Arial"/>
                <w:sz w:val="18"/>
                <w:szCs w:val="18"/>
                <w:lang w:val="en-US" w:eastAsia="en-US"/>
              </w:rPr>
            </w:pPr>
            <w:r>
              <w:rPr>
                <w:rFonts w:cs="Arial"/>
                <w:bCs/>
                <w:sz w:val="18"/>
                <w:szCs w:val="18"/>
                <w:lang w:val="en-US" w:eastAsia="en-US"/>
              </w:rPr>
              <w:t>Proposal#3:</w:t>
            </w:r>
            <w:r>
              <w:rPr>
                <w:rFonts w:cs="Arial"/>
                <w:sz w:val="18"/>
                <w:szCs w:val="18"/>
                <w:lang w:val="en-US" w:eastAsia="en-US"/>
              </w:rPr>
              <w:t xml:space="preserve"> RAN2 to study extending the existing gap capability request to Rel-18 MUSIM using the UAI. </w:t>
            </w:r>
          </w:p>
        </w:tc>
      </w:tr>
      <w:tr w:rsidR="007B4DCD" w14:paraId="4200C660" w14:textId="77777777">
        <w:tc>
          <w:tcPr>
            <w:tcW w:w="1725" w:type="dxa"/>
          </w:tcPr>
          <w:p w14:paraId="2015B61B"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Samsung</w:t>
            </w:r>
          </w:p>
          <w:p w14:paraId="7BF7DD35"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R2-2302966]</w:t>
            </w:r>
          </w:p>
        </w:tc>
        <w:tc>
          <w:tcPr>
            <w:tcW w:w="7904" w:type="dxa"/>
          </w:tcPr>
          <w:p w14:paraId="6EEE2B51" w14:textId="77777777" w:rsidR="007B4DCD" w:rsidRDefault="00BC4065">
            <w:pPr>
              <w:rPr>
                <w:rFonts w:cs="Arial"/>
                <w:sz w:val="18"/>
                <w:szCs w:val="18"/>
                <w:lang w:eastAsia="en-US"/>
              </w:rPr>
            </w:pPr>
            <w:r>
              <w:rPr>
                <w:rFonts w:cs="Arial"/>
                <w:sz w:val="18"/>
                <w:szCs w:val="18"/>
                <w:lang w:eastAsia="en-US"/>
              </w:rPr>
              <w:t xml:space="preserve">Proposal 3: RAN2 to consider measurement capabilities including gaps requirements for the supported NR bands as per configured </w:t>
            </w:r>
            <w:proofErr w:type="spellStart"/>
            <w:r>
              <w:rPr>
                <w:rFonts w:cs="Arial"/>
                <w:i/>
                <w:sz w:val="18"/>
                <w:szCs w:val="18"/>
                <w:lang w:eastAsia="en-US"/>
              </w:rPr>
              <w:t>requestedTargetBandFilterNR</w:t>
            </w:r>
            <w:proofErr w:type="spellEnd"/>
            <w:r>
              <w:rPr>
                <w:rFonts w:cs="Arial"/>
                <w:sz w:val="18"/>
                <w:szCs w:val="18"/>
                <w:lang w:eastAsia="en-US"/>
              </w:rPr>
              <w:t xml:space="preserve">, when a change in gap requirements is determined due to MUSIM dual-active operation, as candidate MUSIM temporary capability restrictions in UAI.  </w:t>
            </w:r>
          </w:p>
        </w:tc>
      </w:tr>
      <w:tr w:rsidR="007B4DCD" w14:paraId="2405AABB" w14:textId="77777777">
        <w:tc>
          <w:tcPr>
            <w:tcW w:w="1725" w:type="dxa"/>
          </w:tcPr>
          <w:p w14:paraId="32C725C5" w14:textId="7944E0AB" w:rsidR="007B4DCD" w:rsidRDefault="005038DB">
            <w:pPr>
              <w:pStyle w:val="Doc-text2"/>
              <w:ind w:left="0" w:firstLine="0"/>
              <w:jc w:val="center"/>
              <w:rPr>
                <w:rFonts w:eastAsiaTheme="minorEastAsia" w:cs="Arial"/>
                <w:sz w:val="18"/>
                <w:szCs w:val="18"/>
              </w:rPr>
            </w:pPr>
            <w:r>
              <w:rPr>
                <w:rFonts w:eastAsiaTheme="minorEastAsia" w:cs="Arial"/>
                <w:sz w:val="18"/>
                <w:szCs w:val="18"/>
              </w:rPr>
              <w:t>V</w:t>
            </w:r>
            <w:r w:rsidR="00BC4065">
              <w:rPr>
                <w:rFonts w:eastAsiaTheme="minorEastAsia" w:cs="Arial"/>
                <w:sz w:val="18"/>
                <w:szCs w:val="18"/>
              </w:rPr>
              <w:t>ivo</w:t>
            </w:r>
          </w:p>
          <w:p w14:paraId="1D00C8B1"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7904" w:type="dxa"/>
          </w:tcPr>
          <w:p w14:paraId="421FE4C6" w14:textId="77777777"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14:paraId="5C985BCA"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constrained Band/Band combinations;</w:t>
            </w:r>
          </w:p>
          <w:p w14:paraId="5C0648BF"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14:paraId="7821A498"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14:paraId="3DB459EC"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14:paraId="4AEA9291" w14:textId="77777777"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14:paraId="09E69CD4" w14:textId="77777777">
        <w:trPr>
          <w:trHeight w:val="1266"/>
        </w:trPr>
        <w:tc>
          <w:tcPr>
            <w:tcW w:w="1725" w:type="dxa"/>
          </w:tcPr>
          <w:p w14:paraId="08738A8C"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Huawei</w:t>
            </w:r>
          </w:p>
          <w:p w14:paraId="5396E2B1"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R2-2303470]</w:t>
            </w:r>
          </w:p>
        </w:tc>
        <w:tc>
          <w:tcPr>
            <w:tcW w:w="7904" w:type="dxa"/>
          </w:tcPr>
          <w:p w14:paraId="5E83853A" w14:textId="62CB73B1" w:rsidR="007B4DCD" w:rsidRDefault="00BC4065">
            <w:pPr>
              <w:rPr>
                <w:rFonts w:cs="Arial"/>
                <w:sz w:val="18"/>
                <w:szCs w:val="18"/>
                <w:lang w:eastAsia="en-US"/>
              </w:rPr>
            </w:pPr>
            <w:r>
              <w:rPr>
                <w:rFonts w:cs="Arial"/>
                <w:sz w:val="18"/>
                <w:szCs w:val="18"/>
                <w:lang w:eastAsia="en-US"/>
              </w:rPr>
              <w:t xml:space="preserve">Proposal 4: In addition to release/recovery of </w:t>
            </w:r>
            <w:proofErr w:type="spellStart"/>
            <w:r>
              <w:rPr>
                <w:rFonts w:cs="Arial"/>
                <w:sz w:val="18"/>
                <w:szCs w:val="18"/>
                <w:lang w:eastAsia="en-US"/>
              </w:rPr>
              <w:t>S</w:t>
            </w:r>
            <w:r w:rsidR="005038DB">
              <w:rPr>
                <w:rFonts w:cs="Arial"/>
                <w:sz w:val="18"/>
                <w:szCs w:val="18"/>
                <w:lang w:eastAsia="en-US"/>
              </w:rPr>
              <w:t>c</w:t>
            </w:r>
            <w:r>
              <w:rPr>
                <w:rFonts w:cs="Arial"/>
                <w:sz w:val="18"/>
                <w:szCs w:val="18"/>
                <w:lang w:eastAsia="en-US"/>
              </w:rPr>
              <w:t>ells</w:t>
            </w:r>
            <w:proofErr w:type="spellEnd"/>
            <w:r>
              <w:rPr>
                <w:rFonts w:cs="Arial"/>
                <w:sz w:val="18"/>
                <w:szCs w:val="18"/>
                <w:lang w:eastAsia="en-US"/>
              </w:rPr>
              <w:t>/SCG, at least the UE’s capability on maximum UL/DL MIMO layers and measurement gap can be reported to the network due to the temporary UE capability restriction.</w:t>
            </w:r>
          </w:p>
          <w:p w14:paraId="769AF59B" w14:textId="77777777" w:rsidR="007B4DCD" w:rsidRDefault="00BC4065">
            <w:pPr>
              <w:rPr>
                <w:rFonts w:eastAsiaTheme="minorEastAsia" w:cs="Arial"/>
                <w:sz w:val="18"/>
                <w:szCs w:val="18"/>
                <w:lang w:eastAsia="en-US"/>
              </w:rPr>
            </w:pPr>
            <w:r>
              <w:rPr>
                <w:rFonts w:eastAsiaTheme="minorEastAsia" w:cs="Arial"/>
                <w:sz w:val="18"/>
                <w:szCs w:val="18"/>
                <w:lang w:eastAsia="en-US"/>
              </w:rPr>
              <w:t>Proposal 6: Separate information are introduced in UAI message for updating different UE capabilities:</w:t>
            </w:r>
          </w:p>
          <w:p w14:paraId="31CD3EF5" w14:textId="63A8FD39" w:rsidR="007B4DCD" w:rsidRDefault="00BC4065">
            <w:pPr>
              <w:pStyle w:val="aff4"/>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 xml:space="preserve">Serving index for </w:t>
            </w:r>
            <w:proofErr w:type="spellStart"/>
            <w:r>
              <w:rPr>
                <w:rFonts w:ascii="Arial" w:hAnsi="Arial" w:cs="Arial"/>
                <w:sz w:val="18"/>
                <w:szCs w:val="18"/>
                <w:lang w:val="en-US"/>
              </w:rPr>
              <w:t>S</w:t>
            </w:r>
            <w:r w:rsidR="005038DB">
              <w:rPr>
                <w:rFonts w:ascii="Arial" w:hAnsi="Arial" w:cs="Arial"/>
                <w:sz w:val="18"/>
                <w:szCs w:val="18"/>
                <w:lang w:val="en-US"/>
              </w:rPr>
              <w:t>c</w:t>
            </w:r>
            <w:r>
              <w:rPr>
                <w:rFonts w:ascii="Arial" w:hAnsi="Arial" w:cs="Arial"/>
                <w:sz w:val="18"/>
                <w:szCs w:val="18"/>
                <w:lang w:val="en-US"/>
              </w:rPr>
              <w:t>ell</w:t>
            </w:r>
            <w:proofErr w:type="spellEnd"/>
            <w:r>
              <w:rPr>
                <w:rFonts w:ascii="Arial" w:hAnsi="Arial" w:cs="Arial"/>
                <w:sz w:val="18"/>
                <w:szCs w:val="18"/>
                <w:lang w:val="en-US"/>
              </w:rPr>
              <w:t xml:space="preserve"> is reported for indicating release of </w:t>
            </w:r>
            <w:proofErr w:type="spellStart"/>
            <w:r>
              <w:rPr>
                <w:rFonts w:ascii="Arial" w:hAnsi="Arial" w:cs="Arial"/>
                <w:sz w:val="18"/>
                <w:szCs w:val="18"/>
                <w:lang w:val="en-US"/>
              </w:rPr>
              <w:t>Scell</w:t>
            </w:r>
            <w:proofErr w:type="spellEnd"/>
          </w:p>
          <w:p w14:paraId="29F51C64" w14:textId="77777777" w:rsidR="007B4DCD" w:rsidRDefault="00BC4065">
            <w:pPr>
              <w:pStyle w:val="aff4"/>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A single bit is introduced for indicating release of SCG</w:t>
            </w:r>
          </w:p>
          <w:p w14:paraId="3B4EE492" w14:textId="77777777" w:rsidR="007B4DCD" w:rsidRDefault="00BC4065">
            <w:pPr>
              <w:pStyle w:val="aff4"/>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The maximum UL/DL MIMO layers is reported per serving cell</w:t>
            </w:r>
          </w:p>
          <w:p w14:paraId="5CA39060" w14:textId="77777777" w:rsidR="007B4DCD" w:rsidRDefault="00BC4065">
            <w:pPr>
              <w:pStyle w:val="aff4"/>
              <w:numPr>
                <w:ilvl w:val="0"/>
                <w:numId w:val="16"/>
              </w:numPr>
              <w:overflowPunct/>
              <w:autoSpaceDE/>
              <w:autoSpaceDN/>
              <w:adjustRightInd/>
              <w:spacing w:after="240"/>
              <w:textAlignment w:val="auto"/>
              <w:rPr>
                <w:rFonts w:ascii="Arial" w:hAnsi="Arial" w:cs="Arial"/>
                <w:sz w:val="18"/>
                <w:szCs w:val="18"/>
                <w:lang w:val="en-US"/>
              </w:rPr>
            </w:pPr>
            <w:r>
              <w:rPr>
                <w:rFonts w:ascii="Arial" w:hAnsi="Arial" w:cs="Arial"/>
                <w:sz w:val="18"/>
                <w:szCs w:val="18"/>
                <w:lang w:val="en-US"/>
              </w:rPr>
              <w:t xml:space="preserve">The current </w:t>
            </w:r>
            <w:proofErr w:type="spellStart"/>
            <w:r>
              <w:rPr>
                <w:rFonts w:ascii="Arial" w:hAnsi="Arial" w:cs="Arial"/>
                <w:i/>
                <w:sz w:val="18"/>
                <w:szCs w:val="18"/>
                <w:lang w:val="en-US"/>
              </w:rPr>
              <w:t>needForGapsInfoNR</w:t>
            </w:r>
            <w:proofErr w:type="spellEnd"/>
            <w:r>
              <w:rPr>
                <w:rFonts w:ascii="Arial" w:hAnsi="Arial" w:cs="Arial"/>
                <w:sz w:val="18"/>
                <w:szCs w:val="18"/>
                <w:lang w:val="en-US"/>
              </w:rPr>
              <w:t xml:space="preserve"> is reused for updating measurement gap capability</w:t>
            </w:r>
          </w:p>
        </w:tc>
      </w:tr>
      <w:tr w:rsidR="007B4DCD" w14:paraId="31752116" w14:textId="77777777">
        <w:trPr>
          <w:trHeight w:val="1266"/>
        </w:trPr>
        <w:tc>
          <w:tcPr>
            <w:tcW w:w="1725" w:type="dxa"/>
          </w:tcPr>
          <w:p w14:paraId="6F1B1E58"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Ericsson</w:t>
            </w:r>
          </w:p>
          <w:p w14:paraId="7E68120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R2-2303640]</w:t>
            </w:r>
          </w:p>
        </w:tc>
        <w:tc>
          <w:tcPr>
            <w:tcW w:w="7904" w:type="dxa"/>
          </w:tcPr>
          <w:p w14:paraId="79894EC4" w14:textId="77777777" w:rsidR="007B4DCD" w:rsidRDefault="00181EBF">
            <w:pPr>
              <w:pStyle w:val="af9"/>
              <w:tabs>
                <w:tab w:val="right" w:leader="dot" w:pos="9629"/>
              </w:tabs>
              <w:rPr>
                <w:rFonts w:eastAsiaTheme="minorEastAsia" w:cs="Arial"/>
                <w:b w:val="0"/>
                <w:sz w:val="18"/>
                <w:szCs w:val="18"/>
              </w:rPr>
            </w:pPr>
            <w:hyperlink w:anchor="_Toc131700416" w:history="1">
              <w:r w:rsidR="00BC4065">
                <w:rPr>
                  <w:rStyle w:val="aff1"/>
                  <w:rFonts w:cs="Arial"/>
                  <w:b w:val="0"/>
                  <w:color w:val="auto"/>
                  <w:sz w:val="18"/>
                  <w:szCs w:val="18"/>
                  <w:u w:val="none"/>
                </w:rPr>
                <w:t>Proposal 3</w:t>
              </w:r>
              <w:r w:rsidR="00BC4065">
                <w:rPr>
                  <w:rFonts w:eastAsiaTheme="minorEastAsia" w:cs="Arial"/>
                  <w:b w:val="0"/>
                  <w:sz w:val="18"/>
                  <w:szCs w:val="18"/>
                </w:rPr>
                <w:tab/>
              </w:r>
              <w:r w:rsidR="00BC4065">
                <w:rPr>
                  <w:rStyle w:val="aff1"/>
                  <w:rFonts w:cs="Arial"/>
                  <w:b w:val="0"/>
                  <w:color w:val="auto"/>
                  <w:sz w:val="18"/>
                  <w:szCs w:val="18"/>
                  <w:u w:val="none"/>
                </w:rPr>
                <w:t xml:space="preserve">The UE indicates that support of </w:t>
              </w:r>
              <w:proofErr w:type="spellStart"/>
              <w:r w:rsidR="00BC4065">
                <w:rPr>
                  <w:rStyle w:val="aff1"/>
                  <w:rFonts w:cs="Arial"/>
                  <w:b w:val="0"/>
                  <w:i/>
                  <w:iCs/>
                  <w:color w:val="auto"/>
                  <w:sz w:val="18"/>
                  <w:szCs w:val="18"/>
                  <w:u w:val="none"/>
                </w:rPr>
                <w:t>independentGapConfig</w:t>
              </w:r>
              <w:proofErr w:type="spellEnd"/>
              <w:r w:rsidR="00BC4065">
                <w:rPr>
                  <w:rStyle w:val="aff1"/>
                  <w:rFonts w:cs="Arial"/>
                  <w:b w:val="0"/>
                  <w:color w:val="auto"/>
                  <w:sz w:val="18"/>
                  <w:szCs w:val="18"/>
                  <w:u w:val="none"/>
                </w:rPr>
                <w:t xml:space="preserve"> is restricted in UAI message.</w:t>
              </w:r>
            </w:hyperlink>
          </w:p>
          <w:p w14:paraId="239FB183" w14:textId="77777777" w:rsidR="007B4DCD" w:rsidRDefault="00181EBF">
            <w:pPr>
              <w:pStyle w:val="af9"/>
              <w:tabs>
                <w:tab w:val="right" w:leader="dot" w:pos="9629"/>
              </w:tabs>
              <w:rPr>
                <w:rFonts w:eastAsiaTheme="minorEastAsia" w:cs="Arial"/>
                <w:b w:val="0"/>
                <w:sz w:val="18"/>
                <w:szCs w:val="18"/>
              </w:rPr>
            </w:pPr>
            <w:hyperlink w:anchor="_Toc131700417" w:history="1">
              <w:r w:rsidR="00BC4065">
                <w:rPr>
                  <w:rStyle w:val="aff1"/>
                  <w:rFonts w:cs="Arial"/>
                  <w:b w:val="0"/>
                  <w:color w:val="auto"/>
                  <w:sz w:val="18"/>
                  <w:szCs w:val="18"/>
                  <w:u w:val="none"/>
                </w:rPr>
                <w:t>Proposal 4</w:t>
              </w:r>
              <w:r w:rsidR="00BC4065">
                <w:rPr>
                  <w:rFonts w:eastAsiaTheme="minorEastAsia" w:cs="Arial"/>
                  <w:b w:val="0"/>
                  <w:sz w:val="18"/>
                  <w:szCs w:val="18"/>
                </w:rPr>
                <w:tab/>
              </w:r>
              <w:r w:rsidR="00BC4065">
                <w:rPr>
                  <w:rStyle w:val="aff1"/>
                  <w:rFonts w:cs="Arial"/>
                  <w:b w:val="0"/>
                  <w:color w:val="auto"/>
                  <w:sz w:val="18"/>
                  <w:szCs w:val="18"/>
                  <w:u w:val="none"/>
                </w:rPr>
                <w:t xml:space="preserve">Rel-18 MUSIM UE uses existing </w:t>
              </w:r>
              <w:proofErr w:type="spellStart"/>
              <w:r w:rsidR="00BC4065">
                <w:rPr>
                  <w:rStyle w:val="aff1"/>
                  <w:rFonts w:cs="Arial"/>
                  <w:b w:val="0"/>
                  <w:color w:val="auto"/>
                  <w:sz w:val="18"/>
                  <w:szCs w:val="18"/>
                  <w:u w:val="none"/>
                </w:rPr>
                <w:t>NeedForGap</w:t>
              </w:r>
              <w:proofErr w:type="spellEnd"/>
              <w:r w:rsidR="00BC4065">
                <w:rPr>
                  <w:rStyle w:val="aff1"/>
                  <w:rFonts w:cs="Arial"/>
                  <w:b w:val="0"/>
                  <w:color w:val="auto"/>
                  <w:sz w:val="18"/>
                  <w:szCs w:val="18"/>
                  <w:u w:val="none"/>
                </w:rPr>
                <w:t xml:space="preserve"> feature to indicate changes in need for gap caused by MUSIM operation.</w:t>
              </w:r>
            </w:hyperlink>
          </w:p>
          <w:p w14:paraId="4069AF41" w14:textId="77777777" w:rsidR="007B4DCD" w:rsidRDefault="00181EBF">
            <w:pPr>
              <w:pStyle w:val="af9"/>
              <w:tabs>
                <w:tab w:val="right" w:leader="dot" w:pos="9629"/>
              </w:tabs>
            </w:pPr>
            <w:hyperlink w:anchor="_Toc131700418" w:history="1">
              <w:r w:rsidR="00BC4065">
                <w:rPr>
                  <w:rStyle w:val="aff1"/>
                  <w:rFonts w:cs="Arial"/>
                  <w:b w:val="0"/>
                  <w:color w:val="auto"/>
                  <w:sz w:val="18"/>
                  <w:szCs w:val="18"/>
                  <w:u w:val="none"/>
                </w:rPr>
                <w:t>Proposal 5</w:t>
              </w:r>
              <w:r w:rsidR="00BC4065">
                <w:rPr>
                  <w:rFonts w:eastAsiaTheme="minorEastAsia" w:cs="Arial"/>
                  <w:b w:val="0"/>
                  <w:sz w:val="18"/>
                  <w:szCs w:val="18"/>
                </w:rPr>
                <w:tab/>
              </w:r>
              <w:r w:rsidR="00BC4065">
                <w:rPr>
                  <w:rStyle w:val="aff1"/>
                  <w:rFonts w:cs="Arial"/>
                  <w:b w:val="0"/>
                  <w:color w:val="auto"/>
                  <w:sz w:val="18"/>
                  <w:szCs w:val="18"/>
                  <w:u w:val="none"/>
                </w:rPr>
                <w:t xml:space="preserve">An indication in UAI message (e.g. same as proposed in Proposal 3 above) indicates a change in UE’s </w:t>
              </w:r>
              <w:proofErr w:type="spellStart"/>
              <w:r w:rsidR="00BC4065">
                <w:rPr>
                  <w:rStyle w:val="aff1"/>
                  <w:rFonts w:cs="Arial"/>
                  <w:b w:val="0"/>
                  <w:color w:val="auto"/>
                  <w:sz w:val="18"/>
                  <w:szCs w:val="18"/>
                  <w:u w:val="none"/>
                </w:rPr>
                <w:t>needForGaps</w:t>
              </w:r>
              <w:proofErr w:type="spellEnd"/>
              <w:r w:rsidR="00BC4065">
                <w:rPr>
                  <w:rStyle w:val="aff1"/>
                  <w:rFonts w:cs="Arial"/>
                  <w:b w:val="0"/>
                  <w:color w:val="auto"/>
                  <w:sz w:val="18"/>
                  <w:szCs w:val="18"/>
                  <w:u w:val="none"/>
                </w:rPr>
                <w:t xml:space="preserve">, and </w:t>
              </w:r>
              <w:proofErr w:type="spellStart"/>
              <w:r w:rsidR="00BC4065">
                <w:rPr>
                  <w:rStyle w:val="aff1"/>
                  <w:rFonts w:cs="Arial"/>
                  <w:b w:val="0"/>
                  <w:color w:val="auto"/>
                  <w:sz w:val="18"/>
                  <w:szCs w:val="18"/>
                  <w:u w:val="none"/>
                </w:rPr>
                <w:t>Nw</w:t>
              </w:r>
              <w:proofErr w:type="spellEnd"/>
              <w:r w:rsidR="00BC4065">
                <w:rPr>
                  <w:rStyle w:val="aff1"/>
                  <w:rFonts w:cs="Arial"/>
                  <w:b w:val="0"/>
                  <w:color w:val="auto"/>
                  <w:sz w:val="18"/>
                  <w:szCs w:val="18"/>
                  <w:u w:val="none"/>
                </w:rPr>
                <w:t xml:space="preserve"> can trigger a reconfiguration procedure to allow the UE to indicate its new </w:t>
              </w:r>
              <w:proofErr w:type="spellStart"/>
              <w:r w:rsidR="00BC4065">
                <w:rPr>
                  <w:rStyle w:val="aff1"/>
                  <w:rFonts w:cs="Arial"/>
                  <w:b w:val="0"/>
                  <w:color w:val="auto"/>
                  <w:sz w:val="18"/>
                  <w:szCs w:val="18"/>
                  <w:u w:val="none"/>
                </w:rPr>
                <w:t>needForGaps</w:t>
              </w:r>
              <w:proofErr w:type="spellEnd"/>
              <w:r w:rsidR="00BC4065">
                <w:rPr>
                  <w:rStyle w:val="aff1"/>
                  <w:rFonts w:cs="Arial"/>
                  <w:b w:val="0"/>
                  <w:color w:val="auto"/>
                  <w:sz w:val="18"/>
                  <w:szCs w:val="18"/>
                  <w:u w:val="none"/>
                </w:rPr>
                <w:t>.</w:t>
              </w:r>
            </w:hyperlink>
          </w:p>
        </w:tc>
      </w:tr>
      <w:tr w:rsidR="007B4DCD" w14:paraId="4D8422A6" w14:textId="77777777">
        <w:trPr>
          <w:trHeight w:val="1266"/>
        </w:trPr>
        <w:tc>
          <w:tcPr>
            <w:tcW w:w="1725" w:type="dxa"/>
          </w:tcPr>
          <w:p w14:paraId="758325FA" w14:textId="77777777" w:rsidR="007B4DCD" w:rsidRDefault="00BC4065">
            <w:pPr>
              <w:pStyle w:val="Doc-text2"/>
              <w:ind w:left="0" w:firstLine="0"/>
              <w:jc w:val="center"/>
              <w:rPr>
                <w:rFonts w:eastAsiaTheme="minorEastAsia" w:cs="Arial"/>
                <w:sz w:val="18"/>
                <w:szCs w:val="18"/>
                <w:lang w:val="en-US"/>
              </w:rPr>
            </w:pPr>
            <w:r>
              <w:rPr>
                <w:rFonts w:eastAsiaTheme="minorEastAsia" w:cs="Arial"/>
                <w:sz w:val="18"/>
                <w:szCs w:val="18"/>
                <w:lang w:val="en-US"/>
              </w:rPr>
              <w:t xml:space="preserve">Qualcomm </w:t>
            </w:r>
          </w:p>
          <w:p w14:paraId="4354D19F"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lang w:val="en-US"/>
              </w:rPr>
              <w:t>[</w:t>
            </w:r>
            <w:r>
              <w:rPr>
                <w:rFonts w:eastAsiaTheme="minorEastAsia" w:cs="Arial"/>
                <w:sz w:val="18"/>
                <w:szCs w:val="18"/>
                <w:lang w:val="en-US"/>
              </w:rPr>
              <w:t>R2-2302721]</w:t>
            </w:r>
          </w:p>
        </w:tc>
        <w:tc>
          <w:tcPr>
            <w:tcW w:w="7904" w:type="dxa"/>
          </w:tcPr>
          <w:p w14:paraId="27FA8686" w14:textId="77777777" w:rsidR="007B4DCD" w:rsidRDefault="00BC4065">
            <w:pPr>
              <w:spacing w:beforeLines="50" w:before="120"/>
              <w:rPr>
                <w:rFonts w:eastAsiaTheme="minorEastAsia" w:cs="Arial"/>
                <w:bCs/>
                <w:kern w:val="2"/>
                <w:sz w:val="18"/>
                <w:szCs w:val="18"/>
                <w:lang w:val="en-US" w:eastAsia="zh-CN"/>
              </w:rPr>
            </w:pPr>
            <w:r>
              <w:rPr>
                <w:rFonts w:eastAsiaTheme="minorEastAsia" w:cs="Arial"/>
                <w:bCs/>
                <w:kern w:val="2"/>
                <w:sz w:val="18"/>
                <w:szCs w:val="18"/>
                <w:lang w:val="en-US" w:eastAsia="zh-CN"/>
              </w:rPr>
              <w:t>Proposal 3: The UE can request changes to at least the following UE capabilities:</w:t>
            </w:r>
          </w:p>
          <w:p w14:paraId="51077A47"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MIMO layers (DL/UL, FR1/FR2)</w:t>
            </w:r>
          </w:p>
          <w:p w14:paraId="26EAC718"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Measurement gaps</w:t>
            </w:r>
          </w:p>
          <w:p w14:paraId="17E49A45"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Supported bandwidth</w:t>
            </w:r>
          </w:p>
          <w:p w14:paraId="37FF0589" w14:textId="77777777" w:rsidR="007B4DCD" w:rsidRDefault="00BC4065">
            <w:pPr>
              <w:numPr>
                <w:ilvl w:val="1"/>
                <w:numId w:val="19"/>
              </w:numPr>
              <w:spacing w:beforeLines="50" w:before="120" w:after="120"/>
              <w:rPr>
                <w:rFonts w:cs="Arial"/>
                <w:sz w:val="18"/>
                <w:szCs w:val="18"/>
                <w:lang w:eastAsia="en-US"/>
              </w:rPr>
            </w:pPr>
            <w:r>
              <w:rPr>
                <w:rFonts w:eastAsiaTheme="minorEastAsia" w:cs="Arial"/>
                <w:bCs/>
                <w:kern w:val="2"/>
                <w:sz w:val="18"/>
                <w:szCs w:val="18"/>
                <w:lang w:val="en-US" w:eastAsia="zh-CN"/>
              </w:rPr>
              <w:t>Supported bands or band-combinations</w:t>
            </w:r>
          </w:p>
        </w:tc>
      </w:tr>
    </w:tbl>
    <w:p w14:paraId="613217E3" w14:textId="65871666"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Based on the above proposals from the contributions, several companies think that the measurement gap requirement maybe changed due to Rel-18 MUSIM dual active operation, and this change </w:t>
      </w:r>
      <w:r w:rsidR="005038DB">
        <w:rPr>
          <w:rFonts w:eastAsiaTheme="minorEastAsia"/>
          <w:lang w:val="en-US"/>
        </w:rPr>
        <w:pgNum/>
      </w:r>
      <w:proofErr w:type="spellStart"/>
      <w:r w:rsidR="005038DB">
        <w:rPr>
          <w:rFonts w:eastAsiaTheme="minorEastAsia"/>
          <w:lang w:val="en-US"/>
        </w:rPr>
        <w:t>hould</w:t>
      </w:r>
      <w:proofErr w:type="spellEnd"/>
      <w:r>
        <w:rPr>
          <w:rFonts w:eastAsiaTheme="minorEastAsia"/>
          <w:lang w:val="en-US"/>
        </w:rPr>
        <w:t xml:space="preserve"> be indicated to the NW A to enable the NW A updates measurement gap configuration properly. The reason is, after capability switching, the UE may perform some intra/inter frequency measurement from </w:t>
      </w:r>
      <w:r w:rsidRPr="00346DCB">
        <w:rPr>
          <w:lang w:val="en-US"/>
        </w:rPr>
        <w:t>non-gap-assisted</w:t>
      </w:r>
      <w:r>
        <w:rPr>
          <w:rFonts w:eastAsiaTheme="minorEastAsia"/>
          <w:lang w:val="en-US"/>
        </w:rPr>
        <w:t xml:space="preserve"> to gap-assisted. So, the companies are requested to provide your answer for the below question. </w:t>
      </w:r>
    </w:p>
    <w:p w14:paraId="59CB5AA5"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Q3: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o you agree that the</w:t>
      </w:r>
      <w:r>
        <w:rPr>
          <w:rFonts w:eastAsiaTheme="minorEastAsia" w:cs="Arial" w:hint="eastAsia"/>
          <w:b/>
          <w:sz w:val="18"/>
          <w:szCs w:val="18"/>
          <w:lang w:eastAsia="zh-CN"/>
        </w:rPr>
        <w:t xml:space="preserve"> </w:t>
      </w:r>
      <w:r>
        <w:rPr>
          <w:rFonts w:eastAsiaTheme="minorEastAsia" w:cs="Arial"/>
          <w:b/>
          <w:sz w:val="18"/>
          <w:szCs w:val="18"/>
          <w:lang w:eastAsia="zh-CN"/>
        </w:rPr>
        <w:t>measurement gap requirement may</w:t>
      </w:r>
      <w:r>
        <w:rPr>
          <w:rFonts w:eastAsiaTheme="minorEastAsia" w:cs="Arial" w:hint="eastAsia"/>
          <w:b/>
          <w:sz w:val="18"/>
          <w:szCs w:val="18"/>
          <w:lang w:eastAsia="zh-CN"/>
        </w:rPr>
        <w:t>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afc"/>
        <w:tblW w:w="0" w:type="auto"/>
        <w:tblLook w:val="04A0" w:firstRow="1" w:lastRow="0" w:firstColumn="1" w:lastColumn="0" w:noHBand="0" w:noVBand="1"/>
      </w:tblPr>
      <w:tblGrid>
        <w:gridCol w:w="1567"/>
        <w:gridCol w:w="1354"/>
        <w:gridCol w:w="6708"/>
      </w:tblGrid>
      <w:tr w:rsidR="007B4DCD" w14:paraId="59A2D894" w14:textId="77777777" w:rsidTr="00F713C8">
        <w:tc>
          <w:tcPr>
            <w:tcW w:w="1567" w:type="dxa"/>
            <w:shd w:val="clear" w:color="auto" w:fill="D9D9D9" w:themeFill="background1" w:themeFillShade="D9"/>
          </w:tcPr>
          <w:p w14:paraId="69615D75"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4" w:type="dxa"/>
            <w:shd w:val="clear" w:color="auto" w:fill="D9D9D9" w:themeFill="background1" w:themeFillShade="D9"/>
          </w:tcPr>
          <w:p w14:paraId="574B3276"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08" w:type="dxa"/>
            <w:shd w:val="clear" w:color="auto" w:fill="D9D9D9" w:themeFill="background1" w:themeFillShade="D9"/>
          </w:tcPr>
          <w:p w14:paraId="7ADBB45A"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16CD1297" w14:textId="77777777" w:rsidTr="00F713C8">
        <w:tc>
          <w:tcPr>
            <w:tcW w:w="1567" w:type="dxa"/>
          </w:tcPr>
          <w:p w14:paraId="575B9795"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4" w:type="dxa"/>
          </w:tcPr>
          <w:p w14:paraId="6FD30598"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0D8A8997" w14:textId="77777777" w:rsidR="007B4DCD" w:rsidRDefault="007B4DCD">
            <w:pPr>
              <w:rPr>
                <w:rFonts w:eastAsiaTheme="minorEastAsia" w:cs="Arial"/>
                <w:sz w:val="18"/>
                <w:szCs w:val="18"/>
                <w:lang w:val="en-US" w:eastAsia="zh-CN"/>
              </w:rPr>
            </w:pPr>
          </w:p>
        </w:tc>
      </w:tr>
      <w:tr w:rsidR="007B4DCD" w14:paraId="3B8B7908" w14:textId="77777777" w:rsidTr="00F713C8">
        <w:tc>
          <w:tcPr>
            <w:tcW w:w="1567" w:type="dxa"/>
          </w:tcPr>
          <w:p w14:paraId="544EEF3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4" w:type="dxa"/>
          </w:tcPr>
          <w:p w14:paraId="733AF773"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3833F003" w14:textId="77777777" w:rsidR="007B4DCD" w:rsidRDefault="007B4DCD">
            <w:pPr>
              <w:rPr>
                <w:rFonts w:eastAsiaTheme="minorEastAsia" w:cs="Arial"/>
                <w:sz w:val="18"/>
                <w:szCs w:val="18"/>
                <w:lang w:val="en-US" w:eastAsia="zh-CN"/>
              </w:rPr>
            </w:pPr>
          </w:p>
        </w:tc>
      </w:tr>
      <w:tr w:rsidR="007B4DCD" w14:paraId="68902FAF" w14:textId="77777777" w:rsidTr="00F713C8">
        <w:tc>
          <w:tcPr>
            <w:tcW w:w="1567" w:type="dxa"/>
          </w:tcPr>
          <w:p w14:paraId="70AF0EDB"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4" w:type="dxa"/>
          </w:tcPr>
          <w:p w14:paraId="06D9D76E"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708" w:type="dxa"/>
          </w:tcPr>
          <w:p w14:paraId="6E2A51C7" w14:textId="77777777" w:rsidR="007B4DCD" w:rsidRDefault="007B4DCD">
            <w:pPr>
              <w:rPr>
                <w:rFonts w:eastAsiaTheme="minorEastAsia" w:cs="Arial"/>
                <w:sz w:val="18"/>
                <w:szCs w:val="18"/>
                <w:lang w:val="en-US" w:eastAsia="zh-CN"/>
              </w:rPr>
            </w:pPr>
          </w:p>
        </w:tc>
      </w:tr>
      <w:tr w:rsidR="001E1D4E" w14:paraId="28787B44" w14:textId="77777777" w:rsidTr="00F713C8">
        <w:tc>
          <w:tcPr>
            <w:tcW w:w="1567" w:type="dxa"/>
          </w:tcPr>
          <w:p w14:paraId="7E823818"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lastRenderedPageBreak/>
              <w:t>O</w:t>
            </w:r>
            <w:r>
              <w:rPr>
                <w:rFonts w:eastAsiaTheme="minorEastAsia" w:cs="Arial"/>
                <w:sz w:val="18"/>
                <w:szCs w:val="18"/>
                <w:lang w:val="en-US" w:eastAsia="zh-CN"/>
              </w:rPr>
              <w:t>PPO</w:t>
            </w:r>
          </w:p>
        </w:tc>
        <w:tc>
          <w:tcPr>
            <w:tcW w:w="1354" w:type="dxa"/>
          </w:tcPr>
          <w:p w14:paraId="64AEE3A8"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08" w:type="dxa"/>
          </w:tcPr>
          <w:p w14:paraId="24609673" w14:textId="77777777" w:rsidR="001E1D4E" w:rsidRDefault="001E1D4E">
            <w:pPr>
              <w:rPr>
                <w:rFonts w:eastAsiaTheme="minorEastAsia" w:cs="Arial"/>
                <w:sz w:val="18"/>
                <w:szCs w:val="18"/>
                <w:lang w:val="en-US" w:eastAsia="zh-CN"/>
              </w:rPr>
            </w:pPr>
          </w:p>
        </w:tc>
      </w:tr>
      <w:tr w:rsidR="00D11DC7" w14:paraId="56B7F9C4" w14:textId="77777777" w:rsidTr="00F713C8">
        <w:tc>
          <w:tcPr>
            <w:tcW w:w="1567" w:type="dxa"/>
          </w:tcPr>
          <w:p w14:paraId="311DB01A" w14:textId="77777777" w:rsidR="00D11DC7" w:rsidRDefault="00D11DC7">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4" w:type="dxa"/>
          </w:tcPr>
          <w:p w14:paraId="5AF9AB76" w14:textId="77777777" w:rsidR="00D11DC7" w:rsidRDefault="00D11DC7">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3733BBCA" w14:textId="77777777" w:rsidR="00D11DC7" w:rsidRDefault="00D11DC7">
            <w:pPr>
              <w:rPr>
                <w:rFonts w:eastAsiaTheme="minorEastAsia" w:cs="Arial"/>
                <w:sz w:val="18"/>
                <w:szCs w:val="18"/>
                <w:lang w:val="en-US" w:eastAsia="zh-CN"/>
              </w:rPr>
            </w:pPr>
            <w:r>
              <w:rPr>
                <w:rFonts w:eastAsiaTheme="minorEastAsia" w:cs="Arial"/>
                <w:sz w:val="18"/>
                <w:szCs w:val="18"/>
                <w:lang w:val="en-US" w:eastAsia="zh-CN"/>
              </w:rPr>
              <w:t>If UE uses full RF chains in NW A, measurement gaps may be not needed for measuring target bands. But if RF chains are shared in both NWs, measurement gaps are needed to measure some target bands.</w:t>
            </w:r>
          </w:p>
        </w:tc>
      </w:tr>
      <w:tr w:rsidR="005038DB" w14:paraId="6768E029" w14:textId="77777777" w:rsidTr="00F713C8">
        <w:tc>
          <w:tcPr>
            <w:tcW w:w="1567" w:type="dxa"/>
          </w:tcPr>
          <w:p w14:paraId="03C8CEB7" w14:textId="0A733102"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54" w:type="dxa"/>
          </w:tcPr>
          <w:p w14:paraId="49AEFC2D" w14:textId="19F623AC" w:rsidR="005038DB" w:rsidRDefault="005038DB">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590D1EF1" w14:textId="77777777" w:rsidR="005038DB" w:rsidRDefault="005038DB">
            <w:pPr>
              <w:rPr>
                <w:rFonts w:eastAsiaTheme="minorEastAsia" w:cs="Arial"/>
                <w:sz w:val="18"/>
                <w:szCs w:val="18"/>
                <w:lang w:val="en-US" w:eastAsia="zh-CN"/>
              </w:rPr>
            </w:pPr>
          </w:p>
        </w:tc>
      </w:tr>
      <w:tr w:rsidR="00F713C8" w14:paraId="28A88926" w14:textId="77777777" w:rsidTr="00F713C8">
        <w:tc>
          <w:tcPr>
            <w:tcW w:w="1567" w:type="dxa"/>
          </w:tcPr>
          <w:p w14:paraId="2F98CBDA"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4" w:type="dxa"/>
          </w:tcPr>
          <w:p w14:paraId="13D14802"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5EC43816"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See our comments on Q4</w:t>
            </w:r>
          </w:p>
        </w:tc>
      </w:tr>
      <w:tr w:rsidR="0027478A" w14:paraId="0C3C4EE6" w14:textId="77777777" w:rsidTr="00F713C8">
        <w:tc>
          <w:tcPr>
            <w:tcW w:w="1567" w:type="dxa"/>
          </w:tcPr>
          <w:p w14:paraId="31327BB0" w14:textId="35E8221E" w:rsidR="0027478A" w:rsidRDefault="0027478A" w:rsidP="0027478A">
            <w:pPr>
              <w:rPr>
                <w:rFonts w:eastAsiaTheme="minorEastAsia" w:cs="Arial"/>
                <w:sz w:val="18"/>
                <w:szCs w:val="18"/>
                <w:lang w:val="en-US" w:eastAsia="zh-CN"/>
              </w:rPr>
            </w:pPr>
            <w:proofErr w:type="spellStart"/>
            <w:r>
              <w:rPr>
                <w:rFonts w:eastAsiaTheme="minorEastAsia" w:cs="Arial"/>
                <w:sz w:val="18"/>
                <w:szCs w:val="18"/>
                <w:lang w:val="en-US" w:eastAsia="zh-CN"/>
              </w:rPr>
              <w:t>MediaTek</w:t>
            </w:r>
            <w:proofErr w:type="spellEnd"/>
          </w:p>
        </w:tc>
        <w:tc>
          <w:tcPr>
            <w:tcW w:w="1354" w:type="dxa"/>
          </w:tcPr>
          <w:p w14:paraId="78BFE6FA" w14:textId="517ED8BE" w:rsidR="0027478A" w:rsidRDefault="009B45FE" w:rsidP="0027478A">
            <w:pPr>
              <w:rPr>
                <w:rFonts w:eastAsiaTheme="minorEastAsia" w:cs="Arial"/>
                <w:sz w:val="18"/>
                <w:szCs w:val="18"/>
                <w:lang w:val="en-US" w:eastAsia="zh-CN"/>
              </w:rPr>
            </w:pPr>
            <w:r>
              <w:rPr>
                <w:rFonts w:eastAsiaTheme="minorEastAsia" w:cs="Arial"/>
                <w:sz w:val="18"/>
                <w:szCs w:val="18"/>
                <w:lang w:val="en-US" w:eastAsia="zh-CN"/>
              </w:rPr>
              <w:t>See comment</w:t>
            </w:r>
          </w:p>
        </w:tc>
        <w:tc>
          <w:tcPr>
            <w:tcW w:w="6708" w:type="dxa"/>
          </w:tcPr>
          <w:p w14:paraId="64D12753" w14:textId="77777777" w:rsidR="0027478A" w:rsidRDefault="00E34B19" w:rsidP="0027478A">
            <w:pPr>
              <w:rPr>
                <w:rFonts w:eastAsiaTheme="minorEastAsia" w:cs="Arial"/>
                <w:sz w:val="18"/>
                <w:szCs w:val="18"/>
                <w:lang w:val="en-US" w:eastAsia="zh-CN"/>
              </w:rPr>
            </w:pPr>
            <w:r>
              <w:rPr>
                <w:rFonts w:eastAsiaTheme="minorEastAsia" w:cs="Arial"/>
                <w:sz w:val="18"/>
                <w:szCs w:val="18"/>
                <w:lang w:val="en-US" w:eastAsia="zh-CN"/>
              </w:rPr>
              <w:t xml:space="preserve">NR already support dynamic </w:t>
            </w:r>
            <w:proofErr w:type="spellStart"/>
            <w:r>
              <w:rPr>
                <w:rFonts w:eastAsiaTheme="minorEastAsia" w:cs="Arial"/>
                <w:sz w:val="18"/>
                <w:szCs w:val="18"/>
                <w:lang w:val="en-US" w:eastAsia="zh-CN"/>
              </w:rPr>
              <w:t>needForGap</w:t>
            </w:r>
            <w:proofErr w:type="spellEnd"/>
            <w:r>
              <w:rPr>
                <w:rFonts w:eastAsiaTheme="minorEastAsia" w:cs="Arial"/>
                <w:sz w:val="18"/>
                <w:szCs w:val="18"/>
                <w:lang w:val="en-US" w:eastAsia="zh-CN"/>
              </w:rPr>
              <w:t xml:space="preserve"> reporting in RRC response message. Even if we don’t change anything, the UE is allowed to report the latest gap requirement information in next RRC Reconfiguration cycle. We don’t really see strong need to have this but fine to have this enhancement if majority prefer.</w:t>
            </w:r>
          </w:p>
          <w:p w14:paraId="750CEF11" w14:textId="28539BF2" w:rsidR="009B45FE" w:rsidRDefault="009B45FE" w:rsidP="0027478A">
            <w:pPr>
              <w:rPr>
                <w:rFonts w:eastAsiaTheme="minorEastAsia" w:cs="Arial"/>
                <w:sz w:val="18"/>
                <w:szCs w:val="18"/>
                <w:lang w:val="en-US" w:eastAsia="zh-CN"/>
              </w:rPr>
            </w:pPr>
            <w:r>
              <w:rPr>
                <w:rFonts w:eastAsiaTheme="minorEastAsia" w:cs="Arial"/>
                <w:sz w:val="18"/>
                <w:szCs w:val="18"/>
                <w:lang w:val="en-US" w:eastAsia="zh-CN"/>
              </w:rPr>
              <w:t xml:space="preserve">A clarification question, do company only want to indicate Rel-16 gap requirement information to NW A? What about NCSG capability in Rel-17? Note that RAN4 now request UE to report whether interruption is needed while no gap is reported in Rel-18 (see </w:t>
            </w:r>
            <w:r w:rsidRPr="009B45FE">
              <w:rPr>
                <w:rFonts w:eastAsiaTheme="minorEastAsia" w:cs="Arial"/>
                <w:sz w:val="18"/>
                <w:szCs w:val="18"/>
                <w:lang w:val="en-US" w:eastAsia="zh-CN"/>
              </w:rPr>
              <w:t>R2-2302431</w:t>
            </w:r>
            <w:r>
              <w:rPr>
                <w:rFonts w:eastAsiaTheme="minorEastAsia" w:cs="Arial"/>
                <w:sz w:val="18"/>
                <w:szCs w:val="18"/>
                <w:lang w:val="en-US" w:eastAsia="zh-CN"/>
              </w:rPr>
              <w:t xml:space="preserve"> and </w:t>
            </w:r>
            <w:r w:rsidR="00540149">
              <w:rPr>
                <w:rFonts w:eastAsiaTheme="minorEastAsia" w:cs="Arial"/>
                <w:sz w:val="18"/>
                <w:szCs w:val="18"/>
                <w:lang w:val="en-US" w:eastAsia="zh-CN"/>
              </w:rPr>
              <w:t xml:space="preserve">discussion </w:t>
            </w:r>
            <w:r w:rsidR="00540149" w:rsidRPr="00540149">
              <w:rPr>
                <w:rFonts w:eastAsiaTheme="minorEastAsia" w:cs="Arial"/>
                <w:sz w:val="18"/>
                <w:szCs w:val="18"/>
                <w:lang w:val="en-US" w:eastAsia="zh-CN"/>
              </w:rPr>
              <w:t>[AT121bis-</w:t>
            </w:r>
            <w:proofErr w:type="gramStart"/>
            <w:r w:rsidR="00540149" w:rsidRPr="00540149">
              <w:rPr>
                <w:rFonts w:eastAsiaTheme="minorEastAsia" w:cs="Arial"/>
                <w:sz w:val="18"/>
                <w:szCs w:val="18"/>
                <w:lang w:val="en-US" w:eastAsia="zh-CN"/>
              </w:rPr>
              <w:t>e][</w:t>
            </w:r>
            <w:proofErr w:type="gramEnd"/>
            <w:r w:rsidR="00540149" w:rsidRPr="00540149">
              <w:rPr>
                <w:rFonts w:eastAsiaTheme="minorEastAsia" w:cs="Arial"/>
                <w:sz w:val="18"/>
                <w:szCs w:val="18"/>
                <w:lang w:val="en-US" w:eastAsia="zh-CN"/>
              </w:rPr>
              <w:t>023][MGE]</w:t>
            </w:r>
            <w:r>
              <w:rPr>
                <w:rFonts w:eastAsiaTheme="minorEastAsia" w:cs="Arial"/>
                <w:sz w:val="18"/>
                <w:szCs w:val="18"/>
                <w:lang w:val="en-US" w:eastAsia="zh-CN"/>
              </w:rPr>
              <w:t>)</w:t>
            </w:r>
            <w:r w:rsidR="00540149">
              <w:rPr>
                <w:rFonts w:eastAsiaTheme="minorEastAsia" w:cs="Arial"/>
                <w:sz w:val="18"/>
                <w:szCs w:val="18"/>
                <w:lang w:val="en-US" w:eastAsia="zh-CN"/>
              </w:rPr>
              <w:t xml:space="preserve">. Is that also included in the reporting? </w:t>
            </w:r>
            <w:r>
              <w:rPr>
                <w:rFonts w:eastAsiaTheme="minorEastAsia" w:cs="Arial"/>
                <w:sz w:val="18"/>
                <w:szCs w:val="18"/>
                <w:lang w:val="en-US" w:eastAsia="zh-CN"/>
              </w:rPr>
              <w:t xml:space="preserve">   </w:t>
            </w:r>
          </w:p>
        </w:tc>
      </w:tr>
      <w:tr w:rsidR="00950BA9" w14:paraId="61BE64FB" w14:textId="77777777" w:rsidTr="00F713C8">
        <w:tc>
          <w:tcPr>
            <w:tcW w:w="1567" w:type="dxa"/>
          </w:tcPr>
          <w:p w14:paraId="707E2570" w14:textId="1F96ADB1" w:rsidR="00950BA9" w:rsidRDefault="00950BA9" w:rsidP="0027478A">
            <w:pPr>
              <w:rPr>
                <w:rFonts w:eastAsiaTheme="minorEastAsia" w:cs="Arial"/>
                <w:sz w:val="18"/>
                <w:szCs w:val="18"/>
                <w:lang w:val="en-US" w:eastAsia="zh-CN"/>
              </w:rPr>
            </w:pPr>
            <w:r>
              <w:rPr>
                <w:rFonts w:eastAsiaTheme="minorEastAsia" w:cs="Arial"/>
                <w:sz w:val="18"/>
                <w:szCs w:val="18"/>
                <w:lang w:val="en-US" w:eastAsia="zh-CN"/>
              </w:rPr>
              <w:t>Apple</w:t>
            </w:r>
          </w:p>
        </w:tc>
        <w:tc>
          <w:tcPr>
            <w:tcW w:w="1354" w:type="dxa"/>
          </w:tcPr>
          <w:p w14:paraId="326F27D5" w14:textId="605C07B5" w:rsidR="00950BA9" w:rsidRDefault="00950BA9" w:rsidP="0027478A">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6D57F0D1" w14:textId="77777777" w:rsidR="00950BA9" w:rsidRDefault="00950BA9" w:rsidP="0027478A">
            <w:pPr>
              <w:rPr>
                <w:rFonts w:eastAsiaTheme="minorEastAsia" w:cs="Arial"/>
                <w:sz w:val="18"/>
                <w:szCs w:val="18"/>
                <w:lang w:val="en-US" w:eastAsia="zh-CN"/>
              </w:rPr>
            </w:pPr>
          </w:p>
        </w:tc>
      </w:tr>
      <w:tr w:rsidR="008F19BC" w14:paraId="48DB7776" w14:textId="77777777" w:rsidTr="00F713C8">
        <w:tc>
          <w:tcPr>
            <w:tcW w:w="1567" w:type="dxa"/>
          </w:tcPr>
          <w:p w14:paraId="10832E0C" w14:textId="073FB488" w:rsidR="008F19BC" w:rsidRDefault="008F19BC" w:rsidP="008F19BC">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54" w:type="dxa"/>
          </w:tcPr>
          <w:p w14:paraId="138A3623" w14:textId="31FD8B17" w:rsidR="008F19BC" w:rsidRDefault="008F19BC" w:rsidP="008F19BC">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5DA05FA6" w14:textId="7FC41330" w:rsidR="00AE4609" w:rsidRDefault="00AE4609" w:rsidP="008F19BC">
            <w:pPr>
              <w:rPr>
                <w:rFonts w:eastAsiaTheme="minorEastAsia" w:cs="Arial"/>
                <w:sz w:val="18"/>
                <w:szCs w:val="18"/>
                <w:lang w:val="en-US" w:eastAsia="zh-CN"/>
              </w:rPr>
            </w:pPr>
            <w:r>
              <w:rPr>
                <w:rFonts w:eastAsiaTheme="minorEastAsia" w:cs="Arial"/>
                <w:sz w:val="18"/>
                <w:szCs w:val="18"/>
                <w:lang w:val="en-US" w:eastAsia="zh-CN"/>
              </w:rPr>
              <w:t>R</w:t>
            </w:r>
            <w:r>
              <w:rPr>
                <w:rFonts w:eastAsiaTheme="minorEastAsia" w:cs="Arial" w:hint="eastAsia"/>
                <w:sz w:val="18"/>
                <w:szCs w:val="18"/>
                <w:lang w:val="en-US" w:eastAsia="zh-CN"/>
              </w:rPr>
              <w:t>egarding</w:t>
            </w:r>
            <w:r>
              <w:rPr>
                <w:rFonts w:eastAsiaTheme="minorEastAsia" w:cs="Arial"/>
                <w:sz w:val="18"/>
                <w:szCs w:val="18"/>
                <w:lang w:val="en-US" w:eastAsia="zh-CN"/>
              </w:rPr>
              <w:t xml:space="preserve"> </w:t>
            </w:r>
            <w:r>
              <w:rPr>
                <w:rFonts w:eastAsiaTheme="minorEastAsia" w:cs="Arial" w:hint="eastAsia"/>
                <w:sz w:val="18"/>
                <w:szCs w:val="18"/>
                <w:lang w:val="en-US" w:eastAsia="zh-CN"/>
              </w:rPr>
              <w:t>to</w:t>
            </w:r>
            <w:r>
              <w:rPr>
                <w:rFonts w:eastAsiaTheme="minorEastAsia" w:cs="Arial"/>
                <w:sz w:val="18"/>
                <w:szCs w:val="18"/>
                <w:lang w:val="en-US" w:eastAsia="zh-CN"/>
              </w:rPr>
              <w:t xml:space="preserve"> </w:t>
            </w:r>
            <w:proofErr w:type="spellStart"/>
            <w:r>
              <w:rPr>
                <w:rFonts w:eastAsiaTheme="minorEastAsia" w:cs="Arial"/>
                <w:sz w:val="18"/>
                <w:szCs w:val="18"/>
                <w:lang w:val="en-US" w:eastAsia="zh-CN"/>
              </w:rPr>
              <w:t>M</w:t>
            </w:r>
            <w:r>
              <w:rPr>
                <w:rFonts w:eastAsiaTheme="minorEastAsia" w:cs="Arial" w:hint="eastAsia"/>
                <w:sz w:val="18"/>
                <w:szCs w:val="18"/>
                <w:lang w:val="en-US" w:eastAsia="zh-CN"/>
              </w:rPr>
              <w:t>edia</w:t>
            </w:r>
            <w:r>
              <w:rPr>
                <w:rFonts w:eastAsiaTheme="minorEastAsia" w:cs="Arial"/>
                <w:sz w:val="18"/>
                <w:szCs w:val="18"/>
                <w:lang w:val="en-US" w:eastAsia="zh-CN"/>
              </w:rPr>
              <w:t>T</w:t>
            </w:r>
            <w:r>
              <w:rPr>
                <w:rFonts w:eastAsiaTheme="minorEastAsia" w:cs="Arial" w:hint="eastAsia"/>
                <w:sz w:val="18"/>
                <w:szCs w:val="18"/>
                <w:lang w:val="en-US" w:eastAsia="zh-CN"/>
              </w:rPr>
              <w:t>ek</w:t>
            </w:r>
            <w:r>
              <w:rPr>
                <w:rFonts w:eastAsiaTheme="minorEastAsia" w:cs="Arial"/>
                <w:sz w:val="18"/>
                <w:szCs w:val="18"/>
                <w:lang w:val="en-US" w:eastAsia="zh-CN"/>
              </w:rPr>
              <w:t>’s</w:t>
            </w:r>
            <w:proofErr w:type="spellEnd"/>
            <w:r>
              <w:rPr>
                <w:rFonts w:eastAsiaTheme="minorEastAsia" w:cs="Arial"/>
                <w:sz w:val="18"/>
                <w:szCs w:val="18"/>
                <w:lang w:val="en-US" w:eastAsia="zh-CN"/>
              </w:rPr>
              <w:t xml:space="preserve"> comments, if we don’t change anything, the network may not request the UE to report its latest gap requirement as the network has already have the gap requirement of the UE and assumes the UE does not change its gap requirement. </w:t>
            </w:r>
          </w:p>
          <w:p w14:paraId="384BA3E6" w14:textId="492A6482" w:rsidR="008F19BC" w:rsidRDefault="00B65017" w:rsidP="008F19BC">
            <w:pPr>
              <w:rPr>
                <w:rFonts w:eastAsiaTheme="minorEastAsia" w:cs="Arial"/>
                <w:sz w:val="18"/>
                <w:szCs w:val="18"/>
                <w:lang w:val="en-US" w:eastAsia="zh-CN"/>
              </w:rPr>
            </w:pPr>
            <w:r>
              <w:rPr>
                <w:rFonts w:eastAsiaTheme="minorEastAsia" w:cs="Arial"/>
                <w:sz w:val="18"/>
                <w:szCs w:val="18"/>
                <w:lang w:val="en-US" w:eastAsia="zh-CN"/>
              </w:rPr>
              <w:t xml:space="preserve">For </w:t>
            </w:r>
            <w:r w:rsidRPr="00B65017">
              <w:rPr>
                <w:rFonts w:eastAsiaTheme="minorEastAsia" w:cs="Arial"/>
                <w:sz w:val="18"/>
                <w:szCs w:val="18"/>
                <w:lang w:val="en-US" w:eastAsia="zh-CN"/>
              </w:rPr>
              <w:t xml:space="preserve">additional Rel-18 UE </w:t>
            </w:r>
            <w:proofErr w:type="spellStart"/>
            <w:r w:rsidRPr="00B65017">
              <w:rPr>
                <w:rFonts w:eastAsiaTheme="minorEastAsia" w:cs="Arial"/>
                <w:sz w:val="18"/>
                <w:szCs w:val="18"/>
                <w:lang w:val="en-US" w:eastAsia="zh-CN"/>
              </w:rPr>
              <w:t>signalling</w:t>
            </w:r>
            <w:proofErr w:type="spellEnd"/>
            <w:r w:rsidRPr="00B65017">
              <w:rPr>
                <w:rFonts w:eastAsiaTheme="minorEastAsia" w:cs="Arial"/>
                <w:sz w:val="18"/>
                <w:szCs w:val="18"/>
                <w:lang w:val="en-US" w:eastAsia="zh-CN"/>
              </w:rPr>
              <w:t xml:space="preserve"> to </w:t>
            </w:r>
            <w:bookmarkStart w:id="3" w:name="_Hlk132904234"/>
            <w:r w:rsidRPr="00B65017">
              <w:rPr>
                <w:rFonts w:eastAsiaTheme="minorEastAsia" w:cs="Arial"/>
                <w:sz w:val="18"/>
                <w:szCs w:val="18"/>
                <w:lang w:val="en-US" w:eastAsia="zh-CN"/>
              </w:rPr>
              <w:t xml:space="preserve">differentiate </w:t>
            </w:r>
            <w:bookmarkEnd w:id="3"/>
            <w:r w:rsidRPr="00B65017">
              <w:rPr>
                <w:rFonts w:eastAsiaTheme="minorEastAsia" w:cs="Arial"/>
                <w:sz w:val="18"/>
                <w:szCs w:val="18"/>
                <w:lang w:val="en-US" w:eastAsia="zh-CN"/>
              </w:rPr>
              <w:t>UE supporting no gap with interruption</w:t>
            </w:r>
            <w:r w:rsidR="000963A0">
              <w:rPr>
                <w:rFonts w:eastAsiaTheme="minorEastAsia" w:cs="Arial"/>
                <w:sz w:val="18"/>
                <w:szCs w:val="18"/>
                <w:lang w:val="en-US" w:eastAsia="zh-CN"/>
              </w:rPr>
              <w:t xml:space="preserve"> that mentioned </w:t>
            </w:r>
            <w:proofErr w:type="spellStart"/>
            <w:r w:rsidR="000963A0">
              <w:rPr>
                <w:rFonts w:eastAsiaTheme="minorEastAsia" w:cs="Arial"/>
                <w:sz w:val="18"/>
                <w:szCs w:val="18"/>
                <w:lang w:val="en-US" w:eastAsia="zh-CN"/>
              </w:rPr>
              <w:t>MediaTek</w:t>
            </w:r>
            <w:proofErr w:type="spellEnd"/>
            <w:r>
              <w:rPr>
                <w:rFonts w:eastAsiaTheme="minorEastAsia" w:cs="Arial"/>
                <w:sz w:val="18"/>
                <w:szCs w:val="18"/>
                <w:lang w:val="en-US" w:eastAsia="zh-CN"/>
              </w:rPr>
              <w:t>,</w:t>
            </w:r>
            <w:r w:rsidR="00022DA6">
              <w:rPr>
                <w:rFonts w:eastAsiaTheme="minorEastAsia" w:cs="Arial"/>
                <w:sz w:val="18"/>
                <w:szCs w:val="18"/>
                <w:lang w:val="en-US" w:eastAsia="zh-CN"/>
              </w:rPr>
              <w:t xml:space="preserve"> we can further discuss</w:t>
            </w:r>
            <w:r w:rsidR="00F43687">
              <w:rPr>
                <w:rFonts w:eastAsiaTheme="minorEastAsia" w:cs="Arial"/>
                <w:sz w:val="18"/>
                <w:szCs w:val="18"/>
                <w:lang w:val="en-US" w:eastAsia="zh-CN"/>
              </w:rPr>
              <w:t xml:space="preserve">. </w:t>
            </w:r>
          </w:p>
        </w:tc>
      </w:tr>
      <w:tr w:rsidR="007022A8" w14:paraId="1B032371" w14:textId="77777777" w:rsidTr="00F713C8">
        <w:tc>
          <w:tcPr>
            <w:tcW w:w="1567" w:type="dxa"/>
          </w:tcPr>
          <w:p w14:paraId="2088DD3B" w14:textId="6068AEAD" w:rsidR="007022A8" w:rsidRDefault="007022A8" w:rsidP="008F19BC">
            <w:pPr>
              <w:rPr>
                <w:rFonts w:eastAsiaTheme="minorEastAsia" w:cs="Arial"/>
                <w:sz w:val="18"/>
                <w:szCs w:val="18"/>
                <w:lang w:val="en-US" w:eastAsia="zh-CN"/>
              </w:rPr>
            </w:pPr>
            <w:r>
              <w:rPr>
                <w:rFonts w:eastAsiaTheme="minorEastAsia" w:cs="Arial"/>
                <w:sz w:val="18"/>
                <w:szCs w:val="18"/>
                <w:lang w:val="en-US" w:eastAsia="zh-CN"/>
              </w:rPr>
              <w:t>Samsung</w:t>
            </w:r>
          </w:p>
        </w:tc>
        <w:tc>
          <w:tcPr>
            <w:tcW w:w="1354" w:type="dxa"/>
          </w:tcPr>
          <w:p w14:paraId="3D9BEE36" w14:textId="2330D495" w:rsidR="007022A8" w:rsidRDefault="007022A8" w:rsidP="008F19BC">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220E55ED" w14:textId="77777777" w:rsidR="007022A8" w:rsidRDefault="007022A8" w:rsidP="008F19BC">
            <w:pPr>
              <w:rPr>
                <w:rFonts w:eastAsiaTheme="minorEastAsia" w:cs="Arial"/>
                <w:sz w:val="18"/>
                <w:szCs w:val="18"/>
                <w:lang w:val="en-US" w:eastAsia="zh-CN"/>
              </w:rPr>
            </w:pPr>
          </w:p>
        </w:tc>
      </w:tr>
      <w:tr w:rsidR="00346DCB" w14:paraId="5F895887" w14:textId="77777777" w:rsidTr="00346DCB">
        <w:tc>
          <w:tcPr>
            <w:tcW w:w="1567" w:type="dxa"/>
          </w:tcPr>
          <w:p w14:paraId="5F75CE68" w14:textId="77777777" w:rsidR="00346DCB" w:rsidRDefault="00346DCB" w:rsidP="00181EBF">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54" w:type="dxa"/>
          </w:tcPr>
          <w:p w14:paraId="457C4BEA" w14:textId="77777777" w:rsidR="00346DCB" w:rsidRDefault="00346DCB" w:rsidP="00181EBF">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08" w:type="dxa"/>
          </w:tcPr>
          <w:p w14:paraId="4C792B92" w14:textId="77777777" w:rsidR="00346DCB" w:rsidRDefault="00346DCB" w:rsidP="00181EBF">
            <w:pPr>
              <w:rPr>
                <w:rFonts w:eastAsiaTheme="minorEastAsia" w:cs="Arial"/>
                <w:sz w:val="18"/>
                <w:szCs w:val="18"/>
                <w:lang w:val="en-US" w:eastAsia="zh-CN"/>
              </w:rPr>
            </w:pPr>
          </w:p>
        </w:tc>
      </w:tr>
      <w:tr w:rsidR="003331E9" w14:paraId="52C717DA" w14:textId="77777777" w:rsidTr="00346DCB">
        <w:tc>
          <w:tcPr>
            <w:tcW w:w="1567" w:type="dxa"/>
          </w:tcPr>
          <w:p w14:paraId="2E2C1BD3" w14:textId="7D4C1D13" w:rsidR="003331E9" w:rsidRDefault="00CC5649" w:rsidP="003331E9">
            <w:pPr>
              <w:rPr>
                <w:rFonts w:eastAsiaTheme="minorEastAsia" w:cs="Arial" w:hint="eastAsia"/>
                <w:sz w:val="18"/>
                <w:szCs w:val="18"/>
                <w:lang w:val="en-US" w:eastAsia="zh-CN"/>
              </w:rPr>
            </w:pPr>
            <w:r>
              <w:rPr>
                <w:rFonts w:eastAsiaTheme="minorEastAsia" w:cs="Arial"/>
                <w:sz w:val="18"/>
                <w:szCs w:val="18"/>
                <w:lang w:val="en-US" w:eastAsia="zh-CN"/>
              </w:rPr>
              <w:t>China Telecom</w:t>
            </w:r>
            <w:bookmarkStart w:id="4" w:name="_GoBack"/>
            <w:bookmarkEnd w:id="4"/>
          </w:p>
        </w:tc>
        <w:tc>
          <w:tcPr>
            <w:tcW w:w="1354" w:type="dxa"/>
          </w:tcPr>
          <w:p w14:paraId="6D3433A2" w14:textId="52AFC37D" w:rsidR="003331E9" w:rsidRDefault="003331E9" w:rsidP="003331E9">
            <w:pPr>
              <w:rPr>
                <w:rFonts w:eastAsiaTheme="minorEastAsia" w:cs="Arial" w:hint="eastAsia"/>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08" w:type="dxa"/>
          </w:tcPr>
          <w:p w14:paraId="06ADC0B8" w14:textId="77777777" w:rsidR="003331E9" w:rsidRDefault="003331E9" w:rsidP="003331E9">
            <w:pPr>
              <w:rPr>
                <w:rFonts w:eastAsiaTheme="minorEastAsia" w:cs="Arial"/>
                <w:sz w:val="18"/>
                <w:szCs w:val="18"/>
                <w:lang w:val="en-US" w:eastAsia="zh-CN"/>
              </w:rPr>
            </w:pPr>
          </w:p>
        </w:tc>
      </w:tr>
    </w:tbl>
    <w:p w14:paraId="6AF5B5AF" w14:textId="265EE30C" w:rsidR="007B4DCD" w:rsidRDefault="007B4DCD">
      <w:pPr>
        <w:pStyle w:val="Doc-text2"/>
        <w:ind w:left="0" w:firstLine="0"/>
        <w:rPr>
          <w:rFonts w:eastAsiaTheme="minorEastAsia"/>
        </w:rPr>
      </w:pPr>
    </w:p>
    <w:p w14:paraId="2139176E" w14:textId="77777777" w:rsidR="00346DCB" w:rsidRDefault="00346DCB">
      <w:pPr>
        <w:pStyle w:val="Doc-text2"/>
        <w:ind w:left="0" w:firstLine="0"/>
        <w:rPr>
          <w:rFonts w:eastAsiaTheme="minorEastAsia"/>
        </w:rPr>
      </w:pPr>
    </w:p>
    <w:p w14:paraId="6F47E079" w14:textId="46567D5E" w:rsidR="007B4DCD" w:rsidRDefault="00BC4065">
      <w:pPr>
        <w:pStyle w:val="Doc-text2"/>
        <w:ind w:left="0" w:firstLine="0"/>
        <w:jc w:val="both"/>
        <w:rPr>
          <w:rFonts w:eastAsiaTheme="minorEastAsia"/>
          <w:lang w:val="en-US"/>
        </w:rPr>
      </w:pPr>
      <w:r>
        <w:rPr>
          <w:rFonts w:eastAsiaTheme="minorEastAsia"/>
          <w:lang w:val="en-US"/>
        </w:rPr>
        <w:t xml:space="preserve">Many companies propose to reuse or consider the current </w:t>
      </w:r>
      <w:proofErr w:type="spellStart"/>
      <w:r>
        <w:rPr>
          <w:rFonts w:eastAsiaTheme="minorEastAsia"/>
          <w:lang w:val="en-US"/>
        </w:rPr>
        <w:t>needForGapsInfoNR</w:t>
      </w:r>
      <w:proofErr w:type="spellEnd"/>
      <w:r>
        <w:rPr>
          <w:rFonts w:eastAsiaTheme="minorEastAsia"/>
          <w:lang w:val="en-US"/>
        </w:rPr>
        <w:t xml:space="preserve"> for updating the measurement gap requirement. The rapporteur would like to clarify that in </w:t>
      </w:r>
      <w:proofErr w:type="spellStart"/>
      <w:r>
        <w:rPr>
          <w:rFonts w:eastAsiaTheme="minorEastAsia"/>
          <w:lang w:val="en-US"/>
        </w:rPr>
        <w:t>needForGapsInfoNR</w:t>
      </w:r>
      <w:proofErr w:type="spellEnd"/>
      <w:r>
        <w:rPr>
          <w:rFonts w:eastAsiaTheme="minorEastAsia"/>
          <w:lang w:val="en-US"/>
        </w:rPr>
        <w:t xml:space="preserve"> feature, the UE reports measurement gap requirement for each serving cells and target NR bands or all its supported NR bands, which means the measurement gap </w:t>
      </w:r>
      <w:r w:rsidR="00F864DA">
        <w:rPr>
          <w:rFonts w:eastAsiaTheme="minorEastAsia"/>
          <w:lang w:val="en-US"/>
        </w:rPr>
        <w:pgNum/>
      </w:r>
      <w:proofErr w:type="spellStart"/>
      <w:r w:rsidR="00F864DA">
        <w:rPr>
          <w:rFonts w:eastAsiaTheme="minorEastAsia"/>
          <w:lang w:val="en-US"/>
        </w:rPr>
        <w:t>ignaling</w:t>
      </w:r>
      <w:proofErr w:type="spellEnd"/>
      <w:r w:rsidR="00F864DA">
        <w:rPr>
          <w:rFonts w:eastAsiaTheme="minorEastAsia"/>
          <w:lang w:val="en-US"/>
        </w:rPr>
        <w:pgNum/>
      </w:r>
      <w:r w:rsidR="00F864DA">
        <w:rPr>
          <w:rFonts w:eastAsiaTheme="minorEastAsia"/>
          <w:lang w:val="en-US"/>
        </w:rPr>
        <w:t>t</w:t>
      </w:r>
      <w:r>
        <w:rPr>
          <w:rFonts w:eastAsiaTheme="minorEastAsia"/>
          <w:lang w:val="en-US"/>
        </w:rPr>
        <w:t xml:space="preserve"> reporting is based on UE’s current configuration. </w:t>
      </w:r>
    </w:p>
    <w:tbl>
      <w:tblPr>
        <w:tblStyle w:val="afc"/>
        <w:tblW w:w="0" w:type="auto"/>
        <w:tblLook w:val="04A0" w:firstRow="1" w:lastRow="0" w:firstColumn="1" w:lastColumn="0" w:noHBand="0" w:noVBand="1"/>
      </w:tblPr>
      <w:tblGrid>
        <w:gridCol w:w="9629"/>
      </w:tblGrid>
      <w:tr w:rsidR="007B4DCD" w14:paraId="72CF9777" w14:textId="77777777">
        <w:tc>
          <w:tcPr>
            <w:tcW w:w="9629" w:type="dxa"/>
          </w:tcPr>
          <w:p w14:paraId="337B835C" w14:textId="77777777" w:rsidR="007B4DCD" w:rsidRDefault="00BC4065">
            <w:pPr>
              <w:pStyle w:val="40"/>
              <w:outlineLvl w:val="3"/>
              <w:rPr>
                <w:rFonts w:eastAsia="MS Mincho"/>
                <w:lang w:eastAsia="en-US"/>
              </w:rPr>
            </w:pPr>
            <w:bookmarkStart w:id="5" w:name="_Toc115428465"/>
            <w:bookmarkStart w:id="6" w:name="_Toc60776760"/>
            <w:r>
              <w:rPr>
                <w:rFonts w:eastAsia="MS Mincho"/>
                <w:lang w:eastAsia="en-US"/>
              </w:rPr>
              <w:lastRenderedPageBreak/>
              <w:t>5.3.5.3</w:t>
            </w:r>
            <w:r>
              <w:rPr>
                <w:rFonts w:eastAsia="MS Mincho"/>
                <w:lang w:eastAsia="en-US"/>
              </w:rPr>
              <w:tab/>
              <w:t xml:space="preserve">Reception of an </w:t>
            </w:r>
            <w:proofErr w:type="spellStart"/>
            <w:r>
              <w:rPr>
                <w:rFonts w:eastAsia="MS Mincho"/>
                <w:i/>
                <w:lang w:eastAsia="en-US"/>
              </w:rPr>
              <w:t>RRCReconfiguration</w:t>
            </w:r>
            <w:proofErr w:type="spellEnd"/>
            <w:r>
              <w:rPr>
                <w:rFonts w:eastAsia="MS Mincho"/>
                <w:lang w:eastAsia="en-US"/>
              </w:rPr>
              <w:t xml:space="preserve"> by the UE</w:t>
            </w:r>
            <w:bookmarkEnd w:id="5"/>
            <w:bookmarkEnd w:id="6"/>
          </w:p>
          <w:p w14:paraId="246B2E93" w14:textId="77777777" w:rsidR="007B4DCD" w:rsidRDefault="00BC4065">
            <w:pPr>
              <w:rPr>
                <w:lang w:eastAsia="en-US"/>
              </w:rPr>
            </w:pPr>
            <w:r>
              <w:rPr>
                <w:lang w:eastAsia="en-US"/>
              </w:rPr>
              <w:t xml:space="preserve">The UE shall perform the following actions upon reception of the </w:t>
            </w:r>
            <w:proofErr w:type="spellStart"/>
            <w:r>
              <w:rPr>
                <w:i/>
                <w:lang w:eastAsia="en-US"/>
              </w:rPr>
              <w:t>RRCReconfiguration</w:t>
            </w:r>
            <w:proofErr w:type="spellEnd"/>
            <w:r>
              <w:rPr>
                <w:i/>
                <w:lang w:eastAsia="en-US"/>
              </w:rPr>
              <w:t>,</w:t>
            </w:r>
            <w:r>
              <w:rPr>
                <w:lang w:eastAsia="en-US"/>
              </w:rPr>
              <w:t xml:space="preserve"> or upon execution of the conditional reconfiguration (CHO, CPA or CPC):</w:t>
            </w:r>
          </w:p>
          <w:p w14:paraId="3EE68230" w14:textId="77777777" w:rsidR="007B4DCD" w:rsidRDefault="00BC4065">
            <w:pPr>
              <w:rPr>
                <w:lang w:eastAsia="en-US"/>
              </w:rPr>
            </w:pPr>
            <w:r>
              <w:rPr>
                <w:rFonts w:eastAsiaTheme="minorEastAsia" w:hint="eastAsia"/>
                <w:lang w:val="en-US" w:eastAsia="en-US"/>
              </w:rPr>
              <w:t>&lt;</w:t>
            </w:r>
            <w:r>
              <w:rPr>
                <w:rFonts w:eastAsiaTheme="minorEastAsia"/>
                <w:lang w:val="en-US" w:eastAsia="en-US"/>
              </w:rPr>
              <w:t>Omit&gt;</w:t>
            </w:r>
          </w:p>
          <w:p w14:paraId="2C1D3B8A" w14:textId="77777777" w:rsidR="007B4DCD" w:rsidRDefault="00BC4065">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7881D746" w14:textId="77777777" w:rsidR="007B4DCD" w:rsidRDefault="00BC4065">
            <w:pPr>
              <w:pStyle w:val="B3"/>
            </w:pPr>
            <w:r>
              <w:t>3&gt;</w:t>
            </w:r>
            <w:r>
              <w:tab/>
            </w:r>
            <w:r>
              <w:rPr>
                <w:lang w:eastAsia="zh-CN"/>
              </w:rPr>
              <w:t>if the UE is configured to provide the measurement gap requirement information of NR target bands</w:t>
            </w:r>
            <w:r>
              <w:t>:</w:t>
            </w:r>
          </w:p>
          <w:p w14:paraId="282C96D6" w14:textId="77777777" w:rsidR="007B4DCD" w:rsidRDefault="00BC4065">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51A353B4" w14:textId="77777777" w:rsidR="007B4DCD" w:rsidRDefault="00BC4065">
            <w:pPr>
              <w:pStyle w:val="B4"/>
            </w:pPr>
            <w:r>
              <w:t>4&gt;</w:t>
            </w:r>
            <w:r>
              <w:tab/>
            </w:r>
            <w:r>
              <w:rPr>
                <w:highlight w:val="yellow"/>
              </w:rPr>
              <w:t xml:space="preserve">if the </w:t>
            </w:r>
            <w:proofErr w:type="spellStart"/>
            <w:r>
              <w:rPr>
                <w:i/>
                <w:highlight w:val="yellow"/>
              </w:rPr>
              <w:t>NeedForGapsInfoNR</w:t>
            </w:r>
            <w:proofErr w:type="spellEnd"/>
            <w:r>
              <w:rPr>
                <w:highlight w:val="yellow"/>
              </w:rPr>
              <w:t xml:space="preserve"> information is changed compared to last time the UE reported this information:</w:t>
            </w:r>
          </w:p>
          <w:p w14:paraId="01CEF091" w14:textId="77777777" w:rsidR="007B4DCD" w:rsidRDefault="00BC4065">
            <w:pPr>
              <w:pStyle w:val="B5"/>
            </w:pPr>
            <w:r>
              <w:t>5&gt;</w:t>
            </w:r>
            <w:r>
              <w:tab/>
              <w:t xml:space="preserve">include the </w:t>
            </w:r>
            <w:proofErr w:type="spellStart"/>
            <w:r>
              <w:rPr>
                <w:i/>
              </w:rPr>
              <w:t>NeedForGapsInfoNR</w:t>
            </w:r>
            <w:proofErr w:type="spellEnd"/>
            <w:r>
              <w:t xml:space="preserve"> and set the contents as follows:</w:t>
            </w:r>
          </w:p>
          <w:p w14:paraId="7AEFABC9" w14:textId="77777777" w:rsidR="007B4DCD" w:rsidRDefault="00BC4065">
            <w:pPr>
              <w:pStyle w:val="B6"/>
            </w:pPr>
            <w:r>
              <w:t>6&gt;</w:t>
            </w:r>
            <w:r>
              <w:tab/>
            </w:r>
            <w:r>
              <w:rPr>
                <w:highlight w:val="yellow"/>
              </w:rPr>
              <w:t xml:space="preserve">include </w:t>
            </w:r>
            <w:proofErr w:type="spellStart"/>
            <w:r>
              <w:rPr>
                <w:i/>
                <w:highlight w:val="yellow"/>
              </w:rPr>
              <w:t>intraFreq-needForGap</w:t>
            </w:r>
            <w:proofErr w:type="spellEnd"/>
            <w:r>
              <w:rPr>
                <w:highlight w:val="yellow"/>
              </w:rPr>
              <w:t xml:space="preserve"> and set the gap requirement information of intra-frequency measurement for each NR serving cell;</w:t>
            </w:r>
          </w:p>
          <w:p w14:paraId="579E384E" w14:textId="77777777" w:rsidR="007B4DCD" w:rsidRDefault="00BC4065">
            <w:pPr>
              <w:pStyle w:val="B6"/>
              <w:rPr>
                <w:highlight w:val="yellow"/>
              </w:rPr>
            </w:pPr>
            <w:r>
              <w:t>6&gt;</w:t>
            </w:r>
            <w:r>
              <w:tab/>
            </w:r>
            <w:r>
              <w:rPr>
                <w:highlight w:val="yellow"/>
              </w:rPr>
              <w:t xml:space="preserve">if </w:t>
            </w:r>
            <w:proofErr w:type="spellStart"/>
            <w:r>
              <w:rPr>
                <w:i/>
                <w:highlight w:val="yellow"/>
              </w:rPr>
              <w:t>requestedTargetBandFilterNR</w:t>
            </w:r>
            <w:proofErr w:type="spellEnd"/>
            <w:r>
              <w:rPr>
                <w:highlight w:val="yellow"/>
              </w:rPr>
              <w:t xml:space="preserve"> is configured:</w:t>
            </w:r>
          </w:p>
          <w:p w14:paraId="6BE2E3AC" w14:textId="77777777" w:rsidR="007B4DCD" w:rsidRDefault="00BC4065">
            <w:pPr>
              <w:pStyle w:val="B7"/>
              <w:rPr>
                <w:highlight w:val="yellow"/>
              </w:rPr>
            </w:pPr>
            <w:r>
              <w:rPr>
                <w:highlight w:val="yellow"/>
              </w:rPr>
              <w:t>7&gt;</w:t>
            </w:r>
            <w:r>
              <w:rPr>
                <w:highlight w:val="yellow"/>
              </w:rPr>
              <w:tab/>
              <w:t xml:space="preserve">for each supported NR band that is also included in </w:t>
            </w:r>
            <w:proofErr w:type="spellStart"/>
            <w:r>
              <w:rPr>
                <w:i/>
                <w:highlight w:val="yellow"/>
              </w:rPr>
              <w:t>requestedTargetBandFilterNR</w:t>
            </w:r>
            <w:proofErr w:type="spellEnd"/>
            <w:r>
              <w:rPr>
                <w:highlight w:val="yellow"/>
              </w:rPr>
              <w:t xml:space="preserve">, include an entry in </w:t>
            </w:r>
            <w:proofErr w:type="spellStart"/>
            <w:r>
              <w:rPr>
                <w:i/>
                <w:highlight w:val="yellow"/>
              </w:rPr>
              <w:t>interFreq-needForGap</w:t>
            </w:r>
            <w:proofErr w:type="spellEnd"/>
            <w:r>
              <w:rPr>
                <w:highlight w:val="yellow"/>
              </w:rPr>
              <w:t xml:space="preserve"> and set the gap requirement information for that band;</w:t>
            </w:r>
          </w:p>
          <w:p w14:paraId="7A45276E" w14:textId="77777777" w:rsidR="007B4DCD" w:rsidRDefault="00BC4065">
            <w:pPr>
              <w:pStyle w:val="B6"/>
              <w:rPr>
                <w:highlight w:val="yellow"/>
              </w:rPr>
            </w:pPr>
            <w:r>
              <w:rPr>
                <w:highlight w:val="yellow"/>
              </w:rPr>
              <w:t>6&gt;</w:t>
            </w:r>
            <w:r>
              <w:rPr>
                <w:highlight w:val="yellow"/>
              </w:rPr>
              <w:tab/>
              <w:t>else:</w:t>
            </w:r>
          </w:p>
          <w:p w14:paraId="4A06A12B" w14:textId="77777777" w:rsidR="007B4DCD" w:rsidRDefault="00BC4065">
            <w:pPr>
              <w:pStyle w:val="B7"/>
            </w:pPr>
            <w:r>
              <w:rPr>
                <w:highlight w:val="yellow"/>
              </w:rPr>
              <w:t>7&gt;</w:t>
            </w:r>
            <w:r>
              <w:rPr>
                <w:highlight w:val="yellow"/>
              </w:rPr>
              <w:tab/>
              <w:t xml:space="preserve">include an entry in </w:t>
            </w:r>
            <w:proofErr w:type="spellStart"/>
            <w:r>
              <w:rPr>
                <w:i/>
                <w:highlight w:val="yellow"/>
              </w:rPr>
              <w:t>interFreq-needForGap</w:t>
            </w:r>
            <w:proofErr w:type="spellEnd"/>
            <w:r>
              <w:rPr>
                <w:highlight w:val="yellow"/>
              </w:rPr>
              <w:t xml:space="preserve"> and set the corresponding gap requirement information for each supported NR band;</w:t>
            </w:r>
          </w:p>
          <w:p w14:paraId="7B61D259" w14:textId="77777777" w:rsidR="007B4DCD" w:rsidRDefault="00BC4065">
            <w:pPr>
              <w:pStyle w:val="Doc-text2"/>
              <w:ind w:left="0" w:firstLine="0"/>
              <w:jc w:val="both"/>
              <w:rPr>
                <w:rFonts w:eastAsiaTheme="minorEastAsia"/>
                <w:lang w:val="en-US"/>
              </w:rPr>
            </w:pPr>
            <w:r>
              <w:rPr>
                <w:rFonts w:eastAsiaTheme="minorEastAsia" w:hint="eastAsia"/>
                <w:lang w:val="en-US"/>
              </w:rPr>
              <w:t>&lt;</w:t>
            </w:r>
            <w:r>
              <w:rPr>
                <w:rFonts w:eastAsiaTheme="minorEastAsia"/>
                <w:lang w:val="en-US"/>
              </w:rPr>
              <w:t>Omit&gt;</w:t>
            </w:r>
          </w:p>
        </w:tc>
      </w:tr>
    </w:tbl>
    <w:p w14:paraId="20F2A93E" w14:textId="77777777" w:rsidR="007B4DCD" w:rsidRDefault="007B4DCD">
      <w:pPr>
        <w:pStyle w:val="Doc-text2"/>
        <w:ind w:left="0" w:firstLine="0"/>
        <w:jc w:val="both"/>
        <w:rPr>
          <w:rFonts w:eastAsiaTheme="minorEastAsia"/>
          <w:lang w:val="en-US"/>
        </w:rPr>
      </w:pPr>
    </w:p>
    <w:p w14:paraId="1853707D" w14:textId="77777777" w:rsidR="007B4DCD" w:rsidRDefault="00BC4065">
      <w:pPr>
        <w:pStyle w:val="Doc-text2"/>
        <w:ind w:left="0" w:firstLine="0"/>
        <w:jc w:val="both"/>
        <w:rPr>
          <w:rFonts w:eastAsiaTheme="minorEastAsia"/>
          <w:lang w:val="en-US"/>
        </w:rPr>
      </w:pPr>
      <w:r>
        <w:rPr>
          <w:rFonts w:eastAsiaTheme="minorEastAsia"/>
          <w:lang w:val="en-US"/>
        </w:rPr>
        <w:t>Based on the above information, the companies are requested to provide your view on the below question.</w:t>
      </w:r>
    </w:p>
    <w:p w14:paraId="540F3164" w14:textId="77777777" w:rsidR="007B4DCD" w:rsidRPr="00346DCB" w:rsidRDefault="007B4DCD">
      <w:pPr>
        <w:pStyle w:val="Doc-text2"/>
        <w:ind w:left="0" w:firstLine="0"/>
        <w:rPr>
          <w:rFonts w:eastAsiaTheme="minorEastAsia"/>
          <w:lang w:val="en-US"/>
        </w:rPr>
      </w:pPr>
    </w:p>
    <w:p w14:paraId="65E6BC31"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Q4: If the ANS to Q3 is YES, do you agree the</w:t>
      </w:r>
      <w:r>
        <w:rPr>
          <w:rFonts w:eastAsiaTheme="minorEastAsia" w:cs="Arial" w:hint="eastAsia"/>
          <w:b/>
          <w:sz w:val="18"/>
          <w:szCs w:val="18"/>
          <w:lang w:eastAsia="zh-CN"/>
        </w:rPr>
        <w:t xml:space="preserve"> </w:t>
      </w:r>
      <w:r>
        <w:rPr>
          <w:rFonts w:eastAsiaTheme="minorEastAsia" w:cs="Arial"/>
          <w:b/>
          <w:sz w:val="18"/>
          <w:szCs w:val="18"/>
          <w:lang w:eastAsia="zh-CN"/>
        </w:rPr>
        <w:t>measurement gap requirement is reported for each serving cells, and for target bands or all supported NR bands depending on whether target bands are configured by the NW A?</w:t>
      </w:r>
    </w:p>
    <w:tbl>
      <w:tblPr>
        <w:tblStyle w:val="afc"/>
        <w:tblW w:w="0" w:type="auto"/>
        <w:tblLook w:val="04A0" w:firstRow="1" w:lastRow="0" w:firstColumn="1" w:lastColumn="0" w:noHBand="0" w:noVBand="1"/>
      </w:tblPr>
      <w:tblGrid>
        <w:gridCol w:w="1567"/>
        <w:gridCol w:w="1348"/>
        <w:gridCol w:w="6714"/>
      </w:tblGrid>
      <w:tr w:rsidR="007B4DCD" w14:paraId="45FECF0C" w14:textId="77777777" w:rsidTr="00F713C8">
        <w:tc>
          <w:tcPr>
            <w:tcW w:w="1567" w:type="dxa"/>
            <w:shd w:val="clear" w:color="auto" w:fill="D9D9D9" w:themeFill="background1" w:themeFillShade="D9"/>
          </w:tcPr>
          <w:p w14:paraId="5FCE8F19"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48" w:type="dxa"/>
            <w:shd w:val="clear" w:color="auto" w:fill="D9D9D9" w:themeFill="background1" w:themeFillShade="D9"/>
          </w:tcPr>
          <w:p w14:paraId="1254901F"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14" w:type="dxa"/>
            <w:shd w:val="clear" w:color="auto" w:fill="D9D9D9" w:themeFill="background1" w:themeFillShade="D9"/>
          </w:tcPr>
          <w:p w14:paraId="5129A72A"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55EA7AF1" w14:textId="77777777" w:rsidTr="00F713C8">
        <w:tc>
          <w:tcPr>
            <w:tcW w:w="1567" w:type="dxa"/>
          </w:tcPr>
          <w:p w14:paraId="5B59E29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48" w:type="dxa"/>
          </w:tcPr>
          <w:p w14:paraId="22559B09" w14:textId="77777777" w:rsidR="007B4DCD" w:rsidRDefault="007B4DCD">
            <w:pPr>
              <w:rPr>
                <w:rFonts w:eastAsiaTheme="minorEastAsia" w:cs="Arial"/>
                <w:sz w:val="18"/>
                <w:szCs w:val="18"/>
                <w:lang w:val="en-US" w:eastAsia="zh-CN"/>
              </w:rPr>
            </w:pPr>
          </w:p>
        </w:tc>
        <w:tc>
          <w:tcPr>
            <w:tcW w:w="6714" w:type="dxa"/>
          </w:tcPr>
          <w:p w14:paraId="4929714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No strong preference, but fine to reuse the current </w:t>
            </w:r>
            <w:proofErr w:type="spellStart"/>
            <w:r>
              <w:rPr>
                <w:rFonts w:eastAsiaTheme="minorEastAsia" w:cs="Arial"/>
                <w:sz w:val="18"/>
                <w:szCs w:val="18"/>
                <w:lang w:val="en-US" w:eastAsia="zh-CN"/>
              </w:rPr>
              <w:t>needForGapsInfoNR</w:t>
            </w:r>
            <w:proofErr w:type="spellEnd"/>
            <w:r>
              <w:rPr>
                <w:rFonts w:eastAsiaTheme="minorEastAsia" w:cs="Arial"/>
                <w:sz w:val="18"/>
                <w:szCs w:val="18"/>
                <w:lang w:val="en-US" w:eastAsia="zh-CN"/>
              </w:rPr>
              <w:t>.</w:t>
            </w:r>
          </w:p>
        </w:tc>
      </w:tr>
      <w:tr w:rsidR="007B4DCD" w14:paraId="7D7D2AF9" w14:textId="77777777" w:rsidTr="00F713C8">
        <w:tc>
          <w:tcPr>
            <w:tcW w:w="1567" w:type="dxa"/>
          </w:tcPr>
          <w:p w14:paraId="1F7B4F76"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48" w:type="dxa"/>
          </w:tcPr>
          <w:p w14:paraId="58A42886"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 but</w:t>
            </w:r>
          </w:p>
        </w:tc>
        <w:tc>
          <w:tcPr>
            <w:tcW w:w="6714" w:type="dxa"/>
          </w:tcPr>
          <w:p w14:paraId="2CB38189" w14:textId="77777777" w:rsidR="007B4DCD" w:rsidRDefault="00BC4065">
            <w:pPr>
              <w:rPr>
                <w:rFonts w:eastAsiaTheme="minorEastAsia" w:cs="Arial"/>
                <w:iCs/>
                <w:sz w:val="18"/>
                <w:szCs w:val="18"/>
                <w:lang w:val="en-US" w:eastAsia="zh-CN"/>
              </w:rPr>
            </w:pPr>
            <w:r>
              <w:rPr>
                <w:rFonts w:eastAsiaTheme="minorEastAsia" w:cs="Arial"/>
                <w:sz w:val="18"/>
                <w:szCs w:val="18"/>
                <w:lang w:val="en-US" w:eastAsia="zh-CN"/>
              </w:rPr>
              <w:t xml:space="preserve">We can re-use the same granularity as </w:t>
            </w:r>
            <w:proofErr w:type="spellStart"/>
            <w:r>
              <w:rPr>
                <w:rFonts w:eastAsiaTheme="minorEastAsia" w:cs="Arial"/>
                <w:i/>
                <w:sz w:val="18"/>
                <w:szCs w:val="18"/>
                <w:lang w:eastAsia="zh-CN"/>
              </w:rPr>
              <w:t>NeedForGapsInfoNR</w:t>
            </w:r>
            <w:proofErr w:type="spellEnd"/>
            <w:r>
              <w:rPr>
                <w:rFonts w:eastAsiaTheme="minorEastAsia" w:cs="Arial"/>
                <w:i/>
                <w:sz w:val="18"/>
                <w:szCs w:val="18"/>
                <w:lang w:eastAsia="zh-CN"/>
              </w:rPr>
              <w:t xml:space="preserve">. </w:t>
            </w:r>
            <w:r>
              <w:rPr>
                <w:rFonts w:eastAsiaTheme="minorEastAsia" w:cs="Arial"/>
                <w:iCs/>
                <w:sz w:val="18"/>
                <w:szCs w:val="18"/>
                <w:lang w:eastAsia="zh-CN"/>
              </w:rPr>
              <w:t>However, we should stick to our agreement to use UAI and introduce a similar IE in UAI.</w:t>
            </w:r>
          </w:p>
        </w:tc>
      </w:tr>
      <w:tr w:rsidR="007B4DCD" w14:paraId="70A8C561" w14:textId="77777777" w:rsidTr="00F713C8">
        <w:tc>
          <w:tcPr>
            <w:tcW w:w="1567" w:type="dxa"/>
          </w:tcPr>
          <w:p w14:paraId="45E69A3A"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48" w:type="dxa"/>
          </w:tcPr>
          <w:p w14:paraId="3AB78201"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714" w:type="dxa"/>
          </w:tcPr>
          <w:p w14:paraId="2D033F86"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We think the current mechanism can be reused</w:t>
            </w:r>
          </w:p>
        </w:tc>
      </w:tr>
      <w:tr w:rsidR="001E1D4E" w14:paraId="3FCB9581" w14:textId="77777777" w:rsidTr="00F713C8">
        <w:tc>
          <w:tcPr>
            <w:tcW w:w="1567" w:type="dxa"/>
          </w:tcPr>
          <w:p w14:paraId="15A901F1"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48" w:type="dxa"/>
          </w:tcPr>
          <w:p w14:paraId="0FBC3D04"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14" w:type="dxa"/>
          </w:tcPr>
          <w:p w14:paraId="437D7A5A"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The</w:t>
            </w:r>
            <w:r>
              <w:rPr>
                <w:rFonts w:eastAsiaTheme="minorEastAsia" w:cs="Arial"/>
                <w:sz w:val="18"/>
                <w:szCs w:val="18"/>
                <w:lang w:val="en-US" w:eastAsia="zh-CN"/>
              </w:rPr>
              <w:t xml:space="preserve"> similar view with QC.</w:t>
            </w:r>
          </w:p>
        </w:tc>
      </w:tr>
      <w:tr w:rsidR="00A73464" w14:paraId="40726435" w14:textId="77777777" w:rsidTr="00F713C8">
        <w:tc>
          <w:tcPr>
            <w:tcW w:w="1567" w:type="dxa"/>
          </w:tcPr>
          <w:p w14:paraId="0033424B" w14:textId="77777777" w:rsidR="00A73464" w:rsidRDefault="00A73464">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48" w:type="dxa"/>
          </w:tcPr>
          <w:p w14:paraId="4982F536" w14:textId="77777777" w:rsidR="00A73464" w:rsidRDefault="00A73464">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4005FAC6" w14:textId="77777777" w:rsidR="00A73464" w:rsidRDefault="00A73464">
            <w:pPr>
              <w:rPr>
                <w:rFonts w:eastAsiaTheme="minorEastAsia" w:cs="Arial"/>
                <w:sz w:val="18"/>
                <w:szCs w:val="18"/>
                <w:lang w:val="en-US" w:eastAsia="zh-CN"/>
              </w:rPr>
            </w:pPr>
            <w:r>
              <w:rPr>
                <w:rFonts w:eastAsiaTheme="minorEastAsia" w:cs="Arial"/>
                <w:sz w:val="18"/>
                <w:szCs w:val="18"/>
                <w:lang w:val="en-US" w:eastAsia="zh-CN"/>
              </w:rPr>
              <w:t>We think this principle should be applied for temporary measurement gap capability restriction, no matter if temporary gap capability is reported by RRC Reconfiguration Complete message or UAI message.</w:t>
            </w:r>
          </w:p>
        </w:tc>
      </w:tr>
      <w:tr w:rsidR="005038DB" w14:paraId="4291FFE6" w14:textId="77777777" w:rsidTr="00F713C8">
        <w:tc>
          <w:tcPr>
            <w:tcW w:w="1567" w:type="dxa"/>
          </w:tcPr>
          <w:p w14:paraId="3D7731D3" w14:textId="7CBC6B66"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48" w:type="dxa"/>
          </w:tcPr>
          <w:p w14:paraId="20BF44BF" w14:textId="5D8B781F" w:rsidR="005038DB" w:rsidRDefault="005038DB">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64BD05BD" w14:textId="23E9A184" w:rsidR="005038DB" w:rsidRDefault="005038DB">
            <w:pPr>
              <w:rPr>
                <w:rFonts w:eastAsiaTheme="minorEastAsia" w:cs="Arial"/>
                <w:sz w:val="18"/>
                <w:szCs w:val="18"/>
                <w:lang w:val="en-US" w:eastAsia="zh-CN"/>
              </w:rPr>
            </w:pPr>
            <w:r>
              <w:rPr>
                <w:rFonts w:eastAsiaTheme="minorEastAsia" w:cs="Arial"/>
                <w:sz w:val="18"/>
                <w:szCs w:val="18"/>
                <w:lang w:val="en-US" w:eastAsia="zh-CN"/>
              </w:rPr>
              <w:t xml:space="preserve">Similar view as Qualcomm that the </w:t>
            </w:r>
            <w:proofErr w:type="spellStart"/>
            <w:r>
              <w:rPr>
                <w:rFonts w:eastAsiaTheme="minorEastAsia" w:cs="Arial"/>
                <w:sz w:val="18"/>
                <w:szCs w:val="18"/>
                <w:lang w:val="en-US" w:eastAsia="zh-CN"/>
              </w:rPr>
              <w:t>NeedForGap</w:t>
            </w:r>
            <w:proofErr w:type="spellEnd"/>
            <w:r>
              <w:rPr>
                <w:rFonts w:eastAsiaTheme="minorEastAsia" w:cs="Arial"/>
                <w:sz w:val="18"/>
                <w:szCs w:val="18"/>
                <w:lang w:val="en-US" w:eastAsia="zh-CN"/>
              </w:rPr>
              <w:t xml:space="preserve"> mechanism is introduced into UAI, together with limiting the target bands via </w:t>
            </w:r>
            <w:proofErr w:type="spellStart"/>
            <w:r w:rsidRPr="005038DB">
              <w:rPr>
                <w:rFonts w:eastAsiaTheme="minorEastAsia" w:cs="Arial"/>
                <w:sz w:val="18"/>
                <w:szCs w:val="18"/>
                <w:lang w:val="en-US" w:eastAsia="zh-CN"/>
              </w:rPr>
              <w:t>requestedTargetBandFilterNR</w:t>
            </w:r>
            <w:proofErr w:type="spellEnd"/>
          </w:p>
        </w:tc>
      </w:tr>
      <w:tr w:rsidR="00F713C8" w14:paraId="29AB354C" w14:textId="77777777" w:rsidTr="00F713C8">
        <w:tc>
          <w:tcPr>
            <w:tcW w:w="1567" w:type="dxa"/>
          </w:tcPr>
          <w:p w14:paraId="1E00674A"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48" w:type="dxa"/>
          </w:tcPr>
          <w:p w14:paraId="10874FF6" w14:textId="6FAC8CD1"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32134E2F" w14:textId="6787DFC4"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 xml:space="preserve">We see no need add any new </w:t>
            </w:r>
            <w:proofErr w:type="spellStart"/>
            <w:r>
              <w:rPr>
                <w:rFonts w:eastAsiaTheme="minorEastAsia" w:cs="Arial"/>
                <w:sz w:val="18"/>
                <w:szCs w:val="18"/>
                <w:lang w:val="en-US" w:eastAsia="zh-CN"/>
              </w:rPr>
              <w:t>NeedForGap</w:t>
            </w:r>
            <w:proofErr w:type="spellEnd"/>
            <w:r>
              <w:rPr>
                <w:rFonts w:eastAsiaTheme="minorEastAsia" w:cs="Arial"/>
                <w:sz w:val="18"/>
                <w:szCs w:val="18"/>
                <w:lang w:val="en-US" w:eastAsia="zh-CN"/>
              </w:rPr>
              <w:t xml:space="preserve"> </w:t>
            </w:r>
            <w:r w:rsidR="00F864DA">
              <w:rPr>
                <w:rFonts w:eastAsiaTheme="minorEastAsia" w:cs="Arial"/>
                <w:sz w:val="18"/>
                <w:szCs w:val="18"/>
                <w:lang w:val="en-US" w:eastAsia="zh-CN"/>
              </w:rPr>
              <w:pgNum/>
            </w:r>
            <w:proofErr w:type="spellStart"/>
            <w:r w:rsidR="00F864DA">
              <w:rPr>
                <w:rFonts w:eastAsiaTheme="minorEastAsia" w:cs="Arial"/>
                <w:sz w:val="18"/>
                <w:szCs w:val="18"/>
                <w:lang w:val="en-US" w:eastAsia="zh-CN"/>
              </w:rPr>
              <w:t>ignaling</w:t>
            </w:r>
            <w:proofErr w:type="spellEnd"/>
            <w:r>
              <w:rPr>
                <w:rFonts w:eastAsiaTheme="minorEastAsia" w:cs="Arial"/>
                <w:sz w:val="18"/>
                <w:szCs w:val="18"/>
                <w:lang w:val="en-US" w:eastAsia="zh-CN"/>
              </w:rPr>
              <w:t xml:space="preserve"> in UAI, existing </w:t>
            </w:r>
            <w:proofErr w:type="spellStart"/>
            <w:r>
              <w:rPr>
                <w:rFonts w:eastAsiaTheme="minorEastAsia" w:cs="Arial"/>
                <w:sz w:val="18"/>
                <w:szCs w:val="18"/>
                <w:lang w:val="en-US" w:eastAsia="zh-CN"/>
              </w:rPr>
              <w:t>NeedForGap</w:t>
            </w:r>
            <w:proofErr w:type="spellEnd"/>
            <w:r>
              <w:rPr>
                <w:rFonts w:eastAsiaTheme="minorEastAsia" w:cs="Arial"/>
                <w:sz w:val="18"/>
                <w:szCs w:val="18"/>
                <w:lang w:val="en-US" w:eastAsia="zh-CN"/>
              </w:rPr>
              <w:t xml:space="preserve"> </w:t>
            </w:r>
            <w:r w:rsidR="00F864DA">
              <w:rPr>
                <w:rFonts w:eastAsiaTheme="minorEastAsia" w:cs="Arial"/>
                <w:sz w:val="18"/>
                <w:szCs w:val="18"/>
                <w:lang w:val="en-US" w:eastAsia="zh-CN"/>
              </w:rPr>
              <w:pgNum/>
            </w:r>
            <w:proofErr w:type="spellStart"/>
            <w:r w:rsidR="00F864DA">
              <w:rPr>
                <w:rFonts w:eastAsiaTheme="minorEastAsia" w:cs="Arial"/>
                <w:sz w:val="18"/>
                <w:szCs w:val="18"/>
                <w:lang w:val="en-US" w:eastAsia="zh-CN"/>
              </w:rPr>
              <w:t>ignaling</w:t>
            </w:r>
            <w:proofErr w:type="spellEnd"/>
            <w:r>
              <w:rPr>
                <w:rFonts w:eastAsiaTheme="minorEastAsia" w:cs="Arial"/>
                <w:sz w:val="18"/>
                <w:szCs w:val="18"/>
                <w:lang w:val="en-US" w:eastAsia="zh-CN"/>
              </w:rPr>
              <w:t xml:space="preserve"> should be used.</w:t>
            </w:r>
            <w:r>
              <w:rPr>
                <w:rFonts w:eastAsiaTheme="minorEastAsia" w:cs="Arial"/>
                <w:sz w:val="18"/>
                <w:szCs w:val="18"/>
                <w:lang w:val="en-US" w:eastAsia="zh-CN"/>
              </w:rPr>
              <w:br/>
              <w:t xml:space="preserve">Additionally, </w:t>
            </w:r>
            <w:r w:rsidRPr="003313FC">
              <w:rPr>
                <w:rFonts w:eastAsiaTheme="minorEastAsia" w:cs="Arial"/>
                <w:sz w:val="18"/>
                <w:szCs w:val="18"/>
                <w:lang w:val="en-US" w:eastAsia="zh-CN"/>
              </w:rPr>
              <w:t xml:space="preserve">UE </w:t>
            </w:r>
            <w:r>
              <w:rPr>
                <w:rFonts w:eastAsiaTheme="minorEastAsia" w:cs="Arial"/>
                <w:sz w:val="18"/>
                <w:szCs w:val="18"/>
                <w:lang w:val="en-US" w:eastAsia="zh-CN"/>
              </w:rPr>
              <w:t xml:space="preserve">should </w:t>
            </w:r>
            <w:r w:rsidRPr="003313FC">
              <w:rPr>
                <w:rFonts w:eastAsiaTheme="minorEastAsia" w:cs="Arial"/>
                <w:sz w:val="18"/>
                <w:szCs w:val="18"/>
                <w:lang w:val="en-US" w:eastAsia="zh-CN"/>
              </w:rPr>
              <w:t xml:space="preserve">indicate that support of </w:t>
            </w:r>
            <w:proofErr w:type="spellStart"/>
            <w:r w:rsidRPr="003313FC">
              <w:rPr>
                <w:rFonts w:eastAsiaTheme="minorEastAsia" w:cs="Arial"/>
                <w:sz w:val="18"/>
                <w:szCs w:val="18"/>
                <w:lang w:val="en-US" w:eastAsia="zh-CN"/>
              </w:rPr>
              <w:t>independentGapConfig</w:t>
            </w:r>
            <w:proofErr w:type="spellEnd"/>
            <w:r w:rsidRPr="003313FC">
              <w:rPr>
                <w:rFonts w:eastAsiaTheme="minorEastAsia" w:cs="Arial"/>
                <w:sz w:val="18"/>
                <w:szCs w:val="18"/>
                <w:lang w:val="en-US" w:eastAsia="zh-CN"/>
              </w:rPr>
              <w:t xml:space="preserve"> is restricted in UAI message</w:t>
            </w:r>
            <w:r>
              <w:rPr>
                <w:rFonts w:eastAsiaTheme="minorEastAsia" w:cs="Arial"/>
                <w:sz w:val="18"/>
                <w:szCs w:val="18"/>
                <w:lang w:val="en-US" w:eastAsia="zh-CN"/>
              </w:rPr>
              <w:t>.</w:t>
            </w:r>
          </w:p>
        </w:tc>
      </w:tr>
      <w:tr w:rsidR="0027478A" w14:paraId="3763E62F" w14:textId="77777777" w:rsidTr="00F713C8">
        <w:tc>
          <w:tcPr>
            <w:tcW w:w="1567" w:type="dxa"/>
          </w:tcPr>
          <w:p w14:paraId="5F46987C" w14:textId="52DAEA72" w:rsidR="0027478A" w:rsidRDefault="0027478A" w:rsidP="000932BE">
            <w:pPr>
              <w:rPr>
                <w:rFonts w:eastAsiaTheme="minorEastAsia" w:cs="Arial"/>
                <w:sz w:val="18"/>
                <w:szCs w:val="18"/>
                <w:lang w:val="en-US" w:eastAsia="zh-CN"/>
              </w:rPr>
            </w:pPr>
            <w:proofErr w:type="spellStart"/>
            <w:r>
              <w:rPr>
                <w:rFonts w:eastAsiaTheme="minorEastAsia" w:cs="Arial"/>
                <w:sz w:val="18"/>
                <w:szCs w:val="18"/>
                <w:lang w:val="en-US" w:eastAsia="zh-CN"/>
              </w:rPr>
              <w:t>MediaTek</w:t>
            </w:r>
            <w:proofErr w:type="spellEnd"/>
          </w:p>
        </w:tc>
        <w:tc>
          <w:tcPr>
            <w:tcW w:w="1348" w:type="dxa"/>
          </w:tcPr>
          <w:p w14:paraId="3254C65B" w14:textId="4BE155EA" w:rsidR="0027478A" w:rsidRDefault="0027478A" w:rsidP="000932BE">
            <w:pPr>
              <w:rPr>
                <w:rFonts w:eastAsiaTheme="minorEastAsia" w:cs="Arial"/>
                <w:sz w:val="18"/>
                <w:szCs w:val="18"/>
                <w:lang w:val="en-US" w:eastAsia="zh-CN"/>
              </w:rPr>
            </w:pPr>
          </w:p>
        </w:tc>
        <w:tc>
          <w:tcPr>
            <w:tcW w:w="6714" w:type="dxa"/>
          </w:tcPr>
          <w:p w14:paraId="794A6DD1" w14:textId="7438F190" w:rsidR="0027478A" w:rsidRDefault="00E34B19" w:rsidP="000932BE">
            <w:pPr>
              <w:rPr>
                <w:rFonts w:eastAsiaTheme="minorEastAsia" w:cs="Arial"/>
                <w:sz w:val="18"/>
                <w:szCs w:val="18"/>
                <w:lang w:val="en-US" w:eastAsia="zh-CN"/>
              </w:rPr>
            </w:pPr>
            <w:r>
              <w:rPr>
                <w:rFonts w:eastAsiaTheme="minorEastAsia" w:cs="Arial"/>
                <w:sz w:val="18"/>
                <w:szCs w:val="18"/>
                <w:lang w:val="en-US" w:eastAsia="zh-CN"/>
              </w:rPr>
              <w:t xml:space="preserve">If something is needed. We prefer </w:t>
            </w:r>
            <w:r w:rsidR="0027478A">
              <w:rPr>
                <w:rFonts w:eastAsiaTheme="minorEastAsia" w:cs="Arial"/>
                <w:sz w:val="18"/>
                <w:szCs w:val="18"/>
                <w:lang w:val="en-US" w:eastAsia="zh-CN"/>
              </w:rPr>
              <w:t>Ericsson</w:t>
            </w:r>
            <w:r>
              <w:rPr>
                <w:rFonts w:eastAsiaTheme="minorEastAsia" w:cs="Arial"/>
                <w:sz w:val="18"/>
                <w:szCs w:val="18"/>
                <w:lang w:val="en-US" w:eastAsia="zh-CN"/>
              </w:rPr>
              <w:t>’s approach, which has smallest impact.</w:t>
            </w:r>
          </w:p>
        </w:tc>
      </w:tr>
      <w:tr w:rsidR="00950BA9" w14:paraId="794E581A" w14:textId="77777777" w:rsidTr="00F713C8">
        <w:tc>
          <w:tcPr>
            <w:tcW w:w="1567" w:type="dxa"/>
          </w:tcPr>
          <w:p w14:paraId="46DA45AF" w14:textId="10765643"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lastRenderedPageBreak/>
              <w:t>Apple</w:t>
            </w:r>
          </w:p>
        </w:tc>
        <w:tc>
          <w:tcPr>
            <w:tcW w:w="1348" w:type="dxa"/>
          </w:tcPr>
          <w:p w14:paraId="3EB02E01" w14:textId="440F5919"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07E1B7A1" w14:textId="66AFECBF"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Agree that reusing UAI to indicate is one way to go.</w:t>
            </w:r>
          </w:p>
        </w:tc>
      </w:tr>
      <w:tr w:rsidR="00F864DA" w14:paraId="7FF3C68A" w14:textId="77777777" w:rsidTr="00F713C8">
        <w:tc>
          <w:tcPr>
            <w:tcW w:w="1567" w:type="dxa"/>
          </w:tcPr>
          <w:p w14:paraId="4EE1623D" w14:textId="7F09E0BC" w:rsidR="00F864DA" w:rsidRDefault="00F864DA" w:rsidP="000932BE">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48" w:type="dxa"/>
          </w:tcPr>
          <w:p w14:paraId="3782AF87" w14:textId="71ABB9F0" w:rsidR="00F864DA" w:rsidRDefault="003D1E57"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2B94A111" w14:textId="597D1D63" w:rsidR="00F864DA" w:rsidRDefault="004F7A6B" w:rsidP="000932BE">
            <w:pPr>
              <w:rPr>
                <w:rFonts w:eastAsiaTheme="minorEastAsia" w:cs="Arial"/>
                <w:sz w:val="18"/>
                <w:szCs w:val="18"/>
                <w:lang w:val="en-US" w:eastAsia="zh-CN"/>
              </w:rPr>
            </w:pPr>
            <w:r>
              <w:rPr>
                <w:rFonts w:eastAsiaTheme="minorEastAsia" w:cs="Arial"/>
                <w:sz w:val="18"/>
                <w:szCs w:val="18"/>
                <w:lang w:val="en-US" w:eastAsia="zh-CN"/>
              </w:rPr>
              <w:t xml:space="preserve">We can further discuss whether to reuse the RRC reconfiguration complete message or copy all the parameters to UAI. </w:t>
            </w:r>
          </w:p>
        </w:tc>
      </w:tr>
      <w:tr w:rsidR="007022A8" w14:paraId="6A6E3972" w14:textId="77777777" w:rsidTr="00F713C8">
        <w:tc>
          <w:tcPr>
            <w:tcW w:w="1567" w:type="dxa"/>
          </w:tcPr>
          <w:p w14:paraId="28129350" w14:textId="1136079A" w:rsidR="007022A8" w:rsidRDefault="007022A8" w:rsidP="000932BE">
            <w:pPr>
              <w:rPr>
                <w:rFonts w:eastAsiaTheme="minorEastAsia" w:cs="Arial"/>
                <w:sz w:val="18"/>
                <w:szCs w:val="18"/>
                <w:lang w:val="en-US" w:eastAsia="zh-CN"/>
              </w:rPr>
            </w:pPr>
            <w:r>
              <w:rPr>
                <w:rFonts w:eastAsiaTheme="minorEastAsia" w:cs="Arial"/>
                <w:sz w:val="18"/>
                <w:szCs w:val="18"/>
                <w:lang w:val="en-US" w:eastAsia="zh-CN"/>
              </w:rPr>
              <w:t>Samsung</w:t>
            </w:r>
          </w:p>
        </w:tc>
        <w:tc>
          <w:tcPr>
            <w:tcW w:w="1348" w:type="dxa"/>
          </w:tcPr>
          <w:p w14:paraId="6BAA289F" w14:textId="01B9D6B3" w:rsidR="007022A8" w:rsidRDefault="007022A8"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79E53D51" w14:textId="77777777" w:rsidR="007022A8" w:rsidRDefault="007022A8" w:rsidP="000932BE">
            <w:pPr>
              <w:rPr>
                <w:rFonts w:eastAsiaTheme="minorEastAsia" w:cs="Arial"/>
                <w:sz w:val="18"/>
                <w:szCs w:val="18"/>
                <w:lang w:val="en-US" w:eastAsia="zh-CN"/>
              </w:rPr>
            </w:pPr>
          </w:p>
        </w:tc>
      </w:tr>
      <w:tr w:rsidR="00346DCB" w14:paraId="1D251ACB" w14:textId="77777777" w:rsidTr="00346DCB">
        <w:tc>
          <w:tcPr>
            <w:tcW w:w="1567" w:type="dxa"/>
          </w:tcPr>
          <w:p w14:paraId="65362685" w14:textId="77777777" w:rsidR="00346DCB" w:rsidRDefault="00346DCB" w:rsidP="00181EBF">
            <w:pPr>
              <w:rPr>
                <w:rFonts w:eastAsiaTheme="minorEastAsia" w:cs="Arial"/>
                <w:sz w:val="18"/>
                <w:szCs w:val="18"/>
                <w:lang w:val="en-US" w:eastAsia="zh-CN"/>
              </w:rPr>
            </w:pPr>
            <w:r>
              <w:rPr>
                <w:rFonts w:eastAsiaTheme="minorEastAsia" w:cs="Arial"/>
                <w:sz w:val="18"/>
                <w:szCs w:val="18"/>
                <w:lang w:val="en-US" w:eastAsia="zh-CN"/>
              </w:rPr>
              <w:t>Sharp</w:t>
            </w:r>
          </w:p>
        </w:tc>
        <w:tc>
          <w:tcPr>
            <w:tcW w:w="1348" w:type="dxa"/>
          </w:tcPr>
          <w:p w14:paraId="6970ABBC" w14:textId="77777777" w:rsidR="00346DCB" w:rsidRDefault="00346DCB" w:rsidP="00181EBF">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14" w:type="dxa"/>
          </w:tcPr>
          <w:p w14:paraId="227928F6" w14:textId="77777777" w:rsidR="00346DCB" w:rsidRDefault="00346DCB" w:rsidP="00181EBF">
            <w:pPr>
              <w:rPr>
                <w:rFonts w:eastAsiaTheme="minorEastAsia" w:cs="Arial"/>
                <w:sz w:val="18"/>
                <w:szCs w:val="18"/>
                <w:lang w:val="en-US" w:eastAsia="zh-CN"/>
              </w:rPr>
            </w:pPr>
            <w:r>
              <w:rPr>
                <w:rFonts w:eastAsiaTheme="minorEastAsia" w:cs="Arial"/>
                <w:sz w:val="18"/>
                <w:szCs w:val="18"/>
                <w:lang w:val="en-US" w:eastAsia="zh-CN"/>
              </w:rPr>
              <w:t xml:space="preserve">Prefer to reuse the </w:t>
            </w:r>
            <w:proofErr w:type="spellStart"/>
            <w:r>
              <w:rPr>
                <w:rFonts w:eastAsiaTheme="minorEastAsia" w:cs="Arial"/>
                <w:sz w:val="18"/>
                <w:szCs w:val="18"/>
                <w:lang w:val="en-US" w:eastAsia="zh-CN"/>
              </w:rPr>
              <w:t>needForGapsInfoNR</w:t>
            </w:r>
            <w:proofErr w:type="spellEnd"/>
            <w:r>
              <w:rPr>
                <w:rFonts w:eastAsiaTheme="minorEastAsia" w:cs="Arial"/>
                <w:sz w:val="18"/>
                <w:szCs w:val="18"/>
                <w:lang w:val="en-US" w:eastAsia="zh-CN"/>
              </w:rPr>
              <w:t>.</w:t>
            </w:r>
          </w:p>
        </w:tc>
      </w:tr>
      <w:tr w:rsidR="003331E9" w14:paraId="69AD02E0" w14:textId="77777777" w:rsidTr="00346DCB">
        <w:tc>
          <w:tcPr>
            <w:tcW w:w="1567" w:type="dxa"/>
          </w:tcPr>
          <w:p w14:paraId="74097B61" w14:textId="4AEDE9C7" w:rsidR="003331E9" w:rsidRDefault="003331E9" w:rsidP="00181EBF">
            <w:pPr>
              <w:rPr>
                <w:rFonts w:eastAsiaTheme="minorEastAsia" w:cs="Arial"/>
                <w:sz w:val="18"/>
                <w:szCs w:val="18"/>
                <w:lang w:val="en-US" w:eastAsia="zh-CN"/>
              </w:rPr>
            </w:pPr>
            <w:r>
              <w:rPr>
                <w:rFonts w:eastAsiaTheme="minorEastAsia" w:cs="Arial"/>
                <w:sz w:val="18"/>
                <w:szCs w:val="18"/>
                <w:lang w:val="en-US" w:eastAsia="zh-CN"/>
              </w:rPr>
              <w:t xml:space="preserve">China Telecom </w:t>
            </w:r>
          </w:p>
        </w:tc>
        <w:tc>
          <w:tcPr>
            <w:tcW w:w="1348" w:type="dxa"/>
          </w:tcPr>
          <w:p w14:paraId="2ACF4062" w14:textId="3C32CFF2" w:rsidR="003331E9" w:rsidRDefault="003331E9" w:rsidP="00181EBF">
            <w:pPr>
              <w:rPr>
                <w:rFonts w:eastAsiaTheme="minorEastAsia" w:cs="Arial" w:hint="eastAsia"/>
                <w:sz w:val="18"/>
                <w:szCs w:val="18"/>
                <w:lang w:val="en-US" w:eastAsia="zh-CN"/>
              </w:rPr>
            </w:pPr>
            <w:r>
              <w:rPr>
                <w:rFonts w:eastAsiaTheme="minorEastAsia" w:cs="Arial"/>
                <w:sz w:val="18"/>
                <w:szCs w:val="18"/>
                <w:lang w:val="en-US" w:eastAsia="zh-CN"/>
              </w:rPr>
              <w:t>Yes</w:t>
            </w:r>
          </w:p>
        </w:tc>
        <w:tc>
          <w:tcPr>
            <w:tcW w:w="6714" w:type="dxa"/>
          </w:tcPr>
          <w:p w14:paraId="6BE5CB16" w14:textId="77777777" w:rsidR="003331E9" w:rsidRDefault="003331E9" w:rsidP="00181EBF">
            <w:pPr>
              <w:rPr>
                <w:rFonts w:eastAsiaTheme="minorEastAsia" w:cs="Arial"/>
                <w:sz w:val="18"/>
                <w:szCs w:val="18"/>
                <w:lang w:val="en-US" w:eastAsia="zh-CN"/>
              </w:rPr>
            </w:pPr>
          </w:p>
        </w:tc>
      </w:tr>
    </w:tbl>
    <w:p w14:paraId="7F7B1CC4" w14:textId="77777777" w:rsidR="007B4DCD" w:rsidRPr="00346DCB" w:rsidRDefault="007B4DCD">
      <w:pPr>
        <w:pStyle w:val="Doc-text2"/>
        <w:ind w:left="0" w:firstLine="0"/>
        <w:rPr>
          <w:lang w:val="en-GB"/>
        </w:rPr>
      </w:pPr>
    </w:p>
    <w:p w14:paraId="310B9167" w14:textId="77777777" w:rsidR="007B4DCD" w:rsidRDefault="00BC4065">
      <w:pPr>
        <w:pStyle w:val="21"/>
        <w:rPr>
          <w:rFonts w:eastAsiaTheme="minorEastAsia"/>
          <w:lang w:val="en-US"/>
        </w:rPr>
      </w:pPr>
      <w:r>
        <w:rPr>
          <w:rFonts w:eastAsia="MS Mincho" w:hint="eastAsia"/>
        </w:rPr>
        <w:t>S</w:t>
      </w:r>
      <w:r>
        <w:rPr>
          <w:rFonts w:eastAsia="MS Mincho"/>
        </w:rPr>
        <w:t xml:space="preserve">RS </w:t>
      </w:r>
      <w:r>
        <w:rPr>
          <w:rFonts w:eastAsia="MS Mincho" w:hint="eastAsia"/>
        </w:rPr>
        <w:t>Switching</w:t>
      </w:r>
      <w:r>
        <w:rPr>
          <w:rFonts w:eastAsia="MS Mincho"/>
        </w:rPr>
        <w:t xml:space="preserve"> </w:t>
      </w:r>
      <w:r>
        <w:rPr>
          <w:rFonts w:eastAsia="MS Mincho" w:hint="eastAsia"/>
        </w:rPr>
        <w:t>capability</w:t>
      </w:r>
    </w:p>
    <w:tbl>
      <w:tblPr>
        <w:tblStyle w:val="afc"/>
        <w:tblW w:w="0" w:type="auto"/>
        <w:tblLook w:val="04A0" w:firstRow="1" w:lastRow="0" w:firstColumn="1" w:lastColumn="0" w:noHBand="0" w:noVBand="1"/>
      </w:tblPr>
      <w:tblGrid>
        <w:gridCol w:w="1396"/>
        <w:gridCol w:w="8233"/>
      </w:tblGrid>
      <w:tr w:rsidR="007B4DCD" w14:paraId="0D27AEBF" w14:textId="77777777">
        <w:tc>
          <w:tcPr>
            <w:tcW w:w="1396" w:type="dxa"/>
            <w:shd w:val="clear" w:color="auto" w:fill="ACB9CA" w:themeFill="text2" w:themeFillTint="66"/>
          </w:tcPr>
          <w:p w14:paraId="23D5DC2F" w14:textId="77777777" w:rsidR="007B4DCD" w:rsidRDefault="00BC4065">
            <w:pPr>
              <w:pStyle w:val="Doc-text2"/>
              <w:ind w:left="0" w:firstLine="0"/>
              <w:jc w:val="center"/>
              <w:rPr>
                <w:rFonts w:eastAsiaTheme="minorEastAsia" w:cs="Arial"/>
                <w:b/>
                <w:sz w:val="18"/>
                <w:szCs w:val="18"/>
              </w:rPr>
            </w:pPr>
            <w:r>
              <w:rPr>
                <w:rFonts w:eastAsiaTheme="minorEastAsia" w:cs="Arial"/>
                <w:b/>
                <w:sz w:val="18"/>
                <w:szCs w:val="18"/>
              </w:rPr>
              <w:t>Contributions</w:t>
            </w:r>
          </w:p>
        </w:tc>
        <w:tc>
          <w:tcPr>
            <w:tcW w:w="8233" w:type="dxa"/>
            <w:shd w:val="clear" w:color="auto" w:fill="ACB9CA" w:themeFill="text2" w:themeFillTint="66"/>
          </w:tcPr>
          <w:p w14:paraId="5E6CC0A7" w14:textId="77777777" w:rsidR="007B4DCD" w:rsidRDefault="00BC4065">
            <w:pPr>
              <w:jc w:val="center"/>
              <w:rPr>
                <w:rFonts w:cs="Arial"/>
                <w:b/>
                <w:sz w:val="18"/>
                <w:szCs w:val="18"/>
                <w:lang w:eastAsia="ko-KR"/>
              </w:rPr>
            </w:pPr>
            <w:r>
              <w:rPr>
                <w:rFonts w:eastAsia="等线" w:cs="Arial"/>
                <w:b/>
                <w:sz w:val="18"/>
                <w:szCs w:val="18"/>
                <w:lang w:eastAsia="en-US"/>
              </w:rPr>
              <w:t>Related proposals</w:t>
            </w:r>
          </w:p>
        </w:tc>
      </w:tr>
      <w:tr w:rsidR="007B4DCD" w14:paraId="3BE27EF1" w14:textId="77777777">
        <w:tc>
          <w:tcPr>
            <w:tcW w:w="1396" w:type="dxa"/>
          </w:tcPr>
          <w:p w14:paraId="46679454"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Xiaomi</w:t>
            </w:r>
          </w:p>
          <w:p w14:paraId="0EB2242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R2-2303350]</w:t>
            </w:r>
          </w:p>
        </w:tc>
        <w:tc>
          <w:tcPr>
            <w:tcW w:w="8233" w:type="dxa"/>
          </w:tcPr>
          <w:p w14:paraId="632274AA" w14:textId="77777777" w:rsidR="007B4DCD" w:rsidRDefault="00BC4065">
            <w:pPr>
              <w:rPr>
                <w:rFonts w:cs="Arial"/>
                <w:sz w:val="18"/>
                <w:szCs w:val="18"/>
                <w:lang w:eastAsia="ko-KR"/>
              </w:rPr>
            </w:pPr>
            <w:r>
              <w:rPr>
                <w:rFonts w:cs="Arial"/>
                <w:sz w:val="18"/>
                <w:szCs w:val="18"/>
                <w:lang w:eastAsia="ko-KR"/>
              </w:rPr>
              <w:t xml:space="preserve">Proposal: The UE should be able to indicate its temporary </w:t>
            </w:r>
            <w:proofErr w:type="spellStart"/>
            <w:r>
              <w:rPr>
                <w:rFonts w:cs="Arial"/>
                <w:i/>
                <w:sz w:val="18"/>
                <w:szCs w:val="18"/>
                <w:lang w:eastAsia="en-US"/>
              </w:rPr>
              <w:t>srs-TxSwitch</w:t>
            </w:r>
            <w:proofErr w:type="spellEnd"/>
            <w:r>
              <w:rPr>
                <w:rFonts w:cs="Arial"/>
                <w:sz w:val="18"/>
                <w:szCs w:val="18"/>
                <w:lang w:eastAsia="en-US"/>
              </w:rPr>
              <w:t xml:space="preserve"> capability.</w:t>
            </w:r>
          </w:p>
        </w:tc>
      </w:tr>
      <w:tr w:rsidR="007B4DCD" w14:paraId="4E48B367" w14:textId="77777777">
        <w:tc>
          <w:tcPr>
            <w:tcW w:w="1396" w:type="dxa"/>
          </w:tcPr>
          <w:p w14:paraId="7B2CAD94"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vivo</w:t>
            </w:r>
          </w:p>
          <w:p w14:paraId="7C0BF249"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8233" w:type="dxa"/>
          </w:tcPr>
          <w:p w14:paraId="715ACD88" w14:textId="77777777"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14:paraId="438BD3B7"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constrained Band/Band combinations;</w:t>
            </w:r>
          </w:p>
          <w:p w14:paraId="6645F051"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14:paraId="24212F4A"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14:paraId="281FF7E3"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14:paraId="6D75764F" w14:textId="77777777"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14:paraId="453BF6E2" w14:textId="77777777">
        <w:tc>
          <w:tcPr>
            <w:tcW w:w="1396" w:type="dxa"/>
          </w:tcPr>
          <w:p w14:paraId="56175640"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CT</w:t>
            </w:r>
          </w:p>
          <w:p w14:paraId="5854BB4D"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R2-2303624]</w:t>
            </w:r>
          </w:p>
        </w:tc>
        <w:tc>
          <w:tcPr>
            <w:tcW w:w="8233" w:type="dxa"/>
          </w:tcPr>
          <w:p w14:paraId="45A261F2" w14:textId="77777777" w:rsidR="007B4DCD" w:rsidRDefault="00BC4065">
            <w:pPr>
              <w:rPr>
                <w:rFonts w:cs="Arial"/>
                <w:bCs/>
                <w:sz w:val="18"/>
                <w:szCs w:val="18"/>
                <w:lang w:eastAsia="en-US"/>
              </w:rPr>
            </w:pPr>
            <w:r>
              <w:rPr>
                <w:rFonts w:cs="Arial"/>
                <w:bCs/>
                <w:sz w:val="18"/>
                <w:szCs w:val="18"/>
                <w:lang w:eastAsia="en-US"/>
              </w:rPr>
              <w:t>Proposal1</w:t>
            </w:r>
            <w:r>
              <w:rPr>
                <w:rFonts w:eastAsia="微软雅黑" w:cs="Arial"/>
                <w:bCs/>
                <w:sz w:val="18"/>
                <w:szCs w:val="18"/>
                <w:lang w:eastAsia="en-US"/>
              </w:rPr>
              <w:t>：</w:t>
            </w:r>
            <w:r>
              <w:rPr>
                <w:rFonts w:cs="Arial"/>
                <w:bCs/>
                <w:sz w:val="18"/>
                <w:szCs w:val="18"/>
                <w:lang w:eastAsia="en-US"/>
              </w:rPr>
              <w:t xml:space="preserve">The following capabilities restriction should be considered for dual-active MUSIM: </w:t>
            </w:r>
          </w:p>
          <w:p w14:paraId="01946D1D" w14:textId="77777777" w:rsidR="007B4DCD" w:rsidRDefault="00BC4065">
            <w:pPr>
              <w:pStyle w:val="aff4"/>
              <w:numPr>
                <w:ilvl w:val="0"/>
                <w:numId w:val="18"/>
              </w:numPr>
              <w:spacing w:after="120" w:line="288" w:lineRule="auto"/>
              <w:contextualSpacing/>
              <w:rPr>
                <w:rFonts w:ascii="Arial" w:hAnsi="Arial" w:cs="Arial"/>
                <w:bCs/>
                <w:sz w:val="18"/>
                <w:szCs w:val="18"/>
                <w:u w:val="single"/>
                <w:lang w:val="en-US"/>
              </w:rPr>
            </w:pPr>
            <w:r>
              <w:rPr>
                <w:rFonts w:ascii="Arial" w:hAnsi="Arial" w:cs="Arial"/>
                <w:bCs/>
                <w:sz w:val="18"/>
                <w:szCs w:val="18"/>
                <w:u w:val="single"/>
                <w:lang w:val="en-US"/>
              </w:rPr>
              <w:t>Uplink/ downlink MIMO layers per frequency carriers.</w:t>
            </w:r>
          </w:p>
          <w:p w14:paraId="362AB01A" w14:textId="77777777" w:rsidR="007B4DCD" w:rsidRDefault="00BC4065">
            <w:pPr>
              <w:pStyle w:val="aff4"/>
              <w:numPr>
                <w:ilvl w:val="0"/>
                <w:numId w:val="18"/>
              </w:numPr>
              <w:spacing w:after="120" w:line="288" w:lineRule="auto"/>
              <w:contextualSpacing/>
              <w:rPr>
                <w:rFonts w:ascii="Arial" w:hAnsi="Arial" w:cs="Arial"/>
                <w:bCs/>
                <w:sz w:val="18"/>
                <w:szCs w:val="18"/>
              </w:rPr>
            </w:pPr>
            <w:r>
              <w:rPr>
                <w:rFonts w:ascii="Arial" w:hAnsi="Arial" w:cs="Arial"/>
                <w:bCs/>
                <w:sz w:val="18"/>
                <w:szCs w:val="18"/>
              </w:rPr>
              <w:t>DC/CA band combination.</w:t>
            </w:r>
          </w:p>
          <w:p w14:paraId="1EB2A2A0" w14:textId="77777777" w:rsidR="007B4DCD" w:rsidRDefault="00BC4065">
            <w:pPr>
              <w:pStyle w:val="aff4"/>
              <w:numPr>
                <w:ilvl w:val="0"/>
                <w:numId w:val="18"/>
              </w:numPr>
              <w:spacing w:after="120" w:line="288" w:lineRule="auto"/>
              <w:contextualSpacing/>
              <w:rPr>
                <w:rFonts w:ascii="Arial" w:hAnsi="Arial" w:cs="Arial"/>
                <w:bCs/>
                <w:sz w:val="18"/>
                <w:szCs w:val="18"/>
              </w:rPr>
            </w:pPr>
            <w:r>
              <w:rPr>
                <w:rFonts w:ascii="Arial" w:hAnsi="Arial" w:cs="Arial"/>
                <w:bCs/>
                <w:sz w:val="18"/>
                <w:szCs w:val="18"/>
              </w:rPr>
              <w:t>Temperory maximum uplink power.</w:t>
            </w:r>
          </w:p>
          <w:p w14:paraId="46159683" w14:textId="77777777" w:rsidR="007B4DCD" w:rsidRDefault="00BC4065">
            <w:pPr>
              <w:pStyle w:val="aff4"/>
              <w:numPr>
                <w:ilvl w:val="0"/>
                <w:numId w:val="18"/>
              </w:numPr>
              <w:spacing w:after="120" w:line="288" w:lineRule="auto"/>
              <w:contextualSpacing/>
              <w:rPr>
                <w:rFonts w:ascii="Arial" w:hAnsi="Arial" w:cs="Arial"/>
                <w:bCs/>
                <w:sz w:val="18"/>
                <w:szCs w:val="18"/>
              </w:rPr>
            </w:pPr>
            <w:r>
              <w:rPr>
                <w:rFonts w:cs="Arial"/>
                <w:bCs/>
                <w:sz w:val="18"/>
                <w:szCs w:val="18"/>
              </w:rPr>
              <w:t>SRS switching capability.</w:t>
            </w:r>
          </w:p>
        </w:tc>
      </w:tr>
    </w:tbl>
    <w:p w14:paraId="287B0708" w14:textId="77777777"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There are several companies mentioned that SRS switching capability maybe changed due to Rel-18 MUSIM dual active operation. SRS antenna switching is used to acquire DL CSI. Due to MUSIM dual active transmission, the UE may not be able to send the SRS in network A as configured if the related RFs are switched from the network A to network B, then the DL performance will decrease. To solve this issue, the UE needs to report its SRS switching capability change due to Rel-18 MUSIM operation. So, the companies are invited to provide your answer to the below question. </w:t>
      </w:r>
    </w:p>
    <w:p w14:paraId="12C989F6"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Q5: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 xml:space="preserve">o you agree that </w:t>
      </w:r>
      <w:r>
        <w:rPr>
          <w:rFonts w:eastAsiaTheme="minorEastAsia" w:cs="Arial" w:hint="eastAsia"/>
          <w:b/>
          <w:sz w:val="18"/>
          <w:szCs w:val="18"/>
          <w:lang w:eastAsia="zh-CN"/>
        </w:rPr>
        <w:t>S</w:t>
      </w:r>
      <w:r>
        <w:rPr>
          <w:rFonts w:eastAsiaTheme="minorEastAsia" w:cs="Arial"/>
          <w:b/>
          <w:sz w:val="18"/>
          <w:szCs w:val="18"/>
          <w:lang w:eastAsia="zh-CN"/>
        </w:rPr>
        <w:t xml:space="preserve">RS </w:t>
      </w:r>
      <w:r>
        <w:rPr>
          <w:rFonts w:eastAsiaTheme="minorEastAsia" w:cs="Arial" w:hint="eastAsia"/>
          <w:b/>
          <w:sz w:val="18"/>
          <w:szCs w:val="18"/>
          <w:lang w:eastAsia="zh-CN"/>
        </w:rPr>
        <w:t>switching</w:t>
      </w:r>
      <w:r>
        <w:rPr>
          <w:rFonts w:eastAsiaTheme="minorEastAsia" w:cs="Arial"/>
          <w:b/>
          <w:sz w:val="18"/>
          <w:szCs w:val="18"/>
          <w:lang w:eastAsia="zh-CN"/>
        </w:rPr>
        <w:t xml:space="preserve"> </w:t>
      </w:r>
      <w:r>
        <w:rPr>
          <w:rFonts w:eastAsiaTheme="minorEastAsia" w:cs="Arial" w:hint="eastAsia"/>
          <w:b/>
          <w:sz w:val="18"/>
          <w:szCs w:val="18"/>
          <w:lang w:eastAsia="zh-CN"/>
        </w:rPr>
        <w:t>capability</w:t>
      </w:r>
      <w:r>
        <w:rPr>
          <w:rFonts w:eastAsiaTheme="minorEastAsia" w:cs="Arial"/>
          <w:b/>
          <w:sz w:val="18"/>
          <w:szCs w:val="18"/>
          <w:lang w:eastAsia="zh-CN"/>
        </w:rPr>
        <w:t xml:space="preserve"> </w:t>
      </w:r>
      <w:r>
        <w:rPr>
          <w:rFonts w:eastAsiaTheme="minorEastAsia" w:cs="Arial" w:hint="eastAsia"/>
          <w:b/>
          <w:sz w:val="18"/>
          <w:szCs w:val="18"/>
          <w:lang w:eastAsia="zh-CN"/>
        </w:rPr>
        <w:t>maybe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afc"/>
        <w:tblW w:w="0" w:type="auto"/>
        <w:tblLook w:val="04A0" w:firstRow="1" w:lastRow="0" w:firstColumn="1" w:lastColumn="0" w:noHBand="0" w:noVBand="1"/>
      </w:tblPr>
      <w:tblGrid>
        <w:gridCol w:w="1567"/>
        <w:gridCol w:w="1355"/>
        <w:gridCol w:w="6707"/>
      </w:tblGrid>
      <w:tr w:rsidR="007B4DCD" w14:paraId="0EBC3EBD" w14:textId="77777777" w:rsidTr="00304878">
        <w:tc>
          <w:tcPr>
            <w:tcW w:w="1567" w:type="dxa"/>
            <w:shd w:val="clear" w:color="auto" w:fill="D9D9D9" w:themeFill="background1" w:themeFillShade="D9"/>
          </w:tcPr>
          <w:p w14:paraId="58BE63DA"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5" w:type="dxa"/>
            <w:shd w:val="clear" w:color="auto" w:fill="D9D9D9" w:themeFill="background1" w:themeFillShade="D9"/>
          </w:tcPr>
          <w:p w14:paraId="1B0998F6"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07" w:type="dxa"/>
            <w:shd w:val="clear" w:color="auto" w:fill="D9D9D9" w:themeFill="background1" w:themeFillShade="D9"/>
          </w:tcPr>
          <w:p w14:paraId="5A3DC505"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367E30BF" w14:textId="77777777" w:rsidTr="00304878">
        <w:tc>
          <w:tcPr>
            <w:tcW w:w="1567" w:type="dxa"/>
          </w:tcPr>
          <w:p w14:paraId="66BF9E0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5" w:type="dxa"/>
          </w:tcPr>
          <w:p w14:paraId="601EED7A"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1D89473A"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Proponent</w:t>
            </w:r>
          </w:p>
        </w:tc>
      </w:tr>
      <w:tr w:rsidR="007B4DCD" w14:paraId="2407E9E7" w14:textId="77777777" w:rsidTr="00304878">
        <w:tc>
          <w:tcPr>
            <w:tcW w:w="1567" w:type="dxa"/>
          </w:tcPr>
          <w:p w14:paraId="2220DD77"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5" w:type="dxa"/>
          </w:tcPr>
          <w:p w14:paraId="61DCDC0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70F28C93" w14:textId="77777777" w:rsidR="007B4DCD" w:rsidRDefault="007B4DCD">
            <w:pPr>
              <w:rPr>
                <w:rFonts w:eastAsiaTheme="minorEastAsia" w:cs="Arial"/>
                <w:sz w:val="18"/>
                <w:szCs w:val="18"/>
                <w:lang w:val="en-US" w:eastAsia="zh-CN"/>
              </w:rPr>
            </w:pPr>
          </w:p>
        </w:tc>
      </w:tr>
      <w:tr w:rsidR="007B4DCD" w14:paraId="304B7884" w14:textId="77777777" w:rsidTr="00304878">
        <w:tc>
          <w:tcPr>
            <w:tcW w:w="1567" w:type="dxa"/>
          </w:tcPr>
          <w:p w14:paraId="5EA4F831"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5" w:type="dxa"/>
          </w:tcPr>
          <w:p w14:paraId="79D24F42" w14:textId="77777777" w:rsidR="007B4DCD" w:rsidRDefault="00BC4065">
            <w:pPr>
              <w:rPr>
                <w:rFonts w:eastAsiaTheme="minorEastAsia" w:cs="Arial"/>
                <w:sz w:val="18"/>
                <w:szCs w:val="18"/>
                <w:lang w:val="de-DE" w:eastAsia="zh-CN"/>
              </w:rPr>
            </w:pPr>
            <w:r>
              <w:rPr>
                <w:rFonts w:eastAsiaTheme="minorEastAsia" w:cs="Arial"/>
                <w:sz w:val="18"/>
                <w:szCs w:val="18"/>
                <w:lang w:val="en-US" w:eastAsia="zh-CN"/>
              </w:rPr>
              <w:t>Yes</w:t>
            </w:r>
          </w:p>
        </w:tc>
        <w:tc>
          <w:tcPr>
            <w:tcW w:w="6707" w:type="dxa"/>
          </w:tcPr>
          <w:p w14:paraId="1437808E" w14:textId="77777777" w:rsidR="007B4DCD" w:rsidRDefault="007B4DCD">
            <w:pPr>
              <w:rPr>
                <w:rFonts w:eastAsiaTheme="minorEastAsia" w:cs="Arial"/>
                <w:sz w:val="18"/>
                <w:szCs w:val="18"/>
                <w:lang w:val="en-US" w:eastAsia="zh-CN"/>
              </w:rPr>
            </w:pPr>
          </w:p>
        </w:tc>
      </w:tr>
      <w:tr w:rsidR="001E1D4E" w14:paraId="751A9C5D" w14:textId="77777777" w:rsidTr="00304878">
        <w:tc>
          <w:tcPr>
            <w:tcW w:w="1567" w:type="dxa"/>
          </w:tcPr>
          <w:p w14:paraId="5A5B2AE1"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5" w:type="dxa"/>
          </w:tcPr>
          <w:p w14:paraId="7688EC27" w14:textId="77777777" w:rsidR="001E1D4E" w:rsidRDefault="00C62282">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7DD87C04" w14:textId="77777777" w:rsidR="001E1D4E" w:rsidRDefault="001E1D4E">
            <w:pPr>
              <w:rPr>
                <w:rFonts w:eastAsiaTheme="minorEastAsia" w:cs="Arial"/>
                <w:sz w:val="18"/>
                <w:szCs w:val="18"/>
                <w:lang w:val="en-US" w:eastAsia="zh-CN"/>
              </w:rPr>
            </w:pPr>
          </w:p>
        </w:tc>
      </w:tr>
      <w:tr w:rsidR="008B352B" w14:paraId="78668D30" w14:textId="77777777" w:rsidTr="00304878">
        <w:tc>
          <w:tcPr>
            <w:tcW w:w="1567" w:type="dxa"/>
          </w:tcPr>
          <w:p w14:paraId="18ED7FD1" w14:textId="77777777" w:rsidR="008B352B" w:rsidRDefault="008B352B">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5" w:type="dxa"/>
          </w:tcPr>
          <w:p w14:paraId="6A4D3B48" w14:textId="77777777" w:rsidR="008B352B" w:rsidRDefault="008B352B">
            <w:pPr>
              <w:rPr>
                <w:rFonts w:eastAsiaTheme="minorEastAsia" w:cs="Arial"/>
                <w:sz w:val="18"/>
                <w:szCs w:val="18"/>
                <w:lang w:val="en-US" w:eastAsia="zh-CN"/>
              </w:rPr>
            </w:pPr>
            <w:r>
              <w:rPr>
                <w:rFonts w:eastAsiaTheme="minorEastAsia" w:cs="Arial"/>
                <w:sz w:val="18"/>
                <w:szCs w:val="18"/>
                <w:lang w:val="en-US" w:eastAsia="zh-CN"/>
              </w:rPr>
              <w:t>No</w:t>
            </w:r>
          </w:p>
        </w:tc>
        <w:tc>
          <w:tcPr>
            <w:tcW w:w="6707" w:type="dxa"/>
          </w:tcPr>
          <w:p w14:paraId="2FE82880" w14:textId="77777777" w:rsidR="008B352B" w:rsidRDefault="008B352B">
            <w:pPr>
              <w:rPr>
                <w:rFonts w:eastAsiaTheme="minorEastAsia" w:cs="Arial"/>
                <w:sz w:val="18"/>
                <w:szCs w:val="18"/>
                <w:lang w:val="en-US" w:eastAsia="zh-CN"/>
              </w:rPr>
            </w:pPr>
            <w:r>
              <w:rPr>
                <w:rFonts w:eastAsiaTheme="minorEastAsia" w:cs="Arial"/>
                <w:sz w:val="18"/>
                <w:szCs w:val="18"/>
                <w:lang w:val="en-US" w:eastAsia="zh-CN"/>
              </w:rPr>
              <w:t>Agree that SRS switching capability may be changed but the NW A can know this based on the temporary capability restriction of maximum MIMO layers indicated by the UE via UAI message and legacy srs-TxSwitch-v1610 indicated by the UE in the UE capability message. No need to introduce a new indication for indicating the temporary SRS switching capability to the NW A for MUSIM purpose.</w:t>
            </w:r>
          </w:p>
        </w:tc>
      </w:tr>
      <w:tr w:rsidR="005038DB" w14:paraId="0034A748" w14:textId="77777777" w:rsidTr="00304878">
        <w:tc>
          <w:tcPr>
            <w:tcW w:w="1567" w:type="dxa"/>
          </w:tcPr>
          <w:p w14:paraId="7244AB0E" w14:textId="7641A2EF" w:rsidR="005038DB" w:rsidRDefault="005038DB">
            <w:pPr>
              <w:rPr>
                <w:rFonts w:eastAsiaTheme="minorEastAsia" w:cs="Arial"/>
                <w:sz w:val="18"/>
                <w:szCs w:val="18"/>
                <w:lang w:val="en-US" w:eastAsia="zh-CN"/>
              </w:rPr>
            </w:pPr>
            <w:r>
              <w:rPr>
                <w:rFonts w:eastAsiaTheme="minorEastAsia" w:cs="Arial"/>
                <w:sz w:val="18"/>
                <w:szCs w:val="18"/>
                <w:lang w:val="en-US" w:eastAsia="zh-CN"/>
              </w:rPr>
              <w:lastRenderedPageBreak/>
              <w:t>Intel</w:t>
            </w:r>
          </w:p>
        </w:tc>
        <w:tc>
          <w:tcPr>
            <w:tcW w:w="1355" w:type="dxa"/>
          </w:tcPr>
          <w:p w14:paraId="4F632E66" w14:textId="67E092A1" w:rsidR="005038DB" w:rsidRDefault="005038DB">
            <w:pPr>
              <w:rPr>
                <w:rFonts w:eastAsiaTheme="minorEastAsia" w:cs="Arial"/>
                <w:sz w:val="18"/>
                <w:szCs w:val="18"/>
                <w:lang w:val="en-US" w:eastAsia="zh-CN"/>
              </w:rPr>
            </w:pPr>
            <w:r>
              <w:rPr>
                <w:rFonts w:eastAsiaTheme="minorEastAsia" w:cs="Arial"/>
                <w:sz w:val="18"/>
                <w:szCs w:val="18"/>
                <w:lang w:val="en-US" w:eastAsia="zh-CN"/>
              </w:rPr>
              <w:t>No</w:t>
            </w:r>
          </w:p>
        </w:tc>
        <w:tc>
          <w:tcPr>
            <w:tcW w:w="6707" w:type="dxa"/>
          </w:tcPr>
          <w:p w14:paraId="2AF7D1B4" w14:textId="0154F200" w:rsidR="005038DB" w:rsidRDefault="005038DB">
            <w:pPr>
              <w:rPr>
                <w:rFonts w:eastAsiaTheme="minorEastAsia" w:cs="Arial"/>
                <w:sz w:val="18"/>
                <w:szCs w:val="18"/>
                <w:lang w:val="en-US" w:eastAsia="zh-CN"/>
              </w:rPr>
            </w:pPr>
            <w:r>
              <w:rPr>
                <w:rFonts w:eastAsiaTheme="minorEastAsia" w:cs="Arial"/>
                <w:sz w:val="18"/>
                <w:szCs w:val="18"/>
                <w:lang w:val="en-US" w:eastAsia="zh-CN"/>
              </w:rPr>
              <w:t xml:space="preserve">Similar view as Huawei that it can be derived from reduction in MIMO layer and also the downgraded pattern in srs-TxSwitch-v1610 </w:t>
            </w:r>
          </w:p>
        </w:tc>
      </w:tr>
      <w:tr w:rsidR="00304878" w14:paraId="1D1C1B02" w14:textId="77777777" w:rsidTr="00304878">
        <w:tc>
          <w:tcPr>
            <w:tcW w:w="1567" w:type="dxa"/>
          </w:tcPr>
          <w:p w14:paraId="1D1DD24E" w14:textId="77777777" w:rsidR="00304878" w:rsidRDefault="00304878"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5" w:type="dxa"/>
          </w:tcPr>
          <w:p w14:paraId="1C19B1A3" w14:textId="245ACDE7" w:rsidR="00304878" w:rsidRDefault="00304878" w:rsidP="000932BE">
            <w:pPr>
              <w:rPr>
                <w:rFonts w:eastAsiaTheme="minorEastAsia" w:cs="Arial"/>
                <w:sz w:val="18"/>
                <w:szCs w:val="18"/>
                <w:lang w:val="en-US" w:eastAsia="zh-CN"/>
              </w:rPr>
            </w:pPr>
            <w:r>
              <w:rPr>
                <w:rFonts w:eastAsiaTheme="minorEastAsia" w:cs="Arial"/>
                <w:sz w:val="18"/>
                <w:szCs w:val="18"/>
                <w:lang w:val="en-US" w:eastAsia="zh-CN"/>
              </w:rPr>
              <w:t>No</w:t>
            </w:r>
          </w:p>
        </w:tc>
        <w:tc>
          <w:tcPr>
            <w:tcW w:w="6707" w:type="dxa"/>
          </w:tcPr>
          <w:p w14:paraId="20C06FA4" w14:textId="7BDDAD3B" w:rsidR="00304878" w:rsidRDefault="00304878" w:rsidP="000932BE">
            <w:pPr>
              <w:rPr>
                <w:rFonts w:eastAsiaTheme="minorEastAsia" w:cs="Arial"/>
                <w:sz w:val="18"/>
                <w:szCs w:val="18"/>
                <w:lang w:val="en-US" w:eastAsia="zh-CN"/>
              </w:rPr>
            </w:pPr>
            <w:r>
              <w:rPr>
                <w:rFonts w:eastAsiaTheme="minorEastAsia" w:cs="Arial"/>
                <w:sz w:val="18"/>
                <w:szCs w:val="18"/>
                <w:lang w:val="en-US" w:eastAsia="zh-CN"/>
              </w:rPr>
              <w:t xml:space="preserve">RAN2 should consider if the restriction on SRS switching capability is implicitly indicated to </w:t>
            </w:r>
            <w:proofErr w:type="spellStart"/>
            <w:r>
              <w:rPr>
                <w:rFonts w:eastAsiaTheme="minorEastAsia" w:cs="Arial"/>
                <w:sz w:val="18"/>
                <w:szCs w:val="18"/>
                <w:lang w:val="en-US" w:eastAsia="zh-CN"/>
              </w:rPr>
              <w:t>Nw</w:t>
            </w:r>
            <w:proofErr w:type="spellEnd"/>
            <w:r>
              <w:rPr>
                <w:rFonts w:eastAsiaTheme="minorEastAsia" w:cs="Arial"/>
                <w:sz w:val="18"/>
                <w:szCs w:val="18"/>
                <w:lang w:val="en-US" w:eastAsia="zh-CN"/>
              </w:rPr>
              <w:t xml:space="preserve"> when UE indicates restriction on MIMO layers and frequencies that the </w:t>
            </w:r>
            <w:proofErr w:type="spellStart"/>
            <w:r>
              <w:rPr>
                <w:rFonts w:eastAsiaTheme="minorEastAsia" w:cs="Arial"/>
                <w:sz w:val="18"/>
                <w:szCs w:val="18"/>
                <w:lang w:val="en-US" w:eastAsia="zh-CN"/>
              </w:rPr>
              <w:t>Nw</w:t>
            </w:r>
            <w:proofErr w:type="spellEnd"/>
            <w:r>
              <w:rPr>
                <w:rFonts w:eastAsiaTheme="minorEastAsia" w:cs="Arial"/>
                <w:sz w:val="18"/>
                <w:szCs w:val="18"/>
                <w:lang w:val="en-US" w:eastAsia="zh-CN"/>
              </w:rPr>
              <w:t xml:space="preserve"> should avoid to use.</w:t>
            </w:r>
          </w:p>
          <w:p w14:paraId="1187AD9D" w14:textId="77777777" w:rsidR="00304878" w:rsidRDefault="00304878" w:rsidP="000932BE">
            <w:pPr>
              <w:rPr>
                <w:rFonts w:eastAsiaTheme="minorEastAsia" w:cs="Arial"/>
                <w:sz w:val="18"/>
                <w:szCs w:val="18"/>
                <w:lang w:val="en-US" w:eastAsia="zh-CN"/>
              </w:rPr>
            </w:pPr>
            <w:r>
              <w:rPr>
                <w:rFonts w:eastAsiaTheme="minorEastAsia" w:cs="Arial"/>
                <w:sz w:val="18"/>
                <w:szCs w:val="18"/>
                <w:lang w:val="en-US" w:eastAsia="zh-CN"/>
              </w:rPr>
              <w:t>We understand the problem with reduced SRS switching capability is similar also for e.g. existing IDC feature.</w:t>
            </w:r>
          </w:p>
        </w:tc>
      </w:tr>
      <w:tr w:rsidR="00EF1916" w14:paraId="3DBEAACC" w14:textId="77777777" w:rsidTr="00304878">
        <w:tc>
          <w:tcPr>
            <w:tcW w:w="1567" w:type="dxa"/>
          </w:tcPr>
          <w:p w14:paraId="7366844D" w14:textId="248847F0" w:rsidR="00EF1916" w:rsidRDefault="00EF1916" w:rsidP="000932BE">
            <w:pPr>
              <w:rPr>
                <w:rFonts w:eastAsiaTheme="minorEastAsia" w:cs="Arial"/>
                <w:sz w:val="18"/>
                <w:szCs w:val="18"/>
                <w:lang w:val="en-US" w:eastAsia="zh-CN"/>
              </w:rPr>
            </w:pPr>
            <w:proofErr w:type="spellStart"/>
            <w:r>
              <w:rPr>
                <w:rFonts w:eastAsiaTheme="minorEastAsia" w:cs="Arial"/>
                <w:sz w:val="18"/>
                <w:szCs w:val="18"/>
                <w:lang w:val="en-US" w:eastAsia="zh-CN"/>
              </w:rPr>
              <w:t>MediaTek</w:t>
            </w:r>
            <w:proofErr w:type="spellEnd"/>
          </w:p>
        </w:tc>
        <w:tc>
          <w:tcPr>
            <w:tcW w:w="1355" w:type="dxa"/>
          </w:tcPr>
          <w:p w14:paraId="3EEE69B8" w14:textId="7E0CB7CA" w:rsidR="00EF1916" w:rsidRDefault="00EF1916" w:rsidP="000932BE">
            <w:pPr>
              <w:rPr>
                <w:rFonts w:eastAsiaTheme="minorEastAsia" w:cs="Arial"/>
                <w:sz w:val="18"/>
                <w:szCs w:val="18"/>
                <w:lang w:val="en-US" w:eastAsia="zh-CN"/>
              </w:rPr>
            </w:pPr>
            <w:r>
              <w:rPr>
                <w:rFonts w:eastAsiaTheme="minorEastAsia" w:cs="Arial"/>
                <w:sz w:val="18"/>
                <w:szCs w:val="18"/>
                <w:lang w:val="en-US" w:eastAsia="zh-CN"/>
              </w:rPr>
              <w:t>No</w:t>
            </w:r>
          </w:p>
        </w:tc>
        <w:tc>
          <w:tcPr>
            <w:tcW w:w="6707" w:type="dxa"/>
          </w:tcPr>
          <w:p w14:paraId="5B5A9979" w14:textId="5204E16E" w:rsidR="00EF1916" w:rsidRDefault="00EF1916" w:rsidP="000932BE">
            <w:pPr>
              <w:rPr>
                <w:rFonts w:eastAsiaTheme="minorEastAsia" w:cs="Arial"/>
                <w:sz w:val="18"/>
                <w:szCs w:val="18"/>
                <w:lang w:val="en-US" w:eastAsia="zh-CN"/>
              </w:rPr>
            </w:pPr>
            <w:r>
              <w:rPr>
                <w:rFonts w:eastAsiaTheme="minorEastAsia" w:cs="Arial"/>
                <w:sz w:val="18"/>
                <w:szCs w:val="18"/>
                <w:lang w:val="en-US" w:eastAsia="zh-CN"/>
              </w:rPr>
              <w:t>Similar view as Huawei</w:t>
            </w:r>
          </w:p>
        </w:tc>
      </w:tr>
      <w:tr w:rsidR="00950BA9" w14:paraId="2584314F" w14:textId="77777777" w:rsidTr="00304878">
        <w:tc>
          <w:tcPr>
            <w:tcW w:w="1567" w:type="dxa"/>
          </w:tcPr>
          <w:p w14:paraId="634D0322" w14:textId="67B781BC"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Apple</w:t>
            </w:r>
          </w:p>
        </w:tc>
        <w:tc>
          <w:tcPr>
            <w:tcW w:w="1355" w:type="dxa"/>
          </w:tcPr>
          <w:p w14:paraId="1C7E158E" w14:textId="72B1693E"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2C0DB923" w14:textId="77777777" w:rsidR="00950BA9" w:rsidRDefault="00950BA9" w:rsidP="000932BE">
            <w:pPr>
              <w:rPr>
                <w:rFonts w:eastAsiaTheme="minorEastAsia" w:cs="Arial"/>
                <w:sz w:val="18"/>
                <w:szCs w:val="18"/>
                <w:lang w:val="en-US" w:eastAsia="zh-CN"/>
              </w:rPr>
            </w:pPr>
          </w:p>
        </w:tc>
      </w:tr>
      <w:tr w:rsidR="00EC56F2" w14:paraId="607DF083" w14:textId="77777777" w:rsidTr="00304878">
        <w:tc>
          <w:tcPr>
            <w:tcW w:w="1567" w:type="dxa"/>
          </w:tcPr>
          <w:p w14:paraId="59C19A0C" w14:textId="5E775C68" w:rsidR="00EC56F2" w:rsidRDefault="00EC56F2" w:rsidP="00EC56F2">
            <w:pPr>
              <w:rPr>
                <w:rFonts w:eastAsiaTheme="minorEastAsia" w:cs="Arial"/>
                <w:sz w:val="18"/>
                <w:szCs w:val="18"/>
                <w:lang w:val="en-US" w:eastAsia="zh-CN"/>
              </w:rPr>
            </w:pPr>
            <w:r>
              <w:rPr>
                <w:rFonts w:eastAsiaTheme="minorEastAsia" w:cs="Arial" w:hint="eastAsia"/>
                <w:sz w:val="18"/>
                <w:szCs w:val="18"/>
                <w:lang w:val="en-US" w:eastAsia="zh-CN"/>
              </w:rPr>
              <w:t>vivo</w:t>
            </w:r>
          </w:p>
        </w:tc>
        <w:tc>
          <w:tcPr>
            <w:tcW w:w="1355" w:type="dxa"/>
          </w:tcPr>
          <w:p w14:paraId="733FAB14" w14:textId="2420FCD1" w:rsidR="00EC56F2" w:rsidRDefault="00EC56F2" w:rsidP="00EC56F2">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6C930D9B" w14:textId="60FA43EB" w:rsidR="00EC56F2" w:rsidRDefault="00EC56F2" w:rsidP="00A06845">
            <w:pPr>
              <w:rPr>
                <w:rFonts w:eastAsiaTheme="minorEastAsia" w:cs="Arial"/>
                <w:sz w:val="18"/>
                <w:szCs w:val="18"/>
                <w:lang w:val="en-US" w:eastAsia="zh-CN"/>
              </w:rPr>
            </w:pPr>
            <w:r>
              <w:rPr>
                <w:rFonts w:eastAsiaTheme="minorEastAsia" w:cs="Arial" w:hint="eastAsia"/>
                <w:sz w:val="18"/>
                <w:szCs w:val="18"/>
                <w:lang w:val="en-US" w:eastAsia="zh-CN"/>
              </w:rPr>
              <w:t>After</w:t>
            </w:r>
            <w:r>
              <w:rPr>
                <w:rFonts w:eastAsiaTheme="minorEastAsia" w:cs="Arial"/>
                <w:sz w:val="18"/>
                <w:szCs w:val="18"/>
                <w:lang w:val="en-US" w:eastAsia="zh-CN"/>
              </w:rPr>
              <w:t xml:space="preserve"> </w:t>
            </w:r>
            <w:r>
              <w:rPr>
                <w:rFonts w:eastAsiaTheme="minorEastAsia" w:cs="Arial" w:hint="eastAsia"/>
                <w:sz w:val="18"/>
                <w:szCs w:val="18"/>
                <w:lang w:val="en-US" w:eastAsia="zh-CN"/>
              </w:rPr>
              <w:t>checking</w:t>
            </w:r>
            <w:r>
              <w:rPr>
                <w:rFonts w:eastAsiaTheme="minorEastAsia" w:cs="Arial"/>
                <w:sz w:val="18"/>
                <w:szCs w:val="18"/>
                <w:lang w:val="en-US" w:eastAsia="zh-CN"/>
              </w:rPr>
              <w:t xml:space="preserve"> </w:t>
            </w:r>
            <w:r>
              <w:rPr>
                <w:rFonts w:eastAsiaTheme="minorEastAsia" w:cs="Arial" w:hint="eastAsia"/>
                <w:sz w:val="18"/>
                <w:szCs w:val="18"/>
                <w:lang w:val="en-US" w:eastAsia="zh-CN"/>
              </w:rPr>
              <w:t>with</w:t>
            </w:r>
            <w:r>
              <w:rPr>
                <w:rFonts w:eastAsiaTheme="minorEastAsia" w:cs="Arial"/>
                <w:sz w:val="18"/>
                <w:szCs w:val="18"/>
                <w:lang w:val="en-US" w:eastAsia="zh-CN"/>
              </w:rPr>
              <w:t xml:space="preserve"> </w:t>
            </w:r>
            <w:r>
              <w:rPr>
                <w:rFonts w:eastAsiaTheme="minorEastAsia" w:cs="Arial" w:hint="eastAsia"/>
                <w:sz w:val="18"/>
                <w:szCs w:val="18"/>
                <w:lang w:val="en-US" w:eastAsia="zh-CN"/>
              </w:rPr>
              <w:t>our</w:t>
            </w:r>
            <w:r>
              <w:rPr>
                <w:rFonts w:eastAsiaTheme="minorEastAsia" w:cs="Arial"/>
                <w:sz w:val="18"/>
                <w:szCs w:val="18"/>
                <w:lang w:val="en-US" w:eastAsia="zh-CN"/>
              </w:rPr>
              <w:t xml:space="preserve"> RAN1 colleagues, the SRS switching capability restriction cannot be derived by the network from the MIMO layer restriction. Because SRS antenna switching and MIMO layer are different things, and currently they are reported in different granularity. Moreover, the fallback SRS switching capability was introduced from Rel-16, and the UAI for power saving and overheating was introduced in Rel-15, in which the maximum MIMO layers are already supported to be reported to the network. </w:t>
            </w:r>
            <w:r w:rsidR="004E7ECC">
              <w:rPr>
                <w:rFonts w:eastAsiaTheme="minorEastAsia" w:cs="Arial"/>
                <w:sz w:val="18"/>
                <w:szCs w:val="18"/>
                <w:lang w:val="en-US" w:eastAsia="zh-CN"/>
              </w:rPr>
              <w:t>W</w:t>
            </w:r>
            <w:r>
              <w:rPr>
                <w:rFonts w:eastAsiaTheme="minorEastAsia" w:cs="Arial"/>
                <w:sz w:val="18"/>
                <w:szCs w:val="18"/>
                <w:lang w:val="en-US" w:eastAsia="zh-CN"/>
              </w:rPr>
              <w:t>e are not sure whether the current srs-TxSwitch-v1610 can be reused</w:t>
            </w:r>
            <w:r w:rsidR="00DB529F">
              <w:rPr>
                <w:rFonts w:eastAsiaTheme="minorEastAsia" w:cs="Arial"/>
                <w:sz w:val="18"/>
                <w:szCs w:val="18"/>
                <w:lang w:val="en-US" w:eastAsia="zh-CN"/>
              </w:rPr>
              <w:t xml:space="preserve">. </w:t>
            </w:r>
          </w:p>
        </w:tc>
      </w:tr>
      <w:tr w:rsidR="007022A8" w14:paraId="28CAB1F6" w14:textId="77777777" w:rsidTr="00304878">
        <w:tc>
          <w:tcPr>
            <w:tcW w:w="1567" w:type="dxa"/>
          </w:tcPr>
          <w:p w14:paraId="3929E32B" w14:textId="40338C65" w:rsidR="007022A8" w:rsidRDefault="007022A8" w:rsidP="00EC56F2">
            <w:pPr>
              <w:rPr>
                <w:rFonts w:eastAsiaTheme="minorEastAsia" w:cs="Arial"/>
                <w:sz w:val="18"/>
                <w:szCs w:val="18"/>
                <w:lang w:val="en-US" w:eastAsia="zh-CN"/>
              </w:rPr>
            </w:pPr>
            <w:r>
              <w:rPr>
                <w:rFonts w:eastAsiaTheme="minorEastAsia" w:cs="Arial"/>
                <w:sz w:val="18"/>
                <w:szCs w:val="18"/>
                <w:lang w:val="en-US" w:eastAsia="zh-CN"/>
              </w:rPr>
              <w:t>Samsung</w:t>
            </w:r>
          </w:p>
        </w:tc>
        <w:tc>
          <w:tcPr>
            <w:tcW w:w="1355" w:type="dxa"/>
          </w:tcPr>
          <w:p w14:paraId="16FCC22A" w14:textId="525D453B" w:rsidR="007022A8" w:rsidRDefault="003E2AA7" w:rsidP="00EC56F2">
            <w:pPr>
              <w:rPr>
                <w:rFonts w:eastAsiaTheme="minorEastAsia" w:cs="Arial"/>
                <w:sz w:val="18"/>
                <w:szCs w:val="18"/>
                <w:lang w:val="en-US" w:eastAsia="zh-CN"/>
              </w:rPr>
            </w:pPr>
            <w:r>
              <w:rPr>
                <w:rFonts w:eastAsiaTheme="minorEastAsia" w:cs="Arial"/>
                <w:sz w:val="18"/>
                <w:szCs w:val="18"/>
                <w:lang w:val="en-US" w:eastAsia="zh-CN"/>
              </w:rPr>
              <w:t>See Comments</w:t>
            </w:r>
          </w:p>
        </w:tc>
        <w:tc>
          <w:tcPr>
            <w:tcW w:w="6707" w:type="dxa"/>
          </w:tcPr>
          <w:p w14:paraId="79B17B0E" w14:textId="6D4E8A11" w:rsidR="007022A8" w:rsidRDefault="003E2AA7" w:rsidP="00A06845">
            <w:pPr>
              <w:rPr>
                <w:rFonts w:eastAsiaTheme="minorEastAsia" w:cs="Arial"/>
                <w:sz w:val="18"/>
                <w:szCs w:val="18"/>
                <w:lang w:val="en-US" w:eastAsia="zh-CN"/>
              </w:rPr>
            </w:pPr>
            <w:r>
              <w:t>We agree that SRS switching capability may be changed but we are not sure whether UE needs to indicate to the NW A explicitly as others commented. Thus, we suggest to discuss this aspect first.</w:t>
            </w:r>
          </w:p>
        </w:tc>
      </w:tr>
      <w:tr w:rsidR="00346DCB" w14:paraId="5E0F85D2" w14:textId="77777777" w:rsidTr="00181EBF">
        <w:tc>
          <w:tcPr>
            <w:tcW w:w="1567" w:type="dxa"/>
          </w:tcPr>
          <w:p w14:paraId="56EB51BB" w14:textId="77777777" w:rsidR="00346DCB" w:rsidRDefault="00346DCB" w:rsidP="00181EBF">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55" w:type="dxa"/>
          </w:tcPr>
          <w:p w14:paraId="1CAB4E80" w14:textId="77777777" w:rsidR="00346DCB" w:rsidRDefault="00346DCB" w:rsidP="00181EBF">
            <w:pPr>
              <w:rPr>
                <w:rFonts w:eastAsiaTheme="minorEastAsia" w:cs="Arial"/>
                <w:sz w:val="18"/>
                <w:szCs w:val="18"/>
                <w:lang w:val="en-US" w:eastAsia="zh-CN"/>
              </w:rPr>
            </w:pPr>
            <w:r>
              <w:rPr>
                <w:rFonts w:eastAsiaTheme="minorEastAsia" w:cs="Arial" w:hint="eastAsia"/>
                <w:sz w:val="18"/>
                <w:szCs w:val="18"/>
                <w:lang w:val="en-US" w:eastAsia="zh-CN"/>
              </w:rPr>
              <w:t>N</w:t>
            </w:r>
            <w:r>
              <w:rPr>
                <w:rFonts w:eastAsiaTheme="minorEastAsia" w:cs="Arial"/>
                <w:sz w:val="18"/>
                <w:szCs w:val="18"/>
                <w:lang w:val="en-US" w:eastAsia="zh-CN"/>
              </w:rPr>
              <w:t>o</w:t>
            </w:r>
          </w:p>
        </w:tc>
        <w:tc>
          <w:tcPr>
            <w:tcW w:w="6707" w:type="dxa"/>
          </w:tcPr>
          <w:p w14:paraId="72EF36A0" w14:textId="77777777" w:rsidR="00346DCB" w:rsidRDefault="00346DCB" w:rsidP="00181EBF">
            <w:pPr>
              <w:rPr>
                <w:rFonts w:eastAsiaTheme="minorEastAsia" w:cs="Arial"/>
                <w:sz w:val="18"/>
                <w:szCs w:val="18"/>
                <w:lang w:val="en-US" w:eastAsia="zh-CN"/>
              </w:rPr>
            </w:pPr>
            <w:r>
              <w:rPr>
                <w:rFonts w:eastAsiaTheme="minorEastAsia" w:cs="Arial"/>
                <w:sz w:val="18"/>
                <w:szCs w:val="18"/>
                <w:lang w:val="en-US" w:eastAsia="zh-CN"/>
              </w:rPr>
              <w:t>Agree with Huawei</w:t>
            </w:r>
          </w:p>
        </w:tc>
      </w:tr>
      <w:tr w:rsidR="003331E9" w14:paraId="3B60EC63" w14:textId="77777777" w:rsidTr="00304878">
        <w:tc>
          <w:tcPr>
            <w:tcW w:w="1567" w:type="dxa"/>
          </w:tcPr>
          <w:p w14:paraId="00F83E98" w14:textId="690090D5" w:rsidR="003331E9" w:rsidRDefault="003331E9" w:rsidP="003331E9">
            <w:pPr>
              <w:rPr>
                <w:rFonts w:eastAsiaTheme="minorEastAsia" w:cs="Arial"/>
                <w:sz w:val="18"/>
                <w:szCs w:val="18"/>
                <w:lang w:val="en-US" w:eastAsia="zh-CN"/>
              </w:rPr>
            </w:pPr>
            <w:r>
              <w:rPr>
                <w:rFonts w:eastAsiaTheme="minorEastAsia" w:cs="Arial"/>
                <w:sz w:val="18"/>
                <w:szCs w:val="18"/>
                <w:lang w:val="en-US" w:eastAsia="zh-CN"/>
              </w:rPr>
              <w:t xml:space="preserve">China Telecom </w:t>
            </w:r>
          </w:p>
        </w:tc>
        <w:tc>
          <w:tcPr>
            <w:tcW w:w="1355" w:type="dxa"/>
          </w:tcPr>
          <w:p w14:paraId="4E85F588" w14:textId="6C9CA866" w:rsidR="003331E9" w:rsidRDefault="003331E9" w:rsidP="003331E9">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0429319C" w14:textId="77777777" w:rsidR="003331E9" w:rsidRDefault="003331E9" w:rsidP="003331E9"/>
        </w:tc>
      </w:tr>
    </w:tbl>
    <w:p w14:paraId="114370B6" w14:textId="77777777"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Currently, SRS switching capability </w:t>
      </w:r>
      <w:proofErr w:type="spellStart"/>
      <w:r>
        <w:rPr>
          <w:rFonts w:eastAsiaTheme="minorEastAsia"/>
          <w:lang w:val="en-US"/>
        </w:rPr>
        <w:t>srs-TxSwitch</w:t>
      </w:r>
      <w:proofErr w:type="spellEnd"/>
      <w:r>
        <w:rPr>
          <w:rFonts w:eastAsiaTheme="minorEastAsia"/>
          <w:lang w:val="en-US"/>
        </w:rPr>
        <w:t xml:space="preserve"> is reported per band per BC. And for power saving purpose, a downgraded SRS switching capabilities supported srs-TxSwitch-v1610 was introduced in the UE capability message [R2-2002260], and the granularity is also per band per band combination.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4DCD" w14:paraId="65F31117" w14:textId="77777777">
        <w:trPr>
          <w:cantSplit/>
          <w:tblHeader/>
        </w:trPr>
        <w:tc>
          <w:tcPr>
            <w:tcW w:w="6917" w:type="dxa"/>
          </w:tcPr>
          <w:p w14:paraId="6347BCC6" w14:textId="4B44A48A" w:rsidR="007B4DCD" w:rsidRDefault="005038DB">
            <w:pPr>
              <w:pStyle w:val="TAL"/>
              <w:rPr>
                <w:b/>
                <w:i/>
                <w:lang w:val="en-US"/>
              </w:rPr>
            </w:pPr>
            <w:proofErr w:type="spellStart"/>
            <w:r>
              <w:rPr>
                <w:b/>
                <w:i/>
                <w:lang w:val="en-US"/>
              </w:rPr>
              <w:lastRenderedPageBreak/>
              <w:t>S</w:t>
            </w:r>
            <w:r w:rsidR="00BC4065">
              <w:rPr>
                <w:b/>
                <w:i/>
                <w:lang w:val="en-US"/>
              </w:rPr>
              <w:t>rs-TxSwitch</w:t>
            </w:r>
            <w:proofErr w:type="spellEnd"/>
            <w:r w:rsidR="00BC4065">
              <w:rPr>
                <w:b/>
                <w:i/>
                <w:lang w:val="en-US"/>
              </w:rPr>
              <w:t>, srs-TxSwitch-v1610</w:t>
            </w:r>
          </w:p>
          <w:p w14:paraId="5221DCC8" w14:textId="77777777" w:rsidR="007B4DCD" w:rsidRDefault="00BC4065">
            <w:pPr>
              <w:pStyle w:val="TAL"/>
              <w:rPr>
                <w:lang w:val="en-US"/>
              </w:rPr>
            </w:pPr>
            <w:r>
              <w:rPr>
                <w:lang w:val="en-US"/>
              </w:rPr>
              <w:t xml:space="preserve">Defines whether UE supports SRS for DL CSI acquisition as defined in clause 6.2.1.2 of TS 38.214 [12]. The capability </w:t>
            </w:r>
            <w:proofErr w:type="spellStart"/>
            <w:r>
              <w:rPr>
                <w:lang w:val="en-US"/>
              </w:rPr>
              <w:t>signalling</w:t>
            </w:r>
            <w:proofErr w:type="spellEnd"/>
            <w:r>
              <w:rPr>
                <w:lang w:val="en-US"/>
              </w:rPr>
              <w:t xml:space="preserve"> comprises of the following parameters:</w:t>
            </w:r>
          </w:p>
          <w:p w14:paraId="781FD139" w14:textId="77777777" w:rsidR="007B4DCD" w:rsidRDefault="00BC4065">
            <w:pPr>
              <w:pStyle w:val="B1"/>
              <w:rPr>
                <w:rFonts w:ascii="Arial" w:hAnsi="Arial" w:cs="Arial"/>
                <w:iCs/>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supportedSRS-TxPortSwitch</w:t>
            </w:r>
            <w:proofErr w:type="spellEnd"/>
            <w:r>
              <w:rPr>
                <w:rFonts w:ascii="Arial" w:hAnsi="Arial" w:cs="Arial"/>
                <w:sz w:val="18"/>
                <w:szCs w:val="18"/>
              </w:rPr>
              <w:t xml:space="preserve"> indicates SRS </w:t>
            </w:r>
            <w:proofErr w:type="spellStart"/>
            <w:r>
              <w:rPr>
                <w:rFonts w:ascii="Arial" w:hAnsi="Arial" w:cs="Arial"/>
                <w:sz w:val="18"/>
                <w:szCs w:val="18"/>
              </w:rPr>
              <w:t>Tx</w:t>
            </w:r>
            <w:proofErr w:type="spellEnd"/>
            <w:r>
              <w:rPr>
                <w:rFonts w:ascii="Arial" w:hAnsi="Arial" w:cs="Arial"/>
                <w:sz w:val="18"/>
                <w:szCs w:val="18"/>
              </w:rPr>
              <w:t xml:space="preserve"> port switching pattern supported by the UE, which is mandatory with capability signalling. The indicated UE antenna switching capability of ′</w:t>
            </w:r>
            <w:proofErr w:type="spellStart"/>
            <w:r>
              <w:rPr>
                <w:rFonts w:ascii="Arial" w:hAnsi="Arial" w:cs="Arial"/>
                <w:sz w:val="18"/>
                <w:szCs w:val="18"/>
              </w:rPr>
              <w:t>xTyR</w:t>
            </w:r>
            <w:proofErr w:type="spellEnd"/>
            <w:r>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Pr>
                <w:rFonts w:ascii="Arial" w:hAnsi="Arial" w:cs="Arial"/>
                <w:i/>
                <w:sz w:val="18"/>
                <w:szCs w:val="18"/>
              </w:rPr>
              <w:t>supportedSRS-TxPortSwitch-v1610</w:t>
            </w:r>
            <w:r>
              <w:rPr>
                <w:rFonts w:ascii="Arial" w:hAnsi="Arial" w:cs="Arial"/>
                <w:iCs/>
                <w:sz w:val="18"/>
                <w:szCs w:val="18"/>
              </w:rPr>
              <w:t xml:space="preserve">, which is optional to report, indicates downgrading configuration of SRS </w:t>
            </w:r>
            <w:proofErr w:type="spellStart"/>
            <w:r>
              <w:rPr>
                <w:rFonts w:ascii="Arial" w:hAnsi="Arial" w:cs="Arial"/>
                <w:iCs/>
                <w:sz w:val="18"/>
                <w:szCs w:val="18"/>
              </w:rPr>
              <w:t>Tx</w:t>
            </w:r>
            <w:proofErr w:type="spellEnd"/>
            <w:r>
              <w:rPr>
                <w:rFonts w:ascii="Arial" w:hAnsi="Arial" w:cs="Arial"/>
                <w:iCs/>
                <w:sz w:val="18"/>
                <w:szCs w:val="18"/>
              </w:rPr>
              <w:t xml:space="preserve"> port switching pattern. If the UE indicates the support of downgrading configuration of SRS </w:t>
            </w:r>
            <w:proofErr w:type="spellStart"/>
            <w:r>
              <w:rPr>
                <w:rFonts w:ascii="Arial" w:hAnsi="Arial" w:cs="Arial"/>
                <w:iCs/>
                <w:sz w:val="18"/>
                <w:szCs w:val="18"/>
              </w:rPr>
              <w:t>Tx</w:t>
            </w:r>
            <w:proofErr w:type="spellEnd"/>
            <w:r>
              <w:rPr>
                <w:rFonts w:ascii="Arial" w:hAnsi="Arial" w:cs="Arial"/>
                <w:iCs/>
                <w:sz w:val="18"/>
                <w:szCs w:val="18"/>
              </w:rPr>
              <w:t xml:space="preserve"> port switching pattern using </w:t>
            </w:r>
            <w:r>
              <w:rPr>
                <w:rFonts w:ascii="Arial" w:hAnsi="Arial" w:cs="Arial"/>
                <w:i/>
                <w:sz w:val="18"/>
                <w:szCs w:val="18"/>
              </w:rPr>
              <w:t>supportedSRS-TxPortSwitch-v1610</w:t>
            </w:r>
            <w:r>
              <w:rPr>
                <w:rFonts w:ascii="Arial" w:hAnsi="Arial" w:cs="Arial"/>
                <w:iCs/>
                <w:sz w:val="18"/>
                <w:szCs w:val="18"/>
              </w:rPr>
              <w:t xml:space="preserve">, the UE shall report the values for this as below, based on what is reported in </w:t>
            </w:r>
            <w:proofErr w:type="spellStart"/>
            <w:r>
              <w:rPr>
                <w:rFonts w:ascii="Arial" w:hAnsi="Arial" w:cs="Arial"/>
                <w:i/>
                <w:sz w:val="18"/>
                <w:szCs w:val="18"/>
              </w:rPr>
              <w:t>supportedSRS-TxPortSwitch</w:t>
            </w:r>
            <w:proofErr w:type="spellEnd"/>
            <w:r>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7B4DCD" w14:paraId="2AD27ED9" w14:textId="77777777">
              <w:tc>
                <w:tcPr>
                  <w:tcW w:w="2365" w:type="pct"/>
                </w:tcPr>
                <w:p w14:paraId="77AA7F79" w14:textId="77777777" w:rsidR="007B4DCD" w:rsidRDefault="00BC4065">
                  <w:pPr>
                    <w:pStyle w:val="TAH"/>
                    <w:rPr>
                      <w:i/>
                      <w:iCs/>
                    </w:rPr>
                  </w:pPr>
                  <w:r>
                    <w:rPr>
                      <w:i/>
                      <w:iCs/>
                    </w:rPr>
                    <w:t>supportedSRS-TxPortSwitch</w:t>
                  </w:r>
                </w:p>
              </w:tc>
              <w:tc>
                <w:tcPr>
                  <w:tcW w:w="2635" w:type="pct"/>
                </w:tcPr>
                <w:p w14:paraId="62E94A41" w14:textId="77777777" w:rsidR="007B4DCD" w:rsidRDefault="00BC4065">
                  <w:pPr>
                    <w:pStyle w:val="TAH"/>
                    <w:rPr>
                      <w:i/>
                      <w:iCs/>
                    </w:rPr>
                  </w:pPr>
                  <w:r>
                    <w:rPr>
                      <w:i/>
                      <w:iCs/>
                    </w:rPr>
                    <w:t>supportedSRS-TxPortSwitch-v1610</w:t>
                  </w:r>
                </w:p>
              </w:tc>
            </w:tr>
            <w:tr w:rsidR="007B4DCD" w14:paraId="133EC978" w14:textId="77777777">
              <w:tc>
                <w:tcPr>
                  <w:tcW w:w="2365" w:type="pct"/>
                </w:tcPr>
                <w:p w14:paraId="68591F80" w14:textId="77777777" w:rsidR="007B4DCD" w:rsidRDefault="00BC4065">
                  <w:pPr>
                    <w:pStyle w:val="TAL"/>
                    <w:jc w:val="center"/>
                    <w:rPr>
                      <w:i/>
                      <w:iCs/>
                    </w:rPr>
                  </w:pPr>
                  <w:r>
                    <w:rPr>
                      <w:i/>
                      <w:iCs/>
                    </w:rPr>
                    <w:t>t1r2</w:t>
                  </w:r>
                </w:p>
              </w:tc>
              <w:tc>
                <w:tcPr>
                  <w:tcW w:w="2635" w:type="pct"/>
                </w:tcPr>
                <w:p w14:paraId="3E1A5515" w14:textId="77777777" w:rsidR="007B4DCD" w:rsidRDefault="00BC4065">
                  <w:pPr>
                    <w:pStyle w:val="TAL"/>
                    <w:jc w:val="center"/>
                    <w:rPr>
                      <w:i/>
                      <w:iCs/>
                    </w:rPr>
                  </w:pPr>
                  <w:r>
                    <w:rPr>
                      <w:i/>
                      <w:iCs/>
                    </w:rPr>
                    <w:t>t1r1-t1r2</w:t>
                  </w:r>
                </w:p>
              </w:tc>
            </w:tr>
            <w:tr w:rsidR="007B4DCD" w14:paraId="04292FB3" w14:textId="77777777">
              <w:tc>
                <w:tcPr>
                  <w:tcW w:w="2365" w:type="pct"/>
                </w:tcPr>
                <w:p w14:paraId="6AC3B4F7" w14:textId="77777777" w:rsidR="007B4DCD" w:rsidRDefault="00BC4065">
                  <w:pPr>
                    <w:pStyle w:val="TAL"/>
                    <w:jc w:val="center"/>
                    <w:rPr>
                      <w:i/>
                      <w:iCs/>
                    </w:rPr>
                  </w:pPr>
                  <w:r>
                    <w:rPr>
                      <w:i/>
                      <w:iCs/>
                    </w:rPr>
                    <w:t>t1r4</w:t>
                  </w:r>
                </w:p>
              </w:tc>
              <w:tc>
                <w:tcPr>
                  <w:tcW w:w="2635" w:type="pct"/>
                </w:tcPr>
                <w:p w14:paraId="710266A8" w14:textId="77777777" w:rsidR="007B4DCD" w:rsidRDefault="00BC4065">
                  <w:pPr>
                    <w:pStyle w:val="TAL"/>
                    <w:jc w:val="center"/>
                    <w:rPr>
                      <w:i/>
                      <w:iCs/>
                    </w:rPr>
                  </w:pPr>
                  <w:r>
                    <w:rPr>
                      <w:i/>
                      <w:iCs/>
                    </w:rPr>
                    <w:t>t1r1-t1r2-t1r4</w:t>
                  </w:r>
                </w:p>
              </w:tc>
            </w:tr>
            <w:tr w:rsidR="007B4DCD" w14:paraId="36146E70" w14:textId="77777777">
              <w:tc>
                <w:tcPr>
                  <w:tcW w:w="2365" w:type="pct"/>
                </w:tcPr>
                <w:p w14:paraId="3B179276" w14:textId="77777777" w:rsidR="007B4DCD" w:rsidRDefault="00BC4065">
                  <w:pPr>
                    <w:pStyle w:val="TAL"/>
                    <w:jc w:val="center"/>
                    <w:rPr>
                      <w:i/>
                      <w:iCs/>
                    </w:rPr>
                  </w:pPr>
                  <w:r>
                    <w:rPr>
                      <w:i/>
                      <w:iCs/>
                    </w:rPr>
                    <w:t>t2r4</w:t>
                  </w:r>
                </w:p>
              </w:tc>
              <w:tc>
                <w:tcPr>
                  <w:tcW w:w="2635" w:type="pct"/>
                </w:tcPr>
                <w:p w14:paraId="125A87B2" w14:textId="77777777" w:rsidR="007B4DCD" w:rsidRDefault="00BC4065">
                  <w:pPr>
                    <w:pStyle w:val="TAL"/>
                    <w:jc w:val="center"/>
                    <w:rPr>
                      <w:i/>
                      <w:iCs/>
                    </w:rPr>
                  </w:pPr>
                  <w:r>
                    <w:rPr>
                      <w:i/>
                      <w:iCs/>
                    </w:rPr>
                    <w:t>t1r1-t1r2-t2r2-t2r4</w:t>
                  </w:r>
                </w:p>
              </w:tc>
            </w:tr>
            <w:tr w:rsidR="007B4DCD" w14:paraId="68113C39" w14:textId="77777777">
              <w:tc>
                <w:tcPr>
                  <w:tcW w:w="2365" w:type="pct"/>
                </w:tcPr>
                <w:p w14:paraId="48DD900F" w14:textId="77777777" w:rsidR="007B4DCD" w:rsidRDefault="00BC4065">
                  <w:pPr>
                    <w:pStyle w:val="TAL"/>
                    <w:jc w:val="center"/>
                    <w:rPr>
                      <w:i/>
                      <w:iCs/>
                    </w:rPr>
                  </w:pPr>
                  <w:r>
                    <w:rPr>
                      <w:i/>
                      <w:iCs/>
                    </w:rPr>
                    <w:t>t2r2</w:t>
                  </w:r>
                </w:p>
              </w:tc>
              <w:tc>
                <w:tcPr>
                  <w:tcW w:w="2635" w:type="pct"/>
                </w:tcPr>
                <w:p w14:paraId="76EC7353" w14:textId="77777777" w:rsidR="007B4DCD" w:rsidRDefault="00BC4065">
                  <w:pPr>
                    <w:pStyle w:val="TAL"/>
                    <w:jc w:val="center"/>
                    <w:rPr>
                      <w:i/>
                      <w:iCs/>
                    </w:rPr>
                  </w:pPr>
                  <w:r>
                    <w:rPr>
                      <w:i/>
                      <w:iCs/>
                    </w:rPr>
                    <w:t>t1r1-t2r2</w:t>
                  </w:r>
                </w:p>
              </w:tc>
            </w:tr>
            <w:tr w:rsidR="007B4DCD" w14:paraId="0C23C5B6" w14:textId="77777777">
              <w:tc>
                <w:tcPr>
                  <w:tcW w:w="2365" w:type="pct"/>
                </w:tcPr>
                <w:p w14:paraId="78404752" w14:textId="77777777" w:rsidR="007B4DCD" w:rsidRDefault="00BC4065">
                  <w:pPr>
                    <w:pStyle w:val="TAL"/>
                    <w:jc w:val="center"/>
                    <w:rPr>
                      <w:i/>
                      <w:iCs/>
                    </w:rPr>
                  </w:pPr>
                  <w:r>
                    <w:rPr>
                      <w:i/>
                      <w:iCs/>
                    </w:rPr>
                    <w:t>t4r4</w:t>
                  </w:r>
                </w:p>
              </w:tc>
              <w:tc>
                <w:tcPr>
                  <w:tcW w:w="2635" w:type="pct"/>
                </w:tcPr>
                <w:p w14:paraId="54FD1537" w14:textId="77777777" w:rsidR="007B4DCD" w:rsidRDefault="00BC4065">
                  <w:pPr>
                    <w:pStyle w:val="TAL"/>
                    <w:jc w:val="center"/>
                    <w:rPr>
                      <w:i/>
                      <w:iCs/>
                    </w:rPr>
                  </w:pPr>
                  <w:r>
                    <w:rPr>
                      <w:i/>
                      <w:iCs/>
                    </w:rPr>
                    <w:t>t1r1-t2r2-t4r4</w:t>
                  </w:r>
                </w:p>
              </w:tc>
            </w:tr>
            <w:tr w:rsidR="007B4DCD" w14:paraId="5F9FCA93" w14:textId="77777777">
              <w:tc>
                <w:tcPr>
                  <w:tcW w:w="2365" w:type="pct"/>
                </w:tcPr>
                <w:p w14:paraId="53648BB7" w14:textId="77777777" w:rsidR="007B4DCD" w:rsidRDefault="00BC4065">
                  <w:pPr>
                    <w:pStyle w:val="TAL"/>
                    <w:jc w:val="center"/>
                    <w:rPr>
                      <w:i/>
                      <w:iCs/>
                    </w:rPr>
                  </w:pPr>
                  <w:r>
                    <w:rPr>
                      <w:i/>
                      <w:iCs/>
                    </w:rPr>
                    <w:t>t1r4-t2r4</w:t>
                  </w:r>
                </w:p>
              </w:tc>
              <w:tc>
                <w:tcPr>
                  <w:tcW w:w="2635" w:type="pct"/>
                </w:tcPr>
                <w:p w14:paraId="5350D8F3" w14:textId="77777777" w:rsidR="007B4DCD" w:rsidRDefault="00BC4065">
                  <w:pPr>
                    <w:pStyle w:val="TAL"/>
                    <w:jc w:val="center"/>
                    <w:rPr>
                      <w:i/>
                      <w:iCs/>
                      <w:lang w:val="en-US"/>
                    </w:rPr>
                  </w:pPr>
                  <w:r>
                    <w:rPr>
                      <w:i/>
                      <w:iCs/>
                      <w:lang w:val="en-US"/>
                    </w:rPr>
                    <w:t>t1r1-t1r2-t2r2-t1r4-t2r4</w:t>
                  </w:r>
                </w:p>
              </w:tc>
            </w:tr>
          </w:tbl>
          <w:p w14:paraId="102B639D" w14:textId="77777777" w:rsidR="007B4DCD" w:rsidRDefault="007B4DCD">
            <w:pPr>
              <w:pStyle w:val="B1"/>
              <w:rPr>
                <w:rFonts w:ascii="Arial" w:hAnsi="Arial" w:cs="Arial"/>
                <w:sz w:val="18"/>
                <w:szCs w:val="18"/>
              </w:rPr>
            </w:pPr>
          </w:p>
          <w:p w14:paraId="6B993B53" w14:textId="77777777" w:rsidR="007B4DCD" w:rsidRDefault="00BC406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txSwitchImpactToRx</w:t>
            </w:r>
            <w:proofErr w:type="spellEnd"/>
            <w:r>
              <w:rPr>
                <w:rFonts w:ascii="Arial" w:hAnsi="Arial" w:cs="Arial"/>
                <w:sz w:val="18"/>
                <w:szCs w:val="18"/>
              </w:rPr>
              <w:t xml:space="preserve"> indicates the entry number of the first-listed band with UL (see NOTE) in the band combination that affects this DL, which is mandatory with capability signalling;</w:t>
            </w:r>
          </w:p>
          <w:p w14:paraId="7085CF51" w14:textId="77777777" w:rsidR="007B4DCD" w:rsidRDefault="00BC406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txSwitchWithAnotherBand</w:t>
            </w:r>
            <w:proofErr w:type="spellEnd"/>
            <w:r>
              <w:rPr>
                <w:rFonts w:ascii="Arial" w:hAnsi="Arial" w:cs="Arial"/>
                <w:sz w:val="18"/>
                <w:szCs w:val="18"/>
              </w:rPr>
              <w:t xml:space="preserve"> indicates the entry number of the first-listed band with UL (see NOTE) in the band combination that switches together with this UL, which is mandatory with capability signalling.</w:t>
            </w:r>
          </w:p>
          <w:p w14:paraId="586F537B" w14:textId="77777777" w:rsidR="007B4DCD" w:rsidRDefault="00BC4065">
            <w:pPr>
              <w:pStyle w:val="TAL"/>
              <w:rPr>
                <w:lang w:val="en-US"/>
              </w:rPr>
            </w:pPr>
            <w:r>
              <w:rPr>
                <w:lang w:val="en-US"/>
              </w:rPr>
              <w:t xml:space="preserve">For </w:t>
            </w:r>
            <w:proofErr w:type="spellStart"/>
            <w:r>
              <w:rPr>
                <w:i/>
                <w:lang w:val="en-US"/>
              </w:rPr>
              <w:t>txSwitchImpactToRx</w:t>
            </w:r>
            <w:proofErr w:type="spellEnd"/>
            <w:r>
              <w:rPr>
                <w:lang w:val="en-US"/>
              </w:rPr>
              <w:t xml:space="preserve"> and </w:t>
            </w:r>
            <w:proofErr w:type="spellStart"/>
            <w:r>
              <w:rPr>
                <w:i/>
                <w:lang w:val="en-US"/>
              </w:rPr>
              <w:t>txSwitchWithAnotherBand</w:t>
            </w:r>
            <w:proofErr w:type="spellEnd"/>
            <w:r>
              <w:rPr>
                <w:lang w:val="en-US"/>
              </w:rPr>
              <w:t>, value 1 means first entry, value 2 means second entry and so on. All DL and UL that switch together indicate the same entry number.</w:t>
            </w:r>
          </w:p>
          <w:p w14:paraId="41E275AB" w14:textId="77777777" w:rsidR="007B4DCD" w:rsidRDefault="00BC4065">
            <w:pPr>
              <w:pStyle w:val="TAL"/>
              <w:rPr>
                <w:lang w:val="en-US"/>
              </w:rPr>
            </w:pPr>
            <w:r>
              <w:rPr>
                <w:lang w:val="en-US"/>
              </w:rPr>
              <w:t>The entry number is the band entry number in a band combination. The UE is restricted not to include fallback band combinations for the purpose of indicating different SRS antenna switching capabilities.</w:t>
            </w:r>
          </w:p>
          <w:p w14:paraId="27C8EEC0" w14:textId="77777777" w:rsidR="007B4DCD" w:rsidRDefault="007B4DCD">
            <w:pPr>
              <w:pStyle w:val="TAL"/>
              <w:rPr>
                <w:lang w:val="en-US"/>
              </w:rPr>
            </w:pPr>
          </w:p>
          <w:p w14:paraId="627BF61E" w14:textId="77777777" w:rsidR="007B4DCD" w:rsidRDefault="00BC4065">
            <w:pPr>
              <w:pStyle w:val="TAN"/>
              <w:rPr>
                <w:lang w:val="en-US"/>
              </w:rPr>
            </w:pPr>
            <w:r>
              <w:rPr>
                <w:rFonts w:eastAsia="等线" w:cs="Arial"/>
                <w:szCs w:val="18"/>
                <w:lang w:val="en-US"/>
              </w:rPr>
              <w:t>NOTE:</w:t>
            </w:r>
            <w:r>
              <w:rPr>
                <w:rFonts w:cs="Arial"/>
                <w:szCs w:val="18"/>
                <w:lang w:val="en-US"/>
              </w:rPr>
              <w:tab/>
            </w:r>
            <w:r>
              <w:rPr>
                <w:lang w:val="en-US"/>
              </w:rPr>
              <w:t xml:space="preserve">The first-listed band with UL includes a band associated with </w:t>
            </w:r>
            <w:proofErr w:type="spellStart"/>
            <w:r>
              <w:rPr>
                <w:i/>
                <w:lang w:val="en-US"/>
              </w:rPr>
              <w:t>FeatureSetUplinkId</w:t>
            </w:r>
            <w:proofErr w:type="spellEnd"/>
            <w:r>
              <w:rPr>
                <w:lang w:val="en-US"/>
              </w:rPr>
              <w:t xml:space="preserve"> set to 0 corresponding to the support of SRS-</w:t>
            </w:r>
            <w:proofErr w:type="spellStart"/>
            <w:r>
              <w:rPr>
                <w:lang w:val="en-US"/>
              </w:rPr>
              <w:t>SwitchingTimeNR</w:t>
            </w:r>
            <w:proofErr w:type="spellEnd"/>
            <w:r>
              <w:rPr>
                <w:lang w:val="en-US"/>
              </w:rPr>
              <w:t>.</w:t>
            </w:r>
          </w:p>
        </w:tc>
        <w:tc>
          <w:tcPr>
            <w:tcW w:w="709" w:type="dxa"/>
          </w:tcPr>
          <w:p w14:paraId="489DC9D8" w14:textId="77777777" w:rsidR="007B4DCD" w:rsidRDefault="00BC4065">
            <w:pPr>
              <w:pStyle w:val="TAL"/>
              <w:jc w:val="center"/>
            </w:pPr>
            <w:r>
              <w:rPr>
                <w:highlight w:val="yellow"/>
              </w:rPr>
              <w:t>BC</w:t>
            </w:r>
          </w:p>
        </w:tc>
        <w:tc>
          <w:tcPr>
            <w:tcW w:w="567" w:type="dxa"/>
          </w:tcPr>
          <w:p w14:paraId="6855415A" w14:textId="77777777" w:rsidR="007B4DCD" w:rsidRDefault="00BC4065">
            <w:pPr>
              <w:pStyle w:val="TAL"/>
              <w:jc w:val="center"/>
            </w:pPr>
            <w:r>
              <w:t>FD</w:t>
            </w:r>
          </w:p>
        </w:tc>
        <w:tc>
          <w:tcPr>
            <w:tcW w:w="709" w:type="dxa"/>
          </w:tcPr>
          <w:p w14:paraId="29B90A64" w14:textId="77777777" w:rsidR="007B4DCD" w:rsidRDefault="00BC4065">
            <w:pPr>
              <w:pStyle w:val="TAL"/>
              <w:jc w:val="center"/>
            </w:pPr>
            <w:r>
              <w:rPr>
                <w:rFonts w:eastAsia="等线"/>
              </w:rPr>
              <w:t>N/A</w:t>
            </w:r>
          </w:p>
        </w:tc>
        <w:tc>
          <w:tcPr>
            <w:tcW w:w="728" w:type="dxa"/>
          </w:tcPr>
          <w:p w14:paraId="3AD058FF" w14:textId="77777777" w:rsidR="007B4DCD" w:rsidRDefault="00BC4065">
            <w:pPr>
              <w:pStyle w:val="TAL"/>
              <w:jc w:val="center"/>
            </w:pPr>
            <w:r>
              <w:rPr>
                <w:rFonts w:eastAsia="等线"/>
              </w:rPr>
              <w:t>N/A</w:t>
            </w:r>
          </w:p>
        </w:tc>
      </w:tr>
    </w:tbl>
    <w:p w14:paraId="38E3931F" w14:textId="77777777" w:rsidR="007B4DCD" w:rsidRDefault="007B4DCD">
      <w:pPr>
        <w:spacing w:before="180"/>
        <w:jc w:val="both"/>
        <w:rPr>
          <w:rFonts w:eastAsiaTheme="minorEastAsia" w:cs="Arial"/>
          <w:b/>
          <w:sz w:val="18"/>
          <w:szCs w:val="18"/>
          <w:lang w:eastAsia="zh-CN"/>
        </w:rPr>
      </w:pPr>
    </w:p>
    <w:p w14:paraId="0D8FD818" w14:textId="77777777" w:rsidR="007B4DCD" w:rsidRDefault="00BC4065">
      <w:pPr>
        <w:pStyle w:val="TH"/>
      </w:pPr>
      <w:r>
        <w:rPr>
          <w:i/>
        </w:rPr>
        <w:t>BandCombinationList</w:t>
      </w:r>
      <w:r>
        <w:t xml:space="preserve"> information element</w:t>
      </w:r>
    </w:p>
    <w:p w14:paraId="6261BD4D" w14:textId="77777777" w:rsidR="007B4DCD" w:rsidRDefault="00BC4065">
      <w:pPr>
        <w:pStyle w:val="PL"/>
        <w:rPr>
          <w:color w:val="808080"/>
        </w:rPr>
      </w:pPr>
      <w:r>
        <w:rPr>
          <w:color w:val="808080"/>
        </w:rPr>
        <w:t>-- ASN1START</w:t>
      </w:r>
    </w:p>
    <w:p w14:paraId="5AA80FBC" w14:textId="77777777" w:rsidR="007B4DCD" w:rsidRDefault="00BC4065">
      <w:pPr>
        <w:pStyle w:val="PL"/>
        <w:rPr>
          <w:color w:val="808080"/>
        </w:rPr>
      </w:pPr>
      <w:r>
        <w:rPr>
          <w:color w:val="808080"/>
        </w:rPr>
        <w:t>-- TAG-BANDCOMBINATIONLIST-START</w:t>
      </w:r>
    </w:p>
    <w:p w14:paraId="7C707430" w14:textId="77777777" w:rsidR="007B4DCD" w:rsidRDefault="007B4DCD">
      <w:pPr>
        <w:pStyle w:val="PL"/>
      </w:pPr>
    </w:p>
    <w:p w14:paraId="01264DED" w14:textId="77777777" w:rsidR="007B4DCD" w:rsidRDefault="00BC4065">
      <w:pPr>
        <w:pStyle w:val="PL"/>
        <w:rPr>
          <w:rFonts w:eastAsiaTheme="minorEastAsia"/>
          <w:lang w:eastAsia="zh-CN"/>
        </w:rPr>
      </w:pPr>
      <w:r>
        <w:rPr>
          <w:rFonts w:eastAsiaTheme="minorEastAsia" w:hint="eastAsia"/>
          <w:lang w:eastAsia="zh-CN"/>
        </w:rPr>
        <w:t>&lt;</w:t>
      </w:r>
      <w:r>
        <w:rPr>
          <w:rFonts w:eastAsiaTheme="minorEastAsia"/>
          <w:lang w:eastAsia="zh-CN"/>
        </w:rPr>
        <w:t>Omit&gt;</w:t>
      </w:r>
    </w:p>
    <w:p w14:paraId="35883392" w14:textId="77777777" w:rsidR="007B4DCD" w:rsidRDefault="007B4DCD">
      <w:pPr>
        <w:pStyle w:val="PL"/>
      </w:pPr>
    </w:p>
    <w:p w14:paraId="452F43E7" w14:textId="77777777" w:rsidR="007B4DCD" w:rsidRDefault="00BC4065">
      <w:pPr>
        <w:pStyle w:val="PL"/>
      </w:pPr>
      <w:r>
        <w:rPr>
          <w:highlight w:val="yellow"/>
        </w:rPr>
        <w:t>BandCombination-v</w:t>
      </w:r>
      <w:proofErr w:type="gramStart"/>
      <w:r>
        <w:rPr>
          <w:highlight w:val="yellow"/>
        </w:rPr>
        <w:t>1540::</w:t>
      </w:r>
      <w:proofErr w:type="gramEnd"/>
      <w:r>
        <w:rPr>
          <w:highlight w:val="yellow"/>
        </w:rPr>
        <w:t>=</w:t>
      </w:r>
      <w:r>
        <w:t xml:space="preserve">            </w:t>
      </w:r>
      <w:r>
        <w:rPr>
          <w:color w:val="993366"/>
        </w:rPr>
        <w:t>SEQUENCE</w:t>
      </w:r>
      <w:r>
        <w:t xml:space="preserve"> {</w:t>
      </w:r>
    </w:p>
    <w:p w14:paraId="414CCE62" w14:textId="77777777" w:rsidR="007B4DCD" w:rsidRDefault="00BC4065">
      <w:pPr>
        <w:pStyle w:val="PL"/>
      </w:pPr>
      <w:r>
        <w:t xml:space="preserve">    </w:t>
      </w:r>
      <w:r>
        <w:rPr>
          <w:highlight w:val="yellow"/>
        </w:rPr>
        <w:t xml:space="preserve">bandList-v1540                      </w:t>
      </w:r>
      <w:r>
        <w:rPr>
          <w:color w:val="993366"/>
          <w:highlight w:val="yellow"/>
        </w:rPr>
        <w:t>SEQUENCE</w:t>
      </w:r>
      <w:r>
        <w:rPr>
          <w:highlight w:val="yellow"/>
        </w:rPr>
        <w:t xml:space="preserve"> (</w:t>
      </w:r>
      <w:r>
        <w:rPr>
          <w:color w:val="993366"/>
          <w:highlight w:val="yellow"/>
        </w:rPr>
        <w:t>SIZE</w:t>
      </w:r>
      <w:r>
        <w:rPr>
          <w:highlight w:val="yellow"/>
        </w:rPr>
        <w:t xml:space="preserve"> (</w:t>
      </w:r>
      <w:proofErr w:type="gramStart"/>
      <w:r>
        <w:rPr>
          <w:highlight w:val="yellow"/>
        </w:rPr>
        <w:t>1..</w:t>
      </w:r>
      <w:proofErr w:type="gramEnd"/>
      <w:r>
        <w:rPr>
          <w:highlight w:val="yellow"/>
        </w:rPr>
        <w:t>maxSimultaneousBands))</w:t>
      </w:r>
      <w:r>
        <w:rPr>
          <w:color w:val="993366"/>
          <w:highlight w:val="yellow"/>
        </w:rPr>
        <w:t xml:space="preserve"> OF</w:t>
      </w:r>
      <w:r>
        <w:rPr>
          <w:highlight w:val="yellow"/>
        </w:rPr>
        <w:t xml:space="preserve"> BandParameters-v1540,</w:t>
      </w:r>
    </w:p>
    <w:p w14:paraId="3A965ACC" w14:textId="77777777" w:rsidR="007B4DCD" w:rsidRDefault="00BC4065">
      <w:pPr>
        <w:pStyle w:val="PL"/>
      </w:pPr>
      <w:r>
        <w:t xml:space="preserve">    ca-ParametersNR-v1540               </w:t>
      </w:r>
      <w:proofErr w:type="spellStart"/>
      <w:r>
        <w:t>CA-ParametersNR-v1540</w:t>
      </w:r>
      <w:proofErr w:type="spellEnd"/>
      <w:r>
        <w:t xml:space="preserve">                       </w:t>
      </w:r>
      <w:r>
        <w:rPr>
          <w:color w:val="993366"/>
        </w:rPr>
        <w:t>OPTIONAL</w:t>
      </w:r>
    </w:p>
    <w:p w14:paraId="35260BBE" w14:textId="77777777" w:rsidR="007B4DCD" w:rsidRDefault="00BC4065">
      <w:pPr>
        <w:pStyle w:val="PL"/>
      </w:pPr>
      <w:r>
        <w:t>}</w:t>
      </w:r>
    </w:p>
    <w:p w14:paraId="0F9D4461" w14:textId="77777777" w:rsidR="007B4DCD" w:rsidRDefault="007B4DCD">
      <w:pPr>
        <w:pStyle w:val="PL"/>
      </w:pPr>
    </w:p>
    <w:p w14:paraId="1F54F43D" w14:textId="77777777" w:rsidR="007B4DCD" w:rsidRDefault="00BC4065">
      <w:pPr>
        <w:pStyle w:val="PL"/>
        <w:rPr>
          <w:rFonts w:eastAsiaTheme="minorEastAsia"/>
          <w:lang w:eastAsia="zh-CN"/>
        </w:rPr>
      </w:pPr>
      <w:r>
        <w:rPr>
          <w:rFonts w:eastAsiaTheme="minorEastAsia" w:hint="eastAsia"/>
          <w:lang w:eastAsia="zh-CN"/>
        </w:rPr>
        <w:t>&lt;</w:t>
      </w:r>
      <w:r>
        <w:rPr>
          <w:rFonts w:eastAsiaTheme="minorEastAsia"/>
          <w:lang w:eastAsia="zh-CN"/>
        </w:rPr>
        <w:t>Omit&gt;</w:t>
      </w:r>
    </w:p>
    <w:p w14:paraId="192A8814" w14:textId="77777777" w:rsidR="007B4DCD" w:rsidRDefault="007B4DCD">
      <w:pPr>
        <w:pStyle w:val="PL"/>
      </w:pPr>
    </w:p>
    <w:p w14:paraId="0FB3186C" w14:textId="77777777" w:rsidR="007B4DCD" w:rsidRDefault="00BC4065">
      <w:pPr>
        <w:pStyle w:val="PL"/>
      </w:pPr>
      <w:r>
        <w:rPr>
          <w:highlight w:val="cyan"/>
        </w:rPr>
        <w:t>BandCombination-v</w:t>
      </w:r>
      <w:proofErr w:type="gramStart"/>
      <w:r>
        <w:rPr>
          <w:highlight w:val="cyan"/>
        </w:rPr>
        <w:t>1610 ::=</w:t>
      </w:r>
      <w:proofErr w:type="gramEnd"/>
      <w:r>
        <w:t xml:space="preserve">          </w:t>
      </w:r>
      <w:r>
        <w:rPr>
          <w:color w:val="993366"/>
        </w:rPr>
        <w:t>SEQUENCE</w:t>
      </w:r>
      <w:r>
        <w:t xml:space="preserve"> {</w:t>
      </w:r>
    </w:p>
    <w:p w14:paraId="64BCA0B4" w14:textId="77777777" w:rsidR="007B4DCD" w:rsidRDefault="00BC4065">
      <w:pPr>
        <w:pStyle w:val="PL"/>
      </w:pPr>
      <w:r>
        <w:t xml:space="preserve">    </w:t>
      </w:r>
      <w:r>
        <w:rPr>
          <w:highlight w:val="cyan"/>
        </w:rPr>
        <w:t xml:space="preserve">bandList-v1610                      </w:t>
      </w:r>
      <w:r>
        <w:rPr>
          <w:color w:val="993366"/>
          <w:highlight w:val="cyan"/>
        </w:rPr>
        <w:t>SEQUENCE</w:t>
      </w:r>
      <w:r>
        <w:rPr>
          <w:highlight w:val="cyan"/>
        </w:rPr>
        <w:t xml:space="preserve"> (</w:t>
      </w:r>
      <w:r>
        <w:rPr>
          <w:color w:val="993366"/>
          <w:highlight w:val="cyan"/>
        </w:rPr>
        <w:t>SIZE</w:t>
      </w:r>
      <w:r>
        <w:rPr>
          <w:highlight w:val="cyan"/>
        </w:rPr>
        <w:t xml:space="preserve"> (</w:t>
      </w:r>
      <w:proofErr w:type="gramStart"/>
      <w:r>
        <w:rPr>
          <w:highlight w:val="cyan"/>
        </w:rPr>
        <w:t>1..</w:t>
      </w:r>
      <w:proofErr w:type="gramEnd"/>
      <w:r>
        <w:rPr>
          <w:highlight w:val="cyan"/>
        </w:rPr>
        <w:t>maxSimultaneousBands))</w:t>
      </w:r>
      <w:r>
        <w:rPr>
          <w:color w:val="993366"/>
          <w:highlight w:val="cyan"/>
        </w:rPr>
        <w:t xml:space="preserve"> OF</w:t>
      </w:r>
      <w:r>
        <w:rPr>
          <w:highlight w:val="cyan"/>
        </w:rPr>
        <w:t xml:space="preserve"> BandParameters-v1610  </w:t>
      </w:r>
      <w:r>
        <w:rPr>
          <w:color w:val="993366"/>
          <w:highlight w:val="cyan"/>
        </w:rPr>
        <w:t>OPTIONAL</w:t>
      </w:r>
      <w:r>
        <w:rPr>
          <w:highlight w:val="cyan"/>
        </w:rPr>
        <w:t>,</w:t>
      </w:r>
    </w:p>
    <w:p w14:paraId="336DFF72" w14:textId="77777777" w:rsidR="007B4DCD" w:rsidRDefault="00BC4065">
      <w:pPr>
        <w:pStyle w:val="PL"/>
      </w:pPr>
      <w:r>
        <w:t xml:space="preserve">    ca-ParametersNR-v1610               </w:t>
      </w:r>
      <w:proofErr w:type="spellStart"/>
      <w:r>
        <w:t>CA-ParametersNR-v1610</w:t>
      </w:r>
      <w:proofErr w:type="spellEnd"/>
      <w:r>
        <w:t xml:space="preserve">                  </w:t>
      </w:r>
      <w:r>
        <w:rPr>
          <w:color w:val="993366"/>
        </w:rPr>
        <w:t>OPTIONAL</w:t>
      </w:r>
      <w:r>
        <w:t>,</w:t>
      </w:r>
    </w:p>
    <w:p w14:paraId="1DED7B07" w14:textId="77777777" w:rsidR="007B4DCD" w:rsidRDefault="00BC4065">
      <w:pPr>
        <w:pStyle w:val="PL"/>
      </w:pPr>
      <w:r>
        <w:t xml:space="preserve">    ca-ParametersNRDC-v1610             </w:t>
      </w:r>
      <w:proofErr w:type="spellStart"/>
      <w:r>
        <w:t>CA-ParametersNRDC-v1610</w:t>
      </w:r>
      <w:proofErr w:type="spellEnd"/>
      <w:r>
        <w:t xml:space="preserve">                </w:t>
      </w:r>
      <w:r>
        <w:rPr>
          <w:color w:val="993366"/>
        </w:rPr>
        <w:t>OPTIONAL</w:t>
      </w:r>
      <w:r>
        <w:t>,</w:t>
      </w:r>
    </w:p>
    <w:p w14:paraId="3A958160" w14:textId="77777777" w:rsidR="007B4DCD" w:rsidRDefault="00BC4065">
      <w:pPr>
        <w:pStyle w:val="PL"/>
      </w:pPr>
      <w:r>
        <w:t xml:space="preserve">    powerClass-v1610                    </w:t>
      </w:r>
      <w:r>
        <w:rPr>
          <w:color w:val="993366"/>
        </w:rPr>
        <w:t>ENUMERATED</w:t>
      </w:r>
      <w:r>
        <w:t xml:space="preserve"> {pc1dot5}                   </w:t>
      </w:r>
      <w:r>
        <w:rPr>
          <w:color w:val="993366"/>
        </w:rPr>
        <w:t>OPTIONAL</w:t>
      </w:r>
      <w:r>
        <w:t>,</w:t>
      </w:r>
    </w:p>
    <w:p w14:paraId="149124CE" w14:textId="77777777" w:rsidR="007B4DCD" w:rsidRDefault="00BC4065">
      <w:pPr>
        <w:pStyle w:val="PL"/>
      </w:pPr>
      <w:r>
        <w:t xml:space="preserve">    powerClassNRPart-r16                </w:t>
      </w:r>
      <w:r>
        <w:rPr>
          <w:color w:val="993366"/>
        </w:rPr>
        <w:t>ENUMERATED</w:t>
      </w:r>
      <w:r>
        <w:t xml:space="preserve"> {pc1, pc2, pc3, pc5}        </w:t>
      </w:r>
      <w:r>
        <w:rPr>
          <w:color w:val="993366"/>
        </w:rPr>
        <w:t>OPTIONAL</w:t>
      </w:r>
      <w:r>
        <w:t>,</w:t>
      </w:r>
    </w:p>
    <w:p w14:paraId="1F3DC004" w14:textId="77777777" w:rsidR="007B4DCD" w:rsidRDefault="00BC4065">
      <w:pPr>
        <w:pStyle w:val="PL"/>
      </w:pPr>
      <w:r>
        <w:t xml:space="preserve">    featureSetCombinationDAPS-r16       </w:t>
      </w:r>
      <w:proofErr w:type="spellStart"/>
      <w:r>
        <w:t>FeatureSetCombinationId</w:t>
      </w:r>
      <w:proofErr w:type="spellEnd"/>
      <w:r>
        <w:t xml:space="preserve">                </w:t>
      </w:r>
      <w:r>
        <w:rPr>
          <w:color w:val="993366"/>
        </w:rPr>
        <w:t>OPTIONAL</w:t>
      </w:r>
      <w:r>
        <w:t>,</w:t>
      </w:r>
    </w:p>
    <w:p w14:paraId="1EFC1061" w14:textId="77777777" w:rsidR="007B4DCD" w:rsidRDefault="00BC4065">
      <w:pPr>
        <w:pStyle w:val="PL"/>
      </w:pPr>
      <w:r>
        <w:t xml:space="preserve">    mrdc-Parameters-v1620               </w:t>
      </w:r>
      <w:proofErr w:type="spellStart"/>
      <w:r>
        <w:t>MRDC-Parameters-v1620</w:t>
      </w:r>
      <w:proofErr w:type="spellEnd"/>
      <w:r>
        <w:t xml:space="preserve">                  </w:t>
      </w:r>
      <w:r>
        <w:rPr>
          <w:color w:val="993366"/>
        </w:rPr>
        <w:t>OPTIONAL</w:t>
      </w:r>
    </w:p>
    <w:p w14:paraId="470D122F" w14:textId="77777777" w:rsidR="007B4DCD" w:rsidRDefault="00BC4065">
      <w:pPr>
        <w:pStyle w:val="PL"/>
      </w:pPr>
      <w:r>
        <w:t>}</w:t>
      </w:r>
    </w:p>
    <w:p w14:paraId="5B7F70B6" w14:textId="77777777" w:rsidR="007B4DCD" w:rsidRDefault="007B4DCD">
      <w:pPr>
        <w:pStyle w:val="PL"/>
      </w:pPr>
    </w:p>
    <w:p w14:paraId="4313D593" w14:textId="77777777" w:rsidR="007B4DCD" w:rsidRDefault="00BC4065">
      <w:pPr>
        <w:pStyle w:val="PL"/>
      </w:pPr>
      <w:r>
        <w:rPr>
          <w:rFonts w:eastAsiaTheme="minorEastAsia" w:hint="eastAsia"/>
          <w:lang w:eastAsia="zh-CN"/>
        </w:rPr>
        <w:t>&lt;</w:t>
      </w:r>
      <w:r>
        <w:rPr>
          <w:rFonts w:eastAsiaTheme="minorEastAsia"/>
          <w:lang w:eastAsia="zh-CN"/>
        </w:rPr>
        <w:t>Omit&gt;</w:t>
      </w:r>
    </w:p>
    <w:p w14:paraId="6AF551F9" w14:textId="77777777" w:rsidR="007B4DCD" w:rsidRDefault="00BC4065">
      <w:pPr>
        <w:pStyle w:val="PL"/>
      </w:pPr>
      <w:r>
        <w:rPr>
          <w:highlight w:val="yellow"/>
        </w:rPr>
        <w:t>BandParameters-v</w:t>
      </w:r>
      <w:proofErr w:type="gramStart"/>
      <w:r>
        <w:rPr>
          <w:highlight w:val="yellow"/>
        </w:rPr>
        <w:t>1540</w:t>
      </w:r>
      <w:r>
        <w:t xml:space="preserve"> ::=</w:t>
      </w:r>
      <w:proofErr w:type="gramEnd"/>
      <w:r>
        <w:t xml:space="preserve">            </w:t>
      </w:r>
      <w:r>
        <w:rPr>
          <w:color w:val="993366"/>
        </w:rPr>
        <w:t>SEQUENCE</w:t>
      </w:r>
      <w:r>
        <w:t xml:space="preserve"> {</w:t>
      </w:r>
    </w:p>
    <w:p w14:paraId="6056BB09" w14:textId="77777777" w:rsidR="007B4DCD" w:rsidRDefault="00BC4065">
      <w:pPr>
        <w:pStyle w:val="PL"/>
      </w:pPr>
      <w:r>
        <w:lastRenderedPageBreak/>
        <w:t xml:space="preserve">    </w:t>
      </w:r>
      <w:proofErr w:type="spellStart"/>
      <w:r>
        <w:t>srs-CarrierSwitch</w:t>
      </w:r>
      <w:proofErr w:type="spellEnd"/>
      <w:r>
        <w:t xml:space="preserve">                   </w:t>
      </w:r>
      <w:r>
        <w:rPr>
          <w:color w:val="993366"/>
        </w:rPr>
        <w:t>CHOICE</w:t>
      </w:r>
      <w:r>
        <w:t xml:space="preserve"> {</w:t>
      </w:r>
    </w:p>
    <w:p w14:paraId="7A523297" w14:textId="77777777" w:rsidR="007B4DCD" w:rsidRDefault="00BC4065">
      <w:pPr>
        <w:pStyle w:val="PL"/>
      </w:pPr>
      <w:r>
        <w:t xml:space="preserve">        </w:t>
      </w:r>
      <w:proofErr w:type="spellStart"/>
      <w:r>
        <w:t>nr</w:t>
      </w:r>
      <w:proofErr w:type="spellEnd"/>
      <w:r>
        <w:t xml:space="preserve">                                  </w:t>
      </w:r>
      <w:r>
        <w:rPr>
          <w:color w:val="993366"/>
        </w:rPr>
        <w:t>SEQUENCE</w:t>
      </w:r>
      <w:r>
        <w:t xml:space="preserve"> {</w:t>
      </w:r>
    </w:p>
    <w:p w14:paraId="3E6BC164" w14:textId="77777777" w:rsidR="007B4DCD" w:rsidRDefault="00BC4065">
      <w:pPr>
        <w:pStyle w:val="PL"/>
      </w:pPr>
      <w:r>
        <w:t xml:space="preserve">            </w:t>
      </w:r>
      <w:proofErr w:type="spellStart"/>
      <w:r>
        <w:t>srs-SwitchingTimesListNR</w:t>
      </w:r>
      <w:proofErr w:type="spellEnd"/>
      <w:r>
        <w:t xml:space="preserve">            </w:t>
      </w:r>
      <w:r>
        <w:rPr>
          <w:color w:val="993366"/>
        </w:rPr>
        <w:t>SEQUENCE</w:t>
      </w:r>
      <w:r>
        <w:t xml:space="preserve"> (</w:t>
      </w:r>
      <w:r>
        <w:rPr>
          <w:color w:val="993366"/>
        </w:rPr>
        <w:t>SIZE</w:t>
      </w:r>
      <w:r>
        <w:t xml:space="preserve"> (</w:t>
      </w:r>
      <w:proofErr w:type="gramStart"/>
      <w:r>
        <w:t>1..</w:t>
      </w:r>
      <w:proofErr w:type="gramEnd"/>
      <w:r>
        <w:t>maxSimultaneousBands))</w:t>
      </w:r>
      <w:r>
        <w:rPr>
          <w:color w:val="993366"/>
        </w:rPr>
        <w:t xml:space="preserve"> OF</w:t>
      </w:r>
      <w:r>
        <w:t xml:space="preserve"> SRS-</w:t>
      </w:r>
      <w:proofErr w:type="spellStart"/>
      <w:r>
        <w:t>SwitchingTimeNR</w:t>
      </w:r>
      <w:proofErr w:type="spellEnd"/>
    </w:p>
    <w:p w14:paraId="46E700F4" w14:textId="77777777" w:rsidR="007B4DCD" w:rsidRDefault="00BC4065">
      <w:pPr>
        <w:pStyle w:val="PL"/>
      </w:pPr>
      <w:r>
        <w:t xml:space="preserve">        },</w:t>
      </w:r>
    </w:p>
    <w:p w14:paraId="271C7280" w14:textId="77777777" w:rsidR="007B4DCD" w:rsidRDefault="00BC4065">
      <w:pPr>
        <w:pStyle w:val="PL"/>
      </w:pPr>
      <w:r>
        <w:t xml:space="preserve">        </w:t>
      </w:r>
      <w:proofErr w:type="spellStart"/>
      <w:r>
        <w:t>eutra</w:t>
      </w:r>
      <w:proofErr w:type="spellEnd"/>
      <w:r>
        <w:t xml:space="preserve">                               </w:t>
      </w:r>
      <w:r>
        <w:rPr>
          <w:color w:val="993366"/>
        </w:rPr>
        <w:t>SEQUENCE</w:t>
      </w:r>
      <w:r>
        <w:t xml:space="preserve"> {</w:t>
      </w:r>
    </w:p>
    <w:p w14:paraId="09615485" w14:textId="77777777" w:rsidR="007B4DCD" w:rsidRDefault="00BC4065">
      <w:pPr>
        <w:pStyle w:val="PL"/>
      </w:pPr>
      <w:r>
        <w:t xml:space="preserve">            </w:t>
      </w:r>
      <w:proofErr w:type="spellStart"/>
      <w:r>
        <w:t>srs-SwitchingTimesListEUTRA</w:t>
      </w:r>
      <w:proofErr w:type="spellEnd"/>
      <w:r>
        <w:t xml:space="preserve">         </w:t>
      </w:r>
      <w:r>
        <w:rPr>
          <w:color w:val="993366"/>
        </w:rPr>
        <w:t>SEQUENCE</w:t>
      </w:r>
      <w:r>
        <w:t xml:space="preserve"> (</w:t>
      </w:r>
      <w:r>
        <w:rPr>
          <w:color w:val="993366"/>
        </w:rPr>
        <w:t>SIZE</w:t>
      </w:r>
      <w:r>
        <w:t xml:space="preserve"> (</w:t>
      </w:r>
      <w:proofErr w:type="gramStart"/>
      <w:r>
        <w:t>1..</w:t>
      </w:r>
      <w:proofErr w:type="gramEnd"/>
      <w:r>
        <w:t>maxSimultaneousBands))</w:t>
      </w:r>
      <w:r>
        <w:rPr>
          <w:color w:val="993366"/>
        </w:rPr>
        <w:t xml:space="preserve"> OF</w:t>
      </w:r>
      <w:r>
        <w:t xml:space="preserve"> SRS-</w:t>
      </w:r>
      <w:proofErr w:type="spellStart"/>
      <w:r>
        <w:t>SwitchingTimeEUTRA</w:t>
      </w:r>
      <w:proofErr w:type="spellEnd"/>
    </w:p>
    <w:p w14:paraId="75F438BF" w14:textId="77777777" w:rsidR="007B4DCD" w:rsidRDefault="00BC4065">
      <w:pPr>
        <w:pStyle w:val="PL"/>
      </w:pPr>
      <w:r>
        <w:t xml:space="preserve">        }</w:t>
      </w:r>
    </w:p>
    <w:p w14:paraId="3531EDB3" w14:textId="77777777" w:rsidR="007B4DCD" w:rsidRDefault="00BC4065">
      <w:pPr>
        <w:pStyle w:val="PL"/>
      </w:pPr>
      <w:r>
        <w:t xml:space="preserve">    </w:t>
      </w:r>
      <w:proofErr w:type="gramStart"/>
      <w:r>
        <w:t xml:space="preserve">}   </w:t>
      </w:r>
      <w:proofErr w:type="gramEnd"/>
      <w:r>
        <w:t xml:space="preserve">                                                                           </w:t>
      </w:r>
      <w:r>
        <w:rPr>
          <w:color w:val="993366"/>
        </w:rPr>
        <w:t>OPTIONAL</w:t>
      </w:r>
      <w:r>
        <w:t>,</w:t>
      </w:r>
    </w:p>
    <w:p w14:paraId="5778BEAC" w14:textId="77777777" w:rsidR="007B4DCD" w:rsidRDefault="00BC4065">
      <w:pPr>
        <w:pStyle w:val="PL"/>
      </w:pPr>
      <w:r>
        <w:t xml:space="preserve">    </w:t>
      </w:r>
      <w:proofErr w:type="spellStart"/>
      <w:r>
        <w:rPr>
          <w:highlight w:val="yellow"/>
        </w:rPr>
        <w:t>srs-TxSwitch</w:t>
      </w:r>
      <w:proofErr w:type="spellEnd"/>
      <w:r>
        <w:t xml:space="preserve">                    </w:t>
      </w:r>
      <w:r>
        <w:rPr>
          <w:color w:val="993366"/>
        </w:rPr>
        <w:t>SEQUENCE</w:t>
      </w:r>
      <w:r>
        <w:t xml:space="preserve"> {</w:t>
      </w:r>
    </w:p>
    <w:p w14:paraId="4E37B3BC" w14:textId="77777777" w:rsidR="007B4DCD" w:rsidRDefault="00BC4065">
      <w:pPr>
        <w:pStyle w:val="PL"/>
      </w:pPr>
      <w:r>
        <w:t xml:space="preserve">        </w:t>
      </w:r>
      <w:proofErr w:type="spellStart"/>
      <w:r>
        <w:rPr>
          <w:highlight w:val="yellow"/>
        </w:rPr>
        <w:t>supportedSRS-TxPortSwitch</w:t>
      </w:r>
      <w:proofErr w:type="spellEnd"/>
      <w:r>
        <w:rPr>
          <w:highlight w:val="yellow"/>
        </w:rPr>
        <w:t xml:space="preserve">       </w:t>
      </w:r>
      <w:r>
        <w:rPr>
          <w:color w:val="993366"/>
          <w:highlight w:val="yellow"/>
        </w:rPr>
        <w:t>ENUMERATED</w:t>
      </w:r>
      <w:r>
        <w:rPr>
          <w:highlight w:val="yellow"/>
        </w:rPr>
        <w:t xml:space="preserve"> {t1r2, t1r4, t2r4, t1r4-t2r4, t1r1, t2r2, t4r4, </w:t>
      </w:r>
      <w:proofErr w:type="spellStart"/>
      <w:r>
        <w:rPr>
          <w:highlight w:val="yellow"/>
        </w:rPr>
        <w:t>notSupported</w:t>
      </w:r>
      <w:proofErr w:type="spellEnd"/>
      <w:r>
        <w:rPr>
          <w:highlight w:val="yellow"/>
        </w:rPr>
        <w:t>},</w:t>
      </w:r>
    </w:p>
    <w:p w14:paraId="49F718AD" w14:textId="77777777" w:rsidR="007B4DCD" w:rsidRDefault="00BC4065">
      <w:pPr>
        <w:pStyle w:val="PL"/>
      </w:pPr>
      <w:r>
        <w:t xml:space="preserve">        </w:t>
      </w:r>
      <w:proofErr w:type="spellStart"/>
      <w:r>
        <w:t>txSwitchImpactToRx</w:t>
      </w:r>
      <w:proofErr w:type="spellEnd"/>
      <w:r>
        <w:t xml:space="preserve">              </w:t>
      </w:r>
      <w:r>
        <w:rPr>
          <w:color w:val="993366"/>
        </w:rPr>
        <w:t>INTEGER</w:t>
      </w:r>
      <w:r>
        <w:t xml:space="preserve"> (</w:t>
      </w:r>
      <w:proofErr w:type="gramStart"/>
      <w:r>
        <w:t>1..</w:t>
      </w:r>
      <w:proofErr w:type="gramEnd"/>
      <w:r>
        <w:t xml:space="preserve">32)                            </w:t>
      </w:r>
      <w:r>
        <w:rPr>
          <w:color w:val="993366"/>
        </w:rPr>
        <w:t>OPTIONAL</w:t>
      </w:r>
      <w:r>
        <w:t>,</w:t>
      </w:r>
    </w:p>
    <w:p w14:paraId="277A7579" w14:textId="77777777" w:rsidR="007B4DCD" w:rsidRDefault="00BC4065">
      <w:pPr>
        <w:pStyle w:val="PL"/>
      </w:pPr>
      <w:r>
        <w:t xml:space="preserve">        </w:t>
      </w:r>
      <w:proofErr w:type="spellStart"/>
      <w:r>
        <w:t>txSwitchWithAnotherBand</w:t>
      </w:r>
      <w:proofErr w:type="spellEnd"/>
      <w:r>
        <w:t xml:space="preserve">         </w:t>
      </w:r>
      <w:r>
        <w:rPr>
          <w:color w:val="993366"/>
        </w:rPr>
        <w:t>INTEGER</w:t>
      </w:r>
      <w:r>
        <w:t xml:space="preserve"> (</w:t>
      </w:r>
      <w:proofErr w:type="gramStart"/>
      <w:r>
        <w:t>1..</w:t>
      </w:r>
      <w:proofErr w:type="gramEnd"/>
      <w:r>
        <w:t xml:space="preserve">32)                            </w:t>
      </w:r>
      <w:r>
        <w:rPr>
          <w:color w:val="993366"/>
        </w:rPr>
        <w:t>OPTIONAL</w:t>
      </w:r>
    </w:p>
    <w:p w14:paraId="1FF96785" w14:textId="77777777" w:rsidR="007B4DCD" w:rsidRDefault="00BC4065">
      <w:pPr>
        <w:pStyle w:val="PL"/>
      </w:pPr>
      <w:r>
        <w:t xml:space="preserve">    </w:t>
      </w:r>
      <w:proofErr w:type="gramStart"/>
      <w:r>
        <w:t xml:space="preserve">}   </w:t>
      </w:r>
      <w:proofErr w:type="gramEnd"/>
      <w:r>
        <w:t xml:space="preserve">                                                                           </w:t>
      </w:r>
      <w:r>
        <w:rPr>
          <w:color w:val="993366"/>
        </w:rPr>
        <w:t>OPTIONAL</w:t>
      </w:r>
    </w:p>
    <w:p w14:paraId="3E051483" w14:textId="77777777" w:rsidR="007B4DCD" w:rsidRDefault="00BC4065">
      <w:pPr>
        <w:pStyle w:val="PL"/>
      </w:pPr>
      <w:r>
        <w:t>}</w:t>
      </w:r>
    </w:p>
    <w:p w14:paraId="63F0AC18" w14:textId="77777777" w:rsidR="007B4DCD" w:rsidRDefault="007B4DCD">
      <w:pPr>
        <w:pStyle w:val="PL"/>
      </w:pPr>
    </w:p>
    <w:p w14:paraId="23071200" w14:textId="77777777" w:rsidR="007B4DCD" w:rsidRDefault="00BC4065">
      <w:pPr>
        <w:pStyle w:val="PL"/>
        <w:rPr>
          <w:highlight w:val="cyan"/>
        </w:rPr>
      </w:pPr>
      <w:r>
        <w:rPr>
          <w:highlight w:val="cyan"/>
        </w:rPr>
        <w:t>BandParameters-v</w:t>
      </w:r>
      <w:proofErr w:type="gramStart"/>
      <w:r>
        <w:rPr>
          <w:highlight w:val="cyan"/>
        </w:rPr>
        <w:t>1610 ::=</w:t>
      </w:r>
      <w:proofErr w:type="gramEnd"/>
      <w:r>
        <w:rPr>
          <w:highlight w:val="cyan"/>
        </w:rPr>
        <w:t xml:space="preserve">         </w:t>
      </w:r>
      <w:r>
        <w:rPr>
          <w:color w:val="993366"/>
          <w:highlight w:val="cyan"/>
        </w:rPr>
        <w:t>SEQUENCE</w:t>
      </w:r>
      <w:r>
        <w:rPr>
          <w:highlight w:val="cyan"/>
        </w:rPr>
        <w:t xml:space="preserve"> {</w:t>
      </w:r>
    </w:p>
    <w:p w14:paraId="614A5873" w14:textId="77777777" w:rsidR="007B4DCD" w:rsidRDefault="00BC4065">
      <w:pPr>
        <w:pStyle w:val="PL"/>
        <w:rPr>
          <w:highlight w:val="cyan"/>
        </w:rPr>
      </w:pPr>
      <w:r>
        <w:rPr>
          <w:highlight w:val="cyan"/>
        </w:rPr>
        <w:t xml:space="preserve">    srs-TxSwitch-v1610               </w:t>
      </w:r>
      <w:r>
        <w:rPr>
          <w:color w:val="993366"/>
          <w:highlight w:val="cyan"/>
        </w:rPr>
        <w:t>SEQUENCE</w:t>
      </w:r>
      <w:r>
        <w:rPr>
          <w:highlight w:val="cyan"/>
        </w:rPr>
        <w:t xml:space="preserve"> {</w:t>
      </w:r>
    </w:p>
    <w:p w14:paraId="7C30146E" w14:textId="77777777" w:rsidR="007B4DCD" w:rsidRDefault="00BC4065">
      <w:pPr>
        <w:pStyle w:val="PL"/>
        <w:rPr>
          <w:highlight w:val="cyan"/>
        </w:rPr>
      </w:pPr>
      <w:r>
        <w:rPr>
          <w:highlight w:val="cyan"/>
        </w:rPr>
        <w:t xml:space="preserve">        supportedSRS-TxPortSwitch-v</w:t>
      </w:r>
      <w:proofErr w:type="gramStart"/>
      <w:r>
        <w:rPr>
          <w:highlight w:val="cyan"/>
        </w:rPr>
        <w:t xml:space="preserve">1610  </w:t>
      </w:r>
      <w:r>
        <w:rPr>
          <w:color w:val="993366"/>
          <w:highlight w:val="cyan"/>
        </w:rPr>
        <w:t>ENUMERATED</w:t>
      </w:r>
      <w:proofErr w:type="gramEnd"/>
      <w:r>
        <w:rPr>
          <w:highlight w:val="cyan"/>
        </w:rPr>
        <w:t xml:space="preserve"> {t1r1-t1r2, t1r1-t1r2-t1r4, t1r1-t1r2-t2r2-t2r4, t1r1-t1r2-t2r2-t1r4-t2r4,</w:t>
      </w:r>
    </w:p>
    <w:p w14:paraId="5B8CCC4D" w14:textId="77777777" w:rsidR="007B4DCD" w:rsidRDefault="00BC4065">
      <w:pPr>
        <w:pStyle w:val="PL"/>
        <w:rPr>
          <w:highlight w:val="cyan"/>
        </w:rPr>
      </w:pPr>
      <w:r>
        <w:rPr>
          <w:highlight w:val="cyan"/>
        </w:rPr>
        <w:t xml:space="preserve">                                                         t1r1-t2r2, t1r1-t2r2-t4r4}</w:t>
      </w:r>
    </w:p>
    <w:p w14:paraId="4386880E" w14:textId="77777777" w:rsidR="007B4DCD" w:rsidRDefault="00BC4065">
      <w:pPr>
        <w:pStyle w:val="PL"/>
        <w:rPr>
          <w:highlight w:val="cyan"/>
        </w:rPr>
      </w:pPr>
      <w:r>
        <w:rPr>
          <w:highlight w:val="cyan"/>
        </w:rPr>
        <w:t xml:space="preserve">    </w:t>
      </w:r>
      <w:proofErr w:type="gramStart"/>
      <w:r>
        <w:rPr>
          <w:highlight w:val="cyan"/>
        </w:rPr>
        <w:t xml:space="preserve">}   </w:t>
      </w:r>
      <w:proofErr w:type="gramEnd"/>
      <w:r>
        <w:rPr>
          <w:highlight w:val="cyan"/>
        </w:rPr>
        <w:t xml:space="preserve">                                                                           </w:t>
      </w:r>
      <w:r>
        <w:rPr>
          <w:color w:val="993366"/>
          <w:highlight w:val="cyan"/>
        </w:rPr>
        <w:t>OPTIONAL</w:t>
      </w:r>
    </w:p>
    <w:p w14:paraId="1B1E5203" w14:textId="77777777" w:rsidR="007B4DCD" w:rsidRDefault="00BC4065">
      <w:pPr>
        <w:pStyle w:val="PL"/>
      </w:pPr>
      <w:r>
        <w:rPr>
          <w:highlight w:val="cyan"/>
        </w:rPr>
        <w:t>}</w:t>
      </w:r>
    </w:p>
    <w:p w14:paraId="753CF728" w14:textId="77777777" w:rsidR="007B4DCD" w:rsidRDefault="007B4DCD">
      <w:pPr>
        <w:pStyle w:val="PL"/>
      </w:pPr>
    </w:p>
    <w:p w14:paraId="3EE2B0F8" w14:textId="77777777" w:rsidR="007B4DCD" w:rsidRDefault="00BC4065">
      <w:pPr>
        <w:pStyle w:val="PL"/>
      </w:pPr>
      <w:r>
        <w:t>&lt;Omit&gt;</w:t>
      </w:r>
    </w:p>
    <w:p w14:paraId="19ABE241" w14:textId="77777777" w:rsidR="007B4DCD" w:rsidRDefault="007B4DCD">
      <w:pPr>
        <w:pStyle w:val="PL"/>
      </w:pPr>
    </w:p>
    <w:p w14:paraId="72138804" w14:textId="77777777" w:rsidR="007B4DCD" w:rsidRDefault="00BC4065">
      <w:pPr>
        <w:pStyle w:val="PL"/>
        <w:rPr>
          <w:color w:val="808080"/>
        </w:rPr>
      </w:pPr>
      <w:r>
        <w:rPr>
          <w:color w:val="808080"/>
        </w:rPr>
        <w:t>-- TAG-BANDCOMBINATIONLIST-STOP</w:t>
      </w:r>
    </w:p>
    <w:p w14:paraId="7255E854" w14:textId="77777777" w:rsidR="007B4DCD" w:rsidRDefault="00BC4065">
      <w:pPr>
        <w:pStyle w:val="PL"/>
        <w:rPr>
          <w:color w:val="808080"/>
        </w:rPr>
      </w:pPr>
      <w:r>
        <w:rPr>
          <w:color w:val="808080"/>
        </w:rPr>
        <w:t>-- ASN1STOP</w:t>
      </w:r>
    </w:p>
    <w:p w14:paraId="64BEC77D" w14:textId="77777777" w:rsidR="007B4DCD" w:rsidRDefault="00BC4065">
      <w:pPr>
        <w:spacing w:before="180"/>
        <w:jc w:val="both"/>
        <w:rPr>
          <w:rFonts w:eastAsiaTheme="minorEastAsia" w:cs="Arial"/>
          <w:b/>
          <w:sz w:val="18"/>
          <w:szCs w:val="18"/>
          <w:lang w:eastAsia="zh-CN"/>
        </w:rPr>
      </w:pPr>
      <w:r>
        <w:rPr>
          <w:rFonts w:eastAsiaTheme="minorEastAsia"/>
          <w:lang w:val="en-US"/>
        </w:rPr>
        <w:t xml:space="preserve">For MUSIM case, we think the same granularity can be applied. So, the companies are invited to answer the below question. </w:t>
      </w:r>
    </w:p>
    <w:p w14:paraId="05F7F2AF" w14:textId="77777777" w:rsidR="007B4DCD" w:rsidRDefault="00BC4065">
      <w:pPr>
        <w:spacing w:before="180"/>
        <w:jc w:val="both"/>
        <w:rPr>
          <w:rFonts w:eastAsiaTheme="minorEastAsia" w:cs="Arial"/>
          <w:b/>
          <w:sz w:val="18"/>
          <w:szCs w:val="18"/>
          <w:lang w:eastAsia="zh-CN"/>
        </w:rPr>
      </w:pPr>
      <w:r>
        <w:rPr>
          <w:rFonts w:eastAsiaTheme="minorEastAsia" w:cs="Arial"/>
          <w:b/>
          <w:sz w:val="18"/>
          <w:szCs w:val="18"/>
          <w:lang w:eastAsia="zh-CN"/>
        </w:rPr>
        <w:t xml:space="preserve">Q6: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 xml:space="preserve">o you agree that </w:t>
      </w:r>
      <w:r>
        <w:rPr>
          <w:rFonts w:eastAsiaTheme="minorEastAsia" w:cs="Arial" w:hint="eastAsia"/>
          <w:b/>
          <w:sz w:val="18"/>
          <w:szCs w:val="18"/>
          <w:lang w:eastAsia="zh-CN"/>
        </w:rPr>
        <w:t>S</w:t>
      </w:r>
      <w:r>
        <w:rPr>
          <w:rFonts w:eastAsiaTheme="minorEastAsia" w:cs="Arial"/>
          <w:b/>
          <w:sz w:val="18"/>
          <w:szCs w:val="18"/>
          <w:lang w:eastAsia="zh-CN"/>
        </w:rPr>
        <w:t xml:space="preserve">RS </w:t>
      </w:r>
      <w:r>
        <w:rPr>
          <w:rFonts w:eastAsiaTheme="minorEastAsia" w:cs="Arial" w:hint="eastAsia"/>
          <w:b/>
          <w:sz w:val="18"/>
          <w:szCs w:val="18"/>
          <w:lang w:eastAsia="zh-CN"/>
        </w:rPr>
        <w:t>switching</w:t>
      </w:r>
      <w:r>
        <w:rPr>
          <w:rFonts w:eastAsiaTheme="minorEastAsia" w:cs="Arial"/>
          <w:b/>
          <w:sz w:val="18"/>
          <w:szCs w:val="18"/>
          <w:lang w:eastAsia="zh-CN"/>
        </w:rPr>
        <w:t xml:space="preserve"> </w:t>
      </w:r>
      <w:r>
        <w:rPr>
          <w:rFonts w:eastAsiaTheme="minorEastAsia" w:cs="Arial" w:hint="eastAsia"/>
          <w:b/>
          <w:sz w:val="18"/>
          <w:szCs w:val="18"/>
          <w:lang w:eastAsia="zh-CN"/>
        </w:rPr>
        <w:t>capability</w:t>
      </w:r>
      <w:r>
        <w:rPr>
          <w:rFonts w:eastAsiaTheme="minorEastAsia" w:cs="Arial"/>
          <w:b/>
          <w:sz w:val="18"/>
          <w:szCs w:val="18"/>
          <w:lang w:eastAsia="zh-CN"/>
        </w:rPr>
        <w:t xml:space="preserve"> can be reported per band per BC?</w:t>
      </w:r>
    </w:p>
    <w:tbl>
      <w:tblPr>
        <w:tblStyle w:val="afc"/>
        <w:tblW w:w="0" w:type="auto"/>
        <w:tblLook w:val="04A0" w:firstRow="1" w:lastRow="0" w:firstColumn="1" w:lastColumn="0" w:noHBand="0" w:noVBand="1"/>
      </w:tblPr>
      <w:tblGrid>
        <w:gridCol w:w="1567"/>
        <w:gridCol w:w="1354"/>
        <w:gridCol w:w="6708"/>
      </w:tblGrid>
      <w:tr w:rsidR="007B4DCD" w14:paraId="417B17B9" w14:textId="77777777" w:rsidTr="00D31B53">
        <w:tc>
          <w:tcPr>
            <w:tcW w:w="1567" w:type="dxa"/>
            <w:shd w:val="clear" w:color="auto" w:fill="D9D9D9" w:themeFill="background1" w:themeFillShade="D9"/>
          </w:tcPr>
          <w:p w14:paraId="1425E91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4" w:type="dxa"/>
            <w:shd w:val="clear" w:color="auto" w:fill="D9D9D9" w:themeFill="background1" w:themeFillShade="D9"/>
          </w:tcPr>
          <w:p w14:paraId="0D6CA03B"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08" w:type="dxa"/>
            <w:shd w:val="clear" w:color="auto" w:fill="D9D9D9" w:themeFill="background1" w:themeFillShade="D9"/>
          </w:tcPr>
          <w:p w14:paraId="1B4BAEB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73A99F16" w14:textId="77777777" w:rsidTr="00D31B53">
        <w:tc>
          <w:tcPr>
            <w:tcW w:w="1567" w:type="dxa"/>
          </w:tcPr>
          <w:p w14:paraId="2A49DB3E"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4" w:type="dxa"/>
          </w:tcPr>
          <w:p w14:paraId="6E6C947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56897DB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Reusing the current capability signaling structure would be simpler for UE implementation.</w:t>
            </w:r>
          </w:p>
        </w:tc>
      </w:tr>
      <w:tr w:rsidR="007B4DCD" w14:paraId="65E65F35" w14:textId="77777777" w:rsidTr="00D31B53">
        <w:tc>
          <w:tcPr>
            <w:tcW w:w="1567" w:type="dxa"/>
          </w:tcPr>
          <w:p w14:paraId="4D49109E"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4" w:type="dxa"/>
          </w:tcPr>
          <w:p w14:paraId="070F6088" w14:textId="77777777" w:rsidR="007B4DCD" w:rsidRDefault="00BC4065">
            <w:pPr>
              <w:rPr>
                <w:rFonts w:eastAsiaTheme="minorEastAsia" w:cs="Arial"/>
                <w:sz w:val="18"/>
                <w:szCs w:val="18"/>
                <w:lang w:val="en-US" w:eastAsia="zh-CN"/>
              </w:rPr>
            </w:pPr>
            <w:bookmarkStart w:id="7" w:name="OLE_LINK1"/>
            <w:r>
              <w:rPr>
                <w:rFonts w:eastAsiaTheme="minorEastAsia" w:cs="Arial"/>
                <w:sz w:val="18"/>
                <w:szCs w:val="18"/>
                <w:lang w:val="en-US" w:eastAsia="zh-CN"/>
              </w:rPr>
              <w:t>Yes</w:t>
            </w:r>
            <w:bookmarkEnd w:id="7"/>
          </w:p>
        </w:tc>
        <w:tc>
          <w:tcPr>
            <w:tcW w:w="6708" w:type="dxa"/>
          </w:tcPr>
          <w:p w14:paraId="73F700C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Same granularity is the most flexible and future compatible option.</w:t>
            </w:r>
          </w:p>
        </w:tc>
      </w:tr>
      <w:tr w:rsidR="007B4DCD" w14:paraId="633E808E" w14:textId="77777777" w:rsidTr="00D31B53">
        <w:tc>
          <w:tcPr>
            <w:tcW w:w="1567" w:type="dxa"/>
          </w:tcPr>
          <w:p w14:paraId="51DF7102"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4" w:type="dxa"/>
          </w:tcPr>
          <w:p w14:paraId="03FF4421" w14:textId="77777777" w:rsidR="007B4DCD" w:rsidRDefault="00BC4065">
            <w:pPr>
              <w:rPr>
                <w:rFonts w:eastAsiaTheme="minorEastAsia" w:cs="Arial"/>
                <w:sz w:val="18"/>
                <w:szCs w:val="18"/>
                <w:lang w:val="de-DE" w:eastAsia="zh-CN"/>
              </w:rPr>
            </w:pPr>
            <w:r>
              <w:rPr>
                <w:rFonts w:eastAsiaTheme="minorEastAsia" w:cs="Arial"/>
                <w:sz w:val="18"/>
                <w:szCs w:val="18"/>
                <w:lang w:val="en-US" w:eastAsia="zh-CN"/>
              </w:rPr>
              <w:t>Yes</w:t>
            </w:r>
          </w:p>
        </w:tc>
        <w:tc>
          <w:tcPr>
            <w:tcW w:w="6708" w:type="dxa"/>
          </w:tcPr>
          <w:p w14:paraId="72E556C4"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Share the same view as Xiaomi and Qualcomm</w:t>
            </w:r>
          </w:p>
        </w:tc>
      </w:tr>
      <w:tr w:rsidR="001E1D4E" w14:paraId="078223B1" w14:textId="77777777" w:rsidTr="00D31B53">
        <w:tc>
          <w:tcPr>
            <w:tcW w:w="1567" w:type="dxa"/>
          </w:tcPr>
          <w:p w14:paraId="6FD6C264"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4" w:type="dxa"/>
          </w:tcPr>
          <w:p w14:paraId="1CEC6B5E"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08" w:type="dxa"/>
          </w:tcPr>
          <w:p w14:paraId="34DFC480" w14:textId="77777777" w:rsidR="001E1D4E" w:rsidRDefault="001E1D4E">
            <w:pPr>
              <w:rPr>
                <w:rFonts w:eastAsiaTheme="minorEastAsia" w:cs="Arial"/>
                <w:sz w:val="18"/>
                <w:szCs w:val="18"/>
                <w:lang w:val="en-US" w:eastAsia="zh-CN"/>
              </w:rPr>
            </w:pPr>
          </w:p>
        </w:tc>
      </w:tr>
      <w:tr w:rsidR="00D555EA" w14:paraId="0199CA54" w14:textId="77777777" w:rsidTr="00D31B53">
        <w:tc>
          <w:tcPr>
            <w:tcW w:w="1567" w:type="dxa"/>
          </w:tcPr>
          <w:p w14:paraId="269FF1D4" w14:textId="77777777" w:rsidR="00D555EA" w:rsidRDefault="00D555EA">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4" w:type="dxa"/>
          </w:tcPr>
          <w:p w14:paraId="610D1227" w14:textId="77777777" w:rsidR="00D555EA" w:rsidRDefault="00D555EA">
            <w:pPr>
              <w:rPr>
                <w:rFonts w:eastAsiaTheme="minorEastAsia" w:cs="Arial"/>
                <w:sz w:val="18"/>
                <w:szCs w:val="18"/>
                <w:lang w:val="en-US" w:eastAsia="zh-CN"/>
              </w:rPr>
            </w:pPr>
            <w:r>
              <w:rPr>
                <w:rFonts w:eastAsiaTheme="minorEastAsia" w:cs="Arial"/>
                <w:sz w:val="18"/>
                <w:szCs w:val="18"/>
                <w:lang w:val="en-US" w:eastAsia="zh-CN"/>
              </w:rPr>
              <w:t>No</w:t>
            </w:r>
          </w:p>
        </w:tc>
        <w:tc>
          <w:tcPr>
            <w:tcW w:w="6708" w:type="dxa"/>
          </w:tcPr>
          <w:p w14:paraId="4D7E4E97" w14:textId="77777777" w:rsidR="00D555EA" w:rsidRDefault="00D555EA">
            <w:pPr>
              <w:rPr>
                <w:rFonts w:eastAsiaTheme="minorEastAsia" w:cs="Arial"/>
                <w:sz w:val="18"/>
                <w:szCs w:val="18"/>
                <w:lang w:val="en-US" w:eastAsia="zh-CN"/>
              </w:rPr>
            </w:pPr>
            <w:r>
              <w:rPr>
                <w:rFonts w:eastAsiaTheme="minorEastAsia" w:cs="Arial"/>
                <w:sz w:val="18"/>
                <w:szCs w:val="18"/>
                <w:lang w:val="en-US" w:eastAsia="zh-CN"/>
              </w:rPr>
              <w:t>See our comment for Q5</w:t>
            </w:r>
          </w:p>
        </w:tc>
      </w:tr>
      <w:tr w:rsidR="005038DB" w14:paraId="797C4160" w14:textId="77777777" w:rsidTr="00D31B53">
        <w:tc>
          <w:tcPr>
            <w:tcW w:w="1567" w:type="dxa"/>
          </w:tcPr>
          <w:p w14:paraId="5645A12C" w14:textId="6B075839"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54" w:type="dxa"/>
          </w:tcPr>
          <w:p w14:paraId="4844FF62" w14:textId="6350ACF6" w:rsidR="005038DB" w:rsidRDefault="00410F07">
            <w:pPr>
              <w:rPr>
                <w:rFonts w:eastAsiaTheme="minorEastAsia" w:cs="Arial"/>
                <w:sz w:val="18"/>
                <w:szCs w:val="18"/>
                <w:lang w:val="en-US" w:eastAsia="zh-CN"/>
              </w:rPr>
            </w:pPr>
            <w:r>
              <w:rPr>
                <w:rFonts w:eastAsiaTheme="minorEastAsia" w:cs="Arial"/>
                <w:sz w:val="18"/>
                <w:szCs w:val="18"/>
                <w:lang w:val="en-US" w:eastAsia="zh-CN"/>
              </w:rPr>
              <w:t>No</w:t>
            </w:r>
          </w:p>
        </w:tc>
        <w:tc>
          <w:tcPr>
            <w:tcW w:w="6708" w:type="dxa"/>
          </w:tcPr>
          <w:p w14:paraId="1A0629BF" w14:textId="26221FAB" w:rsidR="005038DB" w:rsidRDefault="005038DB">
            <w:pPr>
              <w:rPr>
                <w:rFonts w:eastAsiaTheme="minorEastAsia" w:cs="Arial"/>
                <w:sz w:val="18"/>
                <w:szCs w:val="18"/>
                <w:lang w:val="en-US" w:eastAsia="zh-CN"/>
              </w:rPr>
            </w:pPr>
          </w:p>
        </w:tc>
      </w:tr>
      <w:tr w:rsidR="00D31B53" w14:paraId="3239EA15" w14:textId="77777777" w:rsidTr="00D31B53">
        <w:tc>
          <w:tcPr>
            <w:tcW w:w="1567" w:type="dxa"/>
          </w:tcPr>
          <w:p w14:paraId="50FACC62"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4" w:type="dxa"/>
          </w:tcPr>
          <w:p w14:paraId="407FA25E"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No</w:t>
            </w:r>
          </w:p>
        </w:tc>
        <w:tc>
          <w:tcPr>
            <w:tcW w:w="6708" w:type="dxa"/>
          </w:tcPr>
          <w:p w14:paraId="7B84D706"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See comment to Q5</w:t>
            </w:r>
          </w:p>
        </w:tc>
      </w:tr>
      <w:tr w:rsidR="00DD2A81" w14:paraId="71C4E9B0" w14:textId="77777777" w:rsidTr="00D31B53">
        <w:tc>
          <w:tcPr>
            <w:tcW w:w="1567" w:type="dxa"/>
          </w:tcPr>
          <w:p w14:paraId="5DF421B2" w14:textId="3824BF81" w:rsidR="00DD2A81" w:rsidRDefault="00DD2A81" w:rsidP="000932BE">
            <w:pPr>
              <w:rPr>
                <w:rFonts w:eastAsiaTheme="minorEastAsia" w:cs="Arial"/>
                <w:sz w:val="18"/>
                <w:szCs w:val="18"/>
                <w:lang w:val="en-US" w:eastAsia="zh-CN"/>
              </w:rPr>
            </w:pPr>
            <w:proofErr w:type="spellStart"/>
            <w:r>
              <w:rPr>
                <w:rFonts w:eastAsiaTheme="minorEastAsia" w:cs="Arial"/>
                <w:sz w:val="18"/>
                <w:szCs w:val="18"/>
                <w:lang w:val="en-US" w:eastAsia="zh-CN"/>
              </w:rPr>
              <w:t>MediaTek</w:t>
            </w:r>
            <w:proofErr w:type="spellEnd"/>
          </w:p>
        </w:tc>
        <w:tc>
          <w:tcPr>
            <w:tcW w:w="1354" w:type="dxa"/>
          </w:tcPr>
          <w:p w14:paraId="79BD8EE4" w14:textId="72A0A289" w:rsidR="00DD2A81" w:rsidRDefault="00DD2A81" w:rsidP="000932BE">
            <w:pPr>
              <w:rPr>
                <w:rFonts w:eastAsiaTheme="minorEastAsia" w:cs="Arial"/>
                <w:sz w:val="18"/>
                <w:szCs w:val="18"/>
                <w:lang w:val="en-US" w:eastAsia="zh-CN"/>
              </w:rPr>
            </w:pPr>
            <w:r>
              <w:rPr>
                <w:rFonts w:eastAsiaTheme="minorEastAsia" w:cs="Arial"/>
                <w:sz w:val="18"/>
                <w:szCs w:val="18"/>
                <w:lang w:val="en-US" w:eastAsia="zh-CN"/>
              </w:rPr>
              <w:t>No</w:t>
            </w:r>
          </w:p>
        </w:tc>
        <w:tc>
          <w:tcPr>
            <w:tcW w:w="6708" w:type="dxa"/>
          </w:tcPr>
          <w:p w14:paraId="781FA9E0" w14:textId="77777777" w:rsidR="00DD2A81" w:rsidRDefault="00DD2A81" w:rsidP="000932BE">
            <w:pPr>
              <w:rPr>
                <w:rFonts w:eastAsiaTheme="minorEastAsia" w:cs="Arial"/>
                <w:sz w:val="18"/>
                <w:szCs w:val="18"/>
                <w:lang w:val="en-US" w:eastAsia="zh-CN"/>
              </w:rPr>
            </w:pPr>
          </w:p>
        </w:tc>
      </w:tr>
      <w:tr w:rsidR="00950BA9" w14:paraId="1A86B171" w14:textId="77777777" w:rsidTr="00D31B53">
        <w:tc>
          <w:tcPr>
            <w:tcW w:w="1567" w:type="dxa"/>
          </w:tcPr>
          <w:p w14:paraId="10ACE043" w14:textId="7D80A68E"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Apple</w:t>
            </w:r>
          </w:p>
        </w:tc>
        <w:tc>
          <w:tcPr>
            <w:tcW w:w="1354" w:type="dxa"/>
          </w:tcPr>
          <w:p w14:paraId="5324362B" w14:textId="0C523152"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2F3EE291" w14:textId="77777777" w:rsidR="00950BA9" w:rsidRDefault="00950BA9" w:rsidP="000932BE">
            <w:pPr>
              <w:rPr>
                <w:rFonts w:eastAsiaTheme="minorEastAsia" w:cs="Arial"/>
                <w:sz w:val="18"/>
                <w:szCs w:val="18"/>
                <w:lang w:val="en-US" w:eastAsia="zh-CN"/>
              </w:rPr>
            </w:pPr>
          </w:p>
        </w:tc>
      </w:tr>
      <w:tr w:rsidR="00547B72" w14:paraId="6B5EA62D" w14:textId="77777777" w:rsidTr="00D31B53">
        <w:tc>
          <w:tcPr>
            <w:tcW w:w="1567" w:type="dxa"/>
          </w:tcPr>
          <w:p w14:paraId="6FB59151" w14:textId="015C0E08" w:rsidR="00547B72" w:rsidRDefault="00547B72" w:rsidP="000932BE">
            <w:pPr>
              <w:rPr>
                <w:rFonts w:eastAsiaTheme="minorEastAsia" w:cs="Arial"/>
                <w:sz w:val="18"/>
                <w:szCs w:val="18"/>
                <w:lang w:val="en-US" w:eastAsia="zh-CN"/>
              </w:rPr>
            </w:pPr>
            <w:r>
              <w:rPr>
                <w:rFonts w:eastAsiaTheme="minorEastAsia" w:cs="Arial"/>
                <w:sz w:val="18"/>
                <w:szCs w:val="18"/>
                <w:lang w:val="en-US" w:eastAsia="zh-CN"/>
              </w:rPr>
              <w:t>vivo</w:t>
            </w:r>
          </w:p>
        </w:tc>
        <w:tc>
          <w:tcPr>
            <w:tcW w:w="1354" w:type="dxa"/>
          </w:tcPr>
          <w:p w14:paraId="2394BECC" w14:textId="3D627D13" w:rsidR="00547B72" w:rsidRDefault="004C4B15"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1C686104" w14:textId="77777777" w:rsidR="00547B72" w:rsidRDefault="00547B72" w:rsidP="000932BE">
            <w:pPr>
              <w:rPr>
                <w:rFonts w:eastAsiaTheme="minorEastAsia" w:cs="Arial"/>
                <w:sz w:val="18"/>
                <w:szCs w:val="18"/>
                <w:lang w:val="en-US" w:eastAsia="zh-CN"/>
              </w:rPr>
            </w:pPr>
          </w:p>
        </w:tc>
      </w:tr>
      <w:tr w:rsidR="00346DCB" w14:paraId="0110C741" w14:textId="77777777" w:rsidTr="00181EBF">
        <w:tc>
          <w:tcPr>
            <w:tcW w:w="1567" w:type="dxa"/>
          </w:tcPr>
          <w:p w14:paraId="59EAC093" w14:textId="77777777" w:rsidR="00346DCB" w:rsidRDefault="00346DCB" w:rsidP="00181EBF">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54" w:type="dxa"/>
          </w:tcPr>
          <w:p w14:paraId="1DEAB553" w14:textId="77777777" w:rsidR="00346DCB" w:rsidRDefault="00346DCB" w:rsidP="00181EBF">
            <w:pPr>
              <w:rPr>
                <w:rFonts w:eastAsiaTheme="minorEastAsia" w:cs="Arial"/>
                <w:sz w:val="18"/>
                <w:szCs w:val="18"/>
                <w:lang w:val="en-US" w:eastAsia="zh-CN"/>
              </w:rPr>
            </w:pPr>
            <w:r>
              <w:rPr>
                <w:rFonts w:eastAsiaTheme="minorEastAsia" w:cs="Arial" w:hint="eastAsia"/>
                <w:sz w:val="18"/>
                <w:szCs w:val="18"/>
                <w:lang w:val="en-US" w:eastAsia="zh-CN"/>
              </w:rPr>
              <w:t>N</w:t>
            </w:r>
            <w:r>
              <w:rPr>
                <w:rFonts w:eastAsiaTheme="minorEastAsia" w:cs="Arial"/>
                <w:sz w:val="18"/>
                <w:szCs w:val="18"/>
                <w:lang w:val="en-US" w:eastAsia="zh-CN"/>
              </w:rPr>
              <w:t>o</w:t>
            </w:r>
          </w:p>
        </w:tc>
        <w:tc>
          <w:tcPr>
            <w:tcW w:w="6708" w:type="dxa"/>
          </w:tcPr>
          <w:p w14:paraId="503AF689" w14:textId="77777777" w:rsidR="00346DCB" w:rsidRDefault="00346DCB" w:rsidP="00181EBF">
            <w:pPr>
              <w:rPr>
                <w:rFonts w:eastAsiaTheme="minorEastAsia" w:cs="Arial"/>
                <w:sz w:val="18"/>
                <w:szCs w:val="18"/>
                <w:lang w:val="en-US" w:eastAsia="zh-CN"/>
              </w:rPr>
            </w:pPr>
          </w:p>
        </w:tc>
      </w:tr>
      <w:tr w:rsidR="003331E9" w14:paraId="28C90E14" w14:textId="77777777" w:rsidTr="00D31B53">
        <w:tc>
          <w:tcPr>
            <w:tcW w:w="1567" w:type="dxa"/>
          </w:tcPr>
          <w:p w14:paraId="13B07066" w14:textId="0522B3A0" w:rsidR="003331E9" w:rsidRDefault="003331E9" w:rsidP="003331E9">
            <w:pPr>
              <w:rPr>
                <w:rFonts w:eastAsiaTheme="minorEastAsia" w:cs="Arial"/>
                <w:sz w:val="18"/>
                <w:szCs w:val="18"/>
                <w:lang w:val="en-US" w:eastAsia="zh-CN"/>
              </w:rPr>
            </w:pPr>
            <w:r>
              <w:rPr>
                <w:rFonts w:eastAsiaTheme="minorEastAsia" w:cs="Arial"/>
                <w:sz w:val="18"/>
                <w:szCs w:val="18"/>
                <w:lang w:val="en-US" w:eastAsia="zh-CN"/>
              </w:rPr>
              <w:t xml:space="preserve">China Telecom </w:t>
            </w:r>
          </w:p>
        </w:tc>
        <w:tc>
          <w:tcPr>
            <w:tcW w:w="1354" w:type="dxa"/>
          </w:tcPr>
          <w:p w14:paraId="72D4ABB4" w14:textId="1F51ADEF" w:rsidR="003331E9" w:rsidRDefault="003331E9" w:rsidP="003331E9">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63CC1EDE" w14:textId="77777777" w:rsidR="003331E9" w:rsidRDefault="003331E9" w:rsidP="003331E9">
            <w:pPr>
              <w:rPr>
                <w:rFonts w:eastAsiaTheme="minorEastAsia" w:cs="Arial"/>
                <w:sz w:val="18"/>
                <w:szCs w:val="18"/>
                <w:lang w:val="en-US" w:eastAsia="zh-CN"/>
              </w:rPr>
            </w:pPr>
          </w:p>
        </w:tc>
      </w:tr>
    </w:tbl>
    <w:p w14:paraId="03F3B955" w14:textId="77777777" w:rsidR="007B4DCD" w:rsidRDefault="007B4DCD">
      <w:pPr>
        <w:pStyle w:val="Doc-text2"/>
        <w:ind w:left="0" w:firstLine="0"/>
        <w:rPr>
          <w:rFonts w:eastAsiaTheme="minorEastAsia"/>
        </w:rPr>
      </w:pPr>
    </w:p>
    <w:p w14:paraId="3819A9ED" w14:textId="77777777" w:rsidR="007B4DCD" w:rsidRDefault="007B4DCD">
      <w:pPr>
        <w:pStyle w:val="Doc-text2"/>
        <w:ind w:left="0" w:firstLine="0"/>
        <w:rPr>
          <w:rFonts w:eastAsiaTheme="minorEastAsia"/>
        </w:rPr>
      </w:pPr>
    </w:p>
    <w:p w14:paraId="4B98C957" w14:textId="77777777" w:rsidR="007B4DCD" w:rsidRDefault="00BC4065">
      <w:pPr>
        <w:pStyle w:val="21"/>
        <w:rPr>
          <w:rFonts w:eastAsiaTheme="minorEastAsia"/>
          <w:lang w:eastAsia="zh-CN"/>
        </w:rPr>
      </w:pPr>
      <w:r>
        <w:rPr>
          <w:rFonts w:eastAsiaTheme="minorEastAsia" w:hint="eastAsia"/>
          <w:lang w:eastAsia="zh-CN"/>
        </w:rPr>
        <w:t>D</w:t>
      </w:r>
      <w:r>
        <w:rPr>
          <w:rFonts w:eastAsiaTheme="minorEastAsia"/>
          <w:lang w:eastAsia="zh-CN"/>
        </w:rPr>
        <w:t>C/CA capabilities</w:t>
      </w:r>
    </w:p>
    <w:p w14:paraId="3F70D9D5" w14:textId="77777777" w:rsidR="007B4DCD" w:rsidRDefault="00BC4065">
      <w:pPr>
        <w:rPr>
          <w:lang w:eastAsia="zh-CN"/>
        </w:rPr>
      </w:pPr>
      <w:r>
        <w:rPr>
          <w:lang w:eastAsia="zh-CN"/>
        </w:rPr>
        <w:t>According to the companies’ contributions, there are several options:</w:t>
      </w:r>
    </w:p>
    <w:p w14:paraId="6761A84D" w14:textId="77777777" w:rsidR="007B4DCD" w:rsidRDefault="00BC4065">
      <w:pPr>
        <w:jc w:val="both"/>
        <w:rPr>
          <w:lang w:eastAsia="zh-CN"/>
        </w:rPr>
      </w:pPr>
      <w:r>
        <w:rPr>
          <w:lang w:eastAsia="zh-CN"/>
        </w:rPr>
        <w:lastRenderedPageBreak/>
        <w:t xml:space="preserve">- </w:t>
      </w:r>
      <w:r>
        <w:rPr>
          <w:b/>
          <w:lang w:eastAsia="zh-CN"/>
        </w:rPr>
        <w:t>Option 1:</w:t>
      </w:r>
      <w:r>
        <w:rPr>
          <w:lang w:eastAsia="zh-CN"/>
        </w:rPr>
        <w:t xml:space="preserve"> the UE indicates the maximum CC number to the network A, and it’s up to the network A to decide whether to release or deactivate some </w:t>
      </w:r>
      <w:proofErr w:type="spellStart"/>
      <w:r>
        <w:rPr>
          <w:lang w:eastAsia="zh-CN"/>
        </w:rPr>
        <w:t>SCell</w:t>
      </w:r>
      <w:proofErr w:type="spellEnd"/>
      <w:r>
        <w:rPr>
          <w:lang w:eastAsia="zh-CN"/>
        </w:rPr>
        <w:t xml:space="preserve">/SCG. This could be per direction </w:t>
      </w:r>
      <w:r>
        <w:t>(</w:t>
      </w:r>
      <w:r>
        <w:rPr>
          <w:rFonts w:eastAsiaTheme="minorEastAsia" w:cs="Arial"/>
          <w:sz w:val="18"/>
          <w:szCs w:val="18"/>
          <w:lang w:val="en-US" w:eastAsia="zh-CN"/>
        </w:rPr>
        <w:t>DL/UL</w:t>
      </w:r>
      <w:r>
        <w:t>)</w:t>
      </w:r>
      <w:r>
        <w:rPr>
          <w:lang w:eastAsia="zh-CN"/>
        </w:rPr>
        <w:t>, or per FR, or per CG. This option cannot solve band conflict, so if we support option 1, we also need to have extra options.</w:t>
      </w:r>
    </w:p>
    <w:p w14:paraId="28828FB4" w14:textId="77777777" w:rsidR="007B4DCD" w:rsidRDefault="00BC4065">
      <w:pPr>
        <w:jc w:val="both"/>
        <w:rPr>
          <w:lang w:eastAsia="zh-CN"/>
        </w:rPr>
      </w:pPr>
      <w:r>
        <w:rPr>
          <w:lang w:eastAsia="zh-CN"/>
        </w:rPr>
        <w:t xml:space="preserve">- </w:t>
      </w:r>
      <w:r>
        <w:rPr>
          <w:rFonts w:hint="eastAsia"/>
          <w:b/>
          <w:lang w:eastAsia="zh-CN"/>
        </w:rPr>
        <w:t>O</w:t>
      </w:r>
      <w:r>
        <w:rPr>
          <w:b/>
          <w:lang w:eastAsia="zh-CN"/>
        </w:rPr>
        <w:t>ption 2:</w:t>
      </w:r>
      <w:r>
        <w:rPr>
          <w:lang w:eastAsia="zh-CN"/>
        </w:rPr>
        <w:t xml:space="preserve"> the UE indicates its constrained/affected bands to let the network A to deduce the UE temporarily supported Band/BCs. To reduce the signalling overhead, the network A may configure a band filter list or constraint info to restrict the content to be reported by the UE. The bands included in the band filter list can be serving bands or non-serving frequency bands.  </w:t>
      </w:r>
    </w:p>
    <w:p w14:paraId="33CFBE4A" w14:textId="77777777" w:rsidR="007B4DCD" w:rsidRDefault="00BC4065">
      <w:pPr>
        <w:jc w:val="both"/>
        <w:rPr>
          <w:lang w:eastAsia="zh-CN"/>
        </w:rPr>
      </w:pPr>
      <w:r>
        <w:rPr>
          <w:lang w:eastAsia="zh-CN"/>
        </w:rPr>
        <w:t xml:space="preserve">- </w:t>
      </w:r>
      <w:r>
        <w:rPr>
          <w:b/>
          <w:lang w:eastAsia="zh-CN"/>
        </w:rPr>
        <w:t xml:space="preserve">Option 3: </w:t>
      </w:r>
      <w:r>
        <w:rPr>
          <w:lang w:eastAsia="zh-CN"/>
        </w:rPr>
        <w:t xml:space="preserve">the UE requests the specific CCs to be released for MUSIM purpose. </w:t>
      </w:r>
    </w:p>
    <w:p w14:paraId="43C3E4D0" w14:textId="77777777" w:rsidR="007B4DCD" w:rsidRDefault="00BC4065">
      <w:pPr>
        <w:jc w:val="both"/>
        <w:rPr>
          <w:lang w:eastAsia="zh-CN"/>
        </w:rPr>
      </w:pPr>
      <w:r>
        <w:rPr>
          <w:lang w:eastAsia="zh-CN"/>
        </w:rPr>
        <w:t xml:space="preserve">- </w:t>
      </w:r>
      <w:r>
        <w:rPr>
          <w:b/>
          <w:lang w:eastAsia="zh-CN"/>
        </w:rPr>
        <w:t xml:space="preserve">Option 4: </w:t>
      </w:r>
      <w:r>
        <w:rPr>
          <w:lang w:eastAsia="zh-CN"/>
        </w:rPr>
        <w:t xml:space="preserve">the UE requests the specific CCs to be deactivated for MUSIM purpose. This can reduce the signalling overhead caused by </w:t>
      </w:r>
      <w:proofErr w:type="spellStart"/>
      <w:r>
        <w:rPr>
          <w:lang w:eastAsia="zh-CN"/>
        </w:rPr>
        <w:t>SCell</w:t>
      </w:r>
      <w:proofErr w:type="spellEnd"/>
      <w:r>
        <w:rPr>
          <w:lang w:eastAsia="zh-CN"/>
        </w:rPr>
        <w:t xml:space="preserve">/SCG release. </w:t>
      </w:r>
    </w:p>
    <w:p w14:paraId="4D2DE7CA" w14:textId="77777777" w:rsidR="007B4DCD" w:rsidRDefault="00BC4065">
      <w:pPr>
        <w:jc w:val="both"/>
        <w:rPr>
          <w:rFonts w:eastAsiaTheme="minorEastAsia"/>
        </w:rPr>
      </w:pPr>
      <w:r>
        <w:rPr>
          <w:lang w:eastAsia="zh-CN"/>
        </w:rPr>
        <w:t>T</w:t>
      </w:r>
      <w:r>
        <w:rPr>
          <w:rFonts w:eastAsiaTheme="minorEastAsia"/>
        </w:rPr>
        <w:t>he rapporteur requests the companies to provide your answer on the below question.</w:t>
      </w:r>
    </w:p>
    <w:p w14:paraId="7521FD42"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Q7: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xml:space="preserve">, </w:t>
      </w:r>
      <w:r>
        <w:rPr>
          <w:rFonts w:eastAsiaTheme="minorEastAsia" w:cs="Arial"/>
          <w:b/>
          <w:sz w:val="18"/>
          <w:szCs w:val="18"/>
          <w:lang w:eastAsia="zh-CN"/>
        </w:rPr>
        <w:t>which of the above solution(s) do you prefer to implicitly or explicitly indicate DC/CA capabilities?</w:t>
      </w:r>
    </w:p>
    <w:tbl>
      <w:tblPr>
        <w:tblStyle w:val="afc"/>
        <w:tblW w:w="0" w:type="auto"/>
        <w:tblLook w:val="04A0" w:firstRow="1" w:lastRow="0" w:firstColumn="1" w:lastColumn="0" w:noHBand="0" w:noVBand="1"/>
      </w:tblPr>
      <w:tblGrid>
        <w:gridCol w:w="1567"/>
        <w:gridCol w:w="1355"/>
        <w:gridCol w:w="6707"/>
      </w:tblGrid>
      <w:tr w:rsidR="007B4DCD" w14:paraId="2270754A" w14:textId="77777777" w:rsidTr="00D31B53">
        <w:tc>
          <w:tcPr>
            <w:tcW w:w="1567" w:type="dxa"/>
            <w:shd w:val="clear" w:color="auto" w:fill="D9D9D9" w:themeFill="background1" w:themeFillShade="D9"/>
          </w:tcPr>
          <w:p w14:paraId="33FDB4C1"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5" w:type="dxa"/>
            <w:shd w:val="clear" w:color="auto" w:fill="D9D9D9" w:themeFill="background1" w:themeFillShade="D9"/>
          </w:tcPr>
          <w:p w14:paraId="270C199F" w14:textId="77777777"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 xml:space="preserve">ptions </w:t>
            </w:r>
          </w:p>
        </w:tc>
        <w:tc>
          <w:tcPr>
            <w:tcW w:w="6707" w:type="dxa"/>
            <w:shd w:val="clear" w:color="auto" w:fill="D9D9D9" w:themeFill="background1" w:themeFillShade="D9"/>
          </w:tcPr>
          <w:p w14:paraId="163FA382"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7188A92F" w14:textId="77777777" w:rsidTr="00D31B53">
        <w:tc>
          <w:tcPr>
            <w:tcW w:w="1567" w:type="dxa"/>
          </w:tcPr>
          <w:p w14:paraId="4F506129"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5" w:type="dxa"/>
          </w:tcPr>
          <w:p w14:paraId="59AC5475"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3</w:t>
            </w:r>
          </w:p>
        </w:tc>
        <w:tc>
          <w:tcPr>
            <w:tcW w:w="6707" w:type="dxa"/>
          </w:tcPr>
          <w:p w14:paraId="4331024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We think Option 3 is more aligned with the RAN2 agreement made in RAN2#121 meeting, as quoted below:</w:t>
            </w:r>
          </w:p>
          <w:p w14:paraId="4A31BF67" w14:textId="77777777" w:rsidR="007B4DCD" w:rsidRDefault="00BC4065">
            <w:pPr>
              <w:pStyle w:val="aff4"/>
              <w:numPr>
                <w:ilvl w:val="0"/>
                <w:numId w:val="21"/>
              </w:numPr>
              <w:rPr>
                <w:rFonts w:eastAsiaTheme="minorEastAsia" w:cs="Arial"/>
                <w:sz w:val="18"/>
                <w:szCs w:val="18"/>
                <w:lang w:val="en-US" w:eastAsia="zh-CN"/>
              </w:rPr>
            </w:pPr>
            <w:r>
              <w:rPr>
                <w:rFonts w:eastAsiaTheme="minorEastAsia" w:cs="Arial"/>
                <w:sz w:val="18"/>
                <w:szCs w:val="18"/>
                <w:lang w:val="en-US" w:eastAsia="zh-CN"/>
              </w:rPr>
              <w:t xml:space="preserve">A6: For dual-active MUSIM, UE signaling will support the request for release (and reversal) of </w:t>
            </w:r>
            <w:proofErr w:type="spellStart"/>
            <w:r>
              <w:rPr>
                <w:rFonts w:eastAsiaTheme="minorEastAsia" w:cs="Arial"/>
                <w:sz w:val="18"/>
                <w:szCs w:val="18"/>
                <w:lang w:val="en-US" w:eastAsia="zh-CN"/>
              </w:rPr>
              <w:t>SCells</w:t>
            </w:r>
            <w:proofErr w:type="spellEnd"/>
            <w:r>
              <w:rPr>
                <w:rFonts w:eastAsiaTheme="minorEastAsia" w:cs="Arial"/>
                <w:sz w:val="18"/>
                <w:szCs w:val="18"/>
                <w:lang w:val="en-US" w:eastAsia="zh-CN"/>
              </w:rPr>
              <w:t xml:space="preserve"> and SCG.</w:t>
            </w:r>
          </w:p>
        </w:tc>
      </w:tr>
      <w:tr w:rsidR="007B4DCD" w14:paraId="05FB6A59" w14:textId="77777777" w:rsidTr="00D31B53">
        <w:tc>
          <w:tcPr>
            <w:tcW w:w="1567" w:type="dxa"/>
          </w:tcPr>
          <w:p w14:paraId="22CF56F4"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5" w:type="dxa"/>
          </w:tcPr>
          <w:p w14:paraId="07479141"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3</w:t>
            </w:r>
          </w:p>
        </w:tc>
        <w:tc>
          <w:tcPr>
            <w:tcW w:w="6707" w:type="dxa"/>
          </w:tcPr>
          <w:p w14:paraId="5F9C3072"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The conflict with NW B can happen only for certain </w:t>
            </w:r>
            <w:proofErr w:type="spellStart"/>
            <w:r>
              <w:rPr>
                <w:rFonts w:eastAsiaTheme="minorEastAsia" w:cs="Arial"/>
                <w:sz w:val="18"/>
                <w:szCs w:val="18"/>
                <w:lang w:val="en-US" w:eastAsia="zh-CN"/>
              </w:rPr>
              <w:t>SCells</w:t>
            </w:r>
            <w:proofErr w:type="spellEnd"/>
            <w:r>
              <w:rPr>
                <w:rFonts w:eastAsiaTheme="minorEastAsia" w:cs="Arial"/>
                <w:sz w:val="18"/>
                <w:szCs w:val="18"/>
                <w:lang w:val="en-US" w:eastAsia="zh-CN"/>
              </w:rPr>
              <w:t xml:space="preserve">. Therefore, releasing (or deactivating if agreed) only these </w:t>
            </w:r>
            <w:proofErr w:type="spellStart"/>
            <w:r>
              <w:rPr>
                <w:rFonts w:eastAsiaTheme="minorEastAsia" w:cs="Arial"/>
                <w:sz w:val="18"/>
                <w:szCs w:val="18"/>
                <w:lang w:val="en-US" w:eastAsia="zh-CN"/>
              </w:rPr>
              <w:t>SCells</w:t>
            </w:r>
            <w:proofErr w:type="spellEnd"/>
            <w:r>
              <w:rPr>
                <w:rFonts w:eastAsiaTheme="minorEastAsia" w:cs="Arial"/>
                <w:sz w:val="18"/>
                <w:szCs w:val="18"/>
                <w:lang w:val="en-US" w:eastAsia="zh-CN"/>
              </w:rPr>
              <w:t xml:space="preserve"> is more efficient for both the UE and the NW.</w:t>
            </w:r>
          </w:p>
        </w:tc>
      </w:tr>
      <w:tr w:rsidR="007B4DCD" w14:paraId="5BCE5E61" w14:textId="77777777" w:rsidTr="00D31B53">
        <w:tc>
          <w:tcPr>
            <w:tcW w:w="1567" w:type="dxa"/>
          </w:tcPr>
          <w:p w14:paraId="192B7F26"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5" w:type="dxa"/>
          </w:tcPr>
          <w:p w14:paraId="34B98BBA"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Option 2 (can accept Option 3)</w:t>
            </w:r>
          </w:p>
          <w:p w14:paraId="4D323DE1" w14:textId="77777777" w:rsidR="007B4DCD" w:rsidRDefault="007B4DCD">
            <w:pPr>
              <w:rPr>
                <w:rFonts w:eastAsiaTheme="minorEastAsia" w:cs="Arial"/>
                <w:sz w:val="18"/>
                <w:szCs w:val="18"/>
                <w:lang w:val="en-US" w:eastAsia="zh-CN"/>
              </w:rPr>
            </w:pPr>
          </w:p>
        </w:tc>
        <w:tc>
          <w:tcPr>
            <w:tcW w:w="6707" w:type="dxa"/>
          </w:tcPr>
          <w:p w14:paraId="1B7CBC61"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 xml:space="preserve">We prefer Option 2 </w:t>
            </w:r>
            <w:proofErr w:type="gramStart"/>
            <w:r>
              <w:rPr>
                <w:rFonts w:eastAsiaTheme="minorEastAsia" w:cs="Arial" w:hint="eastAsia"/>
                <w:sz w:val="18"/>
                <w:szCs w:val="18"/>
                <w:lang w:val="en-US" w:eastAsia="zh-CN"/>
              </w:rPr>
              <w:t>and  whether</w:t>
            </w:r>
            <w:proofErr w:type="gramEnd"/>
            <w:r>
              <w:rPr>
                <w:rFonts w:eastAsiaTheme="minorEastAsia" w:cs="Arial" w:hint="eastAsia"/>
                <w:sz w:val="18"/>
                <w:szCs w:val="18"/>
                <w:lang w:val="en-US" w:eastAsia="zh-CN"/>
              </w:rPr>
              <w:t xml:space="preserve"> there is a need to do signaling optimization can be further discussed. We think when the network gets the temporary capability restriction from the UE, the network can either release CC or reduce other capabilities (e.g. reduce MIMO layer or bandwidth), which can be left to the network implementation.</w:t>
            </w:r>
          </w:p>
          <w:p w14:paraId="1B538E56"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 xml:space="preserve">Whether there is </w:t>
            </w:r>
            <w:proofErr w:type="spellStart"/>
            <w:proofErr w:type="gramStart"/>
            <w:r>
              <w:rPr>
                <w:rFonts w:eastAsiaTheme="minorEastAsia" w:cs="Arial" w:hint="eastAsia"/>
                <w:sz w:val="18"/>
                <w:szCs w:val="18"/>
                <w:lang w:val="en-US" w:eastAsia="zh-CN"/>
              </w:rPr>
              <w:t>a</w:t>
            </w:r>
            <w:proofErr w:type="spellEnd"/>
            <w:proofErr w:type="gramEnd"/>
            <w:r>
              <w:rPr>
                <w:rFonts w:eastAsiaTheme="minorEastAsia" w:cs="Arial" w:hint="eastAsia"/>
                <w:sz w:val="18"/>
                <w:szCs w:val="18"/>
                <w:lang w:val="en-US" w:eastAsia="zh-CN"/>
              </w:rPr>
              <w:t xml:space="preserve"> explicit indication of CC release, we are open to see other companies</w:t>
            </w:r>
            <w:r>
              <w:rPr>
                <w:rFonts w:eastAsiaTheme="minorEastAsia" w:cs="Arial"/>
                <w:sz w:val="18"/>
                <w:szCs w:val="18"/>
                <w:lang w:val="en-US" w:eastAsia="zh-CN"/>
              </w:rPr>
              <w:t>’</w:t>
            </w:r>
            <w:r>
              <w:rPr>
                <w:rFonts w:eastAsiaTheme="minorEastAsia" w:cs="Arial" w:hint="eastAsia"/>
                <w:sz w:val="18"/>
                <w:szCs w:val="18"/>
                <w:lang w:val="en-US" w:eastAsia="zh-CN"/>
              </w:rPr>
              <w:t xml:space="preserve"> view and can follow the majorities.</w:t>
            </w:r>
          </w:p>
          <w:p w14:paraId="6F883C73" w14:textId="77777777" w:rsidR="007B4DCD" w:rsidRDefault="007B4DCD">
            <w:pPr>
              <w:rPr>
                <w:rFonts w:eastAsiaTheme="minorEastAsia" w:cs="Arial"/>
                <w:sz w:val="18"/>
                <w:szCs w:val="18"/>
                <w:lang w:val="en-US" w:eastAsia="zh-CN"/>
              </w:rPr>
            </w:pPr>
          </w:p>
          <w:p w14:paraId="5884055B" w14:textId="77777777" w:rsidR="007B4DCD" w:rsidRDefault="007B4DCD">
            <w:pPr>
              <w:rPr>
                <w:rFonts w:eastAsiaTheme="minorEastAsia" w:cs="Arial"/>
                <w:sz w:val="18"/>
                <w:szCs w:val="18"/>
                <w:lang w:val="en-US" w:eastAsia="zh-CN"/>
              </w:rPr>
            </w:pPr>
          </w:p>
        </w:tc>
      </w:tr>
      <w:tr w:rsidR="00B31963" w14:paraId="6CC47A59" w14:textId="77777777" w:rsidTr="00D31B53">
        <w:tc>
          <w:tcPr>
            <w:tcW w:w="1567" w:type="dxa"/>
          </w:tcPr>
          <w:p w14:paraId="1707A5C7" w14:textId="77777777"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5" w:type="dxa"/>
          </w:tcPr>
          <w:p w14:paraId="1B6F8469" w14:textId="77777777" w:rsidR="00B31963" w:rsidRDefault="00B31963" w:rsidP="00B31963">
            <w:pPr>
              <w:rPr>
                <w:rFonts w:eastAsiaTheme="minorEastAsia" w:cs="Arial"/>
                <w:sz w:val="18"/>
                <w:szCs w:val="18"/>
                <w:lang w:val="en-US" w:eastAsia="zh-CN"/>
              </w:rPr>
            </w:pPr>
            <w:r>
              <w:rPr>
                <w:rFonts w:eastAsiaTheme="minorEastAsia" w:cs="Arial"/>
                <w:sz w:val="18"/>
                <w:szCs w:val="18"/>
                <w:lang w:val="en-US" w:eastAsia="zh-CN"/>
              </w:rPr>
              <w:t>Option 3</w:t>
            </w:r>
            <w:r>
              <w:rPr>
                <w:rFonts w:eastAsiaTheme="minorEastAsia" w:cs="Arial" w:hint="eastAsia"/>
                <w:sz w:val="18"/>
                <w:szCs w:val="18"/>
                <w:lang w:val="en-US" w:eastAsia="zh-CN"/>
              </w:rPr>
              <w:t xml:space="preserve"> (can accept Option </w:t>
            </w:r>
            <w:r>
              <w:rPr>
                <w:rFonts w:eastAsiaTheme="minorEastAsia" w:cs="Arial"/>
                <w:sz w:val="18"/>
                <w:szCs w:val="18"/>
                <w:lang w:val="en-US" w:eastAsia="zh-CN"/>
              </w:rPr>
              <w:t>4</w:t>
            </w:r>
            <w:r>
              <w:rPr>
                <w:rFonts w:eastAsiaTheme="minorEastAsia" w:cs="Arial" w:hint="eastAsia"/>
                <w:sz w:val="18"/>
                <w:szCs w:val="18"/>
                <w:lang w:val="en-US" w:eastAsia="zh-CN"/>
              </w:rPr>
              <w:t>)</w:t>
            </w:r>
          </w:p>
          <w:p w14:paraId="20375DB4" w14:textId="77777777" w:rsidR="00B31963" w:rsidRDefault="00B31963">
            <w:pPr>
              <w:rPr>
                <w:rFonts w:eastAsiaTheme="minorEastAsia" w:cs="Arial"/>
                <w:sz w:val="18"/>
                <w:szCs w:val="18"/>
                <w:lang w:val="en-US" w:eastAsia="zh-CN"/>
              </w:rPr>
            </w:pPr>
          </w:p>
        </w:tc>
        <w:tc>
          <w:tcPr>
            <w:tcW w:w="6707" w:type="dxa"/>
          </w:tcPr>
          <w:p w14:paraId="071286A7" w14:textId="77777777"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the same view as Qualcomm</w:t>
            </w:r>
          </w:p>
        </w:tc>
      </w:tr>
      <w:tr w:rsidR="00237D4B" w14:paraId="362F5DBA" w14:textId="77777777" w:rsidTr="00D31B53">
        <w:tc>
          <w:tcPr>
            <w:tcW w:w="1567" w:type="dxa"/>
          </w:tcPr>
          <w:p w14:paraId="4896A5B0" w14:textId="77777777" w:rsidR="00237D4B" w:rsidRDefault="00237D4B">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5" w:type="dxa"/>
          </w:tcPr>
          <w:p w14:paraId="565F266E" w14:textId="77777777" w:rsidR="00237D4B" w:rsidRDefault="00237D4B" w:rsidP="00B31963">
            <w:pPr>
              <w:rPr>
                <w:rFonts w:eastAsiaTheme="minorEastAsia" w:cs="Arial"/>
                <w:sz w:val="18"/>
                <w:szCs w:val="18"/>
                <w:lang w:val="en-US" w:eastAsia="zh-CN"/>
              </w:rPr>
            </w:pPr>
            <w:r>
              <w:rPr>
                <w:rFonts w:eastAsiaTheme="minorEastAsia" w:cs="Arial"/>
                <w:sz w:val="18"/>
                <w:szCs w:val="18"/>
                <w:lang w:val="en-US" w:eastAsia="zh-CN"/>
              </w:rPr>
              <w:t>Option 3 and Option 4</w:t>
            </w:r>
          </w:p>
        </w:tc>
        <w:tc>
          <w:tcPr>
            <w:tcW w:w="6707" w:type="dxa"/>
          </w:tcPr>
          <w:p w14:paraId="1B522D78" w14:textId="77777777" w:rsidR="00237D4B" w:rsidRDefault="00237D4B" w:rsidP="00237D4B">
            <w:pPr>
              <w:rPr>
                <w:rFonts w:eastAsiaTheme="minorEastAsia" w:cs="Arial"/>
                <w:sz w:val="18"/>
                <w:szCs w:val="18"/>
                <w:lang w:val="en-US" w:eastAsia="zh-CN"/>
              </w:rPr>
            </w:pPr>
            <w:r>
              <w:rPr>
                <w:rFonts w:eastAsiaTheme="minorEastAsia" w:cs="Arial"/>
                <w:sz w:val="18"/>
                <w:szCs w:val="18"/>
                <w:lang w:val="en-US" w:eastAsia="zh-CN"/>
              </w:rPr>
              <w:t xml:space="preserve">Option 1 is not enough to solve the band conflict issue. The motivation for power saving is different from that for MUSIM. For MUSIM, UE will not be able to support some specific </w:t>
            </w:r>
            <w:proofErr w:type="spellStart"/>
            <w:r>
              <w:rPr>
                <w:rFonts w:eastAsiaTheme="minorEastAsia" w:cs="Arial"/>
                <w:sz w:val="18"/>
                <w:szCs w:val="18"/>
                <w:lang w:val="en-US" w:eastAsia="zh-CN"/>
              </w:rPr>
              <w:t>SCells</w:t>
            </w:r>
            <w:proofErr w:type="spellEnd"/>
            <w:r>
              <w:rPr>
                <w:rFonts w:eastAsiaTheme="minorEastAsia" w:cs="Arial"/>
                <w:sz w:val="18"/>
                <w:szCs w:val="18"/>
                <w:lang w:val="en-US" w:eastAsia="zh-CN"/>
              </w:rPr>
              <w:t xml:space="preserve"> due to RF resource conflict.</w:t>
            </w:r>
          </w:p>
          <w:p w14:paraId="3AA71076" w14:textId="77777777" w:rsidR="00237D4B" w:rsidRDefault="00237D4B" w:rsidP="00237D4B">
            <w:pPr>
              <w:rPr>
                <w:rFonts w:eastAsiaTheme="minorEastAsia" w:cs="Arial"/>
                <w:sz w:val="18"/>
                <w:szCs w:val="18"/>
                <w:lang w:val="en-US" w:eastAsia="zh-CN"/>
              </w:rPr>
            </w:pPr>
            <w:r>
              <w:rPr>
                <w:rFonts w:eastAsiaTheme="minorEastAsia" w:cs="Arial"/>
                <w:sz w:val="18"/>
                <w:szCs w:val="18"/>
                <w:lang w:val="en-US" w:eastAsia="zh-CN"/>
              </w:rPr>
              <w:t xml:space="preserve">Option 2: we doubt how this works as the constrained/effected bands may be different depending on the CA configuration. For example, say there is </w:t>
            </w:r>
            <w:proofErr w:type="spellStart"/>
            <w:r>
              <w:rPr>
                <w:rFonts w:eastAsiaTheme="minorEastAsia" w:cs="Arial"/>
                <w:sz w:val="18"/>
                <w:szCs w:val="18"/>
                <w:lang w:val="en-US" w:eastAsia="zh-CN"/>
              </w:rPr>
              <w:t>PCell</w:t>
            </w:r>
            <w:proofErr w:type="spellEnd"/>
            <w:r>
              <w:rPr>
                <w:rFonts w:eastAsiaTheme="minorEastAsia" w:cs="Arial"/>
                <w:sz w:val="18"/>
                <w:szCs w:val="18"/>
                <w:lang w:val="en-US" w:eastAsia="zh-CN"/>
              </w:rPr>
              <w:t xml:space="preserve"> of band A in SIM A. Due to SIM B, SIM A can support band combination A+B, or A+C but cannot support A+B+C. So here both bands B and C are constrained/effected bands in A+B+C, but A+B can be supported. So, the question</w:t>
            </w:r>
            <w:r w:rsidR="000318FA">
              <w:rPr>
                <w:rFonts w:eastAsiaTheme="minorEastAsia" w:cs="Arial"/>
                <w:sz w:val="18"/>
                <w:szCs w:val="18"/>
                <w:lang w:val="en-US" w:eastAsia="zh-CN"/>
              </w:rPr>
              <w:t xml:space="preserve"> is</w:t>
            </w:r>
            <w:r>
              <w:rPr>
                <w:rFonts w:eastAsiaTheme="minorEastAsia" w:cs="Arial"/>
                <w:sz w:val="18"/>
                <w:szCs w:val="18"/>
                <w:lang w:val="en-US" w:eastAsia="zh-CN"/>
              </w:rPr>
              <w:t xml:space="preserve"> if band B should be indicated as constrained/effected band. If band B is indicated as constrained/effected band, incompatibility can be avoided but the candidate configurable CA combinations are limited and this will degrade the performance in NW A.</w:t>
            </w:r>
          </w:p>
        </w:tc>
      </w:tr>
      <w:tr w:rsidR="00410F07" w14:paraId="41DCA8D1" w14:textId="77777777" w:rsidTr="00D31B53">
        <w:tc>
          <w:tcPr>
            <w:tcW w:w="1567" w:type="dxa"/>
          </w:tcPr>
          <w:p w14:paraId="6D88EEBA" w14:textId="124AC1A5" w:rsidR="00410F07" w:rsidRDefault="00410F07">
            <w:pPr>
              <w:rPr>
                <w:rFonts w:eastAsiaTheme="minorEastAsia" w:cs="Arial"/>
                <w:sz w:val="18"/>
                <w:szCs w:val="18"/>
                <w:lang w:val="en-US" w:eastAsia="zh-CN"/>
              </w:rPr>
            </w:pPr>
            <w:r>
              <w:rPr>
                <w:rFonts w:eastAsiaTheme="minorEastAsia" w:cs="Arial"/>
                <w:sz w:val="18"/>
                <w:szCs w:val="18"/>
                <w:lang w:val="en-US" w:eastAsia="zh-CN"/>
              </w:rPr>
              <w:t>Intel</w:t>
            </w:r>
          </w:p>
        </w:tc>
        <w:tc>
          <w:tcPr>
            <w:tcW w:w="1355" w:type="dxa"/>
          </w:tcPr>
          <w:p w14:paraId="393B3BFF" w14:textId="615B28E0" w:rsidR="00410F07" w:rsidRDefault="00410F07" w:rsidP="00B31963">
            <w:pPr>
              <w:rPr>
                <w:rFonts w:eastAsiaTheme="minorEastAsia" w:cs="Arial"/>
                <w:sz w:val="18"/>
                <w:szCs w:val="18"/>
                <w:lang w:val="en-US" w:eastAsia="zh-CN"/>
              </w:rPr>
            </w:pPr>
            <w:r>
              <w:rPr>
                <w:rFonts w:eastAsiaTheme="minorEastAsia" w:cs="Arial"/>
                <w:sz w:val="18"/>
                <w:szCs w:val="18"/>
                <w:lang w:val="en-US" w:eastAsia="zh-CN"/>
              </w:rPr>
              <w:t>Option 2</w:t>
            </w:r>
          </w:p>
        </w:tc>
        <w:tc>
          <w:tcPr>
            <w:tcW w:w="6707" w:type="dxa"/>
          </w:tcPr>
          <w:p w14:paraId="30798B2A" w14:textId="67226EDB" w:rsidR="00410F07" w:rsidRDefault="00410F07" w:rsidP="00237D4B">
            <w:pPr>
              <w:rPr>
                <w:rFonts w:eastAsiaTheme="minorEastAsia" w:cs="Arial"/>
                <w:sz w:val="18"/>
                <w:szCs w:val="18"/>
                <w:lang w:val="en-US" w:eastAsia="zh-CN"/>
              </w:rPr>
            </w:pPr>
            <w:r>
              <w:rPr>
                <w:rFonts w:eastAsiaTheme="minorEastAsia" w:cs="Arial"/>
                <w:sz w:val="18"/>
                <w:szCs w:val="18"/>
                <w:lang w:val="en-US" w:eastAsia="zh-CN"/>
              </w:rPr>
              <w:t xml:space="preserve">This will allow both proactive (i.e. non-serving CC/bands) and reactive (i.e. serving CC/bands) reporting by the UE to the NW A.  Option 3 and 4 do not allow proactive reporting. We can discuss </w:t>
            </w:r>
            <w:proofErr w:type="spellStart"/>
            <w:r>
              <w:rPr>
                <w:rFonts w:eastAsiaTheme="minorEastAsia" w:cs="Arial"/>
                <w:sz w:val="18"/>
                <w:szCs w:val="18"/>
                <w:lang w:val="en-US" w:eastAsia="zh-CN"/>
              </w:rPr>
              <w:t>signalling</w:t>
            </w:r>
            <w:proofErr w:type="spellEnd"/>
            <w:r>
              <w:rPr>
                <w:rFonts w:eastAsiaTheme="minorEastAsia" w:cs="Arial"/>
                <w:sz w:val="18"/>
                <w:szCs w:val="18"/>
                <w:lang w:val="en-US" w:eastAsia="zh-CN"/>
              </w:rPr>
              <w:t xml:space="preserve"> optimization later (e.g. using </w:t>
            </w:r>
            <w:proofErr w:type="spellStart"/>
            <w:r>
              <w:rPr>
                <w:rFonts w:eastAsiaTheme="minorEastAsia" w:cs="Arial"/>
                <w:sz w:val="18"/>
                <w:szCs w:val="18"/>
                <w:lang w:val="en-US" w:eastAsia="zh-CN"/>
              </w:rPr>
              <w:t>SCell</w:t>
            </w:r>
            <w:proofErr w:type="spellEnd"/>
            <w:r>
              <w:rPr>
                <w:rFonts w:eastAsiaTheme="minorEastAsia" w:cs="Arial"/>
                <w:sz w:val="18"/>
                <w:szCs w:val="18"/>
                <w:lang w:val="en-US" w:eastAsia="zh-CN"/>
              </w:rPr>
              <w:t xml:space="preserve"> Id).</w:t>
            </w:r>
          </w:p>
        </w:tc>
      </w:tr>
      <w:tr w:rsidR="00D31B53" w14:paraId="758FAB21" w14:textId="77777777" w:rsidTr="00D31B53">
        <w:tc>
          <w:tcPr>
            <w:tcW w:w="1567" w:type="dxa"/>
          </w:tcPr>
          <w:p w14:paraId="165EF82E"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lastRenderedPageBreak/>
              <w:t>Ericsson</w:t>
            </w:r>
          </w:p>
        </w:tc>
        <w:tc>
          <w:tcPr>
            <w:tcW w:w="1355" w:type="dxa"/>
          </w:tcPr>
          <w:p w14:paraId="5463BE0C"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Both Opt. 1 and 2</w:t>
            </w:r>
          </w:p>
        </w:tc>
        <w:tc>
          <w:tcPr>
            <w:tcW w:w="6707" w:type="dxa"/>
          </w:tcPr>
          <w:p w14:paraId="117EBB30" w14:textId="20D1A775"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Opt 2: We consider similar/same solution as already existing for IDC feature (option 2) can be used also for UE to indicate HW conflicts, “band conflicts”, and “reduced DC/CA capabilities.</w:t>
            </w:r>
          </w:p>
          <w:p w14:paraId="45DFD855" w14:textId="261205DA"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 xml:space="preserve">A major benefit that we should appreciate in this WI is that it reuses already existing specification and implementation principles in </w:t>
            </w:r>
            <w:proofErr w:type="spellStart"/>
            <w:r>
              <w:rPr>
                <w:rFonts w:eastAsiaTheme="minorEastAsia" w:cs="Arial"/>
                <w:sz w:val="18"/>
                <w:szCs w:val="18"/>
                <w:lang w:val="en-US" w:eastAsia="zh-CN"/>
              </w:rPr>
              <w:t>Nw</w:t>
            </w:r>
            <w:proofErr w:type="spellEnd"/>
            <w:r>
              <w:rPr>
                <w:rFonts w:eastAsiaTheme="minorEastAsia" w:cs="Arial"/>
                <w:sz w:val="18"/>
                <w:szCs w:val="18"/>
                <w:lang w:val="en-US" w:eastAsia="zh-CN"/>
              </w:rPr>
              <w:t xml:space="preserve"> and UE. On </w:t>
            </w:r>
            <w:proofErr w:type="spellStart"/>
            <w:r>
              <w:rPr>
                <w:rFonts w:eastAsiaTheme="minorEastAsia" w:cs="Arial"/>
                <w:sz w:val="18"/>
                <w:szCs w:val="18"/>
                <w:lang w:val="en-US" w:eastAsia="zh-CN"/>
              </w:rPr>
              <w:t>Nw</w:t>
            </w:r>
            <w:proofErr w:type="spellEnd"/>
            <w:r>
              <w:rPr>
                <w:rFonts w:eastAsiaTheme="minorEastAsia" w:cs="Arial"/>
                <w:sz w:val="18"/>
                <w:szCs w:val="18"/>
                <w:lang w:val="en-US" w:eastAsia="zh-CN"/>
              </w:rPr>
              <w:t xml:space="preserve"> side, </w:t>
            </w:r>
            <w:r w:rsidRPr="000F6826">
              <w:rPr>
                <w:rFonts w:eastAsiaTheme="minorEastAsia" w:cs="Arial"/>
                <w:sz w:val="18"/>
                <w:szCs w:val="18"/>
                <w:lang w:val="en-US" w:eastAsia="zh-CN"/>
              </w:rPr>
              <w:t xml:space="preserve">this would </w:t>
            </w:r>
            <w:r>
              <w:rPr>
                <w:rFonts w:eastAsiaTheme="minorEastAsia" w:cs="Arial"/>
                <w:sz w:val="18"/>
                <w:szCs w:val="18"/>
                <w:lang w:val="en-US" w:eastAsia="zh-CN"/>
              </w:rPr>
              <w:t>reuse</w:t>
            </w:r>
            <w:r w:rsidRPr="000F6826">
              <w:rPr>
                <w:rFonts w:eastAsiaTheme="minorEastAsia" w:cs="Arial"/>
                <w:sz w:val="18"/>
                <w:szCs w:val="18"/>
                <w:lang w:val="en-US" w:eastAsia="zh-CN"/>
              </w:rPr>
              <w:t xml:space="preserve"> interactions with resource allocation features and UE capability verification.</w:t>
            </w:r>
          </w:p>
          <w:p w14:paraId="09D61927" w14:textId="23A7D08E"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Opt 1: We are fine to allow also max number of CCs, since already exist in UIA framework, e.g. to reduce intra-band CCs.</w:t>
            </w:r>
          </w:p>
        </w:tc>
      </w:tr>
      <w:tr w:rsidR="00DD2A81" w14:paraId="6BB39410" w14:textId="77777777" w:rsidTr="00D31B53">
        <w:tc>
          <w:tcPr>
            <w:tcW w:w="1567" w:type="dxa"/>
          </w:tcPr>
          <w:p w14:paraId="29C99752" w14:textId="087AD607" w:rsidR="00DD2A81" w:rsidRDefault="00DD2A81" w:rsidP="00DD2A81">
            <w:pPr>
              <w:rPr>
                <w:rFonts w:eastAsiaTheme="minorEastAsia" w:cs="Arial"/>
                <w:sz w:val="18"/>
                <w:szCs w:val="18"/>
                <w:lang w:val="en-US" w:eastAsia="zh-CN"/>
              </w:rPr>
            </w:pPr>
            <w:proofErr w:type="spellStart"/>
            <w:r>
              <w:rPr>
                <w:rFonts w:eastAsiaTheme="minorEastAsia" w:cs="Arial"/>
                <w:sz w:val="18"/>
                <w:szCs w:val="18"/>
                <w:lang w:val="en-US" w:eastAsia="zh-CN"/>
              </w:rPr>
              <w:t>MediaTek</w:t>
            </w:r>
            <w:proofErr w:type="spellEnd"/>
          </w:p>
        </w:tc>
        <w:tc>
          <w:tcPr>
            <w:tcW w:w="1355" w:type="dxa"/>
          </w:tcPr>
          <w:p w14:paraId="35BEDDE3" w14:textId="6B718762" w:rsidR="00DD2A81" w:rsidRDefault="00DD2A81" w:rsidP="00DD2A81">
            <w:pPr>
              <w:rPr>
                <w:rFonts w:eastAsiaTheme="minorEastAsia" w:cs="Arial"/>
                <w:sz w:val="18"/>
                <w:szCs w:val="18"/>
                <w:lang w:val="en-US" w:eastAsia="zh-CN"/>
              </w:rPr>
            </w:pPr>
            <w:r>
              <w:rPr>
                <w:rFonts w:eastAsiaTheme="minorEastAsia" w:cs="Arial"/>
                <w:sz w:val="18"/>
                <w:szCs w:val="18"/>
                <w:lang w:val="en-US" w:eastAsia="zh-CN"/>
              </w:rPr>
              <w:t>Option 4, Option 3, Option 1</w:t>
            </w:r>
          </w:p>
        </w:tc>
        <w:tc>
          <w:tcPr>
            <w:tcW w:w="6707" w:type="dxa"/>
          </w:tcPr>
          <w:p w14:paraId="7D63A752" w14:textId="77777777" w:rsidR="00DD2A81" w:rsidRDefault="00DD2A81" w:rsidP="00DD2A81">
            <w:pPr>
              <w:rPr>
                <w:rFonts w:eastAsiaTheme="minorEastAsia" w:cs="Arial"/>
                <w:sz w:val="18"/>
                <w:szCs w:val="18"/>
                <w:lang w:val="en-US" w:eastAsia="zh-CN"/>
              </w:rPr>
            </w:pPr>
            <w:r>
              <w:rPr>
                <w:rFonts w:eastAsiaTheme="minorEastAsia" w:cs="Arial"/>
                <w:sz w:val="18"/>
                <w:szCs w:val="18"/>
                <w:lang w:val="en-US" w:eastAsia="zh-CN"/>
              </w:rPr>
              <w:t>Option 4 is simple, with low signaling overhead and low processing time. It should be the baseline on DC/CA capability reduction.</w:t>
            </w:r>
          </w:p>
          <w:p w14:paraId="7316E434" w14:textId="33025E45" w:rsidR="00DD2A81" w:rsidRDefault="00DD2A81" w:rsidP="00DD2A81">
            <w:pPr>
              <w:rPr>
                <w:rFonts w:eastAsiaTheme="minorEastAsia" w:cs="Arial"/>
                <w:sz w:val="18"/>
                <w:szCs w:val="18"/>
                <w:lang w:val="en-US" w:eastAsia="zh-CN"/>
              </w:rPr>
            </w:pPr>
            <w:r>
              <w:rPr>
                <w:rFonts w:eastAsiaTheme="minorEastAsia" w:cs="Arial"/>
                <w:sz w:val="18"/>
                <w:szCs w:val="18"/>
                <w:lang w:val="en-US" w:eastAsia="zh-CN"/>
              </w:rPr>
              <w:t>We are okay to have option 1 and option 3 in additional. (Isn’t option 3 already agreed)</w:t>
            </w:r>
          </w:p>
          <w:p w14:paraId="765310AC" w14:textId="503DA2FD" w:rsidR="00DD2A81" w:rsidRDefault="00DD2A81" w:rsidP="00DD2A81">
            <w:pPr>
              <w:rPr>
                <w:rFonts w:eastAsiaTheme="minorEastAsia" w:cs="Arial"/>
                <w:sz w:val="18"/>
                <w:szCs w:val="18"/>
                <w:lang w:val="en-US" w:eastAsia="zh-CN"/>
              </w:rPr>
            </w:pPr>
            <w:r>
              <w:rPr>
                <w:rFonts w:eastAsiaTheme="minorEastAsia" w:cs="Arial"/>
                <w:sz w:val="18"/>
                <w:szCs w:val="18"/>
                <w:lang w:val="en-US" w:eastAsia="zh-CN"/>
              </w:rPr>
              <w:t>Option 2 requests high signaling overhead and larger SPEC impact. We don’t see the need to have it while others simpler could have similar functionality.</w:t>
            </w:r>
          </w:p>
        </w:tc>
      </w:tr>
      <w:tr w:rsidR="00950BA9" w14:paraId="60DB0BF9" w14:textId="77777777" w:rsidTr="00D31B53">
        <w:tc>
          <w:tcPr>
            <w:tcW w:w="1567" w:type="dxa"/>
          </w:tcPr>
          <w:p w14:paraId="555A92FC" w14:textId="1CF03587" w:rsidR="00950BA9" w:rsidRDefault="00950BA9" w:rsidP="00DD2A81">
            <w:pPr>
              <w:rPr>
                <w:rFonts w:eastAsiaTheme="minorEastAsia" w:cs="Arial"/>
                <w:sz w:val="18"/>
                <w:szCs w:val="18"/>
                <w:lang w:val="en-US" w:eastAsia="zh-CN"/>
              </w:rPr>
            </w:pPr>
            <w:r>
              <w:rPr>
                <w:rFonts w:eastAsiaTheme="minorEastAsia" w:cs="Arial"/>
                <w:sz w:val="18"/>
                <w:szCs w:val="18"/>
                <w:lang w:val="en-US" w:eastAsia="zh-CN"/>
              </w:rPr>
              <w:t>Apple</w:t>
            </w:r>
          </w:p>
        </w:tc>
        <w:tc>
          <w:tcPr>
            <w:tcW w:w="1355" w:type="dxa"/>
          </w:tcPr>
          <w:p w14:paraId="40415429" w14:textId="77777777" w:rsidR="00950BA9" w:rsidRDefault="00950BA9" w:rsidP="00DD2A81">
            <w:pPr>
              <w:rPr>
                <w:rFonts w:eastAsiaTheme="minorEastAsia" w:cs="Arial"/>
                <w:sz w:val="18"/>
                <w:szCs w:val="18"/>
                <w:lang w:val="en-US" w:eastAsia="zh-CN"/>
              </w:rPr>
            </w:pPr>
            <w:r>
              <w:rPr>
                <w:rFonts w:eastAsiaTheme="minorEastAsia" w:cs="Arial"/>
                <w:sz w:val="18"/>
                <w:szCs w:val="18"/>
                <w:lang w:val="en-US" w:eastAsia="zh-CN"/>
              </w:rPr>
              <w:t>Option 2</w:t>
            </w:r>
          </w:p>
          <w:p w14:paraId="0EC59F99" w14:textId="6DAB0E8A" w:rsidR="00950BA9" w:rsidRDefault="00950BA9" w:rsidP="00DD2A81">
            <w:pPr>
              <w:rPr>
                <w:rFonts w:eastAsiaTheme="minorEastAsia" w:cs="Arial"/>
                <w:sz w:val="18"/>
                <w:szCs w:val="18"/>
                <w:lang w:val="en-US" w:eastAsia="zh-CN"/>
              </w:rPr>
            </w:pPr>
            <w:r>
              <w:rPr>
                <w:rFonts w:eastAsiaTheme="minorEastAsia" w:cs="Arial"/>
                <w:sz w:val="18"/>
                <w:szCs w:val="18"/>
                <w:lang w:val="en-US" w:eastAsia="zh-CN"/>
              </w:rPr>
              <w:t>Followed by Option 3 and Option 4</w:t>
            </w:r>
          </w:p>
        </w:tc>
        <w:tc>
          <w:tcPr>
            <w:tcW w:w="6707" w:type="dxa"/>
          </w:tcPr>
          <w:p w14:paraId="4E886016" w14:textId="5425621D" w:rsidR="00950BA9" w:rsidRDefault="00950BA9" w:rsidP="00DD2A81">
            <w:pPr>
              <w:rPr>
                <w:rFonts w:eastAsiaTheme="minorEastAsia" w:cs="Arial"/>
                <w:sz w:val="18"/>
                <w:szCs w:val="18"/>
                <w:lang w:val="en-US" w:eastAsia="zh-CN"/>
              </w:rPr>
            </w:pPr>
            <w:r>
              <w:rPr>
                <w:rFonts w:eastAsiaTheme="minorEastAsia" w:cs="Arial"/>
                <w:sz w:val="18"/>
                <w:szCs w:val="18"/>
                <w:lang w:val="en-US" w:eastAsia="zh-CN"/>
              </w:rPr>
              <w:t xml:space="preserve">In our view, Option 2 is very proactive approach, while Option 3 and 4 are reactive. If option 2 is implemented correctly on both UE and NW side, we might not have to employ Option 3 and 4. That said, option 3 also helps in this context, and is slightly </w:t>
            </w:r>
            <w:proofErr w:type="spellStart"/>
            <w:r>
              <w:rPr>
                <w:rFonts w:eastAsiaTheme="minorEastAsia" w:cs="Arial"/>
                <w:sz w:val="18"/>
                <w:szCs w:val="18"/>
                <w:lang w:val="en-US" w:eastAsia="zh-CN"/>
              </w:rPr>
              <w:t>preferrable</w:t>
            </w:r>
            <w:proofErr w:type="spellEnd"/>
            <w:r>
              <w:rPr>
                <w:rFonts w:eastAsiaTheme="minorEastAsia" w:cs="Arial"/>
                <w:sz w:val="18"/>
                <w:szCs w:val="18"/>
                <w:lang w:val="en-US" w:eastAsia="zh-CN"/>
              </w:rPr>
              <w:t xml:space="preserve"> compared to Option 4.</w:t>
            </w:r>
          </w:p>
        </w:tc>
      </w:tr>
      <w:tr w:rsidR="00BE1853" w14:paraId="626C5DA6" w14:textId="77777777" w:rsidTr="00D31B53">
        <w:tc>
          <w:tcPr>
            <w:tcW w:w="1567" w:type="dxa"/>
          </w:tcPr>
          <w:p w14:paraId="37BB6AD6" w14:textId="4EA68736" w:rsidR="00BE1853" w:rsidRDefault="00BE1853" w:rsidP="00BE1853">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55" w:type="dxa"/>
          </w:tcPr>
          <w:p w14:paraId="2BFE7753" w14:textId="341D2B32" w:rsidR="00BE1853" w:rsidRDefault="00BE1853" w:rsidP="00BE185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 xml:space="preserve">ption 2, </w:t>
            </w:r>
            <w:r w:rsidR="00450C7F">
              <w:rPr>
                <w:rFonts w:eastAsiaTheme="minorEastAsia" w:cs="Arial"/>
                <w:sz w:val="18"/>
                <w:szCs w:val="18"/>
                <w:lang w:val="en-US" w:eastAsia="zh-CN"/>
              </w:rPr>
              <w:t>3,</w:t>
            </w:r>
            <w:r w:rsidR="00836744">
              <w:rPr>
                <w:rFonts w:eastAsiaTheme="minorEastAsia" w:cs="Arial"/>
                <w:sz w:val="18"/>
                <w:szCs w:val="18"/>
                <w:lang w:val="en-US" w:eastAsia="zh-CN"/>
              </w:rPr>
              <w:t xml:space="preserve"> </w:t>
            </w:r>
            <w:r w:rsidR="00450C7F">
              <w:rPr>
                <w:rFonts w:eastAsiaTheme="minorEastAsia" w:cs="Arial"/>
                <w:sz w:val="18"/>
                <w:szCs w:val="18"/>
                <w:lang w:val="en-US" w:eastAsia="zh-CN"/>
              </w:rPr>
              <w:t>4 (</w:t>
            </w:r>
            <w:r w:rsidR="004818F7">
              <w:rPr>
                <w:rFonts w:eastAsiaTheme="minorEastAsia" w:cs="Arial"/>
                <w:sz w:val="18"/>
                <w:szCs w:val="18"/>
                <w:lang w:val="en-US" w:eastAsia="zh-CN"/>
              </w:rPr>
              <w:t>Option 3 maybe covered by option 2</w:t>
            </w:r>
            <w:r w:rsidR="00450C7F">
              <w:rPr>
                <w:rFonts w:eastAsiaTheme="minorEastAsia" w:cs="Arial"/>
                <w:sz w:val="18"/>
                <w:szCs w:val="18"/>
                <w:lang w:val="en-US" w:eastAsia="zh-CN"/>
              </w:rPr>
              <w:t>)</w:t>
            </w:r>
          </w:p>
        </w:tc>
        <w:tc>
          <w:tcPr>
            <w:tcW w:w="6707" w:type="dxa"/>
          </w:tcPr>
          <w:p w14:paraId="78864AB3" w14:textId="6A3AD59B" w:rsidR="00BE1853" w:rsidRDefault="00BE1853" w:rsidP="00BE1853">
            <w:pPr>
              <w:rPr>
                <w:rFonts w:eastAsiaTheme="minorEastAsia" w:cs="Arial"/>
                <w:sz w:val="18"/>
                <w:szCs w:val="18"/>
                <w:lang w:val="en-US" w:eastAsia="zh-CN"/>
              </w:rPr>
            </w:pPr>
            <w:r>
              <w:rPr>
                <w:rFonts w:eastAsiaTheme="minorEastAsia" w:cs="Arial"/>
                <w:sz w:val="18"/>
                <w:szCs w:val="18"/>
                <w:lang w:val="en-US" w:eastAsia="zh-CN"/>
              </w:rPr>
              <w:t xml:space="preserve">Option 1 cannot solve band conflict issue. </w:t>
            </w:r>
          </w:p>
          <w:p w14:paraId="52ECAB90" w14:textId="77777777" w:rsidR="00BE1853" w:rsidRDefault="00BE1853" w:rsidP="00BE1853">
            <w:pPr>
              <w:rPr>
                <w:rFonts w:eastAsiaTheme="minorEastAsia" w:cs="Arial"/>
                <w:sz w:val="18"/>
                <w:szCs w:val="18"/>
                <w:lang w:val="en-US" w:eastAsia="zh-CN"/>
              </w:rPr>
            </w:pPr>
            <w:r>
              <w:rPr>
                <w:rFonts w:eastAsiaTheme="minorEastAsia" w:cs="Arial"/>
                <w:sz w:val="18"/>
                <w:szCs w:val="18"/>
                <w:lang w:val="en-US" w:eastAsia="zh-CN"/>
              </w:rPr>
              <w:t xml:space="preserve">Option 2 basically follows the IDC framework to solve band conflict issue and also DC/CA capability restriction. Since the bands requested by the network can be serving band or non-serving bands, both proactive way and reactive way are supported, as mentioned by Intel. </w:t>
            </w:r>
          </w:p>
          <w:p w14:paraId="5C7E9AF0" w14:textId="09A56F73" w:rsidR="00BE1853" w:rsidRDefault="00BE1853" w:rsidP="00BE1853">
            <w:pPr>
              <w:rPr>
                <w:rFonts w:eastAsiaTheme="minorEastAsia" w:cs="Arial"/>
                <w:sz w:val="18"/>
                <w:szCs w:val="18"/>
                <w:lang w:val="en-US" w:eastAsia="zh-CN"/>
              </w:rPr>
            </w:pPr>
            <w:r>
              <w:rPr>
                <w:rFonts w:eastAsiaTheme="minorEastAsia" w:cs="Arial"/>
                <w:sz w:val="18"/>
                <w:szCs w:val="18"/>
                <w:lang w:val="en-US" w:eastAsia="zh-CN"/>
              </w:rPr>
              <w:t>Option 3 can be covered by option 2. If</w:t>
            </w:r>
            <w:r w:rsidR="00424A60">
              <w:rPr>
                <w:rFonts w:eastAsiaTheme="minorEastAsia" w:cs="Arial"/>
                <w:sz w:val="18"/>
                <w:szCs w:val="18"/>
                <w:lang w:val="en-US" w:eastAsia="zh-CN"/>
              </w:rPr>
              <w:t xml:space="preserve"> a</w:t>
            </w:r>
            <w:r w:rsidR="00470E34">
              <w:rPr>
                <w:rFonts w:eastAsiaTheme="minorEastAsia" w:cs="Arial"/>
                <w:sz w:val="18"/>
                <w:szCs w:val="18"/>
                <w:lang w:val="en-US" w:eastAsia="zh-CN"/>
              </w:rPr>
              <w:t xml:space="preserve"> network</w:t>
            </w:r>
            <w:r>
              <w:rPr>
                <w:rFonts w:eastAsiaTheme="minorEastAsia" w:cs="Arial"/>
                <w:sz w:val="18"/>
                <w:szCs w:val="18"/>
                <w:lang w:val="en-US" w:eastAsia="zh-CN"/>
              </w:rPr>
              <w:t xml:space="preserve"> filter can be introduced, then the content the UE can report is under network control. So, we don’t see the benefit to only support option 2. </w:t>
            </w:r>
          </w:p>
          <w:p w14:paraId="5C346DFD" w14:textId="0D376AB4" w:rsidR="006F18B1" w:rsidRDefault="00BE1853" w:rsidP="002709AE">
            <w:pPr>
              <w:rPr>
                <w:rFonts w:eastAsiaTheme="minorEastAsia" w:cs="Arial"/>
                <w:sz w:val="18"/>
                <w:szCs w:val="18"/>
                <w:lang w:val="en-US" w:eastAsia="zh-CN"/>
              </w:rPr>
            </w:pPr>
            <w:r>
              <w:rPr>
                <w:rFonts w:eastAsiaTheme="minorEastAsia" w:cs="Arial"/>
                <w:sz w:val="18"/>
                <w:szCs w:val="18"/>
                <w:lang w:val="en-US" w:eastAsia="zh-CN"/>
              </w:rPr>
              <w:t xml:space="preserve">Option 4 can maintain the CA/DC configuration for fast CA/DC setup. And RLM/BFD is configurable by the network, so we don’t think it is the bottleneck to use SCG deactivation. </w:t>
            </w:r>
          </w:p>
        </w:tc>
      </w:tr>
      <w:tr w:rsidR="007022A8" w14:paraId="7C78C9FB" w14:textId="77777777" w:rsidTr="00D31B53">
        <w:tc>
          <w:tcPr>
            <w:tcW w:w="1567" w:type="dxa"/>
          </w:tcPr>
          <w:p w14:paraId="78DC799C" w14:textId="6B53BB6C" w:rsidR="007022A8" w:rsidRDefault="007022A8" w:rsidP="00BE1853">
            <w:pPr>
              <w:rPr>
                <w:rFonts w:eastAsiaTheme="minorEastAsia" w:cs="Arial"/>
                <w:sz w:val="18"/>
                <w:szCs w:val="18"/>
                <w:lang w:val="en-US" w:eastAsia="zh-CN"/>
              </w:rPr>
            </w:pPr>
            <w:r>
              <w:rPr>
                <w:rFonts w:eastAsiaTheme="minorEastAsia" w:cs="Arial"/>
                <w:sz w:val="18"/>
                <w:szCs w:val="18"/>
                <w:lang w:val="en-US" w:eastAsia="zh-CN"/>
              </w:rPr>
              <w:t>Samsung</w:t>
            </w:r>
          </w:p>
        </w:tc>
        <w:tc>
          <w:tcPr>
            <w:tcW w:w="1355" w:type="dxa"/>
          </w:tcPr>
          <w:p w14:paraId="3D323FB2" w14:textId="049E30E2" w:rsidR="007022A8" w:rsidRDefault="007022A8" w:rsidP="00BE1853">
            <w:pPr>
              <w:rPr>
                <w:rFonts w:eastAsiaTheme="minorEastAsia" w:cs="Arial"/>
                <w:sz w:val="18"/>
                <w:szCs w:val="18"/>
                <w:lang w:val="en-US" w:eastAsia="zh-CN"/>
              </w:rPr>
            </w:pPr>
            <w:r>
              <w:rPr>
                <w:rFonts w:eastAsiaTheme="minorEastAsia" w:cs="Arial"/>
                <w:sz w:val="18"/>
                <w:szCs w:val="18"/>
                <w:lang w:val="en-US" w:eastAsia="zh-CN"/>
              </w:rPr>
              <w:t>Option 2</w:t>
            </w:r>
          </w:p>
        </w:tc>
        <w:tc>
          <w:tcPr>
            <w:tcW w:w="6707" w:type="dxa"/>
          </w:tcPr>
          <w:p w14:paraId="4BC26A67" w14:textId="77777777" w:rsidR="007022A8" w:rsidRDefault="007022A8" w:rsidP="00BE1853">
            <w:pPr>
              <w:rPr>
                <w:rFonts w:eastAsiaTheme="minorEastAsia" w:cs="Arial"/>
                <w:sz w:val="18"/>
                <w:szCs w:val="18"/>
                <w:lang w:val="en-US" w:eastAsia="zh-CN"/>
              </w:rPr>
            </w:pPr>
          </w:p>
        </w:tc>
      </w:tr>
      <w:tr w:rsidR="00346DCB" w14:paraId="02A7B2B6" w14:textId="77777777" w:rsidTr="00181EBF">
        <w:tc>
          <w:tcPr>
            <w:tcW w:w="1567" w:type="dxa"/>
          </w:tcPr>
          <w:p w14:paraId="47738C5E" w14:textId="77777777" w:rsidR="00346DCB" w:rsidRDefault="00346DCB" w:rsidP="00181EBF">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55" w:type="dxa"/>
          </w:tcPr>
          <w:p w14:paraId="36DCCF49" w14:textId="77777777" w:rsidR="00346DCB" w:rsidRDefault="00346DCB" w:rsidP="00181EBF">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ption 3&amp;4</w:t>
            </w:r>
          </w:p>
        </w:tc>
        <w:tc>
          <w:tcPr>
            <w:tcW w:w="6707" w:type="dxa"/>
          </w:tcPr>
          <w:p w14:paraId="5008F4E4" w14:textId="77777777" w:rsidR="00346DCB" w:rsidRDefault="00346DCB" w:rsidP="00181EBF">
            <w:pPr>
              <w:rPr>
                <w:rFonts w:eastAsiaTheme="minorEastAsia" w:cs="Arial"/>
                <w:sz w:val="18"/>
                <w:szCs w:val="18"/>
                <w:lang w:val="en-US" w:eastAsia="zh-CN"/>
              </w:rPr>
            </w:pPr>
            <w:r>
              <w:rPr>
                <w:rFonts w:eastAsiaTheme="minorEastAsia" w:cs="Arial"/>
                <w:sz w:val="18"/>
                <w:szCs w:val="18"/>
                <w:lang w:val="en-US" w:eastAsia="zh-CN"/>
              </w:rPr>
              <w:t xml:space="preserve">Option 1 itself does works. Option 2 with high signaling overhead. Option 3 and 4 are efficient, simple and have small impact on specification. </w:t>
            </w:r>
          </w:p>
        </w:tc>
      </w:tr>
      <w:tr w:rsidR="00346DCB" w14:paraId="5DA895C4" w14:textId="77777777" w:rsidTr="00D31B53">
        <w:tc>
          <w:tcPr>
            <w:tcW w:w="1567" w:type="dxa"/>
          </w:tcPr>
          <w:p w14:paraId="62F77E1A" w14:textId="11776DA6" w:rsidR="00346DCB" w:rsidRPr="00346DCB" w:rsidRDefault="00CC5649" w:rsidP="00BE1853">
            <w:pPr>
              <w:rPr>
                <w:rFonts w:eastAsiaTheme="minorEastAsia" w:cs="Arial"/>
                <w:sz w:val="18"/>
                <w:szCs w:val="18"/>
                <w:lang w:eastAsia="zh-CN"/>
              </w:rPr>
            </w:pPr>
            <w:r>
              <w:rPr>
                <w:rFonts w:eastAsiaTheme="minorEastAsia" w:cs="Arial"/>
                <w:sz w:val="18"/>
                <w:szCs w:val="18"/>
                <w:lang w:eastAsia="zh-CN"/>
              </w:rPr>
              <w:t>China Telecom</w:t>
            </w:r>
          </w:p>
        </w:tc>
        <w:tc>
          <w:tcPr>
            <w:tcW w:w="1355" w:type="dxa"/>
          </w:tcPr>
          <w:p w14:paraId="4BADA25B" w14:textId="6AAF9F73" w:rsidR="00346DCB" w:rsidRDefault="00CC5649" w:rsidP="00BE1853">
            <w:pPr>
              <w:rPr>
                <w:rFonts w:eastAsiaTheme="minorEastAsia" w:cs="Arial"/>
                <w:sz w:val="18"/>
                <w:szCs w:val="18"/>
                <w:lang w:val="en-US" w:eastAsia="zh-CN"/>
              </w:rPr>
            </w:pPr>
            <w:r>
              <w:rPr>
                <w:rFonts w:eastAsiaTheme="minorEastAsia" w:cs="Arial"/>
                <w:sz w:val="18"/>
                <w:szCs w:val="18"/>
                <w:lang w:val="en-US" w:eastAsia="zh-CN"/>
              </w:rPr>
              <w:t>Option 2</w:t>
            </w:r>
            <w:r>
              <w:rPr>
                <w:rFonts w:eastAsiaTheme="minorEastAsia" w:cs="Arial"/>
                <w:sz w:val="18"/>
                <w:szCs w:val="18"/>
                <w:lang w:val="en-US" w:eastAsia="zh-CN"/>
              </w:rPr>
              <w:t>&amp;4</w:t>
            </w:r>
          </w:p>
        </w:tc>
        <w:tc>
          <w:tcPr>
            <w:tcW w:w="6707" w:type="dxa"/>
          </w:tcPr>
          <w:p w14:paraId="5F3A6103" w14:textId="69954B5C" w:rsidR="00346DCB" w:rsidRDefault="00CC5649" w:rsidP="00BE1853">
            <w:pPr>
              <w:rPr>
                <w:rFonts w:eastAsiaTheme="minorEastAsia" w:cs="Arial"/>
                <w:sz w:val="18"/>
                <w:szCs w:val="18"/>
                <w:lang w:val="en-US" w:eastAsia="zh-CN"/>
              </w:rPr>
            </w:pPr>
            <w:r>
              <w:rPr>
                <w:rFonts w:eastAsiaTheme="minorEastAsia" w:cs="Arial"/>
                <w:sz w:val="18"/>
                <w:szCs w:val="18"/>
                <w:lang w:val="en-US" w:eastAsia="zh-CN"/>
              </w:rPr>
              <w:t>Prefer option2 as baseline as t</w:t>
            </w:r>
            <w:r w:rsidRPr="00CC5649">
              <w:rPr>
                <w:rFonts w:eastAsiaTheme="minorEastAsia" w:cs="Arial" w:hint="eastAsia"/>
                <w:sz w:val="18"/>
                <w:szCs w:val="18"/>
                <w:lang w:val="en-US" w:eastAsia="zh-CN"/>
              </w:rPr>
              <w:t>he</w:t>
            </w:r>
            <w:r w:rsidRPr="00CC5649">
              <w:rPr>
                <w:rFonts w:eastAsiaTheme="minorEastAsia" w:cs="Arial"/>
                <w:sz w:val="18"/>
                <w:szCs w:val="18"/>
                <w:lang w:val="en-US" w:eastAsia="zh-CN"/>
              </w:rPr>
              <w:t xml:space="preserve"> </w:t>
            </w:r>
            <w:r w:rsidRPr="00CC5649">
              <w:rPr>
                <w:rFonts w:eastAsiaTheme="minorEastAsia" w:cs="Arial" w:hint="eastAsia"/>
                <w:sz w:val="18"/>
                <w:szCs w:val="18"/>
                <w:lang w:val="en-US" w:eastAsia="zh-CN"/>
              </w:rPr>
              <w:t>capabilities</w:t>
            </w:r>
            <w:r w:rsidRPr="00CC5649">
              <w:rPr>
                <w:rFonts w:eastAsiaTheme="minorEastAsia" w:cs="Arial"/>
                <w:sz w:val="18"/>
                <w:szCs w:val="18"/>
                <w:lang w:val="en-US" w:eastAsia="zh-CN"/>
              </w:rPr>
              <w:t xml:space="preserve"> </w:t>
            </w:r>
            <w:r w:rsidRPr="00CC5649">
              <w:rPr>
                <w:rFonts w:eastAsiaTheme="minorEastAsia" w:cs="Arial" w:hint="eastAsia"/>
                <w:sz w:val="18"/>
                <w:szCs w:val="18"/>
                <w:lang w:val="en-US" w:eastAsia="zh-CN"/>
              </w:rPr>
              <w:t>restriction</w:t>
            </w:r>
            <w:r w:rsidRPr="00CC5649">
              <w:rPr>
                <w:rFonts w:eastAsiaTheme="minorEastAsia" w:cs="Arial"/>
                <w:sz w:val="18"/>
                <w:szCs w:val="18"/>
                <w:lang w:val="en-US" w:eastAsia="zh-CN"/>
              </w:rPr>
              <w:t xml:space="preserve"> </w:t>
            </w:r>
            <w:r w:rsidRPr="00CC5649">
              <w:rPr>
                <w:rFonts w:eastAsiaTheme="minorEastAsia" w:cs="Arial" w:hint="eastAsia"/>
                <w:sz w:val="18"/>
                <w:szCs w:val="18"/>
                <w:lang w:val="en-US" w:eastAsia="zh-CN"/>
              </w:rPr>
              <w:t>related</w:t>
            </w:r>
            <w:r w:rsidRPr="00CC5649">
              <w:rPr>
                <w:rFonts w:eastAsiaTheme="minorEastAsia" w:cs="Arial"/>
                <w:sz w:val="18"/>
                <w:szCs w:val="18"/>
                <w:lang w:val="en-US" w:eastAsia="zh-CN"/>
              </w:rPr>
              <w:t xml:space="preserve"> </w:t>
            </w:r>
            <w:r w:rsidRPr="00CC5649">
              <w:rPr>
                <w:rFonts w:eastAsiaTheme="minorEastAsia" w:cs="Arial" w:hint="eastAsia"/>
                <w:sz w:val="18"/>
                <w:szCs w:val="18"/>
                <w:lang w:val="en-US" w:eastAsia="zh-CN"/>
              </w:rPr>
              <w:t>to</w:t>
            </w:r>
            <w:r w:rsidRPr="00CC5649">
              <w:rPr>
                <w:rFonts w:eastAsiaTheme="minorEastAsia" w:cs="Arial"/>
                <w:sz w:val="18"/>
                <w:szCs w:val="18"/>
                <w:lang w:val="en-US" w:eastAsia="zh-CN"/>
              </w:rPr>
              <w:t xml:space="preserve"> DC/CA </w:t>
            </w:r>
            <w:r w:rsidRPr="00CC5649">
              <w:rPr>
                <w:rFonts w:eastAsiaTheme="minorEastAsia" w:cs="Arial" w:hint="eastAsia"/>
                <w:sz w:val="18"/>
                <w:szCs w:val="18"/>
                <w:lang w:val="en-US" w:eastAsia="zh-CN"/>
              </w:rPr>
              <w:t>may</w:t>
            </w:r>
            <w:r w:rsidRPr="00CC5649">
              <w:rPr>
                <w:rFonts w:eastAsiaTheme="minorEastAsia" w:cs="Arial"/>
                <w:sz w:val="18"/>
                <w:szCs w:val="18"/>
                <w:lang w:val="en-US" w:eastAsia="zh-CN"/>
              </w:rPr>
              <w:t xml:space="preserve"> </w:t>
            </w:r>
            <w:r w:rsidRPr="00CC5649">
              <w:rPr>
                <w:rFonts w:eastAsiaTheme="minorEastAsia" w:cs="Arial" w:hint="eastAsia"/>
                <w:sz w:val="18"/>
                <w:szCs w:val="18"/>
                <w:lang w:val="en-US" w:eastAsia="zh-CN"/>
              </w:rPr>
              <w:t>vary</w:t>
            </w:r>
            <w:r w:rsidRPr="00CC5649">
              <w:rPr>
                <w:rFonts w:eastAsiaTheme="minorEastAsia" w:cs="Arial"/>
                <w:sz w:val="18"/>
                <w:szCs w:val="18"/>
                <w:lang w:val="en-US" w:eastAsia="zh-CN"/>
              </w:rPr>
              <w:t xml:space="preserve"> </w:t>
            </w:r>
            <w:r w:rsidRPr="00CC5649">
              <w:rPr>
                <w:rFonts w:eastAsiaTheme="minorEastAsia" w:cs="Arial" w:hint="eastAsia"/>
                <w:sz w:val="18"/>
                <w:szCs w:val="18"/>
                <w:lang w:val="en-US" w:eastAsia="zh-CN"/>
              </w:rPr>
              <w:t>per</w:t>
            </w:r>
            <w:r w:rsidRPr="00CC5649">
              <w:rPr>
                <w:rFonts w:eastAsiaTheme="minorEastAsia" w:cs="Arial"/>
                <w:sz w:val="18"/>
                <w:szCs w:val="18"/>
                <w:lang w:val="en-US" w:eastAsia="zh-CN"/>
              </w:rPr>
              <w:t xml:space="preserve"> </w:t>
            </w:r>
            <w:r w:rsidRPr="00CC5649">
              <w:rPr>
                <w:rFonts w:eastAsiaTheme="minorEastAsia" w:cs="Arial" w:hint="eastAsia"/>
                <w:sz w:val="18"/>
                <w:szCs w:val="18"/>
                <w:lang w:val="en-US" w:eastAsia="zh-CN"/>
              </w:rPr>
              <w:t>band</w:t>
            </w:r>
            <w:r w:rsidRPr="00CC5649">
              <w:rPr>
                <w:rFonts w:eastAsiaTheme="minorEastAsia" w:cs="Arial"/>
                <w:sz w:val="18"/>
                <w:szCs w:val="18"/>
                <w:lang w:val="en-US" w:eastAsia="zh-CN"/>
              </w:rPr>
              <w:t xml:space="preserve"> </w:t>
            </w:r>
            <w:r w:rsidRPr="00CC5649">
              <w:rPr>
                <w:rFonts w:eastAsiaTheme="minorEastAsia" w:cs="Arial" w:hint="eastAsia"/>
                <w:sz w:val="18"/>
                <w:szCs w:val="18"/>
                <w:lang w:val="en-US" w:eastAsia="zh-CN"/>
              </w:rPr>
              <w:t>combination</w:t>
            </w:r>
            <w:r>
              <w:rPr>
                <w:rFonts w:eastAsiaTheme="minorEastAsia" w:cs="Arial"/>
                <w:sz w:val="18"/>
                <w:szCs w:val="18"/>
                <w:lang w:val="en-US" w:eastAsia="zh-CN"/>
              </w:rPr>
              <w:t>. To optimize the delay option4 can be taken as an enhancement.</w:t>
            </w:r>
          </w:p>
        </w:tc>
      </w:tr>
    </w:tbl>
    <w:p w14:paraId="522B80C3" w14:textId="77777777" w:rsidR="007B4DCD" w:rsidRPr="00346DCB" w:rsidRDefault="007B4DCD">
      <w:pPr>
        <w:pStyle w:val="Doc-text2"/>
        <w:ind w:left="0" w:firstLine="0"/>
        <w:rPr>
          <w:rFonts w:eastAsiaTheme="minorEastAsia"/>
          <w:lang w:val="en-US"/>
        </w:rPr>
      </w:pPr>
    </w:p>
    <w:p w14:paraId="69F78AA9" w14:textId="77777777" w:rsidR="007B4DCD" w:rsidRPr="00346DCB" w:rsidRDefault="007B4DCD">
      <w:pPr>
        <w:pStyle w:val="Doc-text2"/>
        <w:rPr>
          <w:lang w:val="en-US"/>
        </w:rPr>
      </w:pPr>
    </w:p>
    <w:p w14:paraId="588F5CB8" w14:textId="77777777" w:rsidR="007B4DCD" w:rsidRDefault="00BC4065">
      <w:pPr>
        <w:pStyle w:val="21"/>
        <w:rPr>
          <w:rFonts w:eastAsia="MS Mincho"/>
        </w:rPr>
      </w:pPr>
      <w:r>
        <w:rPr>
          <w:rFonts w:eastAsia="MS Mincho"/>
        </w:rPr>
        <w:t>Bandwidth</w:t>
      </w:r>
    </w:p>
    <w:p w14:paraId="0EE4EB32" w14:textId="77777777" w:rsidR="007B4DCD" w:rsidRDefault="007B4DCD">
      <w:pPr>
        <w:pStyle w:val="Doc-text2"/>
        <w:ind w:left="0" w:firstLine="0"/>
        <w:rPr>
          <w:rFonts w:eastAsiaTheme="minorEastAsia"/>
        </w:rPr>
      </w:pPr>
    </w:p>
    <w:tbl>
      <w:tblPr>
        <w:tblStyle w:val="afc"/>
        <w:tblW w:w="0" w:type="auto"/>
        <w:tblLook w:val="04A0" w:firstRow="1" w:lastRow="0" w:firstColumn="1" w:lastColumn="0" w:noHBand="0" w:noVBand="1"/>
      </w:tblPr>
      <w:tblGrid>
        <w:gridCol w:w="1778"/>
        <w:gridCol w:w="7851"/>
      </w:tblGrid>
      <w:tr w:rsidR="007B4DCD" w14:paraId="64CC9119" w14:textId="77777777">
        <w:tc>
          <w:tcPr>
            <w:tcW w:w="1778" w:type="dxa"/>
            <w:shd w:val="clear" w:color="auto" w:fill="ACB9CA" w:themeFill="text2" w:themeFillTint="66"/>
          </w:tcPr>
          <w:p w14:paraId="7F1F834D" w14:textId="77777777" w:rsidR="007B4DCD" w:rsidRDefault="00BC4065">
            <w:pPr>
              <w:pStyle w:val="Doc-text2"/>
              <w:ind w:left="0" w:firstLine="0"/>
              <w:jc w:val="center"/>
              <w:rPr>
                <w:rFonts w:eastAsiaTheme="minorEastAsia"/>
                <w:b/>
                <w:sz w:val="18"/>
                <w:szCs w:val="18"/>
              </w:rPr>
            </w:pPr>
            <w:r>
              <w:rPr>
                <w:rFonts w:eastAsiaTheme="minorEastAsia" w:cs="Arial"/>
                <w:b/>
                <w:sz w:val="18"/>
                <w:szCs w:val="18"/>
              </w:rPr>
              <w:t>C</w:t>
            </w:r>
            <w:r>
              <w:rPr>
                <w:rFonts w:eastAsiaTheme="minorEastAsia" w:cs="Arial" w:hint="eastAsia"/>
                <w:b/>
                <w:sz w:val="18"/>
                <w:szCs w:val="18"/>
              </w:rPr>
              <w:t>ontributions</w:t>
            </w:r>
          </w:p>
        </w:tc>
        <w:tc>
          <w:tcPr>
            <w:tcW w:w="7851" w:type="dxa"/>
            <w:shd w:val="clear" w:color="auto" w:fill="ACB9CA" w:themeFill="text2" w:themeFillTint="66"/>
          </w:tcPr>
          <w:p w14:paraId="76FD0C44" w14:textId="77777777" w:rsidR="007B4DCD" w:rsidRDefault="00BC4065">
            <w:pPr>
              <w:jc w:val="center"/>
              <w:rPr>
                <w:b/>
                <w:bCs/>
                <w:sz w:val="18"/>
                <w:szCs w:val="18"/>
                <w:lang w:val="en-US" w:eastAsia="en-US"/>
              </w:rPr>
            </w:pPr>
            <w:r>
              <w:rPr>
                <w:rFonts w:eastAsia="等线" w:cs="Arial" w:hint="eastAsia"/>
                <w:b/>
                <w:sz w:val="18"/>
                <w:szCs w:val="18"/>
                <w:lang w:eastAsia="en-US"/>
              </w:rPr>
              <w:t>Related</w:t>
            </w:r>
            <w:r>
              <w:rPr>
                <w:rFonts w:eastAsia="等线" w:cs="Arial"/>
                <w:b/>
                <w:sz w:val="18"/>
                <w:szCs w:val="18"/>
                <w:lang w:eastAsia="en-US"/>
              </w:rPr>
              <w:t xml:space="preserve"> </w:t>
            </w:r>
            <w:r>
              <w:rPr>
                <w:rFonts w:eastAsia="等线" w:cs="Arial" w:hint="eastAsia"/>
                <w:b/>
                <w:sz w:val="18"/>
                <w:szCs w:val="18"/>
                <w:lang w:eastAsia="en-US"/>
              </w:rPr>
              <w:t>proposals</w:t>
            </w:r>
          </w:p>
        </w:tc>
      </w:tr>
      <w:tr w:rsidR="007B4DCD" w14:paraId="7F801CF8" w14:textId="77777777">
        <w:tc>
          <w:tcPr>
            <w:tcW w:w="1778" w:type="dxa"/>
          </w:tcPr>
          <w:p w14:paraId="16E76ACA"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Intel</w:t>
            </w:r>
          </w:p>
          <w:p w14:paraId="46F880C7" w14:textId="77777777" w:rsidR="007B4DCD" w:rsidRDefault="00BC4065">
            <w:pPr>
              <w:pStyle w:val="Doc-text2"/>
              <w:ind w:left="0" w:firstLine="0"/>
              <w:jc w:val="center"/>
              <w:rPr>
                <w:rFonts w:eastAsiaTheme="minorEastAsia"/>
                <w:sz w:val="18"/>
                <w:szCs w:val="18"/>
              </w:rPr>
            </w:pPr>
            <w:r>
              <w:rPr>
                <w:rFonts w:eastAsiaTheme="minorEastAsia" w:cs="Arial" w:hint="eastAsia"/>
                <w:sz w:val="18"/>
                <w:szCs w:val="18"/>
              </w:rPr>
              <w:t>[</w:t>
            </w:r>
            <w:r>
              <w:rPr>
                <w:rFonts w:eastAsiaTheme="minorEastAsia" w:cs="Arial"/>
                <w:sz w:val="18"/>
                <w:szCs w:val="18"/>
              </w:rPr>
              <w:t>R2-2302782]</w:t>
            </w:r>
          </w:p>
        </w:tc>
        <w:tc>
          <w:tcPr>
            <w:tcW w:w="7851" w:type="dxa"/>
          </w:tcPr>
          <w:p w14:paraId="46713160" w14:textId="77777777" w:rsidR="007B4DCD" w:rsidRDefault="00BC4065">
            <w:pPr>
              <w:rPr>
                <w:sz w:val="18"/>
                <w:szCs w:val="18"/>
                <w:lang w:eastAsia="en-US"/>
              </w:rPr>
            </w:pPr>
            <w:r>
              <w:rPr>
                <w:bCs/>
                <w:sz w:val="18"/>
                <w:szCs w:val="18"/>
                <w:lang w:val="en-US" w:eastAsia="en-US"/>
              </w:rPr>
              <w:t>Proposal#2:</w:t>
            </w:r>
            <w:r>
              <w:rPr>
                <w:sz w:val="18"/>
                <w:szCs w:val="18"/>
                <w:lang w:val="en-US" w:eastAsia="en-US"/>
              </w:rPr>
              <w:t xml:space="preserve"> To indicate the band combination and bandwidth restriction due to Rel-18 MUSIM, the UE capability restriction information explicitly indicates the frequency band indicator and its corresponding </w:t>
            </w:r>
            <w:proofErr w:type="spellStart"/>
            <w:r>
              <w:rPr>
                <w:sz w:val="18"/>
                <w:szCs w:val="18"/>
                <w:lang w:val="en-US" w:eastAsia="en-US"/>
              </w:rPr>
              <w:t>centre</w:t>
            </w:r>
            <w:proofErr w:type="spellEnd"/>
            <w:r>
              <w:rPr>
                <w:sz w:val="18"/>
                <w:szCs w:val="18"/>
                <w:lang w:val="en-US" w:eastAsia="en-US"/>
              </w:rPr>
              <w:t xml:space="preserve"> frequency and frequency range that are no longer possible/available in NW A due to connectivity in NW B. FFS whether to reuse the Rel-18 IDC request. </w:t>
            </w:r>
          </w:p>
        </w:tc>
      </w:tr>
      <w:tr w:rsidR="007B4DCD" w14:paraId="1FA81C58" w14:textId="77777777">
        <w:tc>
          <w:tcPr>
            <w:tcW w:w="1778" w:type="dxa"/>
          </w:tcPr>
          <w:p w14:paraId="70E441EA"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OPPO</w:t>
            </w:r>
          </w:p>
          <w:p w14:paraId="7FC19687" w14:textId="77777777" w:rsidR="007B4DCD" w:rsidRDefault="00BC4065">
            <w:pPr>
              <w:pStyle w:val="Doc-text2"/>
              <w:ind w:left="0" w:firstLine="0"/>
              <w:jc w:val="center"/>
              <w:rPr>
                <w:rFonts w:eastAsiaTheme="minorEastAsia"/>
                <w:sz w:val="18"/>
                <w:szCs w:val="18"/>
              </w:rPr>
            </w:pPr>
            <w:r>
              <w:rPr>
                <w:rFonts w:eastAsiaTheme="minorEastAsia" w:cs="Arial" w:hint="eastAsia"/>
                <w:sz w:val="18"/>
                <w:szCs w:val="18"/>
              </w:rPr>
              <w:t>[</w:t>
            </w:r>
            <w:r>
              <w:rPr>
                <w:rFonts w:eastAsiaTheme="minorEastAsia" w:cs="Arial"/>
                <w:sz w:val="18"/>
                <w:szCs w:val="18"/>
              </w:rPr>
              <w:t>R2-2302551]</w:t>
            </w:r>
          </w:p>
        </w:tc>
        <w:tc>
          <w:tcPr>
            <w:tcW w:w="7851" w:type="dxa"/>
          </w:tcPr>
          <w:p w14:paraId="40B8C83B" w14:textId="77777777" w:rsidR="007B4DCD" w:rsidRDefault="00BC4065">
            <w:pPr>
              <w:pStyle w:val="a6"/>
              <w:rPr>
                <w:rFonts w:eastAsia="等线"/>
                <w:sz w:val="18"/>
                <w:szCs w:val="18"/>
              </w:rPr>
            </w:pPr>
            <w:r>
              <w:rPr>
                <w:rFonts w:eastAsia="等线" w:hint="eastAsia"/>
                <w:sz w:val="18"/>
                <w:szCs w:val="18"/>
              </w:rPr>
              <w:t>P</w:t>
            </w:r>
            <w:r>
              <w:rPr>
                <w:rFonts w:eastAsia="等线"/>
                <w:sz w:val="18"/>
                <w:szCs w:val="18"/>
              </w:rPr>
              <w:t>roposal1:</w:t>
            </w:r>
            <w:r>
              <w:rPr>
                <w:bCs/>
                <w:sz w:val="18"/>
                <w:szCs w:val="18"/>
              </w:rPr>
              <w:t xml:space="preserve"> MIMO layers capability and bandwidth capability should at least be reported per direction (i.e. DL/UL) per FR for R18 MUSIM.</w:t>
            </w:r>
            <w:r>
              <w:rPr>
                <w:rFonts w:eastAsia="等线"/>
                <w:sz w:val="18"/>
                <w:szCs w:val="18"/>
              </w:rPr>
              <w:t xml:space="preserve"> </w:t>
            </w:r>
          </w:p>
          <w:p w14:paraId="0BE65DC6" w14:textId="77777777" w:rsidR="007B4DCD" w:rsidRDefault="00BC4065">
            <w:pPr>
              <w:pStyle w:val="a6"/>
              <w:rPr>
                <w:sz w:val="18"/>
                <w:szCs w:val="18"/>
              </w:rPr>
            </w:pPr>
            <w:r>
              <w:rPr>
                <w:rFonts w:eastAsia="等线" w:hint="eastAsia"/>
                <w:sz w:val="18"/>
                <w:szCs w:val="18"/>
              </w:rPr>
              <w:t>F</w:t>
            </w:r>
            <w:r>
              <w:rPr>
                <w:rFonts w:eastAsia="等线"/>
                <w:sz w:val="18"/>
                <w:szCs w:val="18"/>
              </w:rPr>
              <w:t xml:space="preserve">FS: whether </w:t>
            </w:r>
            <w:r>
              <w:rPr>
                <w:bCs/>
                <w:sz w:val="18"/>
                <w:szCs w:val="18"/>
              </w:rPr>
              <w:t xml:space="preserve">MIMO layers capability and bandwidth capability should be further reported per band/per band combination. </w:t>
            </w:r>
          </w:p>
        </w:tc>
      </w:tr>
      <w:tr w:rsidR="007B4DCD" w14:paraId="330D5E52" w14:textId="77777777">
        <w:tc>
          <w:tcPr>
            <w:tcW w:w="1778" w:type="dxa"/>
          </w:tcPr>
          <w:p w14:paraId="0F542447"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lastRenderedPageBreak/>
              <w:t>vivo</w:t>
            </w:r>
          </w:p>
          <w:p w14:paraId="2A007623"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7851" w:type="dxa"/>
          </w:tcPr>
          <w:p w14:paraId="6EC0D4FC" w14:textId="77777777"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14:paraId="76B7B131"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constrained Band/Band combinations;</w:t>
            </w:r>
          </w:p>
          <w:p w14:paraId="0015A981"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14:paraId="5A146159"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14:paraId="5AE788F8"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14:paraId="7F7E804F" w14:textId="77777777"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14:paraId="3B5B1C39" w14:textId="77777777">
        <w:tc>
          <w:tcPr>
            <w:tcW w:w="1778" w:type="dxa"/>
          </w:tcPr>
          <w:p w14:paraId="22E840F0"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ZTE</w:t>
            </w:r>
          </w:p>
          <w:p w14:paraId="43100629" w14:textId="77777777" w:rsidR="007B4DCD" w:rsidRDefault="00BC4065">
            <w:pPr>
              <w:pStyle w:val="Doc-text2"/>
              <w:ind w:left="0" w:firstLine="0"/>
              <w:jc w:val="center"/>
              <w:rPr>
                <w:rFonts w:eastAsiaTheme="minorEastAsia"/>
                <w:sz w:val="18"/>
                <w:szCs w:val="18"/>
              </w:rPr>
            </w:pPr>
            <w:r>
              <w:rPr>
                <w:rFonts w:eastAsiaTheme="minorEastAsia" w:cs="Arial" w:hint="eastAsia"/>
                <w:sz w:val="18"/>
                <w:szCs w:val="18"/>
              </w:rPr>
              <w:t>[</w:t>
            </w:r>
            <w:r>
              <w:rPr>
                <w:rFonts w:eastAsiaTheme="minorEastAsia" w:cs="Arial"/>
                <w:sz w:val="18"/>
                <w:szCs w:val="18"/>
              </w:rPr>
              <w:t>R2-2303779]</w:t>
            </w:r>
          </w:p>
        </w:tc>
        <w:tc>
          <w:tcPr>
            <w:tcW w:w="7851" w:type="dxa"/>
          </w:tcPr>
          <w:p w14:paraId="58C93DF7" w14:textId="77777777" w:rsidR="007B4DCD" w:rsidRDefault="00BC4065">
            <w:pPr>
              <w:pStyle w:val="a6"/>
              <w:rPr>
                <w:rFonts w:eastAsia="等线"/>
                <w:sz w:val="18"/>
                <w:szCs w:val="18"/>
              </w:rPr>
            </w:pPr>
            <w:r>
              <w:rPr>
                <w:rFonts w:eastAsiaTheme="minorEastAsia" w:cs="Arial"/>
                <w:bCs/>
                <w:kern w:val="2"/>
                <w:sz w:val="18"/>
                <w:szCs w:val="18"/>
                <w:lang w:val="en-US"/>
              </w:rPr>
              <w:t xml:space="preserve">Proposal 1: For the temporary capability restriction, keep the same granularity as in the UE capability message, e.g. the Transmission and reception capabilities (e.g. </w:t>
            </w:r>
            <w:r>
              <w:rPr>
                <w:rFonts w:eastAsiaTheme="minorEastAsia" w:cs="Arial"/>
                <w:bCs/>
                <w:kern w:val="2"/>
                <w:sz w:val="18"/>
                <w:szCs w:val="18"/>
                <w:u w:val="single"/>
                <w:lang w:val="en-US"/>
              </w:rPr>
              <w:t>MIMO layers</w:t>
            </w:r>
            <w:r>
              <w:rPr>
                <w:rFonts w:eastAsiaTheme="minorEastAsia" w:cs="Arial"/>
                <w:bCs/>
                <w:kern w:val="2"/>
                <w:sz w:val="18"/>
                <w:szCs w:val="18"/>
                <w:lang w:val="en-US"/>
              </w:rPr>
              <w:t>) and the Supported bandwidth can be reported (per cc) per BC, while the measurement capabilities can be reported per UE.</w:t>
            </w:r>
          </w:p>
        </w:tc>
      </w:tr>
      <w:tr w:rsidR="007B4DCD" w14:paraId="75BFCB93" w14:textId="77777777">
        <w:tc>
          <w:tcPr>
            <w:tcW w:w="1778" w:type="dxa"/>
          </w:tcPr>
          <w:p w14:paraId="31569B56" w14:textId="77777777" w:rsidR="007B4DCD" w:rsidRDefault="00BC4065">
            <w:pPr>
              <w:pStyle w:val="Doc-text2"/>
              <w:ind w:left="0" w:firstLine="0"/>
              <w:jc w:val="center"/>
              <w:rPr>
                <w:rFonts w:eastAsiaTheme="minorEastAsia" w:cs="Arial"/>
                <w:sz w:val="18"/>
                <w:szCs w:val="18"/>
                <w:lang w:val="en-US"/>
              </w:rPr>
            </w:pPr>
            <w:r>
              <w:rPr>
                <w:rFonts w:eastAsiaTheme="minorEastAsia" w:cs="Arial"/>
                <w:sz w:val="18"/>
                <w:szCs w:val="18"/>
                <w:lang w:val="en-US"/>
              </w:rPr>
              <w:t xml:space="preserve">Qualcomm </w:t>
            </w:r>
          </w:p>
          <w:p w14:paraId="629209E8"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lang w:val="en-US"/>
              </w:rPr>
              <w:t>[</w:t>
            </w:r>
            <w:r>
              <w:rPr>
                <w:rFonts w:eastAsiaTheme="minorEastAsia" w:cs="Arial"/>
                <w:sz w:val="18"/>
                <w:szCs w:val="18"/>
                <w:lang w:val="en-US"/>
              </w:rPr>
              <w:t>R2-2302721]</w:t>
            </w:r>
          </w:p>
        </w:tc>
        <w:tc>
          <w:tcPr>
            <w:tcW w:w="7851" w:type="dxa"/>
          </w:tcPr>
          <w:p w14:paraId="1792F70E" w14:textId="77777777" w:rsidR="007B4DCD" w:rsidRDefault="00BC4065">
            <w:pPr>
              <w:spacing w:beforeLines="50" w:before="120"/>
              <w:rPr>
                <w:rFonts w:eastAsiaTheme="minorEastAsia" w:cs="Arial"/>
                <w:bCs/>
                <w:kern w:val="2"/>
                <w:sz w:val="18"/>
                <w:szCs w:val="18"/>
                <w:lang w:val="en-US" w:eastAsia="zh-CN"/>
              </w:rPr>
            </w:pPr>
            <w:r>
              <w:rPr>
                <w:rFonts w:eastAsiaTheme="minorEastAsia" w:cs="Arial"/>
                <w:bCs/>
                <w:kern w:val="2"/>
                <w:sz w:val="18"/>
                <w:szCs w:val="18"/>
                <w:lang w:val="en-US" w:eastAsia="zh-CN"/>
              </w:rPr>
              <w:t>Proposal 3: The UE can request changes to at least the following UE capabilities:</w:t>
            </w:r>
          </w:p>
          <w:p w14:paraId="7C1C8B88"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MIMO layers (DL/UL, FR1/FR2)</w:t>
            </w:r>
          </w:p>
          <w:p w14:paraId="6E21CA21"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Measurement gaps</w:t>
            </w:r>
          </w:p>
          <w:p w14:paraId="21543938"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Supported bandwidth</w:t>
            </w:r>
          </w:p>
          <w:p w14:paraId="3723DC1B" w14:textId="77777777" w:rsidR="007B4DCD" w:rsidRDefault="00BC4065">
            <w:pPr>
              <w:numPr>
                <w:ilvl w:val="1"/>
                <w:numId w:val="19"/>
              </w:numPr>
              <w:spacing w:beforeLines="50" w:before="120" w:after="120"/>
              <w:rPr>
                <w:rFonts w:eastAsiaTheme="minorEastAsia" w:cs="Arial"/>
                <w:bCs/>
                <w:kern w:val="2"/>
                <w:sz w:val="18"/>
                <w:szCs w:val="18"/>
                <w:lang w:val="en-US" w:eastAsia="en-US"/>
              </w:rPr>
            </w:pPr>
            <w:r>
              <w:rPr>
                <w:rFonts w:eastAsiaTheme="minorEastAsia" w:cs="Arial"/>
                <w:bCs/>
                <w:kern w:val="2"/>
                <w:sz w:val="18"/>
                <w:szCs w:val="18"/>
                <w:lang w:val="en-US" w:eastAsia="zh-CN"/>
              </w:rPr>
              <w:t>Supported bands or band-combinations</w:t>
            </w:r>
          </w:p>
        </w:tc>
      </w:tr>
    </w:tbl>
    <w:p w14:paraId="59F1C973" w14:textId="77777777"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There are several companies mentioned that the </w:t>
      </w:r>
      <w:r w:rsidRPr="00346DCB">
        <w:rPr>
          <w:rFonts w:eastAsiaTheme="minorEastAsia"/>
          <w:lang w:val="en-US"/>
        </w:rPr>
        <w:t xml:space="preserve">bandwidth can be indicated to the NW A. </w:t>
      </w:r>
      <w:r>
        <w:rPr>
          <w:rFonts w:eastAsiaTheme="minorEastAsia"/>
          <w:lang w:val="en-US"/>
        </w:rPr>
        <w:t>Thus, the rapporteur requests the companies to provide your view on the below question.</w:t>
      </w:r>
    </w:p>
    <w:p w14:paraId="2BCA3524"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Q8: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eastAsiaTheme="minorEastAsia" w:cs="Arial"/>
          <w:b/>
          <w:sz w:val="18"/>
          <w:szCs w:val="18"/>
          <w:lang w:eastAsia="zh-CN"/>
        </w:rPr>
        <w:t>band conflict issue</w:t>
      </w:r>
      <w:r>
        <w:rPr>
          <w:b/>
          <w:sz w:val="18"/>
          <w:szCs w:val="18"/>
          <w:lang w:eastAsia="zh-CN"/>
        </w:rPr>
        <w:t>, d</w:t>
      </w:r>
      <w:r>
        <w:rPr>
          <w:rFonts w:eastAsiaTheme="minorEastAsia" w:cs="Arial"/>
          <w:b/>
          <w:sz w:val="18"/>
          <w:szCs w:val="18"/>
          <w:lang w:eastAsia="zh-CN"/>
        </w:rPr>
        <w:t xml:space="preserve">o you agree that the maximum bandwidth can </w:t>
      </w:r>
      <w:r>
        <w:rPr>
          <w:rFonts w:eastAsiaTheme="minorEastAsia" w:cs="Arial" w:hint="eastAsia"/>
          <w:b/>
          <w:sz w:val="18"/>
          <w:szCs w:val="18"/>
          <w:lang w:eastAsia="zh-CN"/>
        </w:rPr>
        <w:t>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afc"/>
        <w:tblW w:w="0" w:type="auto"/>
        <w:tblLook w:val="04A0" w:firstRow="1" w:lastRow="0" w:firstColumn="1" w:lastColumn="0" w:noHBand="0" w:noVBand="1"/>
      </w:tblPr>
      <w:tblGrid>
        <w:gridCol w:w="1567"/>
        <w:gridCol w:w="1350"/>
        <w:gridCol w:w="6712"/>
      </w:tblGrid>
      <w:tr w:rsidR="007B4DCD" w14:paraId="4E336C50" w14:textId="77777777" w:rsidTr="00D31B53">
        <w:tc>
          <w:tcPr>
            <w:tcW w:w="1567" w:type="dxa"/>
            <w:shd w:val="clear" w:color="auto" w:fill="D9D9D9" w:themeFill="background1" w:themeFillShade="D9"/>
          </w:tcPr>
          <w:p w14:paraId="0765834B"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0" w:type="dxa"/>
            <w:shd w:val="clear" w:color="auto" w:fill="D9D9D9" w:themeFill="background1" w:themeFillShade="D9"/>
          </w:tcPr>
          <w:p w14:paraId="5C6A8639"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12" w:type="dxa"/>
            <w:shd w:val="clear" w:color="auto" w:fill="D9D9D9" w:themeFill="background1" w:themeFillShade="D9"/>
          </w:tcPr>
          <w:p w14:paraId="7DAC1876"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154AE66E" w14:textId="77777777" w:rsidTr="00D31B53">
        <w:tc>
          <w:tcPr>
            <w:tcW w:w="1567" w:type="dxa"/>
          </w:tcPr>
          <w:p w14:paraId="25CF263C"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0" w:type="dxa"/>
          </w:tcPr>
          <w:p w14:paraId="16FA983A"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26AEA70A" w14:textId="77777777" w:rsidR="007B4DCD" w:rsidRDefault="007B4DCD">
            <w:pPr>
              <w:rPr>
                <w:rFonts w:eastAsiaTheme="minorEastAsia" w:cs="Arial"/>
                <w:sz w:val="18"/>
                <w:szCs w:val="18"/>
                <w:lang w:val="en-US" w:eastAsia="zh-CN"/>
              </w:rPr>
            </w:pPr>
          </w:p>
        </w:tc>
      </w:tr>
      <w:tr w:rsidR="007B4DCD" w14:paraId="730E4983" w14:textId="77777777" w:rsidTr="00D31B53">
        <w:tc>
          <w:tcPr>
            <w:tcW w:w="1567" w:type="dxa"/>
          </w:tcPr>
          <w:p w14:paraId="7576BB7C"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0" w:type="dxa"/>
          </w:tcPr>
          <w:p w14:paraId="670386B8"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0D5438A8"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For band-conflict, the whole band may not be usable. Thus, we should indicate either zero maximum BW or use a different signaling, e.g. change the supported BC.</w:t>
            </w:r>
          </w:p>
        </w:tc>
      </w:tr>
      <w:tr w:rsidR="007B4DCD" w14:paraId="17D2217C" w14:textId="77777777" w:rsidTr="00D31B53">
        <w:tc>
          <w:tcPr>
            <w:tcW w:w="1567" w:type="dxa"/>
          </w:tcPr>
          <w:p w14:paraId="0627278C"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0" w:type="dxa"/>
          </w:tcPr>
          <w:p w14:paraId="2724CA34"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712" w:type="dxa"/>
          </w:tcPr>
          <w:p w14:paraId="496DE40A" w14:textId="77777777" w:rsidR="007B4DCD" w:rsidRDefault="007B4DCD">
            <w:pPr>
              <w:rPr>
                <w:rFonts w:eastAsiaTheme="minorEastAsia" w:cs="Arial"/>
                <w:sz w:val="18"/>
                <w:szCs w:val="18"/>
                <w:lang w:val="en-US" w:eastAsia="zh-CN"/>
              </w:rPr>
            </w:pPr>
          </w:p>
        </w:tc>
      </w:tr>
      <w:tr w:rsidR="00B31963" w14:paraId="42536251" w14:textId="77777777" w:rsidTr="00D31B53">
        <w:tc>
          <w:tcPr>
            <w:tcW w:w="1567" w:type="dxa"/>
          </w:tcPr>
          <w:p w14:paraId="735B6151" w14:textId="77777777"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0" w:type="dxa"/>
          </w:tcPr>
          <w:p w14:paraId="13B16760" w14:textId="77777777"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12" w:type="dxa"/>
          </w:tcPr>
          <w:p w14:paraId="17D78699" w14:textId="77777777" w:rsidR="00B31963" w:rsidRDefault="00B31963">
            <w:pPr>
              <w:rPr>
                <w:rFonts w:eastAsiaTheme="minorEastAsia" w:cs="Arial"/>
                <w:sz w:val="18"/>
                <w:szCs w:val="18"/>
                <w:lang w:val="en-US" w:eastAsia="zh-CN"/>
              </w:rPr>
            </w:pPr>
          </w:p>
        </w:tc>
      </w:tr>
      <w:tr w:rsidR="00A84C09" w14:paraId="43FF18C7" w14:textId="77777777" w:rsidTr="00D31B53">
        <w:tc>
          <w:tcPr>
            <w:tcW w:w="1567" w:type="dxa"/>
          </w:tcPr>
          <w:p w14:paraId="13EF82E3" w14:textId="77777777" w:rsidR="00A84C09" w:rsidRDefault="00A84C09">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0" w:type="dxa"/>
          </w:tcPr>
          <w:p w14:paraId="667D008D" w14:textId="77777777" w:rsidR="00A84C09" w:rsidRDefault="00A84C09">
            <w:pPr>
              <w:rPr>
                <w:rFonts w:eastAsiaTheme="minorEastAsia" w:cs="Arial"/>
                <w:sz w:val="18"/>
                <w:szCs w:val="18"/>
                <w:lang w:val="en-US" w:eastAsia="zh-CN"/>
              </w:rPr>
            </w:pPr>
            <w:r>
              <w:rPr>
                <w:rFonts w:eastAsiaTheme="minorEastAsia" w:cs="Arial"/>
                <w:sz w:val="18"/>
                <w:szCs w:val="18"/>
                <w:lang w:val="en-US" w:eastAsia="zh-CN"/>
              </w:rPr>
              <w:t>No</w:t>
            </w:r>
          </w:p>
        </w:tc>
        <w:tc>
          <w:tcPr>
            <w:tcW w:w="6712" w:type="dxa"/>
          </w:tcPr>
          <w:p w14:paraId="648B0301" w14:textId="77777777" w:rsidR="00A84C09" w:rsidRDefault="009B4429" w:rsidP="009B4429">
            <w:pPr>
              <w:rPr>
                <w:rFonts w:eastAsiaTheme="minorEastAsia" w:cs="Arial"/>
                <w:sz w:val="18"/>
                <w:szCs w:val="18"/>
                <w:lang w:val="en-US" w:eastAsia="zh-CN"/>
              </w:rPr>
            </w:pPr>
            <w:r>
              <w:rPr>
                <w:rFonts w:eastAsiaTheme="minorEastAsia" w:cs="Arial"/>
                <w:sz w:val="18"/>
                <w:szCs w:val="18"/>
                <w:lang w:val="en-US" w:eastAsia="zh-CN"/>
              </w:rPr>
              <w:t>It is not clear how to understand “maximum bandwidth”. For UE capability, there are several bandwidth concepts, e.g., ca-</w:t>
            </w:r>
            <w:proofErr w:type="spellStart"/>
            <w:r>
              <w:rPr>
                <w:rFonts w:eastAsiaTheme="minorEastAsia" w:cs="Arial"/>
                <w:sz w:val="18"/>
                <w:szCs w:val="18"/>
                <w:lang w:val="en-US" w:eastAsia="zh-CN"/>
              </w:rPr>
              <w:t>BandwidthClassDL</w:t>
            </w:r>
            <w:proofErr w:type="spellEnd"/>
            <w:r>
              <w:rPr>
                <w:rFonts w:eastAsiaTheme="minorEastAsia" w:cs="Arial"/>
                <w:sz w:val="18"/>
                <w:szCs w:val="18"/>
                <w:lang w:val="en-US" w:eastAsia="zh-CN"/>
              </w:rPr>
              <w:t xml:space="preserve">/UL-NR for BC, </w:t>
            </w:r>
            <w:proofErr w:type="spellStart"/>
            <w:r>
              <w:rPr>
                <w:rFonts w:eastAsiaTheme="minorEastAsia" w:cs="Arial"/>
                <w:sz w:val="18"/>
                <w:szCs w:val="18"/>
                <w:lang w:val="en-US" w:eastAsia="zh-CN"/>
              </w:rPr>
              <w:t>channelBWs</w:t>
            </w:r>
            <w:proofErr w:type="spellEnd"/>
            <w:r>
              <w:rPr>
                <w:rFonts w:eastAsiaTheme="minorEastAsia" w:cs="Arial"/>
                <w:sz w:val="18"/>
                <w:szCs w:val="18"/>
                <w:lang w:val="en-US" w:eastAsia="zh-CN"/>
              </w:rPr>
              <w:t xml:space="preserve">-DL/UL for band, </w:t>
            </w:r>
            <w:proofErr w:type="spellStart"/>
            <w:r>
              <w:rPr>
                <w:rFonts w:eastAsiaTheme="minorEastAsia" w:cs="Arial"/>
                <w:sz w:val="18"/>
                <w:szCs w:val="18"/>
                <w:lang w:val="en-US" w:eastAsia="zh-CN"/>
              </w:rPr>
              <w:t>supportedBandwidthDL</w:t>
            </w:r>
            <w:proofErr w:type="spellEnd"/>
            <w:r>
              <w:rPr>
                <w:rFonts w:eastAsiaTheme="minorEastAsia" w:cs="Arial"/>
                <w:sz w:val="18"/>
                <w:szCs w:val="18"/>
                <w:lang w:val="en-US" w:eastAsia="zh-CN"/>
              </w:rPr>
              <w:t>/UL for CC. Currently, the reduced bandwidth is about maximum aggregated bandwidth across all DL/UL carrier(s) per FR, and we are not sure about the use case, and the kind of bandwidth that will be impacted.</w:t>
            </w:r>
          </w:p>
        </w:tc>
      </w:tr>
      <w:tr w:rsidR="00410F07" w14:paraId="3D55BB5A" w14:textId="77777777" w:rsidTr="00D31B53">
        <w:tc>
          <w:tcPr>
            <w:tcW w:w="1567" w:type="dxa"/>
          </w:tcPr>
          <w:p w14:paraId="29F7805F" w14:textId="640E4202" w:rsidR="00410F07" w:rsidRDefault="00410F07">
            <w:pPr>
              <w:rPr>
                <w:rFonts w:eastAsiaTheme="minorEastAsia" w:cs="Arial"/>
                <w:sz w:val="18"/>
                <w:szCs w:val="18"/>
                <w:lang w:val="en-US" w:eastAsia="zh-CN"/>
              </w:rPr>
            </w:pPr>
            <w:r>
              <w:rPr>
                <w:rFonts w:eastAsiaTheme="minorEastAsia" w:cs="Arial"/>
                <w:sz w:val="18"/>
                <w:szCs w:val="18"/>
                <w:lang w:val="en-US" w:eastAsia="zh-CN"/>
              </w:rPr>
              <w:t>Intel</w:t>
            </w:r>
          </w:p>
        </w:tc>
        <w:tc>
          <w:tcPr>
            <w:tcW w:w="1350" w:type="dxa"/>
          </w:tcPr>
          <w:p w14:paraId="170476F5" w14:textId="1AA1B62E" w:rsidR="00410F07" w:rsidRDefault="00410F07">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2154628F" w14:textId="77777777" w:rsidR="00410F07" w:rsidRDefault="00410F07" w:rsidP="009B4429">
            <w:pPr>
              <w:rPr>
                <w:rFonts w:eastAsiaTheme="minorEastAsia" w:cs="Arial"/>
                <w:sz w:val="18"/>
                <w:szCs w:val="18"/>
                <w:lang w:val="en-US" w:eastAsia="zh-CN"/>
              </w:rPr>
            </w:pPr>
          </w:p>
        </w:tc>
      </w:tr>
      <w:tr w:rsidR="00D31B53" w14:paraId="2862CB1B" w14:textId="77777777" w:rsidTr="00D31B53">
        <w:tc>
          <w:tcPr>
            <w:tcW w:w="1567" w:type="dxa"/>
          </w:tcPr>
          <w:p w14:paraId="1D63D491"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0" w:type="dxa"/>
          </w:tcPr>
          <w:p w14:paraId="19DE747A" w14:textId="53946B0B"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Maybe</w:t>
            </w:r>
          </w:p>
        </w:tc>
        <w:tc>
          <w:tcPr>
            <w:tcW w:w="6712" w:type="dxa"/>
          </w:tcPr>
          <w:p w14:paraId="06272FD6" w14:textId="6D01D4FE"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 xml:space="preserve">We have not identified the real motivation for the restriction of Supported BW. But since it already exists max </w:t>
            </w:r>
            <w:proofErr w:type="spellStart"/>
            <w:r>
              <w:rPr>
                <w:rFonts w:eastAsiaTheme="minorEastAsia" w:cs="Arial"/>
                <w:sz w:val="18"/>
                <w:szCs w:val="18"/>
                <w:lang w:val="en-US" w:eastAsia="zh-CN"/>
              </w:rPr>
              <w:t>aggr</w:t>
            </w:r>
            <w:proofErr w:type="spellEnd"/>
            <w:r>
              <w:rPr>
                <w:rFonts w:eastAsiaTheme="minorEastAsia" w:cs="Arial"/>
                <w:sz w:val="18"/>
                <w:szCs w:val="18"/>
                <w:lang w:val="en-US" w:eastAsia="zh-CN"/>
              </w:rPr>
              <w:t xml:space="preserve"> BW in the UAI framework, we are ok to reuse also for MUSIM purpose, depending on company preferences.</w:t>
            </w:r>
          </w:p>
        </w:tc>
      </w:tr>
      <w:tr w:rsidR="00AE0239" w14:paraId="7CAC6168" w14:textId="77777777" w:rsidTr="00D31B53">
        <w:tc>
          <w:tcPr>
            <w:tcW w:w="1567" w:type="dxa"/>
          </w:tcPr>
          <w:p w14:paraId="5849A093" w14:textId="0E9F2F76" w:rsidR="00AE0239" w:rsidRDefault="00AE0239" w:rsidP="00AE0239">
            <w:pPr>
              <w:rPr>
                <w:rFonts w:eastAsiaTheme="minorEastAsia" w:cs="Arial"/>
                <w:sz w:val="18"/>
                <w:szCs w:val="18"/>
                <w:lang w:val="en-US" w:eastAsia="zh-CN"/>
              </w:rPr>
            </w:pPr>
            <w:proofErr w:type="spellStart"/>
            <w:r>
              <w:rPr>
                <w:rFonts w:eastAsiaTheme="minorEastAsia" w:cs="Arial"/>
                <w:sz w:val="18"/>
                <w:szCs w:val="18"/>
                <w:lang w:val="en-US" w:eastAsia="zh-CN"/>
              </w:rPr>
              <w:t>MediaTek</w:t>
            </w:r>
            <w:proofErr w:type="spellEnd"/>
          </w:p>
        </w:tc>
        <w:tc>
          <w:tcPr>
            <w:tcW w:w="1350" w:type="dxa"/>
          </w:tcPr>
          <w:p w14:paraId="1BA21C11" w14:textId="08EE67B0" w:rsidR="00AE0239" w:rsidRDefault="00AE0239" w:rsidP="00AE0239">
            <w:pPr>
              <w:rPr>
                <w:rFonts w:eastAsiaTheme="minorEastAsia" w:cs="Arial"/>
                <w:sz w:val="18"/>
                <w:szCs w:val="18"/>
                <w:lang w:val="en-US" w:eastAsia="zh-CN"/>
              </w:rPr>
            </w:pPr>
            <w:r>
              <w:rPr>
                <w:rFonts w:eastAsiaTheme="minorEastAsia" w:cs="Arial"/>
                <w:sz w:val="18"/>
                <w:szCs w:val="18"/>
                <w:lang w:val="en-US" w:eastAsia="zh-CN"/>
              </w:rPr>
              <w:t>No</w:t>
            </w:r>
          </w:p>
        </w:tc>
        <w:tc>
          <w:tcPr>
            <w:tcW w:w="6712" w:type="dxa"/>
          </w:tcPr>
          <w:p w14:paraId="351B8AE6" w14:textId="3D0C853B" w:rsidR="00AE0239" w:rsidRDefault="00AE0239" w:rsidP="00AE0239">
            <w:pPr>
              <w:rPr>
                <w:rFonts w:eastAsiaTheme="minorEastAsia" w:cs="Arial"/>
                <w:sz w:val="18"/>
                <w:szCs w:val="18"/>
                <w:lang w:val="en-US" w:eastAsia="zh-CN"/>
              </w:rPr>
            </w:pPr>
            <w:r>
              <w:rPr>
                <w:rFonts w:eastAsiaTheme="minorEastAsia" w:cs="Arial"/>
                <w:sz w:val="18"/>
                <w:szCs w:val="18"/>
                <w:lang w:val="en-US" w:eastAsia="zh-CN"/>
              </w:rPr>
              <w:t>Reducing DC/CA capability (as in Q7) is also kind of bandwidth reduction and we think that is enough for MUSIM.</w:t>
            </w:r>
          </w:p>
        </w:tc>
      </w:tr>
      <w:tr w:rsidR="00D31B53" w14:paraId="63ED0F54" w14:textId="77777777" w:rsidTr="00D31B53">
        <w:tc>
          <w:tcPr>
            <w:tcW w:w="1567" w:type="dxa"/>
          </w:tcPr>
          <w:p w14:paraId="0871F240" w14:textId="48417111" w:rsidR="00D31B53" w:rsidRDefault="00950BA9">
            <w:pPr>
              <w:rPr>
                <w:rFonts w:eastAsiaTheme="minorEastAsia" w:cs="Arial"/>
                <w:sz w:val="18"/>
                <w:szCs w:val="18"/>
                <w:lang w:val="en-US" w:eastAsia="zh-CN"/>
              </w:rPr>
            </w:pPr>
            <w:r>
              <w:rPr>
                <w:rFonts w:eastAsiaTheme="minorEastAsia" w:cs="Arial"/>
                <w:sz w:val="18"/>
                <w:szCs w:val="18"/>
                <w:lang w:val="en-US" w:eastAsia="zh-CN"/>
              </w:rPr>
              <w:t>Apple</w:t>
            </w:r>
          </w:p>
        </w:tc>
        <w:tc>
          <w:tcPr>
            <w:tcW w:w="1350" w:type="dxa"/>
          </w:tcPr>
          <w:p w14:paraId="16674643" w14:textId="0FD45CFC" w:rsidR="00D31B53" w:rsidRDefault="00950BA9">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12FF36FC" w14:textId="77777777" w:rsidR="00D31B53" w:rsidRDefault="00D31B53" w:rsidP="009B4429">
            <w:pPr>
              <w:rPr>
                <w:rFonts w:eastAsiaTheme="minorEastAsia" w:cs="Arial"/>
                <w:sz w:val="18"/>
                <w:szCs w:val="18"/>
                <w:lang w:val="en-US" w:eastAsia="zh-CN"/>
              </w:rPr>
            </w:pPr>
          </w:p>
        </w:tc>
      </w:tr>
      <w:tr w:rsidR="00272447" w14:paraId="66386ABD" w14:textId="77777777" w:rsidTr="00D31B53">
        <w:tc>
          <w:tcPr>
            <w:tcW w:w="1567" w:type="dxa"/>
          </w:tcPr>
          <w:p w14:paraId="5457F28D" w14:textId="4A2DBF21" w:rsidR="00272447" w:rsidRDefault="00272447" w:rsidP="00272447">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50" w:type="dxa"/>
          </w:tcPr>
          <w:p w14:paraId="4D00F6AB" w14:textId="580A398A" w:rsidR="00272447" w:rsidRDefault="00272447" w:rsidP="00272447">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3903EA18" w14:textId="1B4E5A32" w:rsidR="00272447" w:rsidRDefault="00272447" w:rsidP="00272447">
            <w:pPr>
              <w:rPr>
                <w:rFonts w:eastAsiaTheme="minorEastAsia" w:cs="Arial"/>
                <w:sz w:val="18"/>
                <w:szCs w:val="18"/>
                <w:lang w:val="en-US" w:eastAsia="zh-CN"/>
              </w:rPr>
            </w:pPr>
            <w:r>
              <w:rPr>
                <w:rFonts w:eastAsiaTheme="minorEastAsia" w:cs="Arial"/>
                <w:sz w:val="18"/>
                <w:szCs w:val="18"/>
                <w:lang w:val="en-US" w:eastAsia="zh-CN"/>
              </w:rPr>
              <w:t xml:space="preserve">The motivation is to solve band conflict issue. The UE can indicate the constrained bandwidth instead of indicating the whole band is constrained. </w:t>
            </w:r>
          </w:p>
        </w:tc>
      </w:tr>
      <w:tr w:rsidR="007022A8" w14:paraId="4C6EE93A" w14:textId="77777777" w:rsidTr="00D31B53">
        <w:tc>
          <w:tcPr>
            <w:tcW w:w="1567" w:type="dxa"/>
          </w:tcPr>
          <w:p w14:paraId="6137744B" w14:textId="669B5210" w:rsidR="007022A8" w:rsidRDefault="007022A8" w:rsidP="00272447">
            <w:pPr>
              <w:rPr>
                <w:rFonts w:eastAsiaTheme="minorEastAsia" w:cs="Arial"/>
                <w:sz w:val="18"/>
                <w:szCs w:val="18"/>
                <w:lang w:val="en-US" w:eastAsia="zh-CN"/>
              </w:rPr>
            </w:pPr>
            <w:r>
              <w:rPr>
                <w:rFonts w:eastAsiaTheme="minorEastAsia" w:cs="Arial"/>
                <w:sz w:val="18"/>
                <w:szCs w:val="18"/>
                <w:lang w:val="en-US" w:eastAsia="zh-CN"/>
              </w:rPr>
              <w:t>Samsung</w:t>
            </w:r>
          </w:p>
        </w:tc>
        <w:tc>
          <w:tcPr>
            <w:tcW w:w="1350" w:type="dxa"/>
          </w:tcPr>
          <w:p w14:paraId="27755A8F" w14:textId="15126FA1" w:rsidR="007022A8" w:rsidRDefault="007022A8" w:rsidP="00272447">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5C1FD659" w14:textId="77777777" w:rsidR="007022A8" w:rsidRDefault="007022A8" w:rsidP="00272447">
            <w:pPr>
              <w:rPr>
                <w:rFonts w:eastAsiaTheme="minorEastAsia" w:cs="Arial"/>
                <w:sz w:val="18"/>
                <w:szCs w:val="18"/>
                <w:lang w:val="en-US" w:eastAsia="zh-CN"/>
              </w:rPr>
            </w:pPr>
          </w:p>
        </w:tc>
      </w:tr>
      <w:tr w:rsidR="00346DCB" w14:paraId="246C9825" w14:textId="77777777" w:rsidTr="00181EBF">
        <w:tc>
          <w:tcPr>
            <w:tcW w:w="1567" w:type="dxa"/>
          </w:tcPr>
          <w:p w14:paraId="0BEDA61A" w14:textId="77777777" w:rsidR="00346DCB" w:rsidRDefault="00346DCB" w:rsidP="00181EBF">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50" w:type="dxa"/>
          </w:tcPr>
          <w:p w14:paraId="3709EF2A" w14:textId="77777777" w:rsidR="00346DCB" w:rsidRDefault="00346DCB" w:rsidP="00181EBF">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12" w:type="dxa"/>
          </w:tcPr>
          <w:p w14:paraId="1328EF2F" w14:textId="77777777" w:rsidR="00346DCB" w:rsidRDefault="00346DCB" w:rsidP="00181EBF">
            <w:pPr>
              <w:rPr>
                <w:rFonts w:eastAsiaTheme="minorEastAsia" w:cs="Arial"/>
                <w:sz w:val="18"/>
                <w:szCs w:val="18"/>
                <w:lang w:val="en-US" w:eastAsia="zh-CN"/>
              </w:rPr>
            </w:pPr>
          </w:p>
        </w:tc>
      </w:tr>
      <w:tr w:rsidR="00346DCB" w14:paraId="4322528C" w14:textId="77777777" w:rsidTr="00D31B53">
        <w:tc>
          <w:tcPr>
            <w:tcW w:w="1567" w:type="dxa"/>
          </w:tcPr>
          <w:p w14:paraId="09F31898" w14:textId="4C32F5D7" w:rsidR="00346DCB" w:rsidRDefault="00CC5649" w:rsidP="00272447">
            <w:pPr>
              <w:rPr>
                <w:rFonts w:eastAsiaTheme="minorEastAsia" w:cs="Arial"/>
                <w:sz w:val="18"/>
                <w:szCs w:val="18"/>
                <w:lang w:val="en-US" w:eastAsia="zh-CN"/>
              </w:rPr>
            </w:pPr>
            <w:r>
              <w:rPr>
                <w:rFonts w:eastAsiaTheme="minorEastAsia" w:cs="Arial"/>
                <w:sz w:val="18"/>
                <w:szCs w:val="18"/>
                <w:lang w:eastAsia="zh-CN"/>
              </w:rPr>
              <w:lastRenderedPageBreak/>
              <w:t>China Telecom</w:t>
            </w:r>
          </w:p>
        </w:tc>
        <w:tc>
          <w:tcPr>
            <w:tcW w:w="1350" w:type="dxa"/>
          </w:tcPr>
          <w:p w14:paraId="4E0341D4" w14:textId="66FD6A12" w:rsidR="00346DCB" w:rsidRDefault="00CC5649" w:rsidP="00272447">
            <w:pPr>
              <w:rPr>
                <w:rFonts w:eastAsiaTheme="minorEastAsia" w:cs="Arial"/>
                <w:sz w:val="18"/>
                <w:szCs w:val="18"/>
                <w:lang w:val="en-US" w:eastAsia="zh-CN"/>
              </w:rPr>
            </w:pPr>
            <w:r>
              <w:rPr>
                <w:rFonts w:eastAsiaTheme="minorEastAsia" w:cs="Arial"/>
                <w:sz w:val="18"/>
                <w:szCs w:val="18"/>
                <w:lang w:val="en-US" w:eastAsia="zh-CN"/>
              </w:rPr>
              <w:t>maybe</w:t>
            </w:r>
          </w:p>
        </w:tc>
        <w:tc>
          <w:tcPr>
            <w:tcW w:w="6712" w:type="dxa"/>
          </w:tcPr>
          <w:p w14:paraId="6E014E36" w14:textId="10074407" w:rsidR="00346DCB" w:rsidRDefault="00346DCB" w:rsidP="00272447">
            <w:pPr>
              <w:rPr>
                <w:rFonts w:eastAsiaTheme="minorEastAsia" w:cs="Arial"/>
                <w:sz w:val="18"/>
                <w:szCs w:val="18"/>
                <w:lang w:val="en-US" w:eastAsia="zh-CN"/>
              </w:rPr>
            </w:pPr>
          </w:p>
        </w:tc>
      </w:tr>
    </w:tbl>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4DCD" w14:paraId="3F9BA042" w14:textId="77777777">
        <w:trPr>
          <w:cantSplit/>
          <w:tblHeader/>
        </w:trPr>
        <w:tc>
          <w:tcPr>
            <w:tcW w:w="6917" w:type="dxa"/>
          </w:tcPr>
          <w:p w14:paraId="2C6654D9" w14:textId="77777777" w:rsidR="007B4DCD" w:rsidRPr="00346DCB" w:rsidRDefault="00BC4065">
            <w:pPr>
              <w:pStyle w:val="TAL"/>
              <w:rPr>
                <w:b/>
                <w:i/>
                <w:lang w:val="en-US"/>
              </w:rPr>
            </w:pPr>
            <w:r w:rsidRPr="00346DCB">
              <w:rPr>
                <w:b/>
                <w:i/>
                <w:lang w:val="en-US"/>
              </w:rPr>
              <w:t>ca-</w:t>
            </w:r>
            <w:proofErr w:type="spellStart"/>
            <w:r w:rsidRPr="00346DCB">
              <w:rPr>
                <w:b/>
                <w:i/>
                <w:lang w:val="en-US"/>
              </w:rPr>
              <w:t>BandwidthClassDL</w:t>
            </w:r>
            <w:proofErr w:type="spellEnd"/>
            <w:r w:rsidRPr="00346DCB">
              <w:rPr>
                <w:b/>
                <w:i/>
                <w:lang w:val="en-US"/>
              </w:rPr>
              <w:t>-NR</w:t>
            </w:r>
          </w:p>
          <w:p w14:paraId="6CD1D867" w14:textId="272A4559" w:rsidR="007B4DCD" w:rsidRPr="00346DCB" w:rsidRDefault="00BC4065">
            <w:pPr>
              <w:pStyle w:val="TAL"/>
              <w:rPr>
                <w:lang w:val="en-US"/>
              </w:rPr>
            </w:pPr>
            <w:r w:rsidRPr="00346DCB">
              <w:rPr>
                <w:lang w:val="en-US"/>
              </w:rPr>
              <w:t xml:space="preserve">Defines for DL, the class defined by the aggregated transmission bandwidth configuration and maximum number of component carriers supported by the UE, as specified in TS 38.101-1 [2] and TS 38.101-2 [3]. When all </w:t>
            </w:r>
            <w:proofErr w:type="spellStart"/>
            <w:proofErr w:type="gramStart"/>
            <w:r w:rsidRPr="00346DCB">
              <w:rPr>
                <w:lang w:val="en-US"/>
              </w:rPr>
              <w:t>FeatureSetDownlinkId:s</w:t>
            </w:r>
            <w:proofErr w:type="spellEnd"/>
            <w:proofErr w:type="gramEnd"/>
            <w:r w:rsidRPr="00346DCB">
              <w:rPr>
                <w:lang w:val="en-US"/>
              </w:rPr>
              <w:t xml:space="preserve"> in the corresponding </w:t>
            </w:r>
            <w:proofErr w:type="spellStart"/>
            <w:r w:rsidRPr="00346DCB">
              <w:rPr>
                <w:rFonts w:cs="Arial"/>
                <w:szCs w:val="18"/>
                <w:lang w:val="en-US"/>
              </w:rPr>
              <w:t>FeatureSetsPerBand</w:t>
            </w:r>
            <w:proofErr w:type="spellEnd"/>
            <w:r w:rsidRPr="00346DCB">
              <w:rPr>
                <w:rFonts w:cs="Arial"/>
                <w:szCs w:val="18"/>
                <w:lang w:val="en-US"/>
              </w:rPr>
              <w:t xml:space="preserve"> are</w:t>
            </w:r>
            <w:r w:rsidRPr="00346DCB">
              <w:rPr>
                <w:lang w:val="en-US"/>
              </w:rPr>
              <w:t xml:space="preserve"> zero, this field is absent. For FR1, the value </w:t>
            </w:r>
            <w:r w:rsidR="00410F07" w:rsidRPr="00346DCB">
              <w:rPr>
                <w:lang w:val="en-US"/>
              </w:rPr>
              <w:t>‘</w:t>
            </w:r>
            <w:r w:rsidRPr="00346DCB">
              <w:rPr>
                <w:lang w:val="en-US"/>
              </w:rPr>
              <w:t>F</w:t>
            </w:r>
            <w:r w:rsidR="00410F07" w:rsidRPr="00346DCB">
              <w:rPr>
                <w:lang w:val="en-US"/>
              </w:rPr>
              <w:t>’</w:t>
            </w:r>
            <w:r w:rsidRPr="00346DCB">
              <w:rPr>
                <w:lang w:val="en-US"/>
              </w:rPr>
              <w:t xml:space="preserve"> shall not be used as it is invalidated in TS 38.101-1 [2].</w:t>
            </w:r>
          </w:p>
        </w:tc>
        <w:tc>
          <w:tcPr>
            <w:tcW w:w="709" w:type="dxa"/>
          </w:tcPr>
          <w:p w14:paraId="4967E3E0" w14:textId="77777777" w:rsidR="007B4DCD" w:rsidRDefault="00BC4065">
            <w:pPr>
              <w:pStyle w:val="TAL"/>
              <w:jc w:val="center"/>
              <w:rPr>
                <w:highlight w:val="yellow"/>
              </w:rPr>
            </w:pPr>
            <w:r>
              <w:rPr>
                <w:rFonts w:cs="Arial"/>
                <w:szCs w:val="18"/>
                <w:highlight w:val="yellow"/>
              </w:rPr>
              <w:t>Band</w:t>
            </w:r>
          </w:p>
        </w:tc>
        <w:tc>
          <w:tcPr>
            <w:tcW w:w="567" w:type="dxa"/>
          </w:tcPr>
          <w:p w14:paraId="319DD6FA" w14:textId="77777777" w:rsidR="007B4DCD" w:rsidRDefault="00BC4065">
            <w:pPr>
              <w:pStyle w:val="TAL"/>
              <w:jc w:val="center"/>
            </w:pPr>
            <w:r>
              <w:rPr>
                <w:rFonts w:cs="Arial"/>
                <w:szCs w:val="18"/>
              </w:rPr>
              <w:t>No</w:t>
            </w:r>
          </w:p>
        </w:tc>
        <w:tc>
          <w:tcPr>
            <w:tcW w:w="709" w:type="dxa"/>
          </w:tcPr>
          <w:p w14:paraId="0F4CFD0E" w14:textId="77777777" w:rsidR="007B4DCD" w:rsidRDefault="00BC4065">
            <w:pPr>
              <w:pStyle w:val="TAL"/>
              <w:jc w:val="center"/>
            </w:pPr>
            <w:r>
              <w:rPr>
                <w:rFonts w:eastAsia="等线"/>
              </w:rPr>
              <w:t>N/A</w:t>
            </w:r>
          </w:p>
        </w:tc>
        <w:tc>
          <w:tcPr>
            <w:tcW w:w="728" w:type="dxa"/>
          </w:tcPr>
          <w:p w14:paraId="1794B976" w14:textId="77777777" w:rsidR="007B4DCD" w:rsidRDefault="00BC4065">
            <w:pPr>
              <w:pStyle w:val="TAL"/>
              <w:jc w:val="center"/>
            </w:pPr>
            <w:r>
              <w:rPr>
                <w:rFonts w:eastAsia="等线"/>
              </w:rPr>
              <w:t>N/A</w:t>
            </w:r>
          </w:p>
        </w:tc>
      </w:tr>
      <w:tr w:rsidR="007B4DCD" w14:paraId="3DB12179" w14:textId="77777777">
        <w:trPr>
          <w:cantSplit/>
          <w:tblHeader/>
        </w:trPr>
        <w:tc>
          <w:tcPr>
            <w:tcW w:w="6917" w:type="dxa"/>
          </w:tcPr>
          <w:p w14:paraId="505FED40" w14:textId="77777777" w:rsidR="007B4DCD" w:rsidRPr="00346DCB" w:rsidRDefault="00BC4065">
            <w:pPr>
              <w:pStyle w:val="TAL"/>
              <w:rPr>
                <w:b/>
                <w:i/>
                <w:lang w:val="en-US"/>
              </w:rPr>
            </w:pPr>
            <w:r w:rsidRPr="00346DCB">
              <w:rPr>
                <w:b/>
                <w:i/>
                <w:lang w:val="en-US"/>
              </w:rPr>
              <w:t>ca-</w:t>
            </w:r>
            <w:proofErr w:type="spellStart"/>
            <w:r w:rsidRPr="00346DCB">
              <w:rPr>
                <w:b/>
                <w:i/>
                <w:lang w:val="en-US"/>
              </w:rPr>
              <w:t>BandwidthClassUL</w:t>
            </w:r>
            <w:proofErr w:type="spellEnd"/>
            <w:r w:rsidRPr="00346DCB">
              <w:rPr>
                <w:b/>
                <w:i/>
                <w:lang w:val="en-US"/>
              </w:rPr>
              <w:t>-NR</w:t>
            </w:r>
          </w:p>
          <w:p w14:paraId="0B1D91F6" w14:textId="777E3DCF" w:rsidR="007B4DCD" w:rsidRPr="00346DCB" w:rsidRDefault="00BC4065">
            <w:pPr>
              <w:pStyle w:val="TAL"/>
              <w:rPr>
                <w:lang w:val="en-US"/>
              </w:rPr>
            </w:pPr>
            <w:r w:rsidRPr="00346DCB">
              <w:rPr>
                <w:lang w:val="en-US"/>
              </w:rPr>
              <w:t xml:space="preserve">Defines for UL, the class defined by the aggregated transmission bandwidth configuration and maximum number of component carriers supported by the UE, as specified in TS 38.101-1 [2] and TS 38.101-2 [3]. When all </w:t>
            </w:r>
            <w:proofErr w:type="spellStart"/>
            <w:proofErr w:type="gramStart"/>
            <w:r w:rsidRPr="00346DCB">
              <w:rPr>
                <w:lang w:val="en-US"/>
              </w:rPr>
              <w:t>FeatureSetUplinkId:s</w:t>
            </w:r>
            <w:proofErr w:type="spellEnd"/>
            <w:proofErr w:type="gramEnd"/>
            <w:r w:rsidRPr="00346DCB">
              <w:rPr>
                <w:lang w:val="en-US"/>
              </w:rPr>
              <w:t xml:space="preserve"> in the corresponding </w:t>
            </w:r>
            <w:proofErr w:type="spellStart"/>
            <w:r w:rsidRPr="00346DCB">
              <w:rPr>
                <w:rFonts w:cs="Arial"/>
                <w:szCs w:val="18"/>
                <w:lang w:val="en-US"/>
              </w:rPr>
              <w:t>FeatureSetsPerBand</w:t>
            </w:r>
            <w:proofErr w:type="spellEnd"/>
            <w:r w:rsidRPr="00346DCB">
              <w:rPr>
                <w:rFonts w:cs="Arial"/>
                <w:szCs w:val="18"/>
                <w:lang w:val="en-US"/>
              </w:rPr>
              <w:t xml:space="preserve"> are</w:t>
            </w:r>
            <w:r w:rsidRPr="00346DCB">
              <w:rPr>
                <w:lang w:val="en-US"/>
              </w:rPr>
              <w:t xml:space="preserve"> zero, this field is absent. For FR1, the value </w:t>
            </w:r>
            <w:r w:rsidR="00410F07" w:rsidRPr="00346DCB">
              <w:rPr>
                <w:lang w:val="en-US"/>
              </w:rPr>
              <w:t>‘</w:t>
            </w:r>
            <w:r w:rsidRPr="00346DCB">
              <w:rPr>
                <w:lang w:val="en-US"/>
              </w:rPr>
              <w:t>F</w:t>
            </w:r>
            <w:r w:rsidR="00410F07" w:rsidRPr="00346DCB">
              <w:rPr>
                <w:lang w:val="en-US"/>
              </w:rPr>
              <w:t>’</w:t>
            </w:r>
            <w:r w:rsidRPr="00346DCB">
              <w:rPr>
                <w:lang w:val="en-US"/>
              </w:rPr>
              <w:t xml:space="preserve"> shall not be used as it is invalidated in TS 38.101-1 [2].</w:t>
            </w:r>
          </w:p>
        </w:tc>
        <w:tc>
          <w:tcPr>
            <w:tcW w:w="709" w:type="dxa"/>
          </w:tcPr>
          <w:p w14:paraId="08753874" w14:textId="77777777" w:rsidR="007B4DCD" w:rsidRDefault="00BC4065">
            <w:pPr>
              <w:pStyle w:val="TAL"/>
              <w:jc w:val="center"/>
              <w:rPr>
                <w:highlight w:val="yellow"/>
              </w:rPr>
            </w:pPr>
            <w:r>
              <w:rPr>
                <w:rFonts w:cs="Arial"/>
                <w:szCs w:val="18"/>
                <w:highlight w:val="yellow"/>
              </w:rPr>
              <w:t>Band</w:t>
            </w:r>
          </w:p>
        </w:tc>
        <w:tc>
          <w:tcPr>
            <w:tcW w:w="567" w:type="dxa"/>
          </w:tcPr>
          <w:p w14:paraId="14036274" w14:textId="77777777" w:rsidR="007B4DCD" w:rsidRDefault="00BC4065">
            <w:pPr>
              <w:pStyle w:val="TAL"/>
              <w:jc w:val="center"/>
            </w:pPr>
            <w:r>
              <w:rPr>
                <w:rFonts w:cs="Arial"/>
                <w:szCs w:val="18"/>
              </w:rPr>
              <w:t>No</w:t>
            </w:r>
          </w:p>
        </w:tc>
        <w:tc>
          <w:tcPr>
            <w:tcW w:w="709" w:type="dxa"/>
          </w:tcPr>
          <w:p w14:paraId="60E4CB57" w14:textId="77777777" w:rsidR="007B4DCD" w:rsidRDefault="00BC4065">
            <w:pPr>
              <w:pStyle w:val="TAL"/>
              <w:jc w:val="center"/>
            </w:pPr>
            <w:r>
              <w:rPr>
                <w:rFonts w:eastAsia="等线"/>
              </w:rPr>
              <w:t>N/A</w:t>
            </w:r>
          </w:p>
        </w:tc>
        <w:tc>
          <w:tcPr>
            <w:tcW w:w="728" w:type="dxa"/>
          </w:tcPr>
          <w:p w14:paraId="4459A238" w14:textId="77777777" w:rsidR="007B4DCD" w:rsidRDefault="00BC4065">
            <w:pPr>
              <w:pStyle w:val="TAL"/>
              <w:jc w:val="center"/>
            </w:pPr>
            <w:r>
              <w:rPr>
                <w:rFonts w:eastAsia="等线"/>
              </w:rPr>
              <w:t>N/A</w:t>
            </w:r>
          </w:p>
        </w:tc>
      </w:tr>
    </w:tbl>
    <w:p w14:paraId="4F5E04B6" w14:textId="77777777" w:rsidR="007B4DCD" w:rsidRDefault="00BC4065">
      <w:pPr>
        <w:spacing w:before="180"/>
        <w:jc w:val="both"/>
        <w:rPr>
          <w:rFonts w:eastAsiaTheme="minorEastAsia"/>
          <w:lang w:val="en-US"/>
        </w:rPr>
      </w:pPr>
      <w:r>
        <w:rPr>
          <w:lang w:val="en-US"/>
        </w:rPr>
        <w:t xml:space="preserve">For the granularity, currently, bandwidth class is reported per band for DL/UL, as shown above. </w:t>
      </w:r>
      <w:r>
        <w:rPr>
          <w:rFonts w:eastAsiaTheme="minorEastAsia" w:hint="eastAsia"/>
          <w:lang w:val="en-US"/>
        </w:rPr>
        <w:t>A</w:t>
      </w:r>
      <w:r>
        <w:rPr>
          <w:rFonts w:eastAsiaTheme="minorEastAsia"/>
          <w:lang w:val="en-US"/>
        </w:rPr>
        <w:t xml:space="preserve">nd bandwidth class can indicate the maximum aggregated CC and the maximum bandwidth for each CC in this band, as specified in TS 38.101. So, from the rapporteur’s understanding, the UE can indicate its bandwidth class per band to the NW A. Thus, the companies are requested to provide your view on the below question. </w:t>
      </w:r>
    </w:p>
    <w:p w14:paraId="64E78737"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Q9: If the ANS to Q9 is YES, which granularity</w:t>
      </w:r>
      <w:r>
        <w:rPr>
          <w:b/>
          <w:sz w:val="18"/>
          <w:szCs w:val="18"/>
          <w:lang w:eastAsia="zh-CN"/>
        </w:rPr>
        <w:t xml:space="preserve"> d</w:t>
      </w:r>
      <w:r>
        <w:rPr>
          <w:rFonts w:eastAsiaTheme="minorEastAsia" w:cs="Arial"/>
          <w:b/>
          <w:sz w:val="18"/>
          <w:szCs w:val="18"/>
          <w:lang w:eastAsia="zh-CN"/>
        </w:rPr>
        <w:t xml:space="preserve">o you think should be used to indicate the maximum bandwidth change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 for Rel-18 MUSIM dual active operation?</w:t>
      </w:r>
    </w:p>
    <w:p w14:paraId="213B45AA"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Option 1: per band</w:t>
      </w:r>
    </w:p>
    <w:p w14:paraId="79EC47D2"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Option 2: others, please provide</w:t>
      </w:r>
    </w:p>
    <w:tbl>
      <w:tblPr>
        <w:tblStyle w:val="afc"/>
        <w:tblW w:w="0" w:type="auto"/>
        <w:tblLook w:val="04A0" w:firstRow="1" w:lastRow="0" w:firstColumn="1" w:lastColumn="0" w:noHBand="0" w:noVBand="1"/>
      </w:tblPr>
      <w:tblGrid>
        <w:gridCol w:w="1567"/>
        <w:gridCol w:w="1353"/>
        <w:gridCol w:w="6709"/>
      </w:tblGrid>
      <w:tr w:rsidR="007B4DCD" w14:paraId="69B8A490" w14:textId="77777777" w:rsidTr="00410F07">
        <w:tc>
          <w:tcPr>
            <w:tcW w:w="1567" w:type="dxa"/>
            <w:shd w:val="clear" w:color="auto" w:fill="D9D9D9" w:themeFill="background1" w:themeFillShade="D9"/>
          </w:tcPr>
          <w:p w14:paraId="788C44E9"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3" w:type="dxa"/>
            <w:shd w:val="clear" w:color="auto" w:fill="D9D9D9" w:themeFill="background1" w:themeFillShade="D9"/>
          </w:tcPr>
          <w:p w14:paraId="383CA824" w14:textId="77777777"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ptions</w:t>
            </w:r>
          </w:p>
        </w:tc>
        <w:tc>
          <w:tcPr>
            <w:tcW w:w="6709" w:type="dxa"/>
            <w:shd w:val="clear" w:color="auto" w:fill="D9D9D9" w:themeFill="background1" w:themeFillShade="D9"/>
          </w:tcPr>
          <w:p w14:paraId="0A0B2C8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43FF317F" w14:textId="77777777" w:rsidTr="00410F07">
        <w:tc>
          <w:tcPr>
            <w:tcW w:w="1567" w:type="dxa"/>
          </w:tcPr>
          <w:p w14:paraId="6B8E20DF"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3" w:type="dxa"/>
          </w:tcPr>
          <w:p w14:paraId="468FEED1"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1AC99FAB" w14:textId="77777777" w:rsidR="007B4DCD" w:rsidRDefault="007B4DCD">
            <w:pPr>
              <w:rPr>
                <w:rFonts w:eastAsiaTheme="minorEastAsia" w:cs="Arial"/>
                <w:sz w:val="18"/>
                <w:szCs w:val="18"/>
                <w:lang w:val="en-US" w:eastAsia="zh-CN"/>
              </w:rPr>
            </w:pPr>
          </w:p>
        </w:tc>
      </w:tr>
      <w:tr w:rsidR="007B4DCD" w14:paraId="08DB5615" w14:textId="77777777" w:rsidTr="00410F07">
        <w:tc>
          <w:tcPr>
            <w:tcW w:w="1567" w:type="dxa"/>
          </w:tcPr>
          <w:p w14:paraId="301AAED4"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3" w:type="dxa"/>
          </w:tcPr>
          <w:p w14:paraId="0AB1BEC1"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5FEFAD61" w14:textId="77777777" w:rsidR="007B4DCD" w:rsidRDefault="007B4DCD">
            <w:pPr>
              <w:rPr>
                <w:rFonts w:eastAsiaTheme="minorEastAsia" w:cs="Arial"/>
                <w:sz w:val="18"/>
                <w:szCs w:val="18"/>
                <w:lang w:val="en-US" w:eastAsia="zh-CN"/>
              </w:rPr>
            </w:pPr>
          </w:p>
        </w:tc>
      </w:tr>
      <w:tr w:rsidR="007B4DCD" w14:paraId="1CA5F40F" w14:textId="77777777" w:rsidTr="00410F07">
        <w:tc>
          <w:tcPr>
            <w:tcW w:w="1567" w:type="dxa"/>
          </w:tcPr>
          <w:p w14:paraId="6182100F"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3" w:type="dxa"/>
          </w:tcPr>
          <w:p w14:paraId="55AF04A3"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Option 2 (per FSPC)</w:t>
            </w:r>
          </w:p>
        </w:tc>
        <w:tc>
          <w:tcPr>
            <w:tcW w:w="6709" w:type="dxa"/>
          </w:tcPr>
          <w:p w14:paraId="3651BE5A"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We prefer to take the same granularity as the UE capability, which can also keep aligned with the above mentioned MIMO layer and SRS capability.</w:t>
            </w:r>
          </w:p>
          <w:p w14:paraId="79005410" w14:textId="77777777" w:rsidR="007B4DCD" w:rsidRDefault="00BC4065">
            <w:pPr>
              <w:rPr>
                <w:b/>
                <w:bCs/>
                <w:i/>
                <w:iCs/>
                <w:lang w:val="en-US" w:eastAsia="zh-CN"/>
              </w:rPr>
            </w:pPr>
            <w:r>
              <w:rPr>
                <w:rFonts w:eastAsiaTheme="minorEastAsia" w:cs="Arial" w:hint="eastAsia"/>
                <w:sz w:val="18"/>
                <w:szCs w:val="18"/>
                <w:lang w:val="en-US" w:eastAsia="zh-CN"/>
              </w:rPr>
              <w:t xml:space="preserve">In the current UE capability, there is per CC per BC bandwidth reporting (similar to the maximum MIMO layer) </w:t>
            </w:r>
            <w:proofErr w:type="spellStart"/>
            <w:r>
              <w:rPr>
                <w:rFonts w:eastAsiaTheme="minorEastAsia" w:cs="Arial" w:hint="eastAsia"/>
                <w:sz w:val="18"/>
                <w:szCs w:val="18"/>
                <w:lang w:val="en-US" w:eastAsia="zh-CN"/>
              </w:rPr>
              <w:t>e.g</w:t>
            </w:r>
            <w:proofErr w:type="spellEnd"/>
            <w:r>
              <w:rPr>
                <w:rFonts w:eastAsiaTheme="minorEastAsia" w:cs="Arial" w:hint="eastAsia"/>
                <w:sz w:val="18"/>
                <w:szCs w:val="18"/>
                <w:lang w:val="en-US" w:eastAsia="zh-CN"/>
              </w:rPr>
              <w:t xml:space="preserve"> </w:t>
            </w:r>
            <w:proofErr w:type="spellStart"/>
            <w:r>
              <w:rPr>
                <w:rFonts w:eastAsiaTheme="minorEastAsia" w:cs="Arial" w:hint="eastAsia"/>
                <w:sz w:val="18"/>
                <w:szCs w:val="18"/>
                <w:lang w:val="en-US" w:eastAsia="zh-CN"/>
              </w:rPr>
              <w:t>supportedBandwidthDL</w:t>
            </w:r>
            <w:proofErr w:type="spellEnd"/>
            <w:r>
              <w:rPr>
                <w:rFonts w:eastAsiaTheme="minorEastAsia" w:cs="Arial" w:hint="eastAsia"/>
                <w:sz w:val="18"/>
                <w:szCs w:val="18"/>
                <w:lang w:val="en-US" w:eastAsia="zh-CN"/>
              </w:rPr>
              <w:t>/UL</w:t>
            </w:r>
          </w:p>
        </w:tc>
      </w:tr>
      <w:tr w:rsidR="00F04BA9" w14:paraId="62ED039C" w14:textId="77777777" w:rsidTr="00410F07">
        <w:tc>
          <w:tcPr>
            <w:tcW w:w="1567" w:type="dxa"/>
          </w:tcPr>
          <w:p w14:paraId="25909BDF" w14:textId="77777777" w:rsidR="00F04BA9" w:rsidRDefault="00F04BA9">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3" w:type="dxa"/>
          </w:tcPr>
          <w:p w14:paraId="37B88B3C" w14:textId="77777777" w:rsidR="00F04BA9" w:rsidRDefault="00F04BA9">
            <w:pPr>
              <w:rPr>
                <w:rFonts w:eastAsiaTheme="minorEastAsia" w:cs="Arial"/>
                <w:sz w:val="18"/>
                <w:szCs w:val="18"/>
                <w:lang w:val="en-US" w:eastAsia="zh-CN"/>
              </w:rPr>
            </w:pPr>
            <w:r>
              <w:rPr>
                <w:rFonts w:eastAsiaTheme="minorEastAsia" w:cs="Arial" w:hint="eastAsia"/>
                <w:sz w:val="18"/>
                <w:szCs w:val="18"/>
                <w:lang w:val="en-US" w:eastAsia="zh-CN"/>
              </w:rPr>
              <w:t>Option 2</w:t>
            </w:r>
            <w:r>
              <w:rPr>
                <w:rFonts w:eastAsiaTheme="minorEastAsia" w:cs="Arial"/>
                <w:sz w:val="18"/>
                <w:szCs w:val="18"/>
                <w:lang w:val="en-US" w:eastAsia="zh-CN"/>
              </w:rPr>
              <w:t>(</w:t>
            </w:r>
            <w:r w:rsidRPr="00F04BA9">
              <w:rPr>
                <w:rFonts w:eastAsiaTheme="minorEastAsia" w:cs="Arial"/>
                <w:sz w:val="18"/>
                <w:szCs w:val="18"/>
                <w:lang w:val="en-US" w:eastAsia="zh-CN"/>
              </w:rPr>
              <w:t>per direction (i.e. DL/UL) per FR)</w:t>
            </w:r>
          </w:p>
        </w:tc>
        <w:tc>
          <w:tcPr>
            <w:tcW w:w="6709" w:type="dxa"/>
          </w:tcPr>
          <w:p w14:paraId="3DC252BD" w14:textId="77777777" w:rsidR="00F04BA9" w:rsidRDefault="00F04BA9">
            <w:pPr>
              <w:rPr>
                <w:rFonts w:eastAsiaTheme="minorEastAsia" w:cs="Arial"/>
                <w:sz w:val="18"/>
                <w:szCs w:val="18"/>
                <w:lang w:val="en-US" w:eastAsia="zh-CN"/>
              </w:rPr>
            </w:pPr>
            <w:r>
              <w:rPr>
                <w:rFonts w:eastAsiaTheme="minorEastAsia" w:cs="Arial"/>
                <w:sz w:val="18"/>
                <w:szCs w:val="18"/>
                <w:lang w:val="en-US" w:eastAsia="zh-CN"/>
              </w:rPr>
              <w:t>We think the proposed Option2 it’s efficient from overhead perspective compared with other options</w:t>
            </w:r>
          </w:p>
        </w:tc>
      </w:tr>
      <w:tr w:rsidR="00D4047E" w14:paraId="52EA46C5" w14:textId="77777777" w:rsidTr="00410F07">
        <w:tc>
          <w:tcPr>
            <w:tcW w:w="1567" w:type="dxa"/>
          </w:tcPr>
          <w:p w14:paraId="39B0678A" w14:textId="77777777" w:rsidR="00D4047E" w:rsidRDefault="00D4047E" w:rsidP="00D4047E">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3" w:type="dxa"/>
          </w:tcPr>
          <w:p w14:paraId="3F80FA3D" w14:textId="77777777" w:rsidR="00D4047E" w:rsidRDefault="00D4047E" w:rsidP="00D4047E">
            <w:pPr>
              <w:rPr>
                <w:rFonts w:eastAsiaTheme="minorEastAsia" w:cs="Arial"/>
                <w:sz w:val="18"/>
                <w:szCs w:val="18"/>
                <w:lang w:val="en-US" w:eastAsia="zh-CN"/>
              </w:rPr>
            </w:pPr>
          </w:p>
        </w:tc>
        <w:tc>
          <w:tcPr>
            <w:tcW w:w="6709" w:type="dxa"/>
          </w:tcPr>
          <w:p w14:paraId="520CDF95" w14:textId="77777777" w:rsidR="00D4047E" w:rsidRDefault="00D4047E" w:rsidP="00D4047E">
            <w:pPr>
              <w:rPr>
                <w:rFonts w:eastAsiaTheme="minorEastAsia" w:cs="Arial"/>
                <w:sz w:val="18"/>
                <w:szCs w:val="18"/>
                <w:lang w:val="en-US" w:eastAsia="zh-CN"/>
              </w:rPr>
            </w:pPr>
            <w:r>
              <w:rPr>
                <w:rFonts w:eastAsiaTheme="minorEastAsia" w:cs="Arial"/>
                <w:sz w:val="18"/>
                <w:szCs w:val="18"/>
                <w:lang w:val="en-US" w:eastAsia="zh-CN"/>
              </w:rPr>
              <w:t>See comment for Q8</w:t>
            </w:r>
          </w:p>
        </w:tc>
      </w:tr>
      <w:tr w:rsidR="00410F07" w14:paraId="0074C07D" w14:textId="77777777" w:rsidTr="00410F07">
        <w:tc>
          <w:tcPr>
            <w:tcW w:w="1567" w:type="dxa"/>
          </w:tcPr>
          <w:p w14:paraId="5CE7D123" w14:textId="05C6487D" w:rsidR="00410F07" w:rsidRDefault="00410F07" w:rsidP="00410F07">
            <w:pPr>
              <w:rPr>
                <w:rFonts w:eastAsiaTheme="minorEastAsia" w:cs="Arial"/>
                <w:sz w:val="18"/>
                <w:szCs w:val="18"/>
                <w:lang w:val="en-US" w:eastAsia="zh-CN"/>
              </w:rPr>
            </w:pPr>
            <w:r>
              <w:rPr>
                <w:rFonts w:eastAsiaTheme="minorEastAsia" w:cs="Arial"/>
                <w:sz w:val="18"/>
                <w:szCs w:val="18"/>
                <w:lang w:val="en-US" w:eastAsia="zh-CN"/>
              </w:rPr>
              <w:t>Intel</w:t>
            </w:r>
          </w:p>
        </w:tc>
        <w:tc>
          <w:tcPr>
            <w:tcW w:w="1353" w:type="dxa"/>
          </w:tcPr>
          <w:p w14:paraId="444F13DD" w14:textId="4B7906EB" w:rsidR="00410F07" w:rsidRDefault="00410F07" w:rsidP="00410F07">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28B9F18F" w14:textId="33B2E39D" w:rsidR="00410F07" w:rsidRDefault="00410F07" w:rsidP="00410F07">
            <w:pPr>
              <w:rPr>
                <w:rFonts w:eastAsiaTheme="minorEastAsia" w:cs="Arial"/>
                <w:sz w:val="18"/>
                <w:szCs w:val="18"/>
                <w:lang w:val="en-US" w:eastAsia="zh-CN"/>
              </w:rPr>
            </w:pPr>
            <w:r>
              <w:rPr>
                <w:rFonts w:eastAsiaTheme="minorEastAsia" w:cs="Arial"/>
                <w:sz w:val="18"/>
                <w:szCs w:val="18"/>
                <w:lang w:val="en-US" w:eastAsia="zh-CN"/>
              </w:rPr>
              <w:t>This can done via indicating the affected center frequency and frequency range similar to IDC.</w:t>
            </w:r>
          </w:p>
        </w:tc>
      </w:tr>
      <w:tr w:rsidR="009E5E62" w14:paraId="15E69014" w14:textId="77777777" w:rsidTr="009E5E62">
        <w:tc>
          <w:tcPr>
            <w:tcW w:w="1567" w:type="dxa"/>
          </w:tcPr>
          <w:p w14:paraId="60757C01"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3" w:type="dxa"/>
          </w:tcPr>
          <w:p w14:paraId="16232A1A" w14:textId="000D8665"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5E12E4F6"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Reuse same reporting as in existing UAI framework.</w:t>
            </w:r>
          </w:p>
        </w:tc>
      </w:tr>
      <w:tr w:rsidR="00950BA9" w14:paraId="1450C6D6" w14:textId="77777777" w:rsidTr="009E5E62">
        <w:tc>
          <w:tcPr>
            <w:tcW w:w="1567" w:type="dxa"/>
          </w:tcPr>
          <w:p w14:paraId="7B1300DA" w14:textId="4D581465"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Apple</w:t>
            </w:r>
          </w:p>
        </w:tc>
        <w:tc>
          <w:tcPr>
            <w:tcW w:w="1353" w:type="dxa"/>
          </w:tcPr>
          <w:p w14:paraId="2314B032" w14:textId="4F7E2940"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6BB83186" w14:textId="77777777" w:rsidR="00950BA9" w:rsidRDefault="00950BA9" w:rsidP="000932BE">
            <w:pPr>
              <w:rPr>
                <w:rFonts w:eastAsiaTheme="minorEastAsia" w:cs="Arial"/>
                <w:sz w:val="18"/>
                <w:szCs w:val="18"/>
                <w:lang w:val="en-US" w:eastAsia="zh-CN"/>
              </w:rPr>
            </w:pPr>
          </w:p>
        </w:tc>
      </w:tr>
      <w:tr w:rsidR="00B27E08" w14:paraId="23E182BE" w14:textId="77777777" w:rsidTr="009E5E62">
        <w:tc>
          <w:tcPr>
            <w:tcW w:w="1567" w:type="dxa"/>
          </w:tcPr>
          <w:p w14:paraId="212A329C" w14:textId="3AE7D030" w:rsidR="00B27E08" w:rsidRDefault="00B27E08" w:rsidP="00B27E08">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53" w:type="dxa"/>
          </w:tcPr>
          <w:p w14:paraId="6AE44BEF" w14:textId="6A2A956E" w:rsidR="00B27E08" w:rsidRDefault="00B27E08" w:rsidP="00B27E08">
            <w:pPr>
              <w:rPr>
                <w:rFonts w:eastAsiaTheme="minorEastAsia" w:cs="Arial"/>
                <w:sz w:val="18"/>
                <w:szCs w:val="18"/>
                <w:lang w:val="en-US" w:eastAsia="zh-CN"/>
              </w:rPr>
            </w:pPr>
            <w:r>
              <w:rPr>
                <w:rFonts w:eastAsiaTheme="minorEastAsia" w:cs="Arial" w:hint="eastAsia"/>
                <w:sz w:val="18"/>
                <w:szCs w:val="18"/>
                <w:lang w:val="en-US" w:eastAsia="zh-CN"/>
              </w:rPr>
              <w:t>Option</w:t>
            </w:r>
            <w:r>
              <w:rPr>
                <w:rFonts w:eastAsiaTheme="minorEastAsia" w:cs="Arial"/>
                <w:sz w:val="18"/>
                <w:szCs w:val="18"/>
                <w:lang w:val="en-US" w:eastAsia="zh-CN"/>
              </w:rPr>
              <w:t xml:space="preserve"> 1</w:t>
            </w:r>
          </w:p>
        </w:tc>
        <w:tc>
          <w:tcPr>
            <w:tcW w:w="6709" w:type="dxa"/>
          </w:tcPr>
          <w:p w14:paraId="5341F1AE" w14:textId="3885CFD0" w:rsidR="00B27E08" w:rsidRDefault="00B27E08" w:rsidP="00B27E08">
            <w:pPr>
              <w:rPr>
                <w:rFonts w:eastAsiaTheme="minorEastAsia" w:cs="Arial"/>
                <w:sz w:val="18"/>
                <w:szCs w:val="18"/>
                <w:lang w:val="en-US" w:eastAsia="zh-CN"/>
              </w:rPr>
            </w:pPr>
          </w:p>
        </w:tc>
      </w:tr>
      <w:tr w:rsidR="007022A8" w14:paraId="3BB430CB" w14:textId="77777777" w:rsidTr="009E5E62">
        <w:tc>
          <w:tcPr>
            <w:tcW w:w="1567" w:type="dxa"/>
          </w:tcPr>
          <w:p w14:paraId="39EF196C" w14:textId="31B9A9BB" w:rsidR="007022A8" w:rsidRDefault="007022A8" w:rsidP="00B27E08">
            <w:pPr>
              <w:rPr>
                <w:rFonts w:eastAsiaTheme="minorEastAsia" w:cs="Arial"/>
                <w:sz w:val="18"/>
                <w:szCs w:val="18"/>
                <w:lang w:val="en-US" w:eastAsia="zh-CN"/>
              </w:rPr>
            </w:pPr>
            <w:r>
              <w:rPr>
                <w:rFonts w:eastAsiaTheme="minorEastAsia" w:cs="Arial"/>
                <w:sz w:val="18"/>
                <w:szCs w:val="18"/>
                <w:lang w:val="en-US" w:eastAsia="zh-CN"/>
              </w:rPr>
              <w:t>Samsung</w:t>
            </w:r>
          </w:p>
        </w:tc>
        <w:tc>
          <w:tcPr>
            <w:tcW w:w="1353" w:type="dxa"/>
          </w:tcPr>
          <w:p w14:paraId="24AF1E13" w14:textId="377A35D9" w:rsidR="007022A8" w:rsidRDefault="007022A8" w:rsidP="00B27E08">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6D219092" w14:textId="77777777" w:rsidR="007022A8" w:rsidRDefault="007022A8" w:rsidP="00B27E08">
            <w:pPr>
              <w:rPr>
                <w:rFonts w:eastAsiaTheme="minorEastAsia" w:cs="Arial"/>
                <w:sz w:val="18"/>
                <w:szCs w:val="18"/>
                <w:lang w:val="en-US" w:eastAsia="zh-CN"/>
              </w:rPr>
            </w:pPr>
          </w:p>
        </w:tc>
      </w:tr>
      <w:tr w:rsidR="00346DCB" w14:paraId="26071F6F" w14:textId="77777777" w:rsidTr="00346DCB">
        <w:tc>
          <w:tcPr>
            <w:tcW w:w="1567" w:type="dxa"/>
          </w:tcPr>
          <w:p w14:paraId="558C969A" w14:textId="77777777" w:rsidR="00346DCB" w:rsidRDefault="00346DCB" w:rsidP="00181EBF">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53" w:type="dxa"/>
          </w:tcPr>
          <w:p w14:paraId="0D7A7D19" w14:textId="77777777" w:rsidR="00346DCB" w:rsidRDefault="00346DCB" w:rsidP="00181EBF">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ption 1</w:t>
            </w:r>
          </w:p>
        </w:tc>
        <w:tc>
          <w:tcPr>
            <w:tcW w:w="6709" w:type="dxa"/>
          </w:tcPr>
          <w:p w14:paraId="2F1DD1D2" w14:textId="77777777" w:rsidR="00346DCB" w:rsidRDefault="00346DCB" w:rsidP="00181EBF">
            <w:pPr>
              <w:rPr>
                <w:rFonts w:eastAsiaTheme="minorEastAsia" w:cs="Arial"/>
                <w:sz w:val="18"/>
                <w:szCs w:val="18"/>
                <w:lang w:val="en-US" w:eastAsia="zh-CN"/>
              </w:rPr>
            </w:pPr>
          </w:p>
        </w:tc>
      </w:tr>
      <w:tr w:rsidR="00CC5649" w14:paraId="251D186B" w14:textId="77777777" w:rsidTr="00346DCB">
        <w:tc>
          <w:tcPr>
            <w:tcW w:w="1567" w:type="dxa"/>
          </w:tcPr>
          <w:p w14:paraId="5A3DF98C" w14:textId="79D71E8C" w:rsidR="00CC5649" w:rsidRDefault="00CC5649" w:rsidP="00CC5649">
            <w:pPr>
              <w:rPr>
                <w:rFonts w:eastAsiaTheme="minorEastAsia" w:cs="Arial" w:hint="eastAsia"/>
                <w:sz w:val="18"/>
                <w:szCs w:val="18"/>
                <w:lang w:val="en-US" w:eastAsia="zh-CN"/>
              </w:rPr>
            </w:pPr>
            <w:r>
              <w:rPr>
                <w:rFonts w:eastAsiaTheme="minorEastAsia" w:cs="Arial"/>
                <w:sz w:val="18"/>
                <w:szCs w:val="18"/>
                <w:lang w:eastAsia="zh-CN"/>
              </w:rPr>
              <w:t>China Telecom</w:t>
            </w:r>
          </w:p>
        </w:tc>
        <w:tc>
          <w:tcPr>
            <w:tcW w:w="1353" w:type="dxa"/>
          </w:tcPr>
          <w:p w14:paraId="169B44E8" w14:textId="5FB18768" w:rsidR="00CC5649" w:rsidRDefault="00CC5649" w:rsidP="00CC5649">
            <w:pPr>
              <w:rPr>
                <w:rFonts w:eastAsiaTheme="minorEastAsia" w:cs="Arial" w:hint="eastAsia"/>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ption 1</w:t>
            </w:r>
          </w:p>
        </w:tc>
        <w:tc>
          <w:tcPr>
            <w:tcW w:w="6709" w:type="dxa"/>
          </w:tcPr>
          <w:p w14:paraId="5DAF31F9" w14:textId="77777777" w:rsidR="00CC5649" w:rsidRDefault="00CC5649" w:rsidP="00CC5649">
            <w:pPr>
              <w:rPr>
                <w:rFonts w:eastAsiaTheme="minorEastAsia" w:cs="Arial"/>
                <w:sz w:val="18"/>
                <w:szCs w:val="18"/>
                <w:lang w:val="en-US" w:eastAsia="zh-CN"/>
              </w:rPr>
            </w:pPr>
          </w:p>
        </w:tc>
      </w:tr>
    </w:tbl>
    <w:p w14:paraId="00A9E623" w14:textId="77777777" w:rsidR="007B4DCD" w:rsidRDefault="007B4DCD">
      <w:pPr>
        <w:pStyle w:val="Doc-text2"/>
        <w:ind w:left="0" w:firstLine="0"/>
        <w:rPr>
          <w:rFonts w:eastAsiaTheme="minorEastAsia"/>
        </w:rPr>
      </w:pPr>
    </w:p>
    <w:p w14:paraId="10EE75C7" w14:textId="77777777" w:rsidR="007B4DCD" w:rsidRDefault="007B4DCD">
      <w:pPr>
        <w:pStyle w:val="Doc-text2"/>
        <w:ind w:left="0" w:firstLine="0"/>
        <w:rPr>
          <w:rFonts w:eastAsiaTheme="minorEastAsia"/>
        </w:rPr>
      </w:pPr>
    </w:p>
    <w:p w14:paraId="27291B74" w14:textId="77777777" w:rsidR="007B4DCD" w:rsidRDefault="00BC4065">
      <w:pPr>
        <w:pStyle w:val="21"/>
        <w:rPr>
          <w:rFonts w:eastAsia="MS Mincho"/>
        </w:rPr>
      </w:pPr>
      <w:r>
        <w:rPr>
          <w:rFonts w:eastAsia="MS Mincho"/>
        </w:rPr>
        <w:t>UL power</w:t>
      </w:r>
    </w:p>
    <w:p w14:paraId="6F0EED0B" w14:textId="77777777" w:rsidR="007B4DCD" w:rsidRDefault="00BC4065">
      <w:pPr>
        <w:jc w:val="both"/>
        <w:rPr>
          <w:rFonts w:eastAsiaTheme="minorEastAsia"/>
        </w:rPr>
      </w:pPr>
      <w:r>
        <w:rPr>
          <w:rFonts w:eastAsiaTheme="minorEastAsia"/>
          <w:lang w:eastAsia="zh-CN"/>
        </w:rPr>
        <w:t xml:space="preserve">For uplink maximum power, some companies think the UE needs to indicate its dynamic power class or power change to the network A. And some of the others think UE’s maximum power </w:t>
      </w:r>
      <w:proofErr w:type="spellStart"/>
      <w:r>
        <w:rPr>
          <w:rFonts w:eastAsiaTheme="minorEastAsia"/>
          <w:lang w:eastAsia="zh-CN"/>
        </w:rPr>
        <w:t>backoff</w:t>
      </w:r>
      <w:proofErr w:type="spellEnd"/>
      <w:r>
        <w:rPr>
          <w:rFonts w:eastAsiaTheme="minorEastAsia"/>
          <w:lang w:eastAsia="zh-CN"/>
        </w:rPr>
        <w:t xml:space="preserve"> can be done via UE implementation or PHR. Currently, only FR2 P-MPR can be included in PHR. For FR2 case, the dynamic </w:t>
      </w:r>
      <w:r>
        <w:rPr>
          <w:rFonts w:eastAsiaTheme="minorEastAsia"/>
          <w:lang w:eastAsia="zh-CN"/>
        </w:rPr>
        <w:lastRenderedPageBreak/>
        <w:t xml:space="preserve">power </w:t>
      </w:r>
      <w:proofErr w:type="spellStart"/>
      <w:r>
        <w:rPr>
          <w:rFonts w:eastAsiaTheme="minorEastAsia"/>
          <w:lang w:eastAsia="zh-CN"/>
        </w:rPr>
        <w:t>backoff</w:t>
      </w:r>
      <w:proofErr w:type="spellEnd"/>
      <w:r>
        <w:rPr>
          <w:rFonts w:eastAsiaTheme="minorEastAsia"/>
          <w:lang w:eastAsia="zh-CN"/>
        </w:rPr>
        <w:t xml:space="preserve"> can be reported via PHR. In FR1 case, the maximum power </w:t>
      </w:r>
      <w:proofErr w:type="spellStart"/>
      <w:r>
        <w:rPr>
          <w:rFonts w:eastAsiaTheme="minorEastAsia"/>
          <w:lang w:eastAsia="zh-CN"/>
        </w:rPr>
        <w:t>backoff</w:t>
      </w:r>
      <w:proofErr w:type="spellEnd"/>
      <w:r>
        <w:rPr>
          <w:rFonts w:eastAsiaTheme="minorEastAsia"/>
          <w:lang w:eastAsia="zh-CN"/>
        </w:rPr>
        <w:t xml:space="preserve"> due to MUSIM dual active transmissions is 3dB, and this can be covered by the current RAN4 requirement. There could large power </w:t>
      </w:r>
      <w:proofErr w:type="spellStart"/>
      <w:r>
        <w:rPr>
          <w:rFonts w:eastAsiaTheme="minorEastAsia"/>
          <w:lang w:eastAsia="zh-CN"/>
        </w:rPr>
        <w:t>backoff</w:t>
      </w:r>
      <w:proofErr w:type="spellEnd"/>
      <w:r>
        <w:rPr>
          <w:rFonts w:eastAsiaTheme="minorEastAsia"/>
          <w:lang w:eastAsia="zh-CN"/>
        </w:rPr>
        <w:t xml:space="preserve"> in FR1 due to interference, from our understanding, the UE should trigger the solution for solving band conflict, instead of performing power </w:t>
      </w:r>
      <w:proofErr w:type="spellStart"/>
      <w:r>
        <w:rPr>
          <w:rFonts w:eastAsiaTheme="minorEastAsia"/>
          <w:lang w:eastAsia="zh-CN"/>
        </w:rPr>
        <w:t>backoff</w:t>
      </w:r>
      <w:proofErr w:type="spellEnd"/>
      <w:r>
        <w:rPr>
          <w:rFonts w:eastAsiaTheme="minorEastAsia"/>
          <w:lang w:eastAsia="zh-CN"/>
        </w:rPr>
        <w:t xml:space="preserve">. </w:t>
      </w:r>
      <w:r>
        <w:rPr>
          <w:rFonts w:eastAsiaTheme="minorEastAsia"/>
        </w:rPr>
        <w:t xml:space="preserve">Thus, the rapporteur requests the companies to provide your view on the below question. </w:t>
      </w:r>
    </w:p>
    <w:p w14:paraId="2AA8B486"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Q10: Do you agree that the maximum UL power may </w:t>
      </w:r>
      <w:r>
        <w:rPr>
          <w:rFonts w:eastAsiaTheme="minorEastAsia" w:cs="Arial" w:hint="eastAsia"/>
          <w:b/>
          <w:sz w:val="18"/>
          <w:szCs w:val="18"/>
          <w:lang w:eastAsia="zh-CN"/>
        </w:rPr>
        <w:t>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due to R</w:t>
      </w:r>
      <w:r>
        <w:rPr>
          <w:rFonts w:eastAsiaTheme="minorEastAsia" w:cs="Arial" w:hint="eastAsia"/>
          <w:b/>
          <w:sz w:val="18"/>
          <w:szCs w:val="18"/>
          <w:lang w:eastAsia="zh-CN"/>
        </w:rPr>
        <w:t>el-</w:t>
      </w:r>
      <w:r>
        <w:rPr>
          <w:rFonts w:eastAsiaTheme="minorEastAsia" w:cs="Arial"/>
          <w:b/>
          <w:sz w:val="18"/>
          <w:szCs w:val="18"/>
          <w:lang w:eastAsia="zh-CN"/>
        </w:rPr>
        <w:t>18 MUSIM dual active operation, but there is no need to report UE maximum power to the NW A?</w:t>
      </w:r>
    </w:p>
    <w:tbl>
      <w:tblPr>
        <w:tblStyle w:val="afc"/>
        <w:tblW w:w="0" w:type="auto"/>
        <w:tblLook w:val="04A0" w:firstRow="1" w:lastRow="0" w:firstColumn="1" w:lastColumn="0" w:noHBand="0" w:noVBand="1"/>
      </w:tblPr>
      <w:tblGrid>
        <w:gridCol w:w="1567"/>
        <w:gridCol w:w="1348"/>
        <w:gridCol w:w="6714"/>
      </w:tblGrid>
      <w:tr w:rsidR="007B4DCD" w14:paraId="3550828F" w14:textId="77777777" w:rsidTr="009E5E62">
        <w:tc>
          <w:tcPr>
            <w:tcW w:w="1567" w:type="dxa"/>
            <w:shd w:val="clear" w:color="auto" w:fill="D9D9D9" w:themeFill="background1" w:themeFillShade="D9"/>
          </w:tcPr>
          <w:p w14:paraId="25223BBE"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48" w:type="dxa"/>
            <w:shd w:val="clear" w:color="auto" w:fill="D9D9D9" w:themeFill="background1" w:themeFillShade="D9"/>
          </w:tcPr>
          <w:p w14:paraId="2D5AB14E"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14" w:type="dxa"/>
            <w:shd w:val="clear" w:color="auto" w:fill="D9D9D9" w:themeFill="background1" w:themeFillShade="D9"/>
          </w:tcPr>
          <w:p w14:paraId="0B50C98B"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6A20646F" w14:textId="77777777" w:rsidTr="009E5E62">
        <w:tc>
          <w:tcPr>
            <w:tcW w:w="1567" w:type="dxa"/>
          </w:tcPr>
          <w:p w14:paraId="6CAD701A"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48" w:type="dxa"/>
          </w:tcPr>
          <w:p w14:paraId="54B29293" w14:textId="77777777" w:rsidR="007B4DCD" w:rsidRDefault="007B4DCD">
            <w:pPr>
              <w:rPr>
                <w:rFonts w:eastAsiaTheme="minorEastAsia" w:cs="Arial"/>
                <w:sz w:val="18"/>
                <w:szCs w:val="18"/>
                <w:lang w:val="en-US" w:eastAsia="zh-CN"/>
              </w:rPr>
            </w:pPr>
          </w:p>
        </w:tc>
        <w:tc>
          <w:tcPr>
            <w:tcW w:w="6714" w:type="dxa"/>
          </w:tcPr>
          <w:p w14:paraId="61ADF86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No strong view. We think that the UE maximum </w:t>
            </w:r>
            <w:proofErr w:type="spellStart"/>
            <w:r>
              <w:rPr>
                <w:rFonts w:eastAsiaTheme="minorEastAsia" w:cs="Arial"/>
                <w:sz w:val="18"/>
                <w:szCs w:val="18"/>
                <w:lang w:val="en-US" w:eastAsia="zh-CN"/>
              </w:rPr>
              <w:t>Tx</w:t>
            </w:r>
            <w:proofErr w:type="spellEnd"/>
            <w:r>
              <w:rPr>
                <w:rFonts w:eastAsiaTheme="minorEastAsia" w:cs="Arial"/>
                <w:sz w:val="18"/>
                <w:szCs w:val="18"/>
                <w:lang w:val="en-US" w:eastAsia="zh-CN"/>
              </w:rPr>
              <w:t xml:space="preserve"> power available for NW A can be changed, and the UE is able to use power </w:t>
            </w:r>
            <w:proofErr w:type="spellStart"/>
            <w:r>
              <w:rPr>
                <w:rFonts w:eastAsiaTheme="minorEastAsia" w:cs="Arial"/>
                <w:sz w:val="18"/>
                <w:szCs w:val="18"/>
                <w:lang w:val="en-US" w:eastAsia="zh-CN"/>
              </w:rPr>
              <w:t>backoff</w:t>
            </w:r>
            <w:proofErr w:type="spellEnd"/>
            <w:r>
              <w:rPr>
                <w:rFonts w:eastAsiaTheme="minorEastAsia" w:cs="Arial"/>
                <w:sz w:val="18"/>
                <w:szCs w:val="18"/>
                <w:lang w:val="en-US" w:eastAsia="zh-CN"/>
              </w:rPr>
              <w:t xml:space="preserve"> and report it via PHR. However, it is unclear to us whether the </w:t>
            </w:r>
            <w:proofErr w:type="spellStart"/>
            <w:r>
              <w:rPr>
                <w:rFonts w:eastAsiaTheme="minorEastAsia" w:cs="Arial"/>
                <w:sz w:val="18"/>
                <w:szCs w:val="18"/>
                <w:lang w:val="en-US" w:eastAsia="zh-CN"/>
              </w:rPr>
              <w:t>gNB</w:t>
            </w:r>
            <w:proofErr w:type="spellEnd"/>
            <w:r>
              <w:rPr>
                <w:rFonts w:eastAsiaTheme="minorEastAsia" w:cs="Arial"/>
                <w:sz w:val="18"/>
                <w:szCs w:val="18"/>
                <w:lang w:val="en-US" w:eastAsia="zh-CN"/>
              </w:rPr>
              <w:t xml:space="preserve"> can use the PHR properly, since the values reported in PHR is still calculated based on the </w:t>
            </w:r>
            <w:proofErr w:type="spellStart"/>
            <w:r>
              <w:rPr>
                <w:rFonts w:eastAsiaTheme="minorEastAsia" w:cs="Arial"/>
                <w:sz w:val="18"/>
                <w:szCs w:val="18"/>
                <w:lang w:val="en-US" w:eastAsia="zh-CN"/>
              </w:rPr>
              <w:t>Pcmax</w:t>
            </w:r>
            <w:proofErr w:type="spellEnd"/>
            <w:r>
              <w:rPr>
                <w:rFonts w:eastAsiaTheme="minorEastAsia" w:cs="Arial"/>
                <w:sz w:val="18"/>
                <w:szCs w:val="18"/>
                <w:lang w:val="en-US" w:eastAsia="zh-CN"/>
              </w:rPr>
              <w:t>.</w:t>
            </w:r>
          </w:p>
        </w:tc>
      </w:tr>
      <w:tr w:rsidR="007B4DCD" w14:paraId="6C9244EF" w14:textId="77777777" w:rsidTr="009E5E62">
        <w:tc>
          <w:tcPr>
            <w:tcW w:w="1567" w:type="dxa"/>
          </w:tcPr>
          <w:p w14:paraId="77B9D34F"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48" w:type="dxa"/>
          </w:tcPr>
          <w:p w14:paraId="2EEC678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3E4B5F42"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For uplink scheduling, PHR is sufficient information for the </w:t>
            </w:r>
            <w:proofErr w:type="spellStart"/>
            <w:r>
              <w:rPr>
                <w:rFonts w:eastAsiaTheme="minorEastAsia" w:cs="Arial"/>
                <w:sz w:val="18"/>
                <w:szCs w:val="18"/>
                <w:lang w:val="en-US" w:eastAsia="zh-CN"/>
              </w:rPr>
              <w:t>gNB</w:t>
            </w:r>
            <w:proofErr w:type="spellEnd"/>
            <w:r>
              <w:rPr>
                <w:rFonts w:eastAsiaTheme="minorEastAsia" w:cs="Arial"/>
                <w:sz w:val="18"/>
                <w:szCs w:val="18"/>
                <w:lang w:val="en-US" w:eastAsia="zh-CN"/>
              </w:rPr>
              <w:t>.</w:t>
            </w:r>
          </w:p>
        </w:tc>
      </w:tr>
      <w:tr w:rsidR="007B4DCD" w14:paraId="1143FF84" w14:textId="77777777" w:rsidTr="009E5E62">
        <w:tc>
          <w:tcPr>
            <w:tcW w:w="1567" w:type="dxa"/>
          </w:tcPr>
          <w:p w14:paraId="426B7C7C"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48" w:type="dxa"/>
          </w:tcPr>
          <w:p w14:paraId="30937E09" w14:textId="77777777" w:rsidR="007B4DCD" w:rsidRDefault="007B4DCD">
            <w:pPr>
              <w:rPr>
                <w:rFonts w:eastAsiaTheme="minorEastAsia" w:cs="Arial"/>
                <w:sz w:val="18"/>
                <w:szCs w:val="18"/>
                <w:lang w:val="de-DE" w:eastAsia="zh-CN"/>
              </w:rPr>
            </w:pPr>
          </w:p>
        </w:tc>
        <w:tc>
          <w:tcPr>
            <w:tcW w:w="6714" w:type="dxa"/>
          </w:tcPr>
          <w:p w14:paraId="2556E2B5"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On this Issue, on one hand, it seems that there is a need to coordinate the two networks to restrict the maximum output power (e.g. a little similar to the coordination between the MCG and SCG), on the other hand, PHR mechanism seems also works. So we are open to see other companies</w:t>
            </w:r>
            <w:r>
              <w:rPr>
                <w:rFonts w:eastAsiaTheme="minorEastAsia" w:cs="Arial"/>
                <w:sz w:val="18"/>
                <w:szCs w:val="18"/>
                <w:lang w:val="en-US" w:eastAsia="zh-CN"/>
              </w:rPr>
              <w:t>’</w:t>
            </w:r>
            <w:r>
              <w:rPr>
                <w:rFonts w:eastAsiaTheme="minorEastAsia" w:cs="Arial" w:hint="eastAsia"/>
                <w:sz w:val="18"/>
                <w:szCs w:val="18"/>
                <w:lang w:val="en-US" w:eastAsia="zh-CN"/>
              </w:rPr>
              <w:t xml:space="preserve"> views.</w:t>
            </w:r>
          </w:p>
        </w:tc>
      </w:tr>
      <w:tr w:rsidR="00CA09E3" w14:paraId="5AA53517" w14:textId="77777777" w:rsidTr="009E5E62">
        <w:tc>
          <w:tcPr>
            <w:tcW w:w="1567" w:type="dxa"/>
          </w:tcPr>
          <w:p w14:paraId="78AE228C" w14:textId="77777777" w:rsidR="00CA09E3" w:rsidRDefault="00CA09E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48" w:type="dxa"/>
          </w:tcPr>
          <w:p w14:paraId="4B704C85" w14:textId="77777777" w:rsidR="00CA09E3" w:rsidRDefault="00CA09E3">
            <w:pPr>
              <w:rPr>
                <w:rFonts w:eastAsiaTheme="minorEastAsia" w:cs="Arial"/>
                <w:sz w:val="18"/>
                <w:szCs w:val="18"/>
                <w:lang w:val="de-DE" w:eastAsia="zh-CN"/>
              </w:rPr>
            </w:pPr>
            <w:r>
              <w:rPr>
                <w:rFonts w:eastAsiaTheme="minorEastAsia" w:cs="Arial" w:hint="eastAsia"/>
                <w:sz w:val="18"/>
                <w:szCs w:val="18"/>
                <w:lang w:val="de-DE" w:eastAsia="zh-CN"/>
              </w:rPr>
              <w:t>N</w:t>
            </w:r>
            <w:r>
              <w:rPr>
                <w:rFonts w:eastAsiaTheme="minorEastAsia" w:cs="Arial"/>
                <w:sz w:val="18"/>
                <w:szCs w:val="18"/>
                <w:lang w:val="de-DE" w:eastAsia="zh-CN"/>
              </w:rPr>
              <w:t>o</w:t>
            </w:r>
          </w:p>
        </w:tc>
        <w:tc>
          <w:tcPr>
            <w:tcW w:w="6714" w:type="dxa"/>
          </w:tcPr>
          <w:p w14:paraId="2E34674E" w14:textId="77777777" w:rsidR="00CA09E3" w:rsidRDefault="00DB6C81">
            <w:pPr>
              <w:rPr>
                <w:rFonts w:eastAsiaTheme="minorEastAsia" w:cs="Arial"/>
                <w:sz w:val="18"/>
                <w:szCs w:val="18"/>
                <w:lang w:val="en-US" w:eastAsia="zh-CN"/>
              </w:rPr>
            </w:pPr>
            <w:r>
              <w:rPr>
                <w:rFonts w:eastAsiaTheme="minorEastAsia" w:cs="Arial"/>
                <w:sz w:val="18"/>
                <w:szCs w:val="18"/>
                <w:lang w:val="en-US" w:eastAsia="zh-CN"/>
              </w:rPr>
              <w:t xml:space="preserve">Currently, </w:t>
            </w:r>
            <w:r w:rsidR="00CA09E3">
              <w:rPr>
                <w:rFonts w:eastAsiaTheme="minorEastAsia" w:cs="Arial"/>
                <w:sz w:val="18"/>
                <w:szCs w:val="18"/>
                <w:lang w:val="en-US" w:eastAsia="zh-CN"/>
              </w:rPr>
              <w:t xml:space="preserve">PHR is calculated </w:t>
            </w:r>
            <w:r>
              <w:rPr>
                <w:rFonts w:eastAsiaTheme="minorEastAsia" w:cs="Arial"/>
                <w:sz w:val="18"/>
                <w:szCs w:val="18"/>
                <w:lang w:val="en-US" w:eastAsia="zh-CN"/>
              </w:rPr>
              <w:t>for</w:t>
            </w:r>
            <w:r w:rsidR="00EA6D6E">
              <w:rPr>
                <w:rFonts w:eastAsiaTheme="minorEastAsia" w:cs="Arial"/>
                <w:sz w:val="18"/>
                <w:szCs w:val="18"/>
                <w:lang w:val="en-US" w:eastAsia="zh-CN"/>
              </w:rPr>
              <w:t xml:space="preserve"> </w:t>
            </w:r>
            <w:r>
              <w:rPr>
                <w:rFonts w:eastAsiaTheme="minorEastAsia" w:cs="Arial"/>
                <w:sz w:val="18"/>
                <w:szCs w:val="18"/>
                <w:lang w:val="en-US" w:eastAsia="zh-CN"/>
              </w:rPr>
              <w:t xml:space="preserve">the </w:t>
            </w:r>
            <w:r w:rsidR="00EA6D6E" w:rsidRPr="00EA6D6E">
              <w:rPr>
                <w:rFonts w:eastAsiaTheme="minorEastAsia" w:cs="Arial"/>
                <w:sz w:val="18"/>
                <w:szCs w:val="18"/>
                <w:lang w:val="en-US" w:eastAsia="zh-CN"/>
              </w:rPr>
              <w:t>activated Serving Cell</w:t>
            </w:r>
            <w:r w:rsidR="0023382C">
              <w:rPr>
                <w:rFonts w:eastAsiaTheme="minorEastAsia" w:cs="Arial"/>
                <w:sz w:val="18"/>
                <w:szCs w:val="18"/>
                <w:lang w:val="en-US" w:eastAsia="zh-CN"/>
              </w:rPr>
              <w:t xml:space="preserve">, which is not suitable </w:t>
            </w:r>
            <w:r w:rsidR="00EA6D6E">
              <w:rPr>
                <w:rFonts w:eastAsiaTheme="minorEastAsia" w:cs="Arial"/>
                <w:sz w:val="18"/>
                <w:szCs w:val="18"/>
                <w:lang w:val="en-US" w:eastAsia="zh-CN"/>
              </w:rPr>
              <w:t xml:space="preserve">for R18 MUSIM case when USIM A is in RRC_CONNECTED mode while USIM B is willing to enter </w:t>
            </w:r>
            <w:r>
              <w:rPr>
                <w:rFonts w:eastAsiaTheme="minorEastAsia" w:cs="Arial"/>
                <w:sz w:val="18"/>
                <w:szCs w:val="18"/>
                <w:lang w:val="en-US" w:eastAsia="zh-CN"/>
              </w:rPr>
              <w:t>RRC_CONNECTED mode as USIM B is still in idle</w:t>
            </w:r>
            <w:r w:rsidR="00810B2F">
              <w:rPr>
                <w:rFonts w:eastAsiaTheme="minorEastAsia" w:cs="Arial"/>
                <w:sz w:val="18"/>
                <w:szCs w:val="18"/>
                <w:lang w:val="en-US" w:eastAsia="zh-CN"/>
              </w:rPr>
              <w:t xml:space="preserve"> or </w:t>
            </w:r>
            <w:r>
              <w:rPr>
                <w:rFonts w:eastAsiaTheme="minorEastAsia" w:cs="Arial"/>
                <w:sz w:val="18"/>
                <w:szCs w:val="18"/>
                <w:lang w:val="en-US" w:eastAsia="zh-CN"/>
              </w:rPr>
              <w:t>inactive, so USIM</w:t>
            </w:r>
            <w:r w:rsidR="00C92239">
              <w:rPr>
                <w:rFonts w:eastAsiaTheme="minorEastAsia" w:cs="Arial"/>
                <w:sz w:val="18"/>
                <w:szCs w:val="18"/>
                <w:lang w:val="en-US" w:eastAsia="zh-CN"/>
              </w:rPr>
              <w:t xml:space="preserve"> </w:t>
            </w:r>
            <w:r>
              <w:rPr>
                <w:rFonts w:eastAsiaTheme="minorEastAsia" w:cs="Arial"/>
                <w:sz w:val="18"/>
                <w:szCs w:val="18"/>
                <w:lang w:val="en-US" w:eastAsia="zh-CN"/>
              </w:rPr>
              <w:t xml:space="preserve">A </w:t>
            </w:r>
            <w:r w:rsidR="00C92239">
              <w:rPr>
                <w:rFonts w:eastAsiaTheme="minorEastAsia" w:cs="Arial"/>
                <w:sz w:val="18"/>
                <w:szCs w:val="18"/>
                <w:lang w:val="en-US" w:eastAsia="zh-CN"/>
              </w:rPr>
              <w:t>will</w:t>
            </w:r>
            <w:r>
              <w:rPr>
                <w:rFonts w:eastAsiaTheme="minorEastAsia" w:cs="Arial"/>
                <w:sz w:val="18"/>
                <w:szCs w:val="18"/>
                <w:lang w:val="en-US" w:eastAsia="zh-CN"/>
              </w:rPr>
              <w:t xml:space="preserve"> not consider USIM B </w:t>
            </w:r>
            <w:r w:rsidR="00D169C0">
              <w:rPr>
                <w:rFonts w:eastAsiaTheme="minorEastAsia" w:cs="Arial"/>
                <w:sz w:val="18"/>
                <w:szCs w:val="18"/>
                <w:lang w:val="en-US" w:eastAsia="zh-CN"/>
              </w:rPr>
              <w:t xml:space="preserve">situation </w:t>
            </w:r>
            <w:r>
              <w:rPr>
                <w:rFonts w:eastAsiaTheme="minorEastAsia" w:cs="Arial"/>
                <w:sz w:val="18"/>
                <w:szCs w:val="18"/>
                <w:lang w:val="en-US" w:eastAsia="zh-CN"/>
              </w:rPr>
              <w:t>when reporting PHR</w:t>
            </w:r>
            <w:r w:rsidR="00D169C0">
              <w:rPr>
                <w:rFonts w:eastAsiaTheme="minorEastAsia" w:cs="Arial"/>
                <w:sz w:val="18"/>
                <w:szCs w:val="18"/>
                <w:lang w:val="en-US" w:eastAsia="zh-CN"/>
              </w:rPr>
              <w:t>, i.e. there is no room to consider the USIM B power requirements in idle or inactive according to the MAC spec</w:t>
            </w:r>
            <w:r w:rsidR="00C92239">
              <w:rPr>
                <w:rFonts w:eastAsiaTheme="minorEastAsia" w:cs="Arial"/>
                <w:sz w:val="18"/>
                <w:szCs w:val="18"/>
                <w:lang w:val="en-US" w:eastAsia="zh-CN"/>
              </w:rPr>
              <w:t>, in this sense, legacy PHR procedure still does not solve the power sharing issue between USIMs.</w:t>
            </w:r>
          </w:p>
          <w:p w14:paraId="2B6BDEC6" w14:textId="77777777" w:rsidR="00EA6D6E" w:rsidRPr="00EA6D6E" w:rsidRDefault="00EA6D6E" w:rsidP="00EA6D6E">
            <w:pPr>
              <w:pStyle w:val="31"/>
              <w:outlineLvl w:val="2"/>
              <w:rPr>
                <w:i/>
                <w:highlight w:val="yellow"/>
                <w:lang w:eastAsia="ko-KR"/>
              </w:rPr>
            </w:pPr>
            <w:bookmarkStart w:id="8" w:name="_Toc37296205"/>
            <w:bookmarkStart w:id="9" w:name="_Toc46490331"/>
            <w:bookmarkStart w:id="10" w:name="_Toc52752026"/>
            <w:bookmarkStart w:id="11" w:name="_Toc52796488"/>
            <w:bookmarkStart w:id="12" w:name="_Toc115557900"/>
            <w:r w:rsidRPr="00EA6D6E">
              <w:rPr>
                <w:i/>
                <w:highlight w:val="yellow"/>
                <w:lang w:eastAsia="ko-KR"/>
              </w:rPr>
              <w:t>5.4.6</w:t>
            </w:r>
            <w:r w:rsidRPr="00EA6D6E">
              <w:rPr>
                <w:i/>
                <w:highlight w:val="yellow"/>
                <w:lang w:eastAsia="ko-KR"/>
              </w:rPr>
              <w:tab/>
              <w:t>Power Headroom Reporting</w:t>
            </w:r>
            <w:bookmarkEnd w:id="8"/>
            <w:bookmarkEnd w:id="9"/>
            <w:bookmarkEnd w:id="10"/>
            <w:bookmarkEnd w:id="11"/>
            <w:bookmarkEnd w:id="12"/>
          </w:p>
          <w:p w14:paraId="644E17B0" w14:textId="77777777" w:rsidR="00EA6D6E" w:rsidRPr="00EA6D6E" w:rsidRDefault="00EA6D6E" w:rsidP="00EA6D6E">
            <w:pPr>
              <w:rPr>
                <w:i/>
                <w:noProof/>
                <w:highlight w:val="yellow"/>
                <w:lang w:eastAsia="ko-KR"/>
              </w:rPr>
            </w:pPr>
            <w:r w:rsidRPr="00EA6D6E">
              <w:rPr>
                <w:i/>
                <w:noProof/>
                <w:highlight w:val="yellow"/>
              </w:rPr>
              <w:t xml:space="preserve">The Power Headroom reporting procedure is used to provide the serving </w:t>
            </w:r>
            <w:r w:rsidRPr="00EA6D6E">
              <w:rPr>
                <w:i/>
                <w:noProof/>
                <w:highlight w:val="yellow"/>
                <w:lang w:eastAsia="ko-KR"/>
              </w:rPr>
              <w:t>g</w:t>
            </w:r>
            <w:r w:rsidRPr="00EA6D6E">
              <w:rPr>
                <w:i/>
                <w:noProof/>
                <w:highlight w:val="yellow"/>
              </w:rPr>
              <w:t>NB with</w:t>
            </w:r>
            <w:r w:rsidRPr="00EA6D6E">
              <w:rPr>
                <w:i/>
                <w:highlight w:val="yellow"/>
              </w:rPr>
              <w:t xml:space="preserve"> </w:t>
            </w:r>
            <w:r w:rsidRPr="00EA6D6E">
              <w:rPr>
                <w:i/>
                <w:noProof/>
                <w:highlight w:val="yellow"/>
              </w:rPr>
              <w:t>the following information:</w:t>
            </w:r>
          </w:p>
          <w:p w14:paraId="22EF98E6" w14:textId="77777777" w:rsidR="00EA6D6E" w:rsidRPr="00EA6D6E" w:rsidRDefault="00EA6D6E" w:rsidP="00EA6D6E">
            <w:pPr>
              <w:pStyle w:val="B1"/>
              <w:rPr>
                <w:i/>
                <w:noProof/>
                <w:highlight w:val="yellow"/>
                <w:lang w:eastAsia="ko-KR"/>
              </w:rPr>
            </w:pPr>
            <w:r w:rsidRPr="00EA6D6E">
              <w:rPr>
                <w:i/>
                <w:noProof/>
                <w:highlight w:val="yellow"/>
                <w:lang w:eastAsia="ko-KR"/>
              </w:rPr>
              <w:t>-</w:t>
            </w:r>
            <w:r w:rsidRPr="00EA6D6E">
              <w:rPr>
                <w:i/>
                <w:noProof/>
                <w:highlight w:val="yellow"/>
                <w:lang w:eastAsia="ko-KR"/>
              </w:rPr>
              <w:tab/>
              <w:t>Type 1 power headroom: the difference between the nominal UE maximum transmit power and the estimated power for UL-SCH transmission per activated Serving Cell;</w:t>
            </w:r>
          </w:p>
          <w:p w14:paraId="5CC980DA" w14:textId="77777777" w:rsidR="00EA6D6E" w:rsidRPr="00EA6D6E" w:rsidRDefault="00EA6D6E" w:rsidP="00EA6D6E">
            <w:pPr>
              <w:pStyle w:val="B1"/>
              <w:rPr>
                <w:i/>
                <w:noProof/>
                <w:highlight w:val="yellow"/>
                <w:lang w:eastAsia="ko-KR"/>
              </w:rPr>
            </w:pPr>
            <w:r w:rsidRPr="00EA6D6E">
              <w:rPr>
                <w:i/>
                <w:noProof/>
                <w:highlight w:val="yellow"/>
                <w:lang w:eastAsia="ko-KR"/>
              </w:rPr>
              <w:t>-</w:t>
            </w:r>
            <w:r w:rsidRPr="00EA6D6E">
              <w:rPr>
                <w:i/>
                <w:noProof/>
                <w:highlight w:val="yellow"/>
                <w:lang w:eastAsia="ko-KR"/>
              </w:rPr>
              <w:tab/>
              <w:t>Type 2 power headroom: the difference between the nominal UE maximum transmit power and the estimated power for UL-SCH and PUCCH transmission on SpCell of the other MAC entity (i.e. E-UTRA MAC entity in EN-DC, NE-DC, and NGEN-DC cases);</w:t>
            </w:r>
          </w:p>
          <w:p w14:paraId="3961081B" w14:textId="77777777" w:rsidR="00EA6D6E" w:rsidRPr="00EA6D6E" w:rsidRDefault="00EA6D6E" w:rsidP="00EA6D6E">
            <w:pPr>
              <w:pStyle w:val="B1"/>
              <w:rPr>
                <w:i/>
                <w:noProof/>
                <w:highlight w:val="yellow"/>
                <w:lang w:eastAsia="ko-KR"/>
              </w:rPr>
            </w:pPr>
            <w:r w:rsidRPr="00EA6D6E">
              <w:rPr>
                <w:i/>
                <w:noProof/>
                <w:highlight w:val="yellow"/>
                <w:lang w:eastAsia="ko-KR"/>
              </w:rPr>
              <w:t>-</w:t>
            </w:r>
            <w:r w:rsidRPr="00EA6D6E">
              <w:rPr>
                <w:i/>
                <w:noProof/>
                <w:highlight w:val="yellow"/>
                <w:lang w:eastAsia="ko-KR"/>
              </w:rPr>
              <w:tab/>
              <w:t>Type 3 power headroom: the difference between the nominal UE maximum transmit power and the estimated power for SRS transmission per activated Serving Cell;</w:t>
            </w:r>
          </w:p>
          <w:p w14:paraId="5A80D6A3" w14:textId="77777777" w:rsidR="00EA6D6E" w:rsidRPr="00EA6D6E" w:rsidRDefault="00EA6D6E" w:rsidP="00EA6D6E">
            <w:pPr>
              <w:pStyle w:val="B1"/>
              <w:rPr>
                <w:i/>
                <w:lang w:eastAsia="ko-KR"/>
              </w:rPr>
            </w:pPr>
            <w:r w:rsidRPr="00EA6D6E">
              <w:rPr>
                <w:i/>
                <w:highlight w:val="yellow"/>
                <w:lang w:eastAsia="ko-KR"/>
              </w:rPr>
              <w:t>-</w:t>
            </w:r>
            <w:r w:rsidRPr="00EA6D6E">
              <w:rPr>
                <w:i/>
                <w:highlight w:val="yellow"/>
                <w:lang w:eastAsia="ko-KR"/>
              </w:rPr>
              <w:tab/>
              <w:t xml:space="preserve">MPE P-MPR: the power </w:t>
            </w:r>
            <w:proofErr w:type="spellStart"/>
            <w:r w:rsidRPr="00EA6D6E">
              <w:rPr>
                <w:i/>
                <w:highlight w:val="yellow"/>
                <w:lang w:eastAsia="ko-KR"/>
              </w:rPr>
              <w:t>backoff</w:t>
            </w:r>
            <w:proofErr w:type="spellEnd"/>
            <w:r w:rsidRPr="00EA6D6E">
              <w:rPr>
                <w:i/>
                <w:highlight w:val="yellow"/>
                <w:lang w:eastAsia="ko-KR"/>
              </w:rPr>
              <w:t xml:space="preserve"> to meet the MPE FR2 requirements for a Serving Cell operating on FR2.</w:t>
            </w:r>
          </w:p>
          <w:p w14:paraId="1BB71B76" w14:textId="77777777" w:rsidR="00EA6D6E" w:rsidRDefault="00EA6D6E">
            <w:pPr>
              <w:rPr>
                <w:rFonts w:eastAsiaTheme="minorEastAsia" w:cs="Arial"/>
                <w:sz w:val="18"/>
                <w:szCs w:val="18"/>
                <w:lang w:val="en-US" w:eastAsia="zh-CN"/>
              </w:rPr>
            </w:pPr>
          </w:p>
        </w:tc>
      </w:tr>
      <w:tr w:rsidR="00930A05" w14:paraId="7A760FFD" w14:textId="77777777" w:rsidTr="009E5E62">
        <w:tc>
          <w:tcPr>
            <w:tcW w:w="1567" w:type="dxa"/>
          </w:tcPr>
          <w:p w14:paraId="0EF2882D" w14:textId="77777777" w:rsidR="00930A05" w:rsidRDefault="00930A05">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48" w:type="dxa"/>
          </w:tcPr>
          <w:p w14:paraId="095EF181" w14:textId="77777777" w:rsidR="00930A05" w:rsidRDefault="00930A05">
            <w:pPr>
              <w:rPr>
                <w:rFonts w:eastAsiaTheme="minorEastAsia" w:cs="Arial"/>
                <w:sz w:val="18"/>
                <w:szCs w:val="18"/>
                <w:lang w:val="de-DE" w:eastAsia="zh-CN"/>
              </w:rPr>
            </w:pPr>
            <w:r>
              <w:rPr>
                <w:rFonts w:eastAsiaTheme="minorEastAsia" w:cs="Arial"/>
                <w:sz w:val="18"/>
                <w:szCs w:val="18"/>
                <w:lang w:val="de-DE" w:eastAsia="zh-CN"/>
              </w:rPr>
              <w:t>Yes</w:t>
            </w:r>
          </w:p>
        </w:tc>
        <w:tc>
          <w:tcPr>
            <w:tcW w:w="6714" w:type="dxa"/>
          </w:tcPr>
          <w:p w14:paraId="1A639C76" w14:textId="77777777" w:rsidR="00930A05" w:rsidRDefault="00194E4D">
            <w:pPr>
              <w:rPr>
                <w:rFonts w:eastAsiaTheme="minorEastAsia" w:cs="Arial"/>
                <w:sz w:val="18"/>
                <w:szCs w:val="18"/>
                <w:lang w:val="en-US" w:eastAsia="zh-CN"/>
              </w:rPr>
            </w:pPr>
            <w:r>
              <w:rPr>
                <w:rFonts w:eastAsiaTheme="minorEastAsia" w:cs="Arial"/>
                <w:sz w:val="18"/>
                <w:szCs w:val="18"/>
                <w:lang w:val="en-US" w:eastAsia="zh-CN"/>
              </w:rPr>
              <w:t>Agree with QC</w:t>
            </w:r>
          </w:p>
        </w:tc>
      </w:tr>
      <w:tr w:rsidR="00410F07" w14:paraId="2E60AFBF" w14:textId="77777777" w:rsidTr="009E5E62">
        <w:tc>
          <w:tcPr>
            <w:tcW w:w="1567" w:type="dxa"/>
          </w:tcPr>
          <w:p w14:paraId="4A322BAF" w14:textId="4FF46A47" w:rsidR="00410F07" w:rsidRDefault="00410F07">
            <w:pPr>
              <w:rPr>
                <w:rFonts w:eastAsiaTheme="minorEastAsia" w:cs="Arial"/>
                <w:sz w:val="18"/>
                <w:szCs w:val="18"/>
                <w:lang w:val="en-US" w:eastAsia="zh-CN"/>
              </w:rPr>
            </w:pPr>
            <w:r>
              <w:rPr>
                <w:rFonts w:eastAsiaTheme="minorEastAsia" w:cs="Arial"/>
                <w:sz w:val="18"/>
                <w:szCs w:val="18"/>
                <w:lang w:val="en-US" w:eastAsia="zh-CN"/>
              </w:rPr>
              <w:t>Intel</w:t>
            </w:r>
          </w:p>
        </w:tc>
        <w:tc>
          <w:tcPr>
            <w:tcW w:w="1348" w:type="dxa"/>
          </w:tcPr>
          <w:p w14:paraId="01C2B14B" w14:textId="52CA69AB" w:rsidR="00410F07" w:rsidRDefault="00410F07">
            <w:pPr>
              <w:rPr>
                <w:rFonts w:eastAsiaTheme="minorEastAsia" w:cs="Arial"/>
                <w:sz w:val="18"/>
                <w:szCs w:val="18"/>
                <w:lang w:val="de-DE" w:eastAsia="zh-CN"/>
              </w:rPr>
            </w:pPr>
          </w:p>
        </w:tc>
        <w:tc>
          <w:tcPr>
            <w:tcW w:w="6714" w:type="dxa"/>
          </w:tcPr>
          <w:p w14:paraId="2518401F" w14:textId="342EB881" w:rsidR="00410F07" w:rsidRDefault="00410F07">
            <w:pPr>
              <w:rPr>
                <w:rFonts w:eastAsiaTheme="minorEastAsia" w:cs="Arial"/>
                <w:sz w:val="18"/>
                <w:szCs w:val="18"/>
                <w:lang w:val="en-US" w:eastAsia="zh-CN"/>
              </w:rPr>
            </w:pPr>
            <w:r>
              <w:rPr>
                <w:rFonts w:eastAsiaTheme="minorEastAsia" w:cs="Arial"/>
                <w:sz w:val="18"/>
                <w:szCs w:val="18"/>
                <w:lang w:val="en-US" w:eastAsia="zh-CN"/>
              </w:rPr>
              <w:t>This is not something that can be reconfigured by the network via RRC configuration.</w:t>
            </w:r>
            <w:r w:rsidR="004E42CF">
              <w:rPr>
                <w:rFonts w:eastAsiaTheme="minorEastAsia" w:cs="Arial"/>
                <w:sz w:val="18"/>
                <w:szCs w:val="18"/>
                <w:lang w:val="en-US" w:eastAsia="zh-CN"/>
              </w:rPr>
              <w:t xml:space="preserve"> Hence it is not clear to us what NW A can do.</w:t>
            </w:r>
          </w:p>
        </w:tc>
      </w:tr>
      <w:tr w:rsidR="009E5E62" w14:paraId="63BCE33F" w14:textId="77777777" w:rsidTr="009E5E62">
        <w:tc>
          <w:tcPr>
            <w:tcW w:w="1567" w:type="dxa"/>
          </w:tcPr>
          <w:p w14:paraId="41CD75ED"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48" w:type="dxa"/>
          </w:tcPr>
          <w:p w14:paraId="0231DC3E"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4DDAF384"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 xml:space="preserve">We can leave to UE </w:t>
            </w:r>
            <w:proofErr w:type="spellStart"/>
            <w:r>
              <w:rPr>
                <w:rFonts w:eastAsiaTheme="minorEastAsia" w:cs="Arial"/>
                <w:sz w:val="18"/>
                <w:szCs w:val="18"/>
                <w:lang w:val="en-US" w:eastAsia="zh-CN"/>
              </w:rPr>
              <w:t>impl</w:t>
            </w:r>
            <w:proofErr w:type="spellEnd"/>
            <w:r>
              <w:rPr>
                <w:rFonts w:eastAsiaTheme="minorEastAsia" w:cs="Arial"/>
                <w:sz w:val="18"/>
                <w:szCs w:val="18"/>
                <w:lang w:val="en-US" w:eastAsia="zh-CN"/>
              </w:rPr>
              <w:t xml:space="preserve"> to handle by existing PHR.</w:t>
            </w:r>
          </w:p>
        </w:tc>
      </w:tr>
      <w:tr w:rsidR="00AE0239" w14:paraId="148BBA1B" w14:textId="77777777" w:rsidTr="009E5E62">
        <w:tc>
          <w:tcPr>
            <w:tcW w:w="1567" w:type="dxa"/>
          </w:tcPr>
          <w:p w14:paraId="4BD0B7D1" w14:textId="7E835279" w:rsidR="00AE0239" w:rsidRDefault="00AE0239" w:rsidP="000932BE">
            <w:pPr>
              <w:rPr>
                <w:rFonts w:eastAsiaTheme="minorEastAsia" w:cs="Arial"/>
                <w:sz w:val="18"/>
                <w:szCs w:val="18"/>
                <w:lang w:val="en-US" w:eastAsia="zh-CN"/>
              </w:rPr>
            </w:pPr>
            <w:proofErr w:type="spellStart"/>
            <w:r>
              <w:rPr>
                <w:rFonts w:eastAsiaTheme="minorEastAsia" w:cs="Arial"/>
                <w:sz w:val="18"/>
                <w:szCs w:val="18"/>
                <w:lang w:val="en-US" w:eastAsia="zh-CN"/>
              </w:rPr>
              <w:t>MediaTek</w:t>
            </w:r>
            <w:proofErr w:type="spellEnd"/>
          </w:p>
        </w:tc>
        <w:tc>
          <w:tcPr>
            <w:tcW w:w="1348" w:type="dxa"/>
          </w:tcPr>
          <w:p w14:paraId="21289DA0" w14:textId="36C4B91C" w:rsidR="00AE0239" w:rsidRDefault="00AE0239"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2E33CEA7" w14:textId="77777777" w:rsidR="00AE0239" w:rsidRDefault="00AE0239" w:rsidP="000932BE">
            <w:pPr>
              <w:rPr>
                <w:rFonts w:eastAsiaTheme="minorEastAsia" w:cs="Arial"/>
                <w:sz w:val="18"/>
                <w:szCs w:val="18"/>
                <w:lang w:val="en-US" w:eastAsia="zh-CN"/>
              </w:rPr>
            </w:pPr>
          </w:p>
        </w:tc>
      </w:tr>
      <w:tr w:rsidR="00E62B12" w14:paraId="2B22CD91" w14:textId="77777777" w:rsidTr="009E5E62">
        <w:tc>
          <w:tcPr>
            <w:tcW w:w="1567" w:type="dxa"/>
          </w:tcPr>
          <w:p w14:paraId="44E1A11F" w14:textId="38DBCCA9" w:rsidR="00E62B12" w:rsidRDefault="00E62B12" w:rsidP="000932BE">
            <w:pPr>
              <w:rPr>
                <w:rFonts w:eastAsiaTheme="minorEastAsia" w:cs="Arial"/>
                <w:sz w:val="18"/>
                <w:szCs w:val="18"/>
                <w:lang w:val="en-US" w:eastAsia="zh-CN"/>
              </w:rPr>
            </w:pPr>
            <w:r>
              <w:rPr>
                <w:rFonts w:eastAsiaTheme="minorEastAsia" w:cs="Arial"/>
                <w:sz w:val="18"/>
                <w:szCs w:val="18"/>
                <w:lang w:val="en-US" w:eastAsia="zh-CN"/>
              </w:rPr>
              <w:t>Apple</w:t>
            </w:r>
          </w:p>
        </w:tc>
        <w:tc>
          <w:tcPr>
            <w:tcW w:w="1348" w:type="dxa"/>
          </w:tcPr>
          <w:p w14:paraId="1EEEF50F" w14:textId="0EF0F3D5" w:rsidR="00E62B12" w:rsidRDefault="00E62B12"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503C0F46" w14:textId="0230D03F" w:rsidR="00E62B12" w:rsidRDefault="00E62B12" w:rsidP="000932BE">
            <w:pPr>
              <w:rPr>
                <w:rFonts w:eastAsiaTheme="minorEastAsia" w:cs="Arial"/>
                <w:sz w:val="18"/>
                <w:szCs w:val="18"/>
                <w:lang w:val="en-US" w:eastAsia="zh-CN"/>
              </w:rPr>
            </w:pPr>
            <w:r>
              <w:rPr>
                <w:rFonts w:eastAsiaTheme="minorEastAsia" w:cs="Arial"/>
                <w:sz w:val="18"/>
                <w:szCs w:val="18"/>
                <w:lang w:val="en-US" w:eastAsia="zh-CN"/>
              </w:rPr>
              <w:t>We prefer to use the existing PHR mechanism for this purpose. Open to any other suggestions as well.</w:t>
            </w:r>
          </w:p>
        </w:tc>
      </w:tr>
      <w:tr w:rsidR="00A468FE" w14:paraId="076C3DE4" w14:textId="77777777" w:rsidTr="009E5E62">
        <w:tc>
          <w:tcPr>
            <w:tcW w:w="1567" w:type="dxa"/>
          </w:tcPr>
          <w:p w14:paraId="011C6B2C" w14:textId="30948456" w:rsidR="00A468FE" w:rsidRDefault="00A468FE" w:rsidP="00A468FE">
            <w:pPr>
              <w:rPr>
                <w:rFonts w:eastAsiaTheme="minorEastAsia" w:cs="Arial"/>
                <w:sz w:val="18"/>
                <w:szCs w:val="18"/>
                <w:lang w:val="en-US" w:eastAsia="zh-CN"/>
              </w:rPr>
            </w:pPr>
            <w:r>
              <w:rPr>
                <w:rFonts w:eastAsiaTheme="minorEastAsia" w:cs="Arial" w:hint="eastAsia"/>
                <w:sz w:val="18"/>
                <w:szCs w:val="18"/>
                <w:lang w:val="en-US" w:eastAsia="zh-CN"/>
              </w:rPr>
              <w:lastRenderedPageBreak/>
              <w:t>v</w:t>
            </w:r>
            <w:r>
              <w:rPr>
                <w:rFonts w:eastAsiaTheme="minorEastAsia" w:cs="Arial"/>
                <w:sz w:val="18"/>
                <w:szCs w:val="18"/>
                <w:lang w:val="en-US" w:eastAsia="zh-CN"/>
              </w:rPr>
              <w:t>ivo</w:t>
            </w:r>
          </w:p>
        </w:tc>
        <w:tc>
          <w:tcPr>
            <w:tcW w:w="1348" w:type="dxa"/>
          </w:tcPr>
          <w:p w14:paraId="3A48219F" w14:textId="4CA59CDA" w:rsidR="00A468FE" w:rsidRDefault="00A468FE" w:rsidP="00A468F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7C3E91CC" w14:textId="514E026D" w:rsidR="00A468FE" w:rsidRDefault="008E29FF" w:rsidP="00A16317">
            <w:pPr>
              <w:rPr>
                <w:rFonts w:eastAsiaTheme="minorEastAsia" w:cs="Arial"/>
                <w:sz w:val="18"/>
                <w:szCs w:val="18"/>
                <w:lang w:val="en-US" w:eastAsia="zh-CN"/>
              </w:rPr>
            </w:pPr>
            <w:r>
              <w:rPr>
                <w:rFonts w:eastAsiaTheme="minorEastAsia" w:cs="Arial"/>
                <w:sz w:val="18"/>
                <w:szCs w:val="18"/>
                <w:lang w:val="en-US" w:eastAsia="zh-CN"/>
              </w:rPr>
              <w:t xml:space="preserve">Actually, there is no need to the UE’s power </w:t>
            </w:r>
            <w:proofErr w:type="spellStart"/>
            <w:r>
              <w:rPr>
                <w:rFonts w:eastAsiaTheme="minorEastAsia" w:cs="Arial"/>
                <w:sz w:val="18"/>
                <w:szCs w:val="18"/>
                <w:lang w:val="en-US" w:eastAsia="zh-CN"/>
              </w:rPr>
              <w:t>backoff</w:t>
            </w:r>
            <w:proofErr w:type="spellEnd"/>
            <w:r>
              <w:rPr>
                <w:rFonts w:eastAsiaTheme="minorEastAsia" w:cs="Arial"/>
                <w:sz w:val="18"/>
                <w:szCs w:val="18"/>
                <w:lang w:val="en-US" w:eastAsia="zh-CN"/>
              </w:rPr>
              <w:t xml:space="preserve"> </w:t>
            </w:r>
            <w:r w:rsidR="00213478">
              <w:rPr>
                <w:rFonts w:eastAsiaTheme="minorEastAsia" w:cs="Arial"/>
                <w:sz w:val="18"/>
                <w:szCs w:val="18"/>
                <w:lang w:val="en-US" w:eastAsia="zh-CN"/>
              </w:rPr>
              <w:t>to the network, as there is nothing that the network can do.</w:t>
            </w:r>
            <w:r w:rsidR="002679B5">
              <w:rPr>
                <w:rFonts w:eastAsiaTheme="minorEastAsia" w:cs="Arial"/>
                <w:sz w:val="18"/>
                <w:szCs w:val="18"/>
                <w:lang w:val="en-US" w:eastAsia="zh-CN"/>
              </w:rPr>
              <w:t xml:space="preserve"> In </w:t>
            </w:r>
            <w:r w:rsidR="00336E03">
              <w:rPr>
                <w:rFonts w:eastAsiaTheme="minorEastAsia" w:cs="Arial"/>
                <w:sz w:val="18"/>
                <w:szCs w:val="18"/>
                <w:lang w:val="en-US" w:eastAsia="zh-CN"/>
              </w:rPr>
              <w:t xml:space="preserve">FR1, </w:t>
            </w:r>
            <w:r w:rsidR="001A60B8">
              <w:rPr>
                <w:rFonts w:eastAsiaTheme="minorEastAsia" w:cs="Arial"/>
                <w:sz w:val="18"/>
                <w:szCs w:val="18"/>
                <w:lang w:val="en-US" w:eastAsia="zh-CN"/>
              </w:rPr>
              <w:t xml:space="preserve">the power </w:t>
            </w:r>
            <w:proofErr w:type="spellStart"/>
            <w:r w:rsidR="001A60B8">
              <w:rPr>
                <w:rFonts w:eastAsiaTheme="minorEastAsia" w:cs="Arial"/>
                <w:sz w:val="18"/>
                <w:szCs w:val="18"/>
                <w:lang w:val="en-US" w:eastAsia="zh-CN"/>
              </w:rPr>
              <w:t>backoff</w:t>
            </w:r>
            <w:proofErr w:type="spellEnd"/>
            <w:r w:rsidR="009B4259">
              <w:rPr>
                <w:rFonts w:eastAsiaTheme="minorEastAsia" w:cs="Arial"/>
                <w:sz w:val="18"/>
                <w:szCs w:val="18"/>
                <w:lang w:val="en-US" w:eastAsia="zh-CN"/>
              </w:rPr>
              <w:t xml:space="preserve"> due to MUSIM dual transmission</w:t>
            </w:r>
            <w:r w:rsidR="001A60B8">
              <w:rPr>
                <w:rFonts w:eastAsiaTheme="minorEastAsia" w:cs="Arial"/>
                <w:sz w:val="18"/>
                <w:szCs w:val="18"/>
                <w:lang w:val="en-US" w:eastAsia="zh-CN"/>
              </w:rPr>
              <w:t xml:space="preserve"> is under the </w:t>
            </w:r>
            <w:r w:rsidR="00DA09A0">
              <w:rPr>
                <w:rFonts w:eastAsiaTheme="minorEastAsia" w:cs="Arial"/>
                <w:sz w:val="18"/>
                <w:szCs w:val="18"/>
                <w:lang w:val="en-US" w:eastAsia="zh-CN"/>
              </w:rPr>
              <w:t xml:space="preserve">current RAN4 requirement. </w:t>
            </w:r>
            <w:r w:rsidR="001C3209">
              <w:rPr>
                <w:rFonts w:eastAsiaTheme="minorEastAsia" w:cs="Arial"/>
                <w:sz w:val="18"/>
                <w:szCs w:val="18"/>
                <w:lang w:val="en-US" w:eastAsia="zh-CN"/>
              </w:rPr>
              <w:t xml:space="preserve">For FR2, </w:t>
            </w:r>
            <w:r w:rsidR="00681996">
              <w:rPr>
                <w:rFonts w:eastAsiaTheme="minorEastAsia" w:cs="Arial"/>
                <w:sz w:val="18"/>
                <w:szCs w:val="18"/>
                <w:lang w:val="en-US" w:eastAsia="zh-CN"/>
              </w:rPr>
              <w:t xml:space="preserve">MPE P-MPR </w:t>
            </w:r>
            <w:r w:rsidR="002679B5">
              <w:rPr>
                <w:rFonts w:eastAsiaTheme="minorEastAsia" w:cs="Arial"/>
                <w:sz w:val="18"/>
                <w:szCs w:val="18"/>
                <w:lang w:val="en-US" w:eastAsia="zh-CN"/>
              </w:rPr>
              <w:t xml:space="preserve">was introduced </w:t>
            </w:r>
            <w:r w:rsidR="00681996">
              <w:rPr>
                <w:rFonts w:eastAsiaTheme="minorEastAsia" w:cs="Arial"/>
                <w:sz w:val="18"/>
                <w:szCs w:val="18"/>
                <w:lang w:val="en-US" w:eastAsia="zh-CN"/>
              </w:rPr>
              <w:t>in the PHR</w:t>
            </w:r>
            <w:r w:rsidR="002679B5">
              <w:rPr>
                <w:rFonts w:eastAsiaTheme="minorEastAsia" w:cs="Arial"/>
                <w:sz w:val="18"/>
                <w:szCs w:val="18"/>
                <w:lang w:val="en-US" w:eastAsia="zh-CN"/>
              </w:rPr>
              <w:t xml:space="preserve">, and the reason is that there </w:t>
            </w:r>
            <w:proofErr w:type="spellStart"/>
            <w:r w:rsidR="002679B5">
              <w:rPr>
                <w:rFonts w:eastAsiaTheme="minorEastAsia" w:cs="Arial"/>
                <w:sz w:val="18"/>
                <w:szCs w:val="18"/>
                <w:lang w:val="en-US" w:eastAsia="zh-CN"/>
              </w:rPr>
              <w:t>maybe</w:t>
            </w:r>
            <w:proofErr w:type="spellEnd"/>
            <w:r w:rsidR="002679B5">
              <w:rPr>
                <w:rFonts w:eastAsiaTheme="minorEastAsia" w:cs="Arial"/>
                <w:sz w:val="18"/>
                <w:szCs w:val="18"/>
                <w:lang w:val="en-US" w:eastAsia="zh-CN"/>
              </w:rPr>
              <w:t xml:space="preserve"> higher power </w:t>
            </w:r>
            <w:proofErr w:type="spellStart"/>
            <w:r w:rsidR="002679B5">
              <w:rPr>
                <w:rFonts w:eastAsiaTheme="minorEastAsia" w:cs="Arial"/>
                <w:sz w:val="18"/>
                <w:szCs w:val="18"/>
                <w:lang w:val="en-US" w:eastAsia="zh-CN"/>
              </w:rPr>
              <w:t>backoff</w:t>
            </w:r>
            <w:proofErr w:type="spellEnd"/>
            <w:r w:rsidR="002679B5">
              <w:rPr>
                <w:rFonts w:eastAsiaTheme="minorEastAsia" w:cs="Arial"/>
                <w:sz w:val="18"/>
                <w:szCs w:val="18"/>
                <w:lang w:val="en-US" w:eastAsia="zh-CN"/>
              </w:rPr>
              <w:t xml:space="preserve"> </w:t>
            </w:r>
            <w:r w:rsidR="004131D8">
              <w:rPr>
                <w:rFonts w:eastAsiaTheme="minorEastAsia" w:cs="Arial"/>
                <w:sz w:val="18"/>
                <w:szCs w:val="18"/>
                <w:lang w:val="en-US" w:eastAsia="zh-CN"/>
              </w:rPr>
              <w:t xml:space="preserve">in FR2 than FR1. </w:t>
            </w:r>
            <w:r w:rsidR="00A16317">
              <w:rPr>
                <w:rFonts w:eastAsiaTheme="minorEastAsia" w:cs="Arial"/>
                <w:sz w:val="18"/>
                <w:szCs w:val="18"/>
                <w:lang w:val="en-US" w:eastAsia="zh-CN"/>
              </w:rPr>
              <w:t xml:space="preserve">In MUSIM dual active transmission, </w:t>
            </w:r>
            <w:r w:rsidR="00681996">
              <w:rPr>
                <w:rFonts w:eastAsiaTheme="minorEastAsia" w:cs="Arial"/>
                <w:sz w:val="18"/>
                <w:szCs w:val="18"/>
                <w:lang w:val="en-US" w:eastAsia="zh-CN"/>
              </w:rPr>
              <w:t>the MUSIM UE can reuse</w:t>
            </w:r>
            <w:r w:rsidR="006906E6">
              <w:rPr>
                <w:rFonts w:eastAsiaTheme="minorEastAsia" w:cs="Arial"/>
                <w:sz w:val="18"/>
                <w:szCs w:val="18"/>
                <w:lang w:val="en-US" w:eastAsia="zh-CN"/>
              </w:rPr>
              <w:t xml:space="preserve"> MPE P-MPR IE to report its power reduction. So, we think no spec effort is needed on this. </w:t>
            </w:r>
            <w:r w:rsidR="006160FC">
              <w:rPr>
                <w:rFonts w:eastAsiaTheme="minorEastAsia" w:cs="Arial"/>
                <w:sz w:val="18"/>
                <w:szCs w:val="18"/>
                <w:lang w:val="en-US" w:eastAsia="zh-CN"/>
              </w:rPr>
              <w:t xml:space="preserve"> </w:t>
            </w:r>
          </w:p>
        </w:tc>
      </w:tr>
      <w:tr w:rsidR="007022A8" w14:paraId="03FDE81C" w14:textId="77777777" w:rsidTr="009E5E62">
        <w:tc>
          <w:tcPr>
            <w:tcW w:w="1567" w:type="dxa"/>
          </w:tcPr>
          <w:p w14:paraId="1EABBD40" w14:textId="59341231" w:rsidR="007022A8" w:rsidRDefault="007022A8" w:rsidP="00A468FE">
            <w:pPr>
              <w:rPr>
                <w:rFonts w:eastAsiaTheme="minorEastAsia" w:cs="Arial"/>
                <w:sz w:val="18"/>
                <w:szCs w:val="18"/>
                <w:lang w:val="en-US" w:eastAsia="zh-CN"/>
              </w:rPr>
            </w:pPr>
            <w:r>
              <w:rPr>
                <w:rFonts w:eastAsiaTheme="minorEastAsia" w:cs="Arial"/>
                <w:sz w:val="18"/>
                <w:szCs w:val="18"/>
                <w:lang w:val="en-US" w:eastAsia="zh-CN"/>
              </w:rPr>
              <w:t>Samsung</w:t>
            </w:r>
          </w:p>
        </w:tc>
        <w:tc>
          <w:tcPr>
            <w:tcW w:w="1348" w:type="dxa"/>
          </w:tcPr>
          <w:p w14:paraId="3D87FBD2" w14:textId="62D13D69" w:rsidR="007022A8" w:rsidRDefault="007022A8" w:rsidP="00A468F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24D46A47" w14:textId="0068911C" w:rsidR="007022A8" w:rsidRDefault="007022A8" w:rsidP="00A16317">
            <w:pPr>
              <w:rPr>
                <w:rFonts w:eastAsiaTheme="minorEastAsia" w:cs="Arial"/>
                <w:sz w:val="18"/>
                <w:szCs w:val="18"/>
                <w:lang w:val="en-US" w:eastAsia="zh-CN"/>
              </w:rPr>
            </w:pPr>
            <w:r>
              <w:rPr>
                <w:rFonts w:eastAsiaTheme="minorEastAsia" w:cs="Arial"/>
                <w:sz w:val="18"/>
                <w:szCs w:val="18"/>
                <w:lang w:val="en-US" w:eastAsia="zh-CN"/>
              </w:rPr>
              <w:t>Existing PHR is sufficient.</w:t>
            </w:r>
          </w:p>
        </w:tc>
      </w:tr>
      <w:tr w:rsidR="00346DCB" w14:paraId="0A7FDED6" w14:textId="77777777" w:rsidTr="00346DCB">
        <w:tc>
          <w:tcPr>
            <w:tcW w:w="1567" w:type="dxa"/>
          </w:tcPr>
          <w:p w14:paraId="79E9FE48" w14:textId="77777777" w:rsidR="00346DCB" w:rsidRDefault="00346DCB" w:rsidP="00181EBF">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48" w:type="dxa"/>
          </w:tcPr>
          <w:p w14:paraId="20CD0AE4" w14:textId="77777777" w:rsidR="00346DCB" w:rsidRDefault="00346DCB" w:rsidP="00181EBF">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14" w:type="dxa"/>
          </w:tcPr>
          <w:p w14:paraId="752794AE" w14:textId="77777777" w:rsidR="00346DCB" w:rsidRDefault="00346DCB" w:rsidP="00181EBF">
            <w:pPr>
              <w:rPr>
                <w:rFonts w:eastAsiaTheme="minorEastAsia" w:cs="Arial"/>
                <w:sz w:val="18"/>
                <w:szCs w:val="18"/>
                <w:lang w:val="en-US" w:eastAsia="zh-CN"/>
              </w:rPr>
            </w:pPr>
          </w:p>
        </w:tc>
      </w:tr>
      <w:tr w:rsidR="00CC5649" w14:paraId="378698CC" w14:textId="77777777" w:rsidTr="00346DCB">
        <w:tc>
          <w:tcPr>
            <w:tcW w:w="1567" w:type="dxa"/>
          </w:tcPr>
          <w:p w14:paraId="1C303460" w14:textId="231EE604" w:rsidR="00CC5649" w:rsidRDefault="00CC5649" w:rsidP="00181EBF">
            <w:pPr>
              <w:rPr>
                <w:rFonts w:eastAsiaTheme="minorEastAsia" w:cs="Arial" w:hint="eastAsia"/>
                <w:sz w:val="18"/>
                <w:szCs w:val="18"/>
                <w:lang w:val="en-US" w:eastAsia="zh-CN"/>
              </w:rPr>
            </w:pPr>
            <w:r>
              <w:rPr>
                <w:rFonts w:eastAsiaTheme="minorEastAsia" w:cs="Arial"/>
                <w:sz w:val="18"/>
                <w:szCs w:val="18"/>
                <w:lang w:val="en-US" w:eastAsia="zh-CN"/>
              </w:rPr>
              <w:t>China Telecom</w:t>
            </w:r>
          </w:p>
        </w:tc>
        <w:tc>
          <w:tcPr>
            <w:tcW w:w="1348" w:type="dxa"/>
          </w:tcPr>
          <w:p w14:paraId="005609F1" w14:textId="45C7C655" w:rsidR="00CC5649" w:rsidRDefault="00CC5649" w:rsidP="00181EBF">
            <w:pPr>
              <w:rPr>
                <w:rFonts w:eastAsiaTheme="minorEastAsia" w:cs="Arial" w:hint="eastAsia"/>
                <w:sz w:val="18"/>
                <w:szCs w:val="18"/>
                <w:lang w:val="en-US" w:eastAsia="zh-CN"/>
              </w:rPr>
            </w:pPr>
          </w:p>
        </w:tc>
        <w:tc>
          <w:tcPr>
            <w:tcW w:w="6714" w:type="dxa"/>
          </w:tcPr>
          <w:p w14:paraId="7FC80577" w14:textId="7BC54EEA" w:rsidR="00CC5649" w:rsidRDefault="00CC5649" w:rsidP="00181EBF">
            <w:pPr>
              <w:rPr>
                <w:rFonts w:eastAsiaTheme="minorEastAsia" w:cs="Arial"/>
                <w:sz w:val="18"/>
                <w:szCs w:val="18"/>
                <w:lang w:val="en-US" w:eastAsia="zh-CN"/>
              </w:rPr>
            </w:pPr>
            <w:r>
              <w:rPr>
                <w:rFonts w:ascii="Calibri" w:hAnsi="Calibri" w:cs="Calibri"/>
                <w:szCs w:val="21"/>
              </w:rPr>
              <w:t>A</w:t>
            </w:r>
            <w:r>
              <w:rPr>
                <w:rFonts w:ascii="Calibri" w:hAnsi="Calibri" w:cs="Calibri" w:hint="eastAsia"/>
                <w:szCs w:val="21"/>
              </w:rPr>
              <w:t>lthough</w:t>
            </w:r>
            <w:r>
              <w:rPr>
                <w:rFonts w:ascii="Calibri" w:hAnsi="Calibri" w:cs="Calibri"/>
                <w:szCs w:val="21"/>
              </w:rPr>
              <w:t xml:space="preserve"> </w:t>
            </w:r>
            <w:r>
              <w:rPr>
                <w:rFonts w:ascii="Calibri" w:hAnsi="Calibri" w:cs="Calibri" w:hint="eastAsia"/>
                <w:szCs w:val="21"/>
              </w:rPr>
              <w:t>the</w:t>
            </w:r>
            <w:r>
              <w:rPr>
                <w:rFonts w:ascii="Calibri" w:hAnsi="Calibri" w:cs="Calibri"/>
                <w:szCs w:val="21"/>
              </w:rPr>
              <w:t xml:space="preserve"> UE </w:t>
            </w:r>
            <w:r>
              <w:rPr>
                <w:rFonts w:ascii="Calibri" w:hAnsi="Calibri" w:cs="Calibri" w:hint="eastAsia"/>
                <w:szCs w:val="21"/>
              </w:rPr>
              <w:t>can</w:t>
            </w:r>
            <w:r>
              <w:rPr>
                <w:rFonts w:ascii="Calibri" w:hAnsi="Calibri" w:cs="Calibri"/>
                <w:szCs w:val="21"/>
              </w:rPr>
              <w:t xml:space="preserve"> </w:t>
            </w:r>
            <w:r>
              <w:rPr>
                <w:rFonts w:ascii="Calibri" w:hAnsi="Calibri" w:cs="Calibri" w:hint="eastAsia"/>
                <w:szCs w:val="21"/>
              </w:rPr>
              <w:t>report</w:t>
            </w:r>
            <w:r>
              <w:rPr>
                <w:rFonts w:ascii="Calibri" w:hAnsi="Calibri" w:cs="Calibri"/>
                <w:szCs w:val="21"/>
              </w:rPr>
              <w:t xml:space="preserve"> </w:t>
            </w:r>
            <w:r>
              <w:rPr>
                <w:rFonts w:ascii="Calibri" w:hAnsi="Calibri" w:cs="Calibri" w:hint="eastAsia"/>
                <w:szCs w:val="21"/>
              </w:rPr>
              <w:t>the</w:t>
            </w:r>
            <w:r>
              <w:rPr>
                <w:rFonts w:ascii="Calibri" w:hAnsi="Calibri" w:cs="Calibri"/>
                <w:szCs w:val="21"/>
              </w:rPr>
              <w:t xml:space="preserve"> </w:t>
            </w:r>
            <w:r>
              <w:rPr>
                <w:rFonts w:ascii="Calibri" w:hAnsi="Calibri" w:cs="Calibri" w:hint="eastAsia"/>
                <w:szCs w:val="21"/>
              </w:rPr>
              <w:t>remaining</w:t>
            </w:r>
            <w:r>
              <w:rPr>
                <w:rFonts w:ascii="Calibri" w:hAnsi="Calibri" w:cs="Calibri"/>
                <w:szCs w:val="21"/>
              </w:rPr>
              <w:t xml:space="preserve"> </w:t>
            </w:r>
            <w:r>
              <w:rPr>
                <w:rFonts w:ascii="Calibri" w:hAnsi="Calibri" w:cs="Calibri" w:hint="eastAsia"/>
                <w:szCs w:val="21"/>
              </w:rPr>
              <w:t>power</w:t>
            </w:r>
            <w:r>
              <w:rPr>
                <w:rFonts w:ascii="Calibri" w:hAnsi="Calibri" w:cs="Calibri"/>
                <w:szCs w:val="21"/>
              </w:rPr>
              <w:t xml:space="preserve"> </w:t>
            </w:r>
            <w:r>
              <w:rPr>
                <w:rFonts w:ascii="Calibri" w:hAnsi="Calibri" w:cs="Calibri" w:hint="eastAsia"/>
                <w:szCs w:val="21"/>
              </w:rPr>
              <w:t>through</w:t>
            </w:r>
            <w:r>
              <w:rPr>
                <w:rFonts w:ascii="Calibri" w:hAnsi="Calibri" w:cs="Calibri"/>
                <w:szCs w:val="21"/>
              </w:rPr>
              <w:t xml:space="preserve"> </w:t>
            </w:r>
            <w:r>
              <w:rPr>
                <w:rFonts w:ascii="Calibri" w:hAnsi="Calibri" w:cs="Calibri" w:hint="eastAsia"/>
                <w:szCs w:val="21"/>
              </w:rPr>
              <w:t>the</w:t>
            </w:r>
            <w:r>
              <w:rPr>
                <w:rFonts w:ascii="Calibri" w:hAnsi="Calibri" w:cs="Calibri"/>
                <w:szCs w:val="21"/>
              </w:rPr>
              <w:t xml:space="preserve"> </w:t>
            </w:r>
            <w:r w:rsidRPr="00D17258">
              <w:rPr>
                <w:rFonts w:ascii="Calibri" w:hAnsi="Calibri" w:cs="Calibri"/>
                <w:szCs w:val="21"/>
              </w:rPr>
              <w:t>PHR Power Headroom Report</w:t>
            </w:r>
            <w:r>
              <w:rPr>
                <w:rFonts w:ascii="Calibri" w:hAnsi="Calibri" w:cs="Calibri"/>
                <w:szCs w:val="21"/>
              </w:rPr>
              <w:t xml:space="preserve">, </w:t>
            </w:r>
            <w:r>
              <w:rPr>
                <w:rFonts w:ascii="Calibri" w:hAnsi="Calibri" w:cs="Calibri" w:hint="eastAsia"/>
                <w:szCs w:val="21"/>
              </w:rPr>
              <w:t>the</w:t>
            </w:r>
            <w:r>
              <w:rPr>
                <w:rFonts w:ascii="Calibri" w:hAnsi="Calibri" w:cs="Calibri"/>
                <w:szCs w:val="21"/>
              </w:rPr>
              <w:t xml:space="preserve"> network </w:t>
            </w:r>
            <w:r>
              <w:rPr>
                <w:rFonts w:ascii="Calibri" w:hAnsi="Calibri" w:cs="Calibri" w:hint="eastAsia"/>
                <w:szCs w:val="21"/>
              </w:rPr>
              <w:t>has</w:t>
            </w:r>
            <w:r>
              <w:rPr>
                <w:rFonts w:ascii="Calibri" w:hAnsi="Calibri" w:cs="Calibri"/>
                <w:szCs w:val="21"/>
              </w:rPr>
              <w:t xml:space="preserve"> </w:t>
            </w:r>
            <w:r>
              <w:rPr>
                <w:rFonts w:ascii="Calibri" w:hAnsi="Calibri" w:cs="Calibri" w:hint="eastAsia"/>
                <w:szCs w:val="21"/>
              </w:rPr>
              <w:t>no</w:t>
            </w:r>
            <w:r>
              <w:rPr>
                <w:rFonts w:ascii="Calibri" w:hAnsi="Calibri" w:cs="Calibri"/>
                <w:szCs w:val="21"/>
              </w:rPr>
              <w:t xml:space="preserve"> </w:t>
            </w:r>
            <w:r>
              <w:rPr>
                <w:rFonts w:ascii="Calibri" w:hAnsi="Calibri" w:cs="Calibri" w:hint="eastAsia"/>
                <w:szCs w:val="21"/>
              </w:rPr>
              <w:t>idea</w:t>
            </w:r>
            <w:r>
              <w:rPr>
                <w:rFonts w:ascii="Calibri" w:hAnsi="Calibri" w:cs="Calibri"/>
                <w:szCs w:val="21"/>
              </w:rPr>
              <w:t xml:space="preserve"> </w:t>
            </w:r>
            <w:r>
              <w:rPr>
                <w:rFonts w:ascii="Calibri" w:hAnsi="Calibri" w:cs="Calibri" w:hint="eastAsia"/>
                <w:szCs w:val="21"/>
              </w:rPr>
              <w:t>of</w:t>
            </w:r>
            <w:r>
              <w:rPr>
                <w:rFonts w:ascii="Calibri" w:hAnsi="Calibri" w:cs="Calibri"/>
                <w:szCs w:val="21"/>
              </w:rPr>
              <w:t xml:space="preserve"> </w:t>
            </w:r>
            <w:r>
              <w:rPr>
                <w:rFonts w:ascii="Calibri" w:hAnsi="Calibri" w:cs="Calibri" w:hint="eastAsia"/>
                <w:szCs w:val="21"/>
              </w:rPr>
              <w:t>the</w:t>
            </w:r>
            <w:r>
              <w:rPr>
                <w:rFonts w:ascii="Calibri" w:hAnsi="Calibri" w:cs="Calibri"/>
                <w:szCs w:val="21"/>
              </w:rPr>
              <w:t xml:space="preserve"> </w:t>
            </w:r>
            <w:r>
              <w:rPr>
                <w:rFonts w:ascii="Calibri" w:hAnsi="Calibri" w:cs="Calibri" w:hint="eastAsia"/>
                <w:szCs w:val="21"/>
              </w:rPr>
              <w:t>restricted</w:t>
            </w:r>
            <w:r>
              <w:rPr>
                <w:rFonts w:ascii="Calibri" w:hAnsi="Calibri" w:cs="Calibri"/>
                <w:szCs w:val="21"/>
              </w:rPr>
              <w:t xml:space="preserve"> </w:t>
            </w:r>
            <w:r>
              <w:rPr>
                <w:rFonts w:ascii="Calibri" w:hAnsi="Calibri" w:cs="Calibri" w:hint="eastAsia"/>
                <w:szCs w:val="21"/>
              </w:rPr>
              <w:t>maximum</w:t>
            </w:r>
            <w:r>
              <w:rPr>
                <w:rFonts w:ascii="Calibri" w:hAnsi="Calibri" w:cs="Calibri"/>
                <w:szCs w:val="21"/>
              </w:rPr>
              <w:t xml:space="preserve"> </w:t>
            </w:r>
            <w:r>
              <w:rPr>
                <w:rFonts w:ascii="Calibri" w:hAnsi="Calibri" w:cs="Calibri" w:hint="eastAsia"/>
                <w:szCs w:val="21"/>
              </w:rPr>
              <w:t>transmitting</w:t>
            </w:r>
            <w:r>
              <w:rPr>
                <w:rFonts w:ascii="Calibri" w:hAnsi="Calibri" w:cs="Calibri"/>
                <w:szCs w:val="21"/>
              </w:rPr>
              <w:t xml:space="preserve"> </w:t>
            </w:r>
            <w:r>
              <w:rPr>
                <w:rFonts w:ascii="Calibri" w:hAnsi="Calibri" w:cs="Calibri" w:hint="eastAsia"/>
                <w:szCs w:val="21"/>
              </w:rPr>
              <w:t>power</w:t>
            </w:r>
            <w:r>
              <w:rPr>
                <w:rFonts w:ascii="Calibri" w:hAnsi="Calibri" w:cs="Calibri"/>
                <w:szCs w:val="21"/>
              </w:rPr>
              <w:t xml:space="preserve"> </w:t>
            </w:r>
            <w:r>
              <w:rPr>
                <w:rFonts w:ascii="Calibri" w:hAnsi="Calibri" w:cs="Calibri" w:hint="eastAsia"/>
                <w:szCs w:val="21"/>
              </w:rPr>
              <w:t>which</w:t>
            </w:r>
            <w:r>
              <w:rPr>
                <w:rFonts w:ascii="Calibri" w:hAnsi="Calibri" w:cs="Calibri"/>
                <w:szCs w:val="21"/>
              </w:rPr>
              <w:t xml:space="preserve"> </w:t>
            </w:r>
            <w:r>
              <w:rPr>
                <w:rFonts w:ascii="Calibri" w:hAnsi="Calibri" w:cs="Calibri" w:hint="eastAsia"/>
                <w:szCs w:val="21"/>
              </w:rPr>
              <w:t>lead</w:t>
            </w:r>
            <w:r>
              <w:rPr>
                <w:rFonts w:ascii="Calibri" w:hAnsi="Calibri" w:cs="Calibri"/>
                <w:szCs w:val="21"/>
              </w:rPr>
              <w:t xml:space="preserve"> </w:t>
            </w:r>
            <w:r>
              <w:rPr>
                <w:rFonts w:ascii="Calibri" w:hAnsi="Calibri" w:cs="Calibri" w:hint="eastAsia"/>
                <w:szCs w:val="21"/>
              </w:rPr>
              <w:t>to</w:t>
            </w:r>
            <w:r>
              <w:rPr>
                <w:rFonts w:ascii="Calibri" w:hAnsi="Calibri" w:cs="Calibri"/>
                <w:szCs w:val="21"/>
              </w:rPr>
              <w:t xml:space="preserve"> inaccurate</w:t>
            </w:r>
            <w:r>
              <w:rPr>
                <w:rFonts w:ascii="Calibri" w:hAnsi="Calibri" w:cs="Calibri" w:hint="eastAsia"/>
                <w:szCs w:val="21"/>
              </w:rPr>
              <w:t xml:space="preserve"> estimate of the </w:t>
            </w:r>
            <w:r>
              <w:rPr>
                <w:rFonts w:ascii="Calibri" w:hAnsi="Calibri" w:cs="Calibri"/>
                <w:szCs w:val="21"/>
              </w:rPr>
              <w:t>link status</w:t>
            </w:r>
            <w:r w:rsidRPr="00F40225">
              <w:rPr>
                <w:rFonts w:ascii="Calibri" w:hAnsi="Calibri" w:cs="Calibri"/>
                <w:szCs w:val="21"/>
              </w:rPr>
              <w:t>.</w:t>
            </w:r>
            <w:r>
              <w:rPr>
                <w:rFonts w:ascii="Calibri" w:hAnsi="Calibri" w:cs="Calibri" w:hint="eastAsia"/>
                <w:szCs w:val="21"/>
              </w:rPr>
              <w:t xml:space="preserve"> </w:t>
            </w:r>
            <w:r>
              <w:rPr>
                <w:rFonts w:ascii="Calibri" w:hAnsi="Calibri" w:cs="Calibri"/>
                <w:szCs w:val="21"/>
              </w:rPr>
              <w:t>T</w:t>
            </w:r>
            <w:r>
              <w:rPr>
                <w:rFonts w:ascii="Calibri" w:hAnsi="Calibri" w:cs="Calibri" w:hint="eastAsia"/>
                <w:szCs w:val="21"/>
              </w:rPr>
              <w:t>herefore</w:t>
            </w:r>
            <w:r>
              <w:rPr>
                <w:rFonts w:ascii="Calibri" w:hAnsi="Calibri" w:cs="Calibri"/>
                <w:szCs w:val="21"/>
              </w:rPr>
              <w:t>, I</w:t>
            </w:r>
            <w:r>
              <w:rPr>
                <w:rFonts w:ascii="Calibri" w:hAnsi="Calibri" w:cs="Calibri" w:hint="eastAsia"/>
                <w:szCs w:val="21"/>
              </w:rPr>
              <w:t>t</w:t>
            </w:r>
            <w:r>
              <w:rPr>
                <w:rFonts w:ascii="Calibri" w:hAnsi="Calibri" w:cs="Calibri"/>
                <w:szCs w:val="21"/>
              </w:rPr>
              <w:t xml:space="preserve"> </w:t>
            </w:r>
            <w:r>
              <w:rPr>
                <w:rFonts w:ascii="Calibri" w:hAnsi="Calibri" w:cs="Calibri" w:hint="eastAsia"/>
                <w:szCs w:val="21"/>
              </w:rPr>
              <w:t>is</w:t>
            </w:r>
            <w:r>
              <w:rPr>
                <w:rFonts w:ascii="Calibri" w:hAnsi="Calibri" w:cs="Calibri"/>
                <w:szCs w:val="21"/>
              </w:rPr>
              <w:t xml:space="preserve"> necessary </w:t>
            </w:r>
            <w:r>
              <w:rPr>
                <w:rFonts w:ascii="Calibri" w:hAnsi="Calibri" w:cs="Calibri" w:hint="eastAsia"/>
                <w:szCs w:val="21"/>
              </w:rPr>
              <w:t>for</w:t>
            </w:r>
            <w:r>
              <w:rPr>
                <w:rFonts w:ascii="Calibri" w:hAnsi="Calibri" w:cs="Calibri"/>
                <w:szCs w:val="21"/>
              </w:rPr>
              <w:t xml:space="preserve"> </w:t>
            </w:r>
            <w:r>
              <w:rPr>
                <w:rFonts w:ascii="Calibri" w:hAnsi="Calibri" w:cs="Calibri" w:hint="eastAsia"/>
                <w:szCs w:val="21"/>
              </w:rPr>
              <w:t>the</w:t>
            </w:r>
            <w:r>
              <w:rPr>
                <w:rFonts w:ascii="Calibri" w:hAnsi="Calibri" w:cs="Calibri"/>
                <w:szCs w:val="21"/>
              </w:rPr>
              <w:t xml:space="preserve"> UE </w:t>
            </w:r>
            <w:r>
              <w:rPr>
                <w:rFonts w:ascii="Calibri" w:hAnsi="Calibri" w:cs="Calibri" w:hint="eastAsia"/>
                <w:szCs w:val="21"/>
              </w:rPr>
              <w:t>to</w:t>
            </w:r>
            <w:r>
              <w:rPr>
                <w:rFonts w:ascii="Calibri" w:hAnsi="Calibri" w:cs="Calibri"/>
                <w:szCs w:val="21"/>
              </w:rPr>
              <w:t xml:space="preserve"> </w:t>
            </w:r>
            <w:r>
              <w:rPr>
                <w:rFonts w:ascii="Calibri" w:hAnsi="Calibri" w:cs="Calibri" w:hint="eastAsia"/>
                <w:szCs w:val="21"/>
              </w:rPr>
              <w:t>report</w:t>
            </w:r>
            <w:r>
              <w:rPr>
                <w:rFonts w:ascii="Calibri" w:hAnsi="Calibri" w:cs="Calibri"/>
                <w:szCs w:val="21"/>
              </w:rPr>
              <w:t xml:space="preserve"> </w:t>
            </w:r>
            <w:r>
              <w:rPr>
                <w:rFonts w:ascii="Calibri" w:hAnsi="Calibri" w:cs="Calibri" w:hint="eastAsia"/>
                <w:szCs w:val="21"/>
              </w:rPr>
              <w:t>the</w:t>
            </w:r>
            <w:r>
              <w:rPr>
                <w:rFonts w:ascii="Calibri" w:hAnsi="Calibri" w:cs="Calibri"/>
                <w:szCs w:val="21"/>
              </w:rPr>
              <w:t xml:space="preserve"> </w:t>
            </w:r>
            <w:r>
              <w:rPr>
                <w:rFonts w:ascii="Calibri" w:hAnsi="Calibri" w:cs="Calibri" w:hint="eastAsia"/>
                <w:szCs w:val="21"/>
              </w:rPr>
              <w:t>restricted</w:t>
            </w:r>
            <w:r>
              <w:rPr>
                <w:rFonts w:ascii="Calibri" w:hAnsi="Calibri" w:cs="Calibri"/>
                <w:szCs w:val="21"/>
              </w:rPr>
              <w:t xml:space="preserve"> </w:t>
            </w:r>
            <w:r>
              <w:rPr>
                <w:rFonts w:ascii="Calibri" w:hAnsi="Calibri" w:cs="Calibri" w:hint="eastAsia"/>
                <w:szCs w:val="21"/>
              </w:rPr>
              <w:t>maximum</w:t>
            </w:r>
            <w:r>
              <w:rPr>
                <w:rFonts w:ascii="Calibri" w:hAnsi="Calibri" w:cs="Calibri"/>
                <w:szCs w:val="21"/>
              </w:rPr>
              <w:t xml:space="preserve"> </w:t>
            </w:r>
            <w:r>
              <w:rPr>
                <w:rFonts w:ascii="Calibri" w:hAnsi="Calibri" w:cs="Calibri" w:hint="eastAsia"/>
                <w:szCs w:val="21"/>
              </w:rPr>
              <w:t>uplink</w:t>
            </w:r>
            <w:r>
              <w:rPr>
                <w:rFonts w:ascii="Calibri" w:hAnsi="Calibri" w:cs="Calibri"/>
                <w:szCs w:val="21"/>
              </w:rPr>
              <w:t xml:space="preserve"> </w:t>
            </w:r>
            <w:r>
              <w:rPr>
                <w:rFonts w:ascii="Calibri" w:hAnsi="Calibri" w:cs="Calibri" w:hint="eastAsia"/>
                <w:szCs w:val="21"/>
              </w:rPr>
              <w:t>power</w:t>
            </w:r>
            <w:r>
              <w:rPr>
                <w:rFonts w:ascii="Calibri" w:hAnsi="Calibri" w:cs="Calibri"/>
                <w:szCs w:val="21"/>
              </w:rPr>
              <w:t xml:space="preserve"> </w:t>
            </w:r>
            <w:r>
              <w:rPr>
                <w:rFonts w:ascii="Calibri" w:hAnsi="Calibri" w:cs="Calibri" w:hint="eastAsia"/>
                <w:szCs w:val="21"/>
              </w:rPr>
              <w:t>dynamically</w:t>
            </w:r>
            <w:r>
              <w:rPr>
                <w:rFonts w:ascii="Calibri" w:hAnsi="Calibri" w:cs="Calibri"/>
                <w:szCs w:val="21"/>
              </w:rPr>
              <w:t>.</w:t>
            </w:r>
          </w:p>
        </w:tc>
      </w:tr>
    </w:tbl>
    <w:p w14:paraId="1E5054CC" w14:textId="77777777" w:rsidR="007B4DCD" w:rsidRPr="00CC5649" w:rsidRDefault="007B4DCD">
      <w:pPr>
        <w:pStyle w:val="Doc-text2"/>
        <w:ind w:left="0" w:firstLine="0"/>
        <w:rPr>
          <w:lang w:val="en-US"/>
        </w:rPr>
      </w:pPr>
    </w:p>
    <w:p w14:paraId="0AD1E191" w14:textId="77777777" w:rsidR="007B4DCD" w:rsidRDefault="00BC4065">
      <w:pPr>
        <w:pStyle w:val="21"/>
        <w:rPr>
          <w:rFonts w:eastAsia="MS Mincho"/>
        </w:rPr>
      </w:pPr>
      <w:r>
        <w:rPr>
          <w:rFonts w:eastAsia="MS Mincho"/>
        </w:rPr>
        <w:t>Other</w:t>
      </w:r>
    </w:p>
    <w:p w14:paraId="30C727C8" w14:textId="77777777" w:rsidR="007B4DCD" w:rsidRDefault="00BC4065">
      <w:pPr>
        <w:pStyle w:val="Doc-text2"/>
        <w:ind w:left="0" w:firstLine="0"/>
        <w:jc w:val="both"/>
        <w:rPr>
          <w:rFonts w:eastAsiaTheme="minorEastAsia"/>
          <w:lang w:val="en-US"/>
        </w:rPr>
      </w:pPr>
      <w:r>
        <w:rPr>
          <w:rFonts w:eastAsiaTheme="minorEastAsia"/>
          <w:lang w:val="en-US"/>
        </w:rPr>
        <w:t xml:space="preserve">There are some proposals that are only proposed by one company is not included in this email discussion. If the companies have strong concerns on these proposals and if there </w:t>
      </w:r>
      <w:proofErr w:type="gramStart"/>
      <w:r>
        <w:rPr>
          <w:rFonts w:eastAsiaTheme="minorEastAsia"/>
          <w:lang w:val="en-US"/>
        </w:rPr>
        <w:t>is</w:t>
      </w:r>
      <w:proofErr w:type="gramEnd"/>
      <w:r>
        <w:rPr>
          <w:rFonts w:eastAsiaTheme="minorEastAsia"/>
          <w:lang w:val="en-US"/>
        </w:rPr>
        <w:t xml:space="preserve"> any other impacted capabilities are not covered by the content of this email discussion, please provide the comments in the below tables. </w:t>
      </w:r>
    </w:p>
    <w:p w14:paraId="634DEEA8" w14:textId="77777777" w:rsidR="007B4DCD" w:rsidRDefault="007B4DCD">
      <w:pPr>
        <w:pStyle w:val="Doc-text2"/>
        <w:ind w:left="0" w:firstLine="0"/>
        <w:rPr>
          <w:rFonts w:eastAsiaTheme="minorEastAsia"/>
          <w:lang w:val="en-US"/>
        </w:rPr>
      </w:pPr>
    </w:p>
    <w:p w14:paraId="3FC99C6A"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Q11: Do you think there are other capabilities that maybe impacted due to Rl-18 MUSIM dual active purpose and not covered by the above questions?</w:t>
      </w:r>
    </w:p>
    <w:tbl>
      <w:tblPr>
        <w:tblStyle w:val="afc"/>
        <w:tblW w:w="9776" w:type="dxa"/>
        <w:tblLook w:val="04A0" w:firstRow="1" w:lastRow="0" w:firstColumn="1" w:lastColumn="0" w:noHBand="0" w:noVBand="1"/>
      </w:tblPr>
      <w:tblGrid>
        <w:gridCol w:w="1567"/>
        <w:gridCol w:w="8209"/>
      </w:tblGrid>
      <w:tr w:rsidR="007B4DCD" w14:paraId="4AF7C952" w14:textId="77777777" w:rsidTr="009E5E62">
        <w:tc>
          <w:tcPr>
            <w:tcW w:w="1567" w:type="dxa"/>
            <w:shd w:val="clear" w:color="auto" w:fill="D9D9D9" w:themeFill="background1" w:themeFillShade="D9"/>
          </w:tcPr>
          <w:p w14:paraId="3482723D"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8209" w:type="dxa"/>
            <w:shd w:val="clear" w:color="auto" w:fill="D9D9D9" w:themeFill="background1" w:themeFillShade="D9"/>
          </w:tcPr>
          <w:p w14:paraId="0B655EF0"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18F06B0D" w14:textId="77777777" w:rsidTr="009E5E62">
        <w:tc>
          <w:tcPr>
            <w:tcW w:w="1567" w:type="dxa"/>
          </w:tcPr>
          <w:p w14:paraId="1EF3281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8209" w:type="dxa"/>
          </w:tcPr>
          <w:p w14:paraId="71565B1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We slightly prefer to have a more generic solution to allow the UE to change any of </w:t>
            </w:r>
            <w:proofErr w:type="spellStart"/>
            <w:r>
              <w:rPr>
                <w:rFonts w:eastAsiaTheme="minorEastAsia" w:cs="Arial"/>
                <w:sz w:val="18"/>
                <w:szCs w:val="18"/>
                <w:lang w:val="en-US" w:eastAsia="zh-CN"/>
              </w:rPr>
              <w:t>it’s</w:t>
            </w:r>
            <w:proofErr w:type="spellEnd"/>
            <w:r>
              <w:rPr>
                <w:rFonts w:eastAsiaTheme="minorEastAsia" w:cs="Arial"/>
                <w:sz w:val="18"/>
                <w:szCs w:val="18"/>
                <w:lang w:val="en-US" w:eastAsia="zh-CN"/>
              </w:rPr>
              <w:t xml:space="preserve"> reported capability without specifying each potential affected capability bit in the </w:t>
            </w:r>
            <w:proofErr w:type="spellStart"/>
            <w:r>
              <w:rPr>
                <w:rFonts w:eastAsiaTheme="minorEastAsia" w:cs="Arial"/>
                <w:i/>
                <w:iCs/>
                <w:sz w:val="18"/>
                <w:szCs w:val="18"/>
                <w:lang w:val="en-US" w:eastAsia="zh-CN"/>
              </w:rPr>
              <w:t>UEAssistanceInformation</w:t>
            </w:r>
            <w:proofErr w:type="spellEnd"/>
            <w:r>
              <w:rPr>
                <w:rFonts w:eastAsiaTheme="minorEastAsia" w:cs="Arial"/>
                <w:sz w:val="18"/>
                <w:szCs w:val="18"/>
                <w:lang w:val="en-US" w:eastAsia="zh-CN"/>
              </w:rPr>
              <w:t xml:space="preserve"> message, as we may introduce more capability bits in </w:t>
            </w:r>
            <w:r>
              <w:rPr>
                <w:rFonts w:eastAsiaTheme="minorEastAsia" w:cs="Arial" w:hint="eastAsia"/>
                <w:sz w:val="18"/>
                <w:szCs w:val="18"/>
                <w:lang w:val="en-US" w:eastAsia="zh-CN"/>
              </w:rPr>
              <w:t>Rel</w:t>
            </w:r>
            <w:r>
              <w:rPr>
                <w:rFonts w:eastAsiaTheme="minorEastAsia" w:cs="Arial"/>
                <w:sz w:val="18"/>
                <w:szCs w:val="18"/>
                <w:lang w:val="en-US" w:eastAsia="zh-CN"/>
              </w:rPr>
              <w:t xml:space="preserve">-18 and the future release which could also be impacted by MUSIM operation. However, we can also follow the majority view, if companies </w:t>
            </w:r>
            <w:proofErr w:type="gramStart"/>
            <w:r>
              <w:rPr>
                <w:rFonts w:eastAsiaTheme="minorEastAsia" w:cs="Arial"/>
                <w:sz w:val="18"/>
                <w:szCs w:val="18"/>
                <w:lang w:val="en-US" w:eastAsia="zh-CN"/>
              </w:rPr>
              <w:t>considers</w:t>
            </w:r>
            <w:proofErr w:type="gramEnd"/>
            <w:r>
              <w:rPr>
                <w:rFonts w:eastAsiaTheme="minorEastAsia" w:cs="Arial"/>
                <w:sz w:val="18"/>
                <w:szCs w:val="18"/>
                <w:lang w:val="en-US" w:eastAsia="zh-CN"/>
              </w:rPr>
              <w:t xml:space="preserve"> that reusing the framework as the overheating indication is preferable.  </w:t>
            </w:r>
          </w:p>
        </w:tc>
      </w:tr>
      <w:tr w:rsidR="007B4DCD" w14:paraId="767DCD7D" w14:textId="77777777" w:rsidTr="009E5E62">
        <w:tc>
          <w:tcPr>
            <w:tcW w:w="1567" w:type="dxa"/>
          </w:tcPr>
          <w:p w14:paraId="5A479D79"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8209" w:type="dxa"/>
          </w:tcPr>
          <w:p w14:paraId="08711D4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Agree with Xiaomi that a generic solution would have been. For the band-conflict case, we should be able to indicate that a specific band is not usable. </w:t>
            </w:r>
          </w:p>
        </w:tc>
      </w:tr>
      <w:tr w:rsidR="007B4DCD" w14:paraId="36CAAC45" w14:textId="77777777" w:rsidTr="009E5E62">
        <w:tc>
          <w:tcPr>
            <w:tcW w:w="1567" w:type="dxa"/>
          </w:tcPr>
          <w:p w14:paraId="53412F4B"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8209" w:type="dxa"/>
          </w:tcPr>
          <w:p w14:paraId="06C025E5"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Agree with Xiaomi and Qualcomm that a generic solution would be more preferred.</w:t>
            </w:r>
          </w:p>
          <w:p w14:paraId="147A66E9"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 xml:space="preserve">Considering that in the current capability structure, a band combination always has a corresponding </w:t>
            </w:r>
            <w:proofErr w:type="spellStart"/>
            <w:r>
              <w:rPr>
                <w:rFonts w:eastAsiaTheme="minorEastAsia" w:cs="Arial" w:hint="eastAsia"/>
                <w:sz w:val="18"/>
                <w:szCs w:val="18"/>
                <w:lang w:val="en-US" w:eastAsia="zh-CN"/>
              </w:rPr>
              <w:t>featuresetCombination</w:t>
            </w:r>
            <w:proofErr w:type="spellEnd"/>
            <w:r>
              <w:rPr>
                <w:rFonts w:eastAsiaTheme="minorEastAsia" w:cs="Arial" w:hint="eastAsia"/>
                <w:sz w:val="18"/>
                <w:szCs w:val="18"/>
                <w:lang w:val="en-US" w:eastAsia="zh-CN"/>
              </w:rPr>
              <w:t xml:space="preserve"> (to indicate the base band and RF capabilities), we think we can reuse the </w:t>
            </w:r>
            <w:proofErr w:type="spellStart"/>
            <w:r>
              <w:rPr>
                <w:rFonts w:eastAsiaTheme="minorEastAsia" w:cs="Arial" w:hint="eastAsia"/>
                <w:sz w:val="18"/>
                <w:szCs w:val="18"/>
                <w:lang w:val="en-US" w:eastAsia="zh-CN"/>
              </w:rPr>
              <w:t>Featureset</w:t>
            </w:r>
            <w:proofErr w:type="spellEnd"/>
            <w:r>
              <w:rPr>
                <w:rFonts w:eastAsiaTheme="minorEastAsia" w:cs="Arial" w:hint="eastAsia"/>
                <w:sz w:val="18"/>
                <w:szCs w:val="18"/>
                <w:lang w:val="en-US" w:eastAsia="zh-CN"/>
              </w:rPr>
              <w:t xml:space="preserve"> concept to cover almost all of the base band and RF capabilities and to avoid discuss each base band/RF capability one by one.</w:t>
            </w:r>
          </w:p>
        </w:tc>
      </w:tr>
      <w:tr w:rsidR="000A0A5F" w14:paraId="16C0709D" w14:textId="77777777" w:rsidTr="009E5E62">
        <w:tc>
          <w:tcPr>
            <w:tcW w:w="1567" w:type="dxa"/>
          </w:tcPr>
          <w:p w14:paraId="183FB2AD" w14:textId="77777777" w:rsidR="000A0A5F" w:rsidRDefault="000A0A5F">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8209" w:type="dxa"/>
          </w:tcPr>
          <w:p w14:paraId="5EB667FE" w14:textId="77777777" w:rsidR="000A0A5F" w:rsidRDefault="009002E2">
            <w:pPr>
              <w:rPr>
                <w:rFonts w:eastAsiaTheme="minorEastAsia" w:cs="Arial"/>
                <w:sz w:val="18"/>
                <w:szCs w:val="18"/>
                <w:lang w:val="en-US" w:eastAsia="zh-CN"/>
              </w:rPr>
            </w:pPr>
            <w:r>
              <w:rPr>
                <w:rFonts w:eastAsiaTheme="minorEastAsia" w:cs="Arial"/>
                <w:sz w:val="18"/>
                <w:szCs w:val="18"/>
                <w:lang w:val="en-US" w:eastAsia="zh-CN"/>
              </w:rPr>
              <w:t xml:space="preserve">No. We should focus on the </w:t>
            </w:r>
            <w:r w:rsidR="00202531">
              <w:rPr>
                <w:rFonts w:eastAsiaTheme="minorEastAsia" w:cs="Arial"/>
                <w:sz w:val="18"/>
                <w:szCs w:val="18"/>
                <w:lang w:val="en-US" w:eastAsia="zh-CN"/>
              </w:rPr>
              <w:t xml:space="preserve">real </w:t>
            </w:r>
            <w:r w:rsidR="004B2CB6">
              <w:rPr>
                <w:rFonts w:eastAsiaTheme="minorEastAsia" w:cs="Arial"/>
                <w:sz w:val="18"/>
                <w:szCs w:val="18"/>
                <w:lang w:val="en-US" w:eastAsia="zh-CN"/>
              </w:rPr>
              <w:t>i</w:t>
            </w:r>
            <w:r>
              <w:rPr>
                <w:rFonts w:eastAsiaTheme="minorEastAsia" w:cs="Arial"/>
                <w:sz w:val="18"/>
                <w:szCs w:val="18"/>
                <w:lang w:val="en-US" w:eastAsia="zh-CN"/>
              </w:rPr>
              <w:t xml:space="preserve">ssues </w:t>
            </w:r>
            <w:r w:rsidR="004B2CB6">
              <w:rPr>
                <w:rFonts w:eastAsiaTheme="minorEastAsia" w:cs="Arial"/>
                <w:sz w:val="18"/>
                <w:szCs w:val="18"/>
                <w:lang w:val="en-US" w:eastAsia="zh-CN"/>
              </w:rPr>
              <w:t xml:space="preserve">that </w:t>
            </w:r>
            <w:r>
              <w:rPr>
                <w:rFonts w:eastAsiaTheme="minorEastAsia" w:cs="Arial"/>
                <w:sz w:val="18"/>
                <w:szCs w:val="18"/>
                <w:lang w:val="en-US" w:eastAsia="zh-CN"/>
              </w:rPr>
              <w:t>impact</w:t>
            </w:r>
            <w:r w:rsidR="004B2CB6">
              <w:rPr>
                <w:rFonts w:eastAsiaTheme="minorEastAsia" w:cs="Arial"/>
                <w:sz w:val="18"/>
                <w:szCs w:val="18"/>
                <w:lang w:val="en-US" w:eastAsia="zh-CN"/>
              </w:rPr>
              <w:t xml:space="preserve"> </w:t>
            </w:r>
            <w:r>
              <w:rPr>
                <w:rFonts w:eastAsiaTheme="minorEastAsia" w:cs="Arial"/>
                <w:sz w:val="18"/>
                <w:szCs w:val="18"/>
                <w:lang w:val="en-US" w:eastAsia="zh-CN"/>
              </w:rPr>
              <w:t>performance. We don’t think a heavy solution like UE capability reporting should be introduced for MUSIM. There will be a big impact on spec, and brings much complexity for both the UE and the NW. We understand the UE capability is still semi-static, only some resources may be suspended temporarily during dual-active mode. The temporary limitation may last for a short time, or change frequently based on NW configuration. Eve</w:t>
            </w:r>
            <w:r w:rsidR="0077233C">
              <w:rPr>
                <w:rFonts w:eastAsiaTheme="minorEastAsia" w:cs="Arial"/>
                <w:sz w:val="18"/>
                <w:szCs w:val="18"/>
                <w:lang w:val="en-US" w:eastAsia="zh-CN"/>
              </w:rPr>
              <w:t>n</w:t>
            </w:r>
            <w:r>
              <w:rPr>
                <w:rFonts w:eastAsiaTheme="minorEastAsia" w:cs="Arial"/>
                <w:sz w:val="18"/>
                <w:szCs w:val="18"/>
                <w:lang w:val="en-US" w:eastAsia="zh-CN"/>
              </w:rPr>
              <w:t xml:space="preserve"> for delta capability reporting mechanism, it is still unclear how to understand the capabilities which are not included, e.g. supported with same value, or not supported?</w:t>
            </w:r>
          </w:p>
        </w:tc>
      </w:tr>
      <w:tr w:rsidR="004E42CF" w14:paraId="01404827" w14:textId="77777777" w:rsidTr="009E5E62">
        <w:tc>
          <w:tcPr>
            <w:tcW w:w="1567" w:type="dxa"/>
          </w:tcPr>
          <w:p w14:paraId="7F818499" w14:textId="7965968D" w:rsidR="004E42CF" w:rsidRDefault="004E42CF">
            <w:pPr>
              <w:rPr>
                <w:rFonts w:eastAsiaTheme="minorEastAsia" w:cs="Arial"/>
                <w:sz w:val="18"/>
                <w:szCs w:val="18"/>
                <w:lang w:val="en-US" w:eastAsia="zh-CN"/>
              </w:rPr>
            </w:pPr>
            <w:r>
              <w:rPr>
                <w:rFonts w:eastAsiaTheme="minorEastAsia" w:cs="Arial"/>
                <w:sz w:val="18"/>
                <w:szCs w:val="18"/>
                <w:lang w:val="en-US" w:eastAsia="zh-CN"/>
              </w:rPr>
              <w:t>Intel</w:t>
            </w:r>
          </w:p>
        </w:tc>
        <w:tc>
          <w:tcPr>
            <w:tcW w:w="8209" w:type="dxa"/>
          </w:tcPr>
          <w:p w14:paraId="26C8D280" w14:textId="7AD7A954" w:rsidR="004E42CF" w:rsidRDefault="004E42CF">
            <w:pPr>
              <w:rPr>
                <w:rFonts w:eastAsiaTheme="minorEastAsia" w:cs="Arial"/>
                <w:sz w:val="18"/>
                <w:szCs w:val="18"/>
                <w:lang w:val="en-US" w:eastAsia="zh-CN"/>
              </w:rPr>
            </w:pPr>
            <w:r>
              <w:rPr>
                <w:rFonts w:eastAsiaTheme="minorEastAsia" w:cs="Arial"/>
                <w:sz w:val="18"/>
                <w:szCs w:val="18"/>
                <w:lang w:val="en-US" w:eastAsia="zh-CN"/>
              </w:rPr>
              <w:t xml:space="preserve">Agree with Huawei’s view. We should avoid porting the UE capability </w:t>
            </w:r>
            <w:r w:rsidR="009A1D0B">
              <w:rPr>
                <w:rFonts w:eastAsiaTheme="minorEastAsia" w:cs="Arial"/>
                <w:sz w:val="18"/>
                <w:szCs w:val="18"/>
                <w:lang w:val="en-US" w:eastAsia="zh-CN"/>
              </w:rPr>
              <w:pgNum/>
            </w:r>
            <w:proofErr w:type="spellStart"/>
            <w:r w:rsidR="009A1D0B">
              <w:rPr>
                <w:rFonts w:eastAsiaTheme="minorEastAsia" w:cs="Arial"/>
                <w:sz w:val="18"/>
                <w:szCs w:val="18"/>
                <w:lang w:val="en-US" w:eastAsia="zh-CN"/>
              </w:rPr>
              <w:t>ignaling</w:t>
            </w:r>
            <w:proofErr w:type="spellEnd"/>
            <w:r>
              <w:rPr>
                <w:rFonts w:eastAsiaTheme="minorEastAsia" w:cs="Arial"/>
                <w:sz w:val="18"/>
                <w:szCs w:val="18"/>
                <w:lang w:val="en-US" w:eastAsia="zh-CN"/>
              </w:rPr>
              <w:t xml:space="preserve"> to UAI.</w:t>
            </w:r>
          </w:p>
        </w:tc>
      </w:tr>
      <w:tr w:rsidR="009E5E62" w14:paraId="07A007B6" w14:textId="77777777" w:rsidTr="009E5E62">
        <w:tc>
          <w:tcPr>
            <w:tcW w:w="1567" w:type="dxa"/>
          </w:tcPr>
          <w:p w14:paraId="5AC15769"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8209" w:type="dxa"/>
          </w:tcPr>
          <w:p w14:paraId="46433E05" w14:textId="036BA12D"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We agree with Huawei.</w:t>
            </w:r>
            <w:r>
              <w:rPr>
                <w:rFonts w:eastAsiaTheme="minorEastAsia" w:cs="Arial"/>
                <w:sz w:val="18"/>
                <w:szCs w:val="18"/>
                <w:lang w:val="en-US" w:eastAsia="zh-CN"/>
              </w:rPr>
              <w:br/>
              <w:t xml:space="preserve">The UE capability structure and its use is one of the most complex features in NR. We agreed on using the UIA framework as baseline for the solution developed for Dual RX/TX MUSIM WI. Main reason for this is that introducing some more advanced replica of the existing UE capabilities for temporary use would require considerable standardization effort in this very limited WI, as well as implementation impact on </w:t>
            </w:r>
            <w:proofErr w:type="spellStart"/>
            <w:r>
              <w:rPr>
                <w:rFonts w:eastAsiaTheme="minorEastAsia" w:cs="Arial"/>
                <w:sz w:val="18"/>
                <w:szCs w:val="18"/>
                <w:lang w:val="en-US" w:eastAsia="zh-CN"/>
              </w:rPr>
              <w:t>U</w:t>
            </w:r>
            <w:r w:rsidR="009A1D0B">
              <w:rPr>
                <w:rFonts w:eastAsiaTheme="minorEastAsia" w:cs="Arial"/>
                <w:sz w:val="18"/>
                <w:szCs w:val="18"/>
                <w:lang w:val="en-US" w:eastAsia="zh-CN"/>
              </w:rPr>
              <w:t>e</w:t>
            </w:r>
            <w:r>
              <w:rPr>
                <w:rFonts w:eastAsiaTheme="minorEastAsia" w:cs="Arial"/>
                <w:sz w:val="18"/>
                <w:szCs w:val="18"/>
                <w:lang w:val="en-US" w:eastAsia="zh-CN"/>
              </w:rPr>
              <w:t>s</w:t>
            </w:r>
            <w:proofErr w:type="spellEnd"/>
            <w:r>
              <w:rPr>
                <w:rFonts w:eastAsiaTheme="minorEastAsia" w:cs="Arial"/>
                <w:sz w:val="18"/>
                <w:szCs w:val="18"/>
                <w:lang w:val="en-US" w:eastAsia="zh-CN"/>
              </w:rPr>
              <w:t xml:space="preserve"> and </w:t>
            </w:r>
            <w:proofErr w:type="spellStart"/>
            <w:r>
              <w:rPr>
                <w:rFonts w:eastAsiaTheme="minorEastAsia" w:cs="Arial"/>
                <w:sz w:val="18"/>
                <w:szCs w:val="18"/>
                <w:lang w:val="en-US" w:eastAsia="zh-CN"/>
              </w:rPr>
              <w:t>Nws</w:t>
            </w:r>
            <w:proofErr w:type="spellEnd"/>
            <w:r>
              <w:rPr>
                <w:rFonts w:eastAsiaTheme="minorEastAsia" w:cs="Arial"/>
                <w:sz w:val="18"/>
                <w:szCs w:val="18"/>
                <w:lang w:val="en-US" w:eastAsia="zh-CN"/>
              </w:rPr>
              <w:t>.</w:t>
            </w:r>
          </w:p>
          <w:p w14:paraId="1CAF2EB8"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Therefore we expect the solution should be built on principles that already exist in UAI, and complemented with the capabilities/parameters we find are essential.</w:t>
            </w:r>
          </w:p>
        </w:tc>
      </w:tr>
      <w:tr w:rsidR="00AE0239" w14:paraId="4DF135EE" w14:textId="77777777" w:rsidTr="009E5E62">
        <w:tc>
          <w:tcPr>
            <w:tcW w:w="1567" w:type="dxa"/>
          </w:tcPr>
          <w:p w14:paraId="082612B4" w14:textId="2731A1BD" w:rsidR="00AE0239" w:rsidRDefault="00AE0239" w:rsidP="000932BE">
            <w:pPr>
              <w:rPr>
                <w:rFonts w:eastAsiaTheme="minorEastAsia" w:cs="Arial"/>
                <w:sz w:val="18"/>
                <w:szCs w:val="18"/>
                <w:lang w:val="en-US" w:eastAsia="zh-CN"/>
              </w:rPr>
            </w:pPr>
            <w:proofErr w:type="spellStart"/>
            <w:r>
              <w:rPr>
                <w:rFonts w:eastAsiaTheme="minorEastAsia" w:cs="Arial"/>
                <w:sz w:val="18"/>
                <w:szCs w:val="18"/>
                <w:lang w:val="en-US" w:eastAsia="zh-CN"/>
              </w:rPr>
              <w:lastRenderedPageBreak/>
              <w:t>MediaTek</w:t>
            </w:r>
            <w:proofErr w:type="spellEnd"/>
          </w:p>
        </w:tc>
        <w:tc>
          <w:tcPr>
            <w:tcW w:w="8209" w:type="dxa"/>
          </w:tcPr>
          <w:p w14:paraId="37A8487A" w14:textId="29DDB018" w:rsidR="00AE0239" w:rsidRDefault="00AE0239" w:rsidP="000932BE">
            <w:pPr>
              <w:rPr>
                <w:rFonts w:eastAsiaTheme="minorEastAsia" w:cs="Arial"/>
                <w:sz w:val="18"/>
                <w:szCs w:val="18"/>
                <w:lang w:val="en-US" w:eastAsia="zh-CN"/>
              </w:rPr>
            </w:pPr>
            <w:r>
              <w:rPr>
                <w:rFonts w:eastAsiaTheme="minorEastAsia" w:cs="Arial"/>
                <w:sz w:val="18"/>
                <w:szCs w:val="18"/>
                <w:lang w:val="en-US" w:eastAsia="zh-CN"/>
              </w:rPr>
              <w:t>Agree with Huawei</w:t>
            </w:r>
            <w:r w:rsidR="005A3258">
              <w:rPr>
                <w:rFonts w:eastAsiaTheme="minorEastAsia" w:cs="Arial"/>
                <w:sz w:val="18"/>
                <w:szCs w:val="18"/>
                <w:lang w:val="en-US" w:eastAsia="zh-CN"/>
              </w:rPr>
              <w:t>.</w:t>
            </w:r>
          </w:p>
        </w:tc>
      </w:tr>
      <w:tr w:rsidR="00E62B12" w14:paraId="2D5F16F5" w14:textId="77777777" w:rsidTr="009E5E62">
        <w:tc>
          <w:tcPr>
            <w:tcW w:w="1567" w:type="dxa"/>
          </w:tcPr>
          <w:p w14:paraId="166846F7" w14:textId="5961DD05" w:rsidR="00E62B12" w:rsidRDefault="00E62B12" w:rsidP="000932BE">
            <w:pPr>
              <w:rPr>
                <w:rFonts w:eastAsiaTheme="minorEastAsia" w:cs="Arial"/>
                <w:sz w:val="18"/>
                <w:szCs w:val="18"/>
                <w:lang w:val="en-US" w:eastAsia="zh-CN"/>
              </w:rPr>
            </w:pPr>
            <w:r>
              <w:rPr>
                <w:rFonts w:eastAsiaTheme="minorEastAsia" w:cs="Arial"/>
                <w:sz w:val="18"/>
                <w:szCs w:val="18"/>
                <w:lang w:val="en-US" w:eastAsia="zh-CN"/>
              </w:rPr>
              <w:t>Apple</w:t>
            </w:r>
          </w:p>
        </w:tc>
        <w:tc>
          <w:tcPr>
            <w:tcW w:w="8209" w:type="dxa"/>
          </w:tcPr>
          <w:p w14:paraId="397735FE" w14:textId="185286F9" w:rsidR="00E62B12" w:rsidRDefault="00E62B12" w:rsidP="000932BE">
            <w:pPr>
              <w:rPr>
                <w:rFonts w:eastAsiaTheme="minorEastAsia" w:cs="Arial"/>
                <w:sz w:val="18"/>
                <w:szCs w:val="18"/>
                <w:lang w:val="en-US" w:eastAsia="zh-CN"/>
              </w:rPr>
            </w:pPr>
            <w:r>
              <w:rPr>
                <w:rFonts w:eastAsiaTheme="minorEastAsia" w:cs="Arial"/>
                <w:sz w:val="18"/>
                <w:szCs w:val="18"/>
                <w:lang w:val="en-US" w:eastAsia="zh-CN"/>
              </w:rPr>
              <w:t xml:space="preserve">We do not want to port the entire UE Capability </w:t>
            </w:r>
            <w:r w:rsidR="009A1D0B">
              <w:rPr>
                <w:rFonts w:eastAsiaTheme="minorEastAsia" w:cs="Arial"/>
                <w:sz w:val="18"/>
                <w:szCs w:val="18"/>
                <w:lang w:val="en-US" w:eastAsia="zh-CN"/>
              </w:rPr>
              <w:pgNum/>
            </w:r>
            <w:proofErr w:type="spellStart"/>
            <w:r w:rsidR="009A1D0B">
              <w:rPr>
                <w:rFonts w:eastAsiaTheme="minorEastAsia" w:cs="Arial"/>
                <w:sz w:val="18"/>
                <w:szCs w:val="18"/>
                <w:lang w:val="en-US" w:eastAsia="zh-CN"/>
              </w:rPr>
              <w:t>ignaling</w:t>
            </w:r>
            <w:proofErr w:type="spellEnd"/>
            <w:r>
              <w:rPr>
                <w:rFonts w:eastAsiaTheme="minorEastAsia" w:cs="Arial"/>
                <w:sz w:val="18"/>
                <w:szCs w:val="18"/>
                <w:lang w:val="en-US" w:eastAsia="zh-CN"/>
              </w:rPr>
              <w:t xml:space="preserve"> to UAI. At a very minimum we prefer the UE should be capable of indicating the conflicting bands and allow the NW to derive the set of band combinations to avoid.</w:t>
            </w:r>
          </w:p>
        </w:tc>
      </w:tr>
      <w:tr w:rsidR="009A1D0B" w14:paraId="23790204" w14:textId="77777777" w:rsidTr="009E5E62">
        <w:tc>
          <w:tcPr>
            <w:tcW w:w="1567" w:type="dxa"/>
          </w:tcPr>
          <w:p w14:paraId="157DF012" w14:textId="16DE90F9" w:rsidR="00C63D5C" w:rsidRDefault="009A1D0B" w:rsidP="000932BE">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p w14:paraId="7937747E" w14:textId="77777777" w:rsidR="00C63D5C" w:rsidRPr="00C63D5C" w:rsidRDefault="00C63D5C" w:rsidP="00C63D5C">
            <w:pPr>
              <w:rPr>
                <w:rFonts w:eastAsiaTheme="minorEastAsia" w:cs="Arial"/>
                <w:sz w:val="18"/>
                <w:szCs w:val="18"/>
                <w:lang w:val="en-US" w:eastAsia="zh-CN"/>
              </w:rPr>
            </w:pPr>
          </w:p>
          <w:p w14:paraId="736C5295" w14:textId="3DB848CD" w:rsidR="00C63D5C" w:rsidRDefault="00C63D5C" w:rsidP="00C63D5C">
            <w:pPr>
              <w:rPr>
                <w:rFonts w:eastAsiaTheme="minorEastAsia" w:cs="Arial"/>
                <w:sz w:val="18"/>
                <w:szCs w:val="18"/>
                <w:lang w:val="en-US" w:eastAsia="zh-CN"/>
              </w:rPr>
            </w:pPr>
          </w:p>
          <w:p w14:paraId="61CDBC1C" w14:textId="77777777" w:rsidR="009A1D0B" w:rsidRPr="00C63D5C" w:rsidRDefault="009A1D0B" w:rsidP="00C63D5C">
            <w:pPr>
              <w:jc w:val="center"/>
              <w:rPr>
                <w:rFonts w:eastAsiaTheme="minorEastAsia" w:cs="Arial"/>
                <w:sz w:val="18"/>
                <w:szCs w:val="18"/>
                <w:lang w:val="en-US" w:eastAsia="zh-CN"/>
              </w:rPr>
            </w:pPr>
          </w:p>
        </w:tc>
        <w:tc>
          <w:tcPr>
            <w:tcW w:w="8209" w:type="dxa"/>
          </w:tcPr>
          <w:p w14:paraId="1B6F9A23" w14:textId="0ACEA58C" w:rsidR="009A1D0B" w:rsidRDefault="00767C12" w:rsidP="000932BE">
            <w:pPr>
              <w:rPr>
                <w:rFonts w:eastAsiaTheme="minorEastAsia" w:cs="Arial"/>
                <w:sz w:val="18"/>
                <w:szCs w:val="18"/>
                <w:lang w:val="en-US" w:eastAsia="zh-CN"/>
              </w:rPr>
            </w:pPr>
            <w:r>
              <w:rPr>
                <w:rFonts w:eastAsiaTheme="minorEastAsia" w:cs="Arial"/>
                <w:sz w:val="18"/>
                <w:szCs w:val="18"/>
                <w:lang w:val="en-US" w:eastAsia="zh-CN"/>
              </w:rPr>
              <w:t xml:space="preserve">Agree that we </w:t>
            </w:r>
            <w:r w:rsidR="006E5935">
              <w:rPr>
                <w:rFonts w:eastAsiaTheme="minorEastAsia" w:cs="Arial"/>
                <w:sz w:val="18"/>
                <w:szCs w:val="18"/>
                <w:lang w:val="en-US" w:eastAsia="zh-CN"/>
              </w:rPr>
              <w:t xml:space="preserve">should focus on the essential capabilities </w:t>
            </w:r>
            <w:r w:rsidR="008E6B80">
              <w:rPr>
                <w:rFonts w:eastAsiaTheme="minorEastAsia" w:cs="Arial"/>
                <w:sz w:val="18"/>
                <w:szCs w:val="18"/>
                <w:lang w:val="en-US" w:eastAsia="zh-CN"/>
              </w:rPr>
              <w:t xml:space="preserve">(i.e., not each capability and each feature set) </w:t>
            </w:r>
            <w:r w:rsidR="006E5935">
              <w:rPr>
                <w:rFonts w:eastAsiaTheme="minorEastAsia" w:cs="Arial"/>
                <w:sz w:val="18"/>
                <w:szCs w:val="18"/>
                <w:lang w:val="en-US" w:eastAsia="zh-CN"/>
              </w:rPr>
              <w:t>that their dynamic change can really help the MUSIM device improve performance</w:t>
            </w:r>
            <w:r w:rsidR="00A65EA3">
              <w:rPr>
                <w:rFonts w:eastAsiaTheme="minorEastAsia" w:cs="Arial"/>
                <w:sz w:val="18"/>
                <w:szCs w:val="18"/>
                <w:lang w:val="en-US" w:eastAsia="zh-CN"/>
              </w:rPr>
              <w:t xml:space="preserve"> and cost. </w:t>
            </w:r>
            <w:r w:rsidR="009E50E7">
              <w:rPr>
                <w:rFonts w:eastAsiaTheme="minorEastAsia" w:cs="Arial"/>
                <w:sz w:val="18"/>
                <w:szCs w:val="18"/>
                <w:lang w:val="en-US" w:eastAsia="zh-CN"/>
              </w:rPr>
              <w:t>We see there are some signaling overhead concerns on the finer granularity on the essential capabilities, but in our understanding,</w:t>
            </w:r>
            <w:r w:rsidR="00FD43D4">
              <w:rPr>
                <w:rFonts w:eastAsiaTheme="minorEastAsia" w:cs="Arial"/>
                <w:sz w:val="18"/>
                <w:szCs w:val="18"/>
                <w:lang w:val="en-US" w:eastAsia="zh-CN"/>
              </w:rPr>
              <w:t xml:space="preserve"> MUSIM case is different with the power saving and overheating cases. So, the finer granularity is beneficial and the signaling overhead can be under NW control, </w:t>
            </w:r>
            <w:r w:rsidR="004C7C48">
              <w:rPr>
                <w:rFonts w:eastAsiaTheme="minorEastAsia" w:cs="Arial"/>
                <w:sz w:val="18"/>
                <w:szCs w:val="18"/>
                <w:lang w:val="en-US" w:eastAsia="zh-CN"/>
              </w:rPr>
              <w:t>as in the current specification there already have some methods for the network to control the content of the UE</w:t>
            </w:r>
            <w:r w:rsidR="008924DD">
              <w:rPr>
                <w:rFonts w:eastAsiaTheme="minorEastAsia" w:cs="Arial"/>
                <w:sz w:val="18"/>
                <w:szCs w:val="18"/>
                <w:lang w:val="en-US" w:eastAsia="zh-CN"/>
              </w:rPr>
              <w:t xml:space="preserve">’s </w:t>
            </w:r>
            <w:r w:rsidR="004C7C48">
              <w:rPr>
                <w:rFonts w:eastAsiaTheme="minorEastAsia" w:cs="Arial"/>
                <w:sz w:val="18"/>
                <w:szCs w:val="18"/>
                <w:lang w:val="en-US" w:eastAsia="zh-CN"/>
              </w:rPr>
              <w:t>reporting</w:t>
            </w:r>
            <w:r w:rsidR="0087611C">
              <w:rPr>
                <w:rFonts w:eastAsiaTheme="minorEastAsia" w:cs="Arial"/>
                <w:sz w:val="18"/>
                <w:szCs w:val="18"/>
                <w:lang w:val="en-US" w:eastAsia="zh-CN"/>
              </w:rPr>
              <w:t>, e.g.,</w:t>
            </w:r>
            <w:r w:rsidR="00E67F6F">
              <w:rPr>
                <w:rFonts w:eastAsiaTheme="minorEastAsia" w:cs="Arial"/>
                <w:sz w:val="18"/>
                <w:szCs w:val="18"/>
                <w:lang w:val="en-US" w:eastAsia="zh-CN"/>
              </w:rPr>
              <w:t xml:space="preserve"> for capabilities </w:t>
            </w:r>
            <w:r w:rsidR="00FF5E1A">
              <w:rPr>
                <w:rFonts w:eastAsiaTheme="minorEastAsia" w:cs="Arial"/>
                <w:sz w:val="18"/>
                <w:szCs w:val="18"/>
                <w:lang w:val="en-US" w:eastAsia="zh-CN"/>
              </w:rPr>
              <w:t>or</w:t>
            </w:r>
            <w:r w:rsidR="00E67F6F">
              <w:rPr>
                <w:rFonts w:eastAsiaTheme="minorEastAsia" w:cs="Arial"/>
                <w:sz w:val="18"/>
                <w:szCs w:val="18"/>
                <w:lang w:val="en-US" w:eastAsia="zh-CN"/>
              </w:rPr>
              <w:t xml:space="preserve"> UAI</w:t>
            </w:r>
            <w:r w:rsidR="004C7C48">
              <w:rPr>
                <w:rFonts w:eastAsiaTheme="minorEastAsia" w:cs="Arial"/>
                <w:sz w:val="18"/>
                <w:szCs w:val="18"/>
                <w:lang w:val="en-US" w:eastAsia="zh-CN"/>
              </w:rPr>
              <w:t xml:space="preserve">. </w:t>
            </w:r>
          </w:p>
        </w:tc>
      </w:tr>
      <w:tr w:rsidR="00C63D5C" w14:paraId="5CDCA8E7" w14:textId="77777777" w:rsidTr="009E5E62">
        <w:tc>
          <w:tcPr>
            <w:tcW w:w="1567" w:type="dxa"/>
          </w:tcPr>
          <w:p w14:paraId="028CF240" w14:textId="026D0D99" w:rsidR="00C63D5C" w:rsidRDefault="00C63D5C" w:rsidP="000932BE">
            <w:pPr>
              <w:rPr>
                <w:rFonts w:eastAsiaTheme="minorEastAsia" w:cs="Arial"/>
                <w:sz w:val="18"/>
                <w:szCs w:val="18"/>
                <w:lang w:val="en-US" w:eastAsia="zh-CN"/>
              </w:rPr>
            </w:pPr>
            <w:r>
              <w:rPr>
                <w:rFonts w:eastAsiaTheme="minorEastAsia" w:cs="Arial"/>
                <w:sz w:val="18"/>
                <w:szCs w:val="18"/>
                <w:lang w:val="en-US" w:eastAsia="zh-CN"/>
              </w:rPr>
              <w:t>Samsung</w:t>
            </w:r>
          </w:p>
        </w:tc>
        <w:tc>
          <w:tcPr>
            <w:tcW w:w="8209" w:type="dxa"/>
          </w:tcPr>
          <w:p w14:paraId="74362955" w14:textId="110C4501" w:rsidR="00C63D5C" w:rsidRDefault="00C63D5C" w:rsidP="00C63D5C">
            <w:pPr>
              <w:rPr>
                <w:rFonts w:eastAsiaTheme="minorEastAsia" w:cs="Arial"/>
                <w:sz w:val="18"/>
                <w:szCs w:val="18"/>
                <w:lang w:val="en-US" w:eastAsia="zh-CN"/>
              </w:rPr>
            </w:pPr>
            <w:r>
              <w:rPr>
                <w:rFonts w:eastAsiaTheme="minorEastAsia" w:cs="Arial"/>
                <w:sz w:val="18"/>
                <w:szCs w:val="18"/>
                <w:lang w:val="en-US" w:eastAsia="zh-CN"/>
              </w:rPr>
              <w:t xml:space="preserve">Agree to focus on essential capabilities. </w:t>
            </w:r>
          </w:p>
        </w:tc>
      </w:tr>
    </w:tbl>
    <w:p w14:paraId="6FACFBBE" w14:textId="77777777" w:rsidR="007B4DCD" w:rsidRPr="00346DCB" w:rsidRDefault="007B4DCD">
      <w:pPr>
        <w:pStyle w:val="Doc-text2"/>
        <w:ind w:left="0" w:firstLine="0"/>
        <w:rPr>
          <w:lang w:val="en-US"/>
        </w:rPr>
      </w:pPr>
    </w:p>
    <w:p w14:paraId="5A429784" w14:textId="77777777" w:rsidR="007B4DCD" w:rsidRDefault="00BC4065">
      <w:pPr>
        <w:pStyle w:val="1"/>
        <w:rPr>
          <w:rFonts w:cs="Arial"/>
        </w:rPr>
      </w:pPr>
      <w:r>
        <w:rPr>
          <w:rFonts w:cs="Arial"/>
          <w:lang w:eastAsia="zh-CN"/>
        </w:rPr>
        <w:t>4</w:t>
      </w:r>
      <w:r>
        <w:rPr>
          <w:rFonts w:cs="Arial"/>
        </w:rPr>
        <w:tab/>
        <w:t>References</w:t>
      </w:r>
    </w:p>
    <w:p w14:paraId="47BB8795" w14:textId="77777777" w:rsidR="007B4DCD" w:rsidRDefault="00BC4065">
      <w:pPr>
        <w:pStyle w:val="Doc-title"/>
      </w:pPr>
      <w:r>
        <w:t>R2-2302551</w:t>
      </w:r>
      <w:r>
        <w:tab/>
        <w:t>Allowed MUSIM temporary capability restrictions</w:t>
      </w:r>
      <w:r>
        <w:tab/>
        <w:t>OPPO</w:t>
      </w:r>
      <w:r>
        <w:tab/>
        <w:t>discussion</w:t>
      </w:r>
      <w:r>
        <w:tab/>
        <w:t>Rel-18</w:t>
      </w:r>
      <w:r>
        <w:tab/>
      </w:r>
      <w:proofErr w:type="spellStart"/>
      <w:r>
        <w:t>NR_DualTxRx_MUSIM</w:t>
      </w:r>
      <w:proofErr w:type="spellEnd"/>
      <w:r>
        <w:t>-Core</w:t>
      </w:r>
    </w:p>
    <w:p w14:paraId="004D36CD" w14:textId="77777777" w:rsidR="007B4DCD" w:rsidRDefault="00BC4065">
      <w:pPr>
        <w:pStyle w:val="Doc-title"/>
      </w:pPr>
      <w:r>
        <w:t>R2-2302782</w:t>
      </w:r>
      <w:r>
        <w:tab/>
        <w:t>Signalling to indicate temporary capability reduction for Rel-18 MUSIM</w:t>
      </w:r>
      <w:r>
        <w:tab/>
        <w:t>Intel Corporation</w:t>
      </w:r>
      <w:r>
        <w:tab/>
        <w:t>discussion</w:t>
      </w:r>
      <w:r>
        <w:tab/>
        <w:t>Rel-18</w:t>
      </w:r>
      <w:r>
        <w:tab/>
      </w:r>
      <w:proofErr w:type="spellStart"/>
      <w:r>
        <w:t>NR_DualTxRx_MUSIM</w:t>
      </w:r>
      <w:proofErr w:type="spellEnd"/>
      <w:r>
        <w:t>-Core</w:t>
      </w:r>
    </w:p>
    <w:p w14:paraId="2D3BF784" w14:textId="77777777" w:rsidR="007B4DCD" w:rsidRDefault="00BC4065">
      <w:pPr>
        <w:pStyle w:val="Doc-title"/>
      </w:pPr>
      <w:r>
        <w:t>R2-2302966</w:t>
      </w:r>
      <w:r>
        <w:tab/>
        <w:t>Allowed MUSIM temporary capability restrictions</w:t>
      </w:r>
      <w:r>
        <w:tab/>
        <w:t>Samsung R&amp;D Institute India</w:t>
      </w:r>
      <w:r>
        <w:tab/>
        <w:t>discussion</w:t>
      </w:r>
      <w:r>
        <w:tab/>
        <w:t>Rel-18</w:t>
      </w:r>
    </w:p>
    <w:p w14:paraId="709360C3" w14:textId="77777777" w:rsidR="007B4DCD" w:rsidRDefault="00BC4065">
      <w:pPr>
        <w:pStyle w:val="Doc-title"/>
      </w:pPr>
      <w:r>
        <w:t>R2-2303189</w:t>
      </w:r>
      <w:r>
        <w:tab/>
      </w:r>
      <w:proofErr w:type="spellStart"/>
      <w:r>
        <w:t>Adidtional</w:t>
      </w:r>
      <w:proofErr w:type="spellEnd"/>
      <w:r>
        <w:t xml:space="preserve"> aspects related to capability restriction signalling</w:t>
      </w:r>
      <w:r>
        <w:tab/>
        <w:t>Nokia, Nokia Shanghai Bell</w:t>
      </w:r>
      <w:r>
        <w:tab/>
        <w:t>discussion</w:t>
      </w:r>
    </w:p>
    <w:p w14:paraId="60F410F3" w14:textId="77777777" w:rsidR="007B4DCD" w:rsidRDefault="00BC4065">
      <w:pPr>
        <w:pStyle w:val="Doc-title"/>
      </w:pPr>
      <w:r>
        <w:t>R2-2303350</w:t>
      </w:r>
      <w:r>
        <w:tab/>
        <w:t xml:space="preserve">Capability sharing issue for SRS </w:t>
      </w:r>
      <w:proofErr w:type="spellStart"/>
      <w:r>
        <w:t>Tx</w:t>
      </w:r>
      <w:proofErr w:type="spellEnd"/>
      <w:r>
        <w:t xml:space="preserve"> switching capability</w:t>
      </w:r>
      <w:r>
        <w:tab/>
        <w:t>Xiaomi</w:t>
      </w:r>
      <w:r>
        <w:tab/>
        <w:t>discussion</w:t>
      </w:r>
      <w:r>
        <w:tab/>
        <w:t>Rel-18</w:t>
      </w:r>
      <w:r>
        <w:tab/>
      </w:r>
      <w:proofErr w:type="spellStart"/>
      <w:r>
        <w:t>NR_DualTxRx_MUSIM</w:t>
      </w:r>
      <w:proofErr w:type="spellEnd"/>
      <w:r>
        <w:t>-Core</w:t>
      </w:r>
      <w:r>
        <w:tab/>
        <w:t>R2-2301116</w:t>
      </w:r>
    </w:p>
    <w:p w14:paraId="0E3B1AB7" w14:textId="77777777" w:rsidR="007B4DCD" w:rsidRDefault="00BC4065">
      <w:pPr>
        <w:pStyle w:val="Doc-title"/>
      </w:pPr>
      <w:r>
        <w:t>R2-2303351</w:t>
      </w:r>
      <w:r>
        <w:tab/>
        <w:t>Remaining issues on band combination restrictions due to band conflict</w:t>
      </w:r>
      <w:r>
        <w:tab/>
        <w:t>Xiaomi</w:t>
      </w:r>
      <w:r>
        <w:tab/>
        <w:t>discussion</w:t>
      </w:r>
      <w:r>
        <w:tab/>
        <w:t>Rel-18</w:t>
      </w:r>
      <w:r>
        <w:tab/>
      </w:r>
      <w:proofErr w:type="spellStart"/>
      <w:r>
        <w:t>NR_DualTxRx_MUSIM</w:t>
      </w:r>
      <w:proofErr w:type="spellEnd"/>
      <w:r>
        <w:t>-Core</w:t>
      </w:r>
      <w:r>
        <w:tab/>
        <w:t>R2-2301117</w:t>
      </w:r>
    </w:p>
    <w:p w14:paraId="0C7C8931" w14:textId="77777777" w:rsidR="007B4DCD" w:rsidRDefault="00BC4065">
      <w:pPr>
        <w:pStyle w:val="Doc-title"/>
      </w:pPr>
      <w:r>
        <w:t>R2-2303268</w:t>
      </w:r>
      <w:r>
        <w:tab/>
        <w:t>Discussion on temporary capability restriction for Rel-18 Multi-SIM</w:t>
      </w:r>
      <w:r>
        <w:tab/>
        <w:t>vivo</w:t>
      </w:r>
      <w:r>
        <w:tab/>
        <w:t>discussion</w:t>
      </w:r>
      <w:r>
        <w:tab/>
        <w:t>Rel-18</w:t>
      </w:r>
    </w:p>
    <w:p w14:paraId="20A7E4CF" w14:textId="77777777" w:rsidR="007B4DCD" w:rsidRDefault="00BC4065">
      <w:pPr>
        <w:pStyle w:val="Doc-title"/>
      </w:pPr>
      <w:r>
        <w:t>R2-2303455</w:t>
      </w:r>
      <w:r>
        <w:tab/>
        <w:t xml:space="preserve">Further discussion on the UE-initiated </w:t>
      </w:r>
      <w:proofErr w:type="spellStart"/>
      <w:r>
        <w:t>SCell</w:t>
      </w:r>
      <w:proofErr w:type="spellEnd"/>
      <w:r>
        <w:t>/SCG deactivation and activation for MUSIM</w:t>
      </w:r>
      <w:r>
        <w:tab/>
        <w:t xml:space="preserve">Huawei, </w:t>
      </w:r>
      <w:proofErr w:type="spellStart"/>
      <w:r>
        <w:t>HiSilicon</w:t>
      </w:r>
      <w:proofErr w:type="spellEnd"/>
      <w:r>
        <w:t>, Vodafone, Vivo</w:t>
      </w:r>
      <w:r>
        <w:tab/>
        <w:t>discussion</w:t>
      </w:r>
      <w:r>
        <w:tab/>
        <w:t>Rel-18</w:t>
      </w:r>
    </w:p>
    <w:p w14:paraId="6401A207" w14:textId="77777777" w:rsidR="007B4DCD" w:rsidRDefault="00BC4065">
      <w:pPr>
        <w:pStyle w:val="Doc-title"/>
      </w:pPr>
      <w:r>
        <w:t>R2-2303410</w:t>
      </w:r>
      <w:r>
        <w:tab/>
        <w:t>Parameters for MUSIM temporary capability restriction</w:t>
      </w:r>
      <w:r>
        <w:tab/>
        <w:t>Apple</w:t>
      </w:r>
      <w:r>
        <w:tab/>
        <w:t>discussion</w:t>
      </w:r>
      <w:r>
        <w:tab/>
        <w:t>Rel-18</w:t>
      </w:r>
      <w:r>
        <w:tab/>
      </w:r>
      <w:proofErr w:type="spellStart"/>
      <w:r>
        <w:t>NR_DualTxRx_MUSIM</w:t>
      </w:r>
      <w:proofErr w:type="spellEnd"/>
      <w:r>
        <w:t>-Core</w:t>
      </w:r>
    </w:p>
    <w:p w14:paraId="2DB1D5AA" w14:textId="77777777" w:rsidR="007B4DCD" w:rsidRDefault="00BC4065">
      <w:pPr>
        <w:pStyle w:val="Doc-title"/>
      </w:pPr>
      <w:r>
        <w:t>R2-2303470</w:t>
      </w:r>
      <w:r>
        <w:tab/>
        <w:t>Further discussion on MUSIM temporary capability restrictions</w:t>
      </w:r>
      <w:r>
        <w:tab/>
        <w:t xml:space="preserve">Huawei, </w:t>
      </w:r>
      <w:proofErr w:type="spellStart"/>
      <w:r>
        <w:t>HiSilicon</w:t>
      </w:r>
      <w:proofErr w:type="spellEnd"/>
      <w:r>
        <w:tab/>
        <w:t>discussion</w:t>
      </w:r>
      <w:r>
        <w:tab/>
        <w:t>Rel-18</w:t>
      </w:r>
      <w:r>
        <w:tab/>
      </w:r>
      <w:proofErr w:type="spellStart"/>
      <w:r>
        <w:t>NR_DualTxRx_MUSIM</w:t>
      </w:r>
      <w:proofErr w:type="spellEnd"/>
      <w:r>
        <w:t>-Core</w:t>
      </w:r>
    </w:p>
    <w:p w14:paraId="1A5E9C8C" w14:textId="77777777" w:rsidR="007B4DCD" w:rsidRDefault="00BC4065">
      <w:pPr>
        <w:pStyle w:val="Doc-title"/>
      </w:pPr>
      <w:r>
        <w:t>R2-2303623</w:t>
      </w:r>
      <w:r>
        <w:tab/>
        <w:t>Discussion on temporary UE capability restriction for MUSIM</w:t>
      </w:r>
      <w:r>
        <w:tab/>
      </w:r>
      <w:proofErr w:type="spellStart"/>
      <w:r>
        <w:t>MediaTek</w:t>
      </w:r>
      <w:proofErr w:type="spellEnd"/>
      <w:r>
        <w:t xml:space="preserve"> Inc.</w:t>
      </w:r>
      <w:r>
        <w:tab/>
        <w:t>discussion</w:t>
      </w:r>
      <w:r>
        <w:tab/>
        <w:t>R2-2300816</w:t>
      </w:r>
    </w:p>
    <w:p w14:paraId="3AA86CC5" w14:textId="77777777" w:rsidR="007B4DCD" w:rsidRDefault="00BC4065">
      <w:pPr>
        <w:pStyle w:val="Doc-title"/>
      </w:pPr>
      <w:r>
        <w:t>R2-2303624</w:t>
      </w:r>
      <w:r>
        <w:tab/>
      </w:r>
      <w:proofErr w:type="spellStart"/>
      <w:r>
        <w:t>Disucssion</w:t>
      </w:r>
      <w:proofErr w:type="spellEnd"/>
      <w:r>
        <w:t xml:space="preserve"> on UE capability restriction </w:t>
      </w:r>
      <w:proofErr w:type="spellStart"/>
      <w:r>
        <w:t>signaling</w:t>
      </w:r>
      <w:proofErr w:type="spellEnd"/>
      <w:r>
        <w:tab/>
        <w:t>China Telecommunications</w:t>
      </w:r>
      <w:r>
        <w:tab/>
        <w:t>discussion</w:t>
      </w:r>
    </w:p>
    <w:p w14:paraId="6A618719" w14:textId="77777777" w:rsidR="007B4DCD" w:rsidRDefault="00BC4065">
      <w:pPr>
        <w:pStyle w:val="Doc-title"/>
      </w:pPr>
      <w:r>
        <w:t>R2-2303640</w:t>
      </w:r>
      <w:r>
        <w:tab/>
        <w:t>Discussion on restricted UE capabilities</w:t>
      </w:r>
      <w:r>
        <w:tab/>
        <w:t>Ericsson</w:t>
      </w:r>
      <w:r>
        <w:tab/>
        <w:t>discussion</w:t>
      </w:r>
      <w:r>
        <w:tab/>
        <w:t>Rel-18</w:t>
      </w:r>
      <w:r>
        <w:tab/>
      </w:r>
      <w:proofErr w:type="spellStart"/>
      <w:r>
        <w:t>NR_DualTxRx_MUSIM</w:t>
      </w:r>
      <w:proofErr w:type="spellEnd"/>
      <w:r>
        <w:t>-Core</w:t>
      </w:r>
    </w:p>
    <w:p w14:paraId="3A88B980" w14:textId="77777777" w:rsidR="007B4DCD" w:rsidRDefault="00BC4065">
      <w:pPr>
        <w:pStyle w:val="Doc-title"/>
      </w:pPr>
      <w:r>
        <w:t>R2-2303779</w:t>
      </w:r>
      <w:r>
        <w:tab/>
        <w:t xml:space="preserve">Support of UE requesting </w:t>
      </w:r>
      <w:proofErr w:type="spellStart"/>
      <w:r>
        <w:t>SCell</w:t>
      </w:r>
      <w:proofErr w:type="spellEnd"/>
      <w:r>
        <w:t xml:space="preserve">/SCG Deactivation for </w:t>
      </w:r>
      <w:proofErr w:type="spellStart"/>
      <w:r>
        <w:t>eMUSIM</w:t>
      </w:r>
      <w:proofErr w:type="spellEnd"/>
      <w:r>
        <w:tab/>
        <w:t>Sharp</w:t>
      </w:r>
      <w:r>
        <w:tab/>
        <w:t>discussion</w:t>
      </w:r>
    </w:p>
    <w:p w14:paraId="2A414129" w14:textId="77777777" w:rsidR="007B4DCD" w:rsidRDefault="00BC4065">
      <w:pPr>
        <w:pStyle w:val="Doc-title"/>
      </w:pPr>
      <w:r>
        <w:t>R2-2303938</w:t>
      </w:r>
      <w:r>
        <w:tab/>
        <w:t xml:space="preserve">Discussion on temporary capability restriction for Dual </w:t>
      </w:r>
      <w:proofErr w:type="spellStart"/>
      <w:r>
        <w:t>Tx</w:t>
      </w:r>
      <w:proofErr w:type="spellEnd"/>
      <w:r>
        <w:t>/Rx Multi-SIM</w:t>
      </w:r>
      <w:r>
        <w:tab/>
      </w:r>
      <w:proofErr w:type="spellStart"/>
      <w:r>
        <w:t>ASUSTeK</w:t>
      </w:r>
      <w:proofErr w:type="spellEnd"/>
      <w:r>
        <w:tab/>
        <w:t>discussion</w:t>
      </w:r>
      <w:r>
        <w:tab/>
        <w:t>Rel-18</w:t>
      </w:r>
      <w:r>
        <w:tab/>
      </w:r>
      <w:proofErr w:type="spellStart"/>
      <w:r>
        <w:t>NR_DualTxRx_MUSIM</w:t>
      </w:r>
      <w:proofErr w:type="spellEnd"/>
      <w:r>
        <w:t>-Core</w:t>
      </w:r>
    </w:p>
    <w:p w14:paraId="246D9DAF" w14:textId="77777777" w:rsidR="007B4DCD" w:rsidRDefault="00BC4065">
      <w:pPr>
        <w:pStyle w:val="Doc-title"/>
      </w:pPr>
      <w:r>
        <w:t>R2-2304027</w:t>
      </w:r>
      <w:r>
        <w:tab/>
        <w:t xml:space="preserve">Simple Methods for MUSIM Temporary </w:t>
      </w:r>
      <w:proofErr w:type="spellStart"/>
      <w:r>
        <w:t>Capa</w:t>
      </w:r>
      <w:proofErr w:type="spellEnd"/>
      <w:r>
        <w:t xml:space="preserve"> Restriction</w:t>
      </w:r>
      <w:r>
        <w:tab/>
        <w:t>LG Electronics</w:t>
      </w:r>
      <w:r>
        <w:tab/>
        <w:t>discussion</w:t>
      </w:r>
      <w:r>
        <w:tab/>
        <w:t>Rel-18</w:t>
      </w:r>
      <w:r>
        <w:tab/>
      </w:r>
      <w:proofErr w:type="spellStart"/>
      <w:r>
        <w:t>NR_DualTxRx_MUSIM</w:t>
      </w:r>
      <w:proofErr w:type="spellEnd"/>
      <w:r>
        <w:t>-Core</w:t>
      </w:r>
    </w:p>
    <w:p w14:paraId="1C47099C" w14:textId="77777777" w:rsidR="007B4DCD" w:rsidRDefault="00BC4065">
      <w:pPr>
        <w:pStyle w:val="Doc-title"/>
      </w:pPr>
      <w:r>
        <w:t>R2-2303873</w:t>
      </w:r>
      <w:r>
        <w:tab/>
        <w:t>Consideration on the Temporary Capability Restriction</w:t>
      </w:r>
      <w:r>
        <w:tab/>
        <w:t xml:space="preserve">ZTE Corporation, </w:t>
      </w:r>
      <w:proofErr w:type="spellStart"/>
      <w:r>
        <w:t>Sanechips</w:t>
      </w:r>
      <w:proofErr w:type="spellEnd"/>
      <w:r>
        <w:tab/>
        <w:t>discussion</w:t>
      </w:r>
      <w:r>
        <w:tab/>
        <w:t>Rel-18</w:t>
      </w:r>
      <w:r>
        <w:tab/>
      </w:r>
      <w:proofErr w:type="spellStart"/>
      <w:r>
        <w:t>NR_DualTxRx_MUSIM</w:t>
      </w:r>
      <w:proofErr w:type="spellEnd"/>
      <w:r>
        <w:t>-Core</w:t>
      </w:r>
    </w:p>
    <w:p w14:paraId="6C4860A3" w14:textId="77777777" w:rsidR="007B4DCD" w:rsidRDefault="00BC4065">
      <w:pPr>
        <w:pStyle w:val="Doc-title"/>
      </w:pPr>
      <w:r>
        <w:t>R2-2302721</w:t>
      </w:r>
      <w:r>
        <w:tab/>
        <w:t>UE Capability restrictions for Dual-Active MUSIM</w:t>
      </w:r>
      <w:r>
        <w:tab/>
        <w:t>Qualcomm Incorporated</w:t>
      </w:r>
      <w:r>
        <w:tab/>
        <w:t>discussion</w:t>
      </w:r>
    </w:p>
    <w:p w14:paraId="2FB04B8C" w14:textId="77777777" w:rsidR="007B4DCD" w:rsidRDefault="007B4DCD">
      <w:pPr>
        <w:jc w:val="both"/>
        <w:rPr>
          <w:rFonts w:eastAsiaTheme="minorEastAsia" w:cs="Arial"/>
          <w:b/>
          <w:lang w:eastAsia="zh-CN"/>
        </w:rPr>
      </w:pPr>
    </w:p>
    <w:sectPr w:rsidR="007B4DCD">
      <w:headerReference w:type="even" r:id="rId13"/>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D0531" w14:textId="77777777" w:rsidR="009B7088" w:rsidRDefault="009B7088">
      <w:pPr>
        <w:spacing w:after="0"/>
      </w:pPr>
      <w:r>
        <w:separator/>
      </w:r>
    </w:p>
  </w:endnote>
  <w:endnote w:type="continuationSeparator" w:id="0">
    <w:p w14:paraId="64A13A56" w14:textId="77777777" w:rsidR="009B7088" w:rsidRDefault="009B70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7C5E6" w14:textId="0616C4A9" w:rsidR="00181EBF" w:rsidRDefault="00181EBF">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CC5649">
      <w:rPr>
        <w:rStyle w:val="afe"/>
        <w:noProof/>
      </w:rPr>
      <w:t>1</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CC5649">
      <w:rPr>
        <w:rStyle w:val="afe"/>
        <w:noProof/>
      </w:rPr>
      <w:t>19</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1594E" w14:textId="77777777" w:rsidR="009B7088" w:rsidRDefault="009B7088">
      <w:pPr>
        <w:spacing w:after="0"/>
      </w:pPr>
      <w:r>
        <w:separator/>
      </w:r>
    </w:p>
  </w:footnote>
  <w:footnote w:type="continuationSeparator" w:id="0">
    <w:p w14:paraId="49143AF7" w14:textId="77777777" w:rsidR="009B7088" w:rsidRDefault="009B7088">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77DA3" w14:textId="77777777" w:rsidR="00181EBF" w:rsidRDefault="00181EB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1850774"/>
    <w:multiLevelType w:val="multilevel"/>
    <w:tmpl w:val="018507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CB86D91"/>
    <w:multiLevelType w:val="multilevel"/>
    <w:tmpl w:val="1CB86D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B66948"/>
    <w:multiLevelType w:val="multilevel"/>
    <w:tmpl w:val="3BB66948"/>
    <w:lvl w:ilvl="0">
      <w:start w:val="1"/>
      <w:numFmt w:val="decimal"/>
      <w:lvlText w:val="Proposal %1"/>
      <w:lvlJc w:val="left"/>
      <w:pPr>
        <w:tabs>
          <w:tab w:val="left" w:pos="2024"/>
        </w:tabs>
        <w:ind w:left="2024" w:hanging="1304"/>
      </w:pPr>
      <w:rPr>
        <w:rFonts w:ascii="Arial" w:hAnsi="Arial" w:cs="Arial" w:hint="default"/>
        <w:b w:val="0"/>
        <w:i w:val="0"/>
        <w:iCs w:val="0"/>
        <w:sz w:val="18"/>
        <w:szCs w:val="18"/>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9" w15:restartNumberingAfterBreak="0">
    <w:nsid w:val="3E57532E"/>
    <w:multiLevelType w:val="multilevel"/>
    <w:tmpl w:val="3E57532E"/>
    <w:lvl w:ilvl="0">
      <w:start w:val="3"/>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ECE7524"/>
    <w:multiLevelType w:val="multilevel"/>
    <w:tmpl w:val="4ECE752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A092891"/>
    <w:multiLevelType w:val="multilevel"/>
    <w:tmpl w:val="6A092891"/>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24479C0"/>
    <w:multiLevelType w:val="multilevel"/>
    <w:tmpl w:val="724479C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7"/>
  </w:num>
  <w:num w:numId="2">
    <w:abstractNumId w:val="6"/>
  </w:num>
  <w:num w:numId="3">
    <w:abstractNumId w:val="2"/>
  </w:num>
  <w:num w:numId="4">
    <w:abstractNumId w:val="5"/>
  </w:num>
  <w:num w:numId="5">
    <w:abstractNumId w:val="4"/>
  </w:num>
  <w:num w:numId="6">
    <w:abstractNumId w:val="15"/>
  </w:num>
  <w:num w:numId="7">
    <w:abstractNumId w:val="0"/>
  </w:num>
  <w:num w:numId="8">
    <w:abstractNumId w:val="20"/>
  </w:num>
  <w:num w:numId="9">
    <w:abstractNumId w:val="11"/>
  </w:num>
  <w:num w:numId="10">
    <w:abstractNumId w:val="7"/>
  </w:num>
  <w:num w:numId="11">
    <w:abstractNumId w:val="13"/>
  </w:num>
  <w:num w:numId="12">
    <w:abstractNumId w:val="14"/>
  </w:num>
  <w:num w:numId="13">
    <w:abstractNumId w:val="10"/>
  </w:num>
  <w:num w:numId="14">
    <w:abstractNumId w:val="18"/>
  </w:num>
  <w:num w:numId="15">
    <w:abstractNumId w:val="8"/>
  </w:num>
  <w:num w:numId="16">
    <w:abstractNumId w:val="19"/>
  </w:num>
  <w:num w:numId="17">
    <w:abstractNumId w:val="3"/>
  </w:num>
  <w:num w:numId="18">
    <w:abstractNumId w:val="1"/>
  </w:num>
  <w:num w:numId="19">
    <w:abstractNumId w:val="16"/>
  </w:num>
  <w:num w:numId="20">
    <w:abstractNumId w:val="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AgJjS0tLEzNDA0MjUyUdpeDU4uLM/DyQAqNaAMWzOaEsAAAA"/>
  </w:docVars>
  <w:rsids>
    <w:rsidRoot w:val="00CA5D4C"/>
    <w:rsid w:val="000003FC"/>
    <w:rsid w:val="000006E1"/>
    <w:rsid w:val="00001557"/>
    <w:rsid w:val="00002A37"/>
    <w:rsid w:val="0000356D"/>
    <w:rsid w:val="00003A5C"/>
    <w:rsid w:val="00004216"/>
    <w:rsid w:val="0000533F"/>
    <w:rsid w:val="0000564C"/>
    <w:rsid w:val="00005666"/>
    <w:rsid w:val="00005E37"/>
    <w:rsid w:val="00006446"/>
    <w:rsid w:val="00006896"/>
    <w:rsid w:val="0000728E"/>
    <w:rsid w:val="00007B0D"/>
    <w:rsid w:val="00007CDC"/>
    <w:rsid w:val="00010923"/>
    <w:rsid w:val="00010C46"/>
    <w:rsid w:val="0001102D"/>
    <w:rsid w:val="000117F6"/>
    <w:rsid w:val="00011B28"/>
    <w:rsid w:val="0001270B"/>
    <w:rsid w:val="00012C06"/>
    <w:rsid w:val="00013E7C"/>
    <w:rsid w:val="000154B4"/>
    <w:rsid w:val="00015D15"/>
    <w:rsid w:val="00015D31"/>
    <w:rsid w:val="00015DF7"/>
    <w:rsid w:val="00015F08"/>
    <w:rsid w:val="00016238"/>
    <w:rsid w:val="00016502"/>
    <w:rsid w:val="00016D05"/>
    <w:rsid w:val="00017C28"/>
    <w:rsid w:val="000208B9"/>
    <w:rsid w:val="00020DCB"/>
    <w:rsid w:val="00020E83"/>
    <w:rsid w:val="00022000"/>
    <w:rsid w:val="00022D49"/>
    <w:rsid w:val="00022DA6"/>
    <w:rsid w:val="00023027"/>
    <w:rsid w:val="000230D1"/>
    <w:rsid w:val="0002329E"/>
    <w:rsid w:val="000244D1"/>
    <w:rsid w:val="0002484E"/>
    <w:rsid w:val="00024DEC"/>
    <w:rsid w:val="0002564D"/>
    <w:rsid w:val="000259C4"/>
    <w:rsid w:val="00025E14"/>
    <w:rsid w:val="00025ECA"/>
    <w:rsid w:val="0002631B"/>
    <w:rsid w:val="00026379"/>
    <w:rsid w:val="00027958"/>
    <w:rsid w:val="000279B7"/>
    <w:rsid w:val="00027E66"/>
    <w:rsid w:val="000318FA"/>
    <w:rsid w:val="00031949"/>
    <w:rsid w:val="000319B4"/>
    <w:rsid w:val="00031CBB"/>
    <w:rsid w:val="000320A6"/>
    <w:rsid w:val="000325B8"/>
    <w:rsid w:val="0003436D"/>
    <w:rsid w:val="000343F9"/>
    <w:rsid w:val="00034B9C"/>
    <w:rsid w:val="00034C15"/>
    <w:rsid w:val="000352DA"/>
    <w:rsid w:val="00035FD1"/>
    <w:rsid w:val="000363D9"/>
    <w:rsid w:val="00036BA1"/>
    <w:rsid w:val="00036D0C"/>
    <w:rsid w:val="00037279"/>
    <w:rsid w:val="000374C0"/>
    <w:rsid w:val="0004005D"/>
    <w:rsid w:val="00040964"/>
    <w:rsid w:val="00040A1F"/>
    <w:rsid w:val="00040D99"/>
    <w:rsid w:val="000415AD"/>
    <w:rsid w:val="000422E2"/>
    <w:rsid w:val="000425A1"/>
    <w:rsid w:val="00042E18"/>
    <w:rsid w:val="00042F22"/>
    <w:rsid w:val="000437E0"/>
    <w:rsid w:val="00043EAD"/>
    <w:rsid w:val="00043F0B"/>
    <w:rsid w:val="00043FA4"/>
    <w:rsid w:val="00043FBE"/>
    <w:rsid w:val="000444EF"/>
    <w:rsid w:val="0004503A"/>
    <w:rsid w:val="00045A94"/>
    <w:rsid w:val="00045C59"/>
    <w:rsid w:val="00046EA3"/>
    <w:rsid w:val="00047D4F"/>
    <w:rsid w:val="0005026B"/>
    <w:rsid w:val="0005107B"/>
    <w:rsid w:val="00051A94"/>
    <w:rsid w:val="00051E15"/>
    <w:rsid w:val="00051E95"/>
    <w:rsid w:val="00052949"/>
    <w:rsid w:val="00052A07"/>
    <w:rsid w:val="000530CD"/>
    <w:rsid w:val="00053156"/>
    <w:rsid w:val="000534E3"/>
    <w:rsid w:val="000535C8"/>
    <w:rsid w:val="0005606A"/>
    <w:rsid w:val="0005676F"/>
    <w:rsid w:val="00057117"/>
    <w:rsid w:val="00057217"/>
    <w:rsid w:val="0005764E"/>
    <w:rsid w:val="00060344"/>
    <w:rsid w:val="0006090D"/>
    <w:rsid w:val="00060E16"/>
    <w:rsid w:val="000616E7"/>
    <w:rsid w:val="0006487E"/>
    <w:rsid w:val="00065E1A"/>
    <w:rsid w:val="00066944"/>
    <w:rsid w:val="00067702"/>
    <w:rsid w:val="0007021A"/>
    <w:rsid w:val="00070372"/>
    <w:rsid w:val="00070B31"/>
    <w:rsid w:val="00070C7B"/>
    <w:rsid w:val="00071131"/>
    <w:rsid w:val="0007192A"/>
    <w:rsid w:val="0007295F"/>
    <w:rsid w:val="000734EE"/>
    <w:rsid w:val="000737E2"/>
    <w:rsid w:val="000738D2"/>
    <w:rsid w:val="00075A6F"/>
    <w:rsid w:val="000761CC"/>
    <w:rsid w:val="00076254"/>
    <w:rsid w:val="0007627D"/>
    <w:rsid w:val="0007630B"/>
    <w:rsid w:val="0007630F"/>
    <w:rsid w:val="00076509"/>
    <w:rsid w:val="00077337"/>
    <w:rsid w:val="0007793F"/>
    <w:rsid w:val="00077E5F"/>
    <w:rsid w:val="0008036A"/>
    <w:rsid w:val="000805FE"/>
    <w:rsid w:val="00080C16"/>
    <w:rsid w:val="00081AE6"/>
    <w:rsid w:val="00082765"/>
    <w:rsid w:val="0008293C"/>
    <w:rsid w:val="000835F9"/>
    <w:rsid w:val="00083691"/>
    <w:rsid w:val="0008387C"/>
    <w:rsid w:val="000838A1"/>
    <w:rsid w:val="00083A79"/>
    <w:rsid w:val="00083DEF"/>
    <w:rsid w:val="000843E2"/>
    <w:rsid w:val="000845A8"/>
    <w:rsid w:val="000855EB"/>
    <w:rsid w:val="00085782"/>
    <w:rsid w:val="00085B52"/>
    <w:rsid w:val="00085BB9"/>
    <w:rsid w:val="000866F2"/>
    <w:rsid w:val="0009009F"/>
    <w:rsid w:val="00090373"/>
    <w:rsid w:val="00090F61"/>
    <w:rsid w:val="0009141A"/>
    <w:rsid w:val="00091557"/>
    <w:rsid w:val="00092085"/>
    <w:rsid w:val="00092380"/>
    <w:rsid w:val="000924C1"/>
    <w:rsid w:val="000924F0"/>
    <w:rsid w:val="0009273A"/>
    <w:rsid w:val="00092D08"/>
    <w:rsid w:val="000932BE"/>
    <w:rsid w:val="00093474"/>
    <w:rsid w:val="00094100"/>
    <w:rsid w:val="0009510F"/>
    <w:rsid w:val="00095B6A"/>
    <w:rsid w:val="000960E1"/>
    <w:rsid w:val="0009623D"/>
    <w:rsid w:val="000963A0"/>
    <w:rsid w:val="000969DB"/>
    <w:rsid w:val="00096FE8"/>
    <w:rsid w:val="000974D0"/>
    <w:rsid w:val="00097AC9"/>
    <w:rsid w:val="000A0665"/>
    <w:rsid w:val="000A0990"/>
    <w:rsid w:val="000A0A5F"/>
    <w:rsid w:val="000A10D8"/>
    <w:rsid w:val="000A157A"/>
    <w:rsid w:val="000A18A8"/>
    <w:rsid w:val="000A19F9"/>
    <w:rsid w:val="000A1A24"/>
    <w:rsid w:val="000A1B7B"/>
    <w:rsid w:val="000A26A5"/>
    <w:rsid w:val="000A3F69"/>
    <w:rsid w:val="000A416B"/>
    <w:rsid w:val="000A4730"/>
    <w:rsid w:val="000A47AA"/>
    <w:rsid w:val="000A48F4"/>
    <w:rsid w:val="000A56F2"/>
    <w:rsid w:val="000A6E96"/>
    <w:rsid w:val="000A7D62"/>
    <w:rsid w:val="000A7EE2"/>
    <w:rsid w:val="000B0350"/>
    <w:rsid w:val="000B0C47"/>
    <w:rsid w:val="000B246E"/>
    <w:rsid w:val="000B2719"/>
    <w:rsid w:val="000B3A8F"/>
    <w:rsid w:val="000B3D7C"/>
    <w:rsid w:val="000B44D7"/>
    <w:rsid w:val="000B4AB9"/>
    <w:rsid w:val="000B51D0"/>
    <w:rsid w:val="000B52EE"/>
    <w:rsid w:val="000B5452"/>
    <w:rsid w:val="000B58C3"/>
    <w:rsid w:val="000B5D54"/>
    <w:rsid w:val="000B61E9"/>
    <w:rsid w:val="000B69F0"/>
    <w:rsid w:val="000B7AE5"/>
    <w:rsid w:val="000C165A"/>
    <w:rsid w:val="000C1F45"/>
    <w:rsid w:val="000C29CA"/>
    <w:rsid w:val="000C2AE9"/>
    <w:rsid w:val="000C2E19"/>
    <w:rsid w:val="000C31E8"/>
    <w:rsid w:val="000C3480"/>
    <w:rsid w:val="000C3585"/>
    <w:rsid w:val="000C3EDA"/>
    <w:rsid w:val="000C461C"/>
    <w:rsid w:val="000C48E1"/>
    <w:rsid w:val="000C5351"/>
    <w:rsid w:val="000C535E"/>
    <w:rsid w:val="000C5F7D"/>
    <w:rsid w:val="000C735C"/>
    <w:rsid w:val="000C764B"/>
    <w:rsid w:val="000C7AA7"/>
    <w:rsid w:val="000C7B1F"/>
    <w:rsid w:val="000D021A"/>
    <w:rsid w:val="000D0D07"/>
    <w:rsid w:val="000D0E22"/>
    <w:rsid w:val="000D19E2"/>
    <w:rsid w:val="000D25BE"/>
    <w:rsid w:val="000D263E"/>
    <w:rsid w:val="000D3135"/>
    <w:rsid w:val="000D3325"/>
    <w:rsid w:val="000D3A6F"/>
    <w:rsid w:val="000D3FA3"/>
    <w:rsid w:val="000D4567"/>
    <w:rsid w:val="000D4797"/>
    <w:rsid w:val="000D55EC"/>
    <w:rsid w:val="000D6C54"/>
    <w:rsid w:val="000D70E1"/>
    <w:rsid w:val="000D78D9"/>
    <w:rsid w:val="000E0497"/>
    <w:rsid w:val="000E0527"/>
    <w:rsid w:val="000E0A4F"/>
    <w:rsid w:val="000E153E"/>
    <w:rsid w:val="000E1E92"/>
    <w:rsid w:val="000E2A60"/>
    <w:rsid w:val="000E2C1B"/>
    <w:rsid w:val="000E3419"/>
    <w:rsid w:val="000E3DA8"/>
    <w:rsid w:val="000E3DEC"/>
    <w:rsid w:val="000E3E45"/>
    <w:rsid w:val="000E3F52"/>
    <w:rsid w:val="000E53A5"/>
    <w:rsid w:val="000E5B70"/>
    <w:rsid w:val="000E6D9F"/>
    <w:rsid w:val="000E7D00"/>
    <w:rsid w:val="000E7E0C"/>
    <w:rsid w:val="000F0628"/>
    <w:rsid w:val="000F06D6"/>
    <w:rsid w:val="000F0EB1"/>
    <w:rsid w:val="000F1106"/>
    <w:rsid w:val="000F182A"/>
    <w:rsid w:val="000F1A1A"/>
    <w:rsid w:val="000F2AB4"/>
    <w:rsid w:val="000F30A7"/>
    <w:rsid w:val="000F3BE9"/>
    <w:rsid w:val="000F3C3F"/>
    <w:rsid w:val="000F3F23"/>
    <w:rsid w:val="000F3F6C"/>
    <w:rsid w:val="000F577B"/>
    <w:rsid w:val="000F6DF3"/>
    <w:rsid w:val="000F7114"/>
    <w:rsid w:val="000F7125"/>
    <w:rsid w:val="000F7526"/>
    <w:rsid w:val="00100203"/>
    <w:rsid w:val="001005FF"/>
    <w:rsid w:val="00101430"/>
    <w:rsid w:val="00101CB3"/>
    <w:rsid w:val="001023CE"/>
    <w:rsid w:val="00102F83"/>
    <w:rsid w:val="0010346E"/>
    <w:rsid w:val="00104E93"/>
    <w:rsid w:val="0010505F"/>
    <w:rsid w:val="001053A1"/>
    <w:rsid w:val="00105C62"/>
    <w:rsid w:val="001062FB"/>
    <w:rsid w:val="001063E6"/>
    <w:rsid w:val="001065C5"/>
    <w:rsid w:val="00106D47"/>
    <w:rsid w:val="00106FAE"/>
    <w:rsid w:val="00107783"/>
    <w:rsid w:val="001112A3"/>
    <w:rsid w:val="001112C9"/>
    <w:rsid w:val="00111B4C"/>
    <w:rsid w:val="00112EBE"/>
    <w:rsid w:val="00113BD4"/>
    <w:rsid w:val="00113CF4"/>
    <w:rsid w:val="00113FDD"/>
    <w:rsid w:val="00114978"/>
    <w:rsid w:val="00114FF9"/>
    <w:rsid w:val="001152FF"/>
    <w:rsid w:val="001153EA"/>
    <w:rsid w:val="00115643"/>
    <w:rsid w:val="00116765"/>
    <w:rsid w:val="00116C9C"/>
    <w:rsid w:val="00116E7C"/>
    <w:rsid w:val="00116F26"/>
    <w:rsid w:val="001171A6"/>
    <w:rsid w:val="00117351"/>
    <w:rsid w:val="00117557"/>
    <w:rsid w:val="00117672"/>
    <w:rsid w:val="00117929"/>
    <w:rsid w:val="00117FC7"/>
    <w:rsid w:val="00120423"/>
    <w:rsid w:val="00120E24"/>
    <w:rsid w:val="001219F5"/>
    <w:rsid w:val="00121A20"/>
    <w:rsid w:val="00121A28"/>
    <w:rsid w:val="00121D34"/>
    <w:rsid w:val="00122F41"/>
    <w:rsid w:val="0012377F"/>
    <w:rsid w:val="0012400D"/>
    <w:rsid w:val="00124175"/>
    <w:rsid w:val="00124314"/>
    <w:rsid w:val="0012469A"/>
    <w:rsid w:val="00125822"/>
    <w:rsid w:val="00125B85"/>
    <w:rsid w:val="00126293"/>
    <w:rsid w:val="00126B22"/>
    <w:rsid w:val="00126B4A"/>
    <w:rsid w:val="00126DF4"/>
    <w:rsid w:val="001270BA"/>
    <w:rsid w:val="0012734C"/>
    <w:rsid w:val="001301D5"/>
    <w:rsid w:val="0013087E"/>
    <w:rsid w:val="00131B64"/>
    <w:rsid w:val="00131E7D"/>
    <w:rsid w:val="0013288B"/>
    <w:rsid w:val="0013298D"/>
    <w:rsid w:val="00132A3F"/>
    <w:rsid w:val="00132DDC"/>
    <w:rsid w:val="00132FD0"/>
    <w:rsid w:val="0013320F"/>
    <w:rsid w:val="001344C0"/>
    <w:rsid w:val="001346FA"/>
    <w:rsid w:val="00135252"/>
    <w:rsid w:val="00135331"/>
    <w:rsid w:val="00135998"/>
    <w:rsid w:val="00135FFE"/>
    <w:rsid w:val="00137AB5"/>
    <w:rsid w:val="00137B65"/>
    <w:rsid w:val="00137C1B"/>
    <w:rsid w:val="00137F0B"/>
    <w:rsid w:val="0014140F"/>
    <w:rsid w:val="00142136"/>
    <w:rsid w:val="001438B8"/>
    <w:rsid w:val="00143A2B"/>
    <w:rsid w:val="0014407A"/>
    <w:rsid w:val="0014547C"/>
    <w:rsid w:val="00145D74"/>
    <w:rsid w:val="0014623E"/>
    <w:rsid w:val="0014635E"/>
    <w:rsid w:val="00146521"/>
    <w:rsid w:val="00146B3F"/>
    <w:rsid w:val="001475C0"/>
    <w:rsid w:val="00147672"/>
    <w:rsid w:val="00147A06"/>
    <w:rsid w:val="0015093C"/>
    <w:rsid w:val="00151AA9"/>
    <w:rsid w:val="00151E23"/>
    <w:rsid w:val="001526E0"/>
    <w:rsid w:val="001529EA"/>
    <w:rsid w:val="001530C2"/>
    <w:rsid w:val="0015338A"/>
    <w:rsid w:val="00153972"/>
    <w:rsid w:val="0015474F"/>
    <w:rsid w:val="001551B5"/>
    <w:rsid w:val="001553D1"/>
    <w:rsid w:val="00156232"/>
    <w:rsid w:val="0016060B"/>
    <w:rsid w:val="00160993"/>
    <w:rsid w:val="00160F29"/>
    <w:rsid w:val="00161867"/>
    <w:rsid w:val="00161AD9"/>
    <w:rsid w:val="00161AE5"/>
    <w:rsid w:val="00161D8C"/>
    <w:rsid w:val="00161F4E"/>
    <w:rsid w:val="00162332"/>
    <w:rsid w:val="001624F1"/>
    <w:rsid w:val="00162C1D"/>
    <w:rsid w:val="00162D35"/>
    <w:rsid w:val="00162FA9"/>
    <w:rsid w:val="0016450A"/>
    <w:rsid w:val="00164A64"/>
    <w:rsid w:val="00164D03"/>
    <w:rsid w:val="001653C8"/>
    <w:rsid w:val="001657B2"/>
    <w:rsid w:val="001658A5"/>
    <w:rsid w:val="001659C1"/>
    <w:rsid w:val="00165B0B"/>
    <w:rsid w:val="001661BD"/>
    <w:rsid w:val="00167E40"/>
    <w:rsid w:val="0017040A"/>
    <w:rsid w:val="00171074"/>
    <w:rsid w:val="0017187E"/>
    <w:rsid w:val="00172FAB"/>
    <w:rsid w:val="00173A8E"/>
    <w:rsid w:val="00173C4A"/>
    <w:rsid w:val="00173FB0"/>
    <w:rsid w:val="001743D7"/>
    <w:rsid w:val="001743F1"/>
    <w:rsid w:val="0017445F"/>
    <w:rsid w:val="0017502C"/>
    <w:rsid w:val="001757CC"/>
    <w:rsid w:val="00175F5A"/>
    <w:rsid w:val="001771FC"/>
    <w:rsid w:val="00177654"/>
    <w:rsid w:val="001803CE"/>
    <w:rsid w:val="00180488"/>
    <w:rsid w:val="001808D4"/>
    <w:rsid w:val="0018143F"/>
    <w:rsid w:val="0018195B"/>
    <w:rsid w:val="00181CC8"/>
    <w:rsid w:val="00181EBF"/>
    <w:rsid w:val="00181FF8"/>
    <w:rsid w:val="00182387"/>
    <w:rsid w:val="00183683"/>
    <w:rsid w:val="00183ED3"/>
    <w:rsid w:val="00184A09"/>
    <w:rsid w:val="00184C67"/>
    <w:rsid w:val="00184F85"/>
    <w:rsid w:val="00185451"/>
    <w:rsid w:val="001859EE"/>
    <w:rsid w:val="00187439"/>
    <w:rsid w:val="00190AC1"/>
    <w:rsid w:val="00192595"/>
    <w:rsid w:val="00192DB0"/>
    <w:rsid w:val="00192DCE"/>
    <w:rsid w:val="0019341A"/>
    <w:rsid w:val="00193D48"/>
    <w:rsid w:val="00194E4D"/>
    <w:rsid w:val="00194FB3"/>
    <w:rsid w:val="00195305"/>
    <w:rsid w:val="00195EAB"/>
    <w:rsid w:val="001970A6"/>
    <w:rsid w:val="00197913"/>
    <w:rsid w:val="00197996"/>
    <w:rsid w:val="00197DF9"/>
    <w:rsid w:val="001A065D"/>
    <w:rsid w:val="001A1987"/>
    <w:rsid w:val="001A1E65"/>
    <w:rsid w:val="001A1EB8"/>
    <w:rsid w:val="001A2564"/>
    <w:rsid w:val="001A25BE"/>
    <w:rsid w:val="001A29EA"/>
    <w:rsid w:val="001A399A"/>
    <w:rsid w:val="001A3C92"/>
    <w:rsid w:val="001A47D6"/>
    <w:rsid w:val="001A497A"/>
    <w:rsid w:val="001A497E"/>
    <w:rsid w:val="001A5219"/>
    <w:rsid w:val="001A535F"/>
    <w:rsid w:val="001A593C"/>
    <w:rsid w:val="001A60B8"/>
    <w:rsid w:val="001A6173"/>
    <w:rsid w:val="001A66FB"/>
    <w:rsid w:val="001A672A"/>
    <w:rsid w:val="001A69E0"/>
    <w:rsid w:val="001A6B09"/>
    <w:rsid w:val="001A6C9F"/>
    <w:rsid w:val="001A6CBA"/>
    <w:rsid w:val="001A724E"/>
    <w:rsid w:val="001A7F79"/>
    <w:rsid w:val="001B03EF"/>
    <w:rsid w:val="001B0552"/>
    <w:rsid w:val="001B0D97"/>
    <w:rsid w:val="001B1296"/>
    <w:rsid w:val="001B206E"/>
    <w:rsid w:val="001B20E6"/>
    <w:rsid w:val="001B2135"/>
    <w:rsid w:val="001B384F"/>
    <w:rsid w:val="001B4B1F"/>
    <w:rsid w:val="001B4BA5"/>
    <w:rsid w:val="001B51C4"/>
    <w:rsid w:val="001B5A5D"/>
    <w:rsid w:val="001B6FF2"/>
    <w:rsid w:val="001B715D"/>
    <w:rsid w:val="001B7BA3"/>
    <w:rsid w:val="001C0117"/>
    <w:rsid w:val="001C0413"/>
    <w:rsid w:val="001C0752"/>
    <w:rsid w:val="001C0BCD"/>
    <w:rsid w:val="001C1C02"/>
    <w:rsid w:val="001C1CE5"/>
    <w:rsid w:val="001C25F2"/>
    <w:rsid w:val="001C3209"/>
    <w:rsid w:val="001C39B2"/>
    <w:rsid w:val="001C3D2A"/>
    <w:rsid w:val="001C4FAE"/>
    <w:rsid w:val="001C668E"/>
    <w:rsid w:val="001C6B9B"/>
    <w:rsid w:val="001C7020"/>
    <w:rsid w:val="001D137F"/>
    <w:rsid w:val="001D173E"/>
    <w:rsid w:val="001D1B53"/>
    <w:rsid w:val="001D24C3"/>
    <w:rsid w:val="001D3AAF"/>
    <w:rsid w:val="001D51BA"/>
    <w:rsid w:val="001D53E7"/>
    <w:rsid w:val="001D544D"/>
    <w:rsid w:val="001D6342"/>
    <w:rsid w:val="001D6BBF"/>
    <w:rsid w:val="001D6D53"/>
    <w:rsid w:val="001D75BE"/>
    <w:rsid w:val="001D78C0"/>
    <w:rsid w:val="001E014A"/>
    <w:rsid w:val="001E03BB"/>
    <w:rsid w:val="001E1409"/>
    <w:rsid w:val="001E18DC"/>
    <w:rsid w:val="001E1D4E"/>
    <w:rsid w:val="001E1E38"/>
    <w:rsid w:val="001E35F3"/>
    <w:rsid w:val="001E3D99"/>
    <w:rsid w:val="001E47C4"/>
    <w:rsid w:val="001E4BE8"/>
    <w:rsid w:val="001E58E2"/>
    <w:rsid w:val="001E5FBC"/>
    <w:rsid w:val="001E67A4"/>
    <w:rsid w:val="001E7AED"/>
    <w:rsid w:val="001F0259"/>
    <w:rsid w:val="001F1957"/>
    <w:rsid w:val="001F2450"/>
    <w:rsid w:val="001F28BA"/>
    <w:rsid w:val="001F35CE"/>
    <w:rsid w:val="001F388B"/>
    <w:rsid w:val="001F3916"/>
    <w:rsid w:val="001F3ABE"/>
    <w:rsid w:val="001F45CF"/>
    <w:rsid w:val="001F4715"/>
    <w:rsid w:val="001F54C5"/>
    <w:rsid w:val="001F5CC8"/>
    <w:rsid w:val="001F60AB"/>
    <w:rsid w:val="001F662C"/>
    <w:rsid w:val="001F68E8"/>
    <w:rsid w:val="001F7074"/>
    <w:rsid w:val="001F7E96"/>
    <w:rsid w:val="00200490"/>
    <w:rsid w:val="0020054C"/>
    <w:rsid w:val="002006A0"/>
    <w:rsid w:val="002012B1"/>
    <w:rsid w:val="00201358"/>
    <w:rsid w:val="002015B9"/>
    <w:rsid w:val="00201F3A"/>
    <w:rsid w:val="00202531"/>
    <w:rsid w:val="00202BB9"/>
    <w:rsid w:val="00203F96"/>
    <w:rsid w:val="002049E1"/>
    <w:rsid w:val="00206116"/>
    <w:rsid w:val="002069B2"/>
    <w:rsid w:val="00207518"/>
    <w:rsid w:val="002077A8"/>
    <w:rsid w:val="00207DC4"/>
    <w:rsid w:val="00207FA3"/>
    <w:rsid w:val="00210652"/>
    <w:rsid w:val="00211523"/>
    <w:rsid w:val="00211649"/>
    <w:rsid w:val="002123CA"/>
    <w:rsid w:val="00212591"/>
    <w:rsid w:val="002125F2"/>
    <w:rsid w:val="002129DA"/>
    <w:rsid w:val="002133AA"/>
    <w:rsid w:val="00213478"/>
    <w:rsid w:val="002139CC"/>
    <w:rsid w:val="00214B48"/>
    <w:rsid w:val="00214DA8"/>
    <w:rsid w:val="00215130"/>
    <w:rsid w:val="00215423"/>
    <w:rsid w:val="002158FA"/>
    <w:rsid w:val="00215B9C"/>
    <w:rsid w:val="0021681D"/>
    <w:rsid w:val="00216916"/>
    <w:rsid w:val="00220600"/>
    <w:rsid w:val="0022148E"/>
    <w:rsid w:val="002220A8"/>
    <w:rsid w:val="002224DB"/>
    <w:rsid w:val="0022361A"/>
    <w:rsid w:val="00223FCB"/>
    <w:rsid w:val="002240CA"/>
    <w:rsid w:val="0022490C"/>
    <w:rsid w:val="002252C3"/>
    <w:rsid w:val="002258A4"/>
    <w:rsid w:val="00225C54"/>
    <w:rsid w:val="00225C7A"/>
    <w:rsid w:val="00225EF0"/>
    <w:rsid w:val="00226A2E"/>
    <w:rsid w:val="002270E9"/>
    <w:rsid w:val="002276A3"/>
    <w:rsid w:val="00230765"/>
    <w:rsid w:val="00230AE5"/>
    <w:rsid w:val="00230D18"/>
    <w:rsid w:val="00231664"/>
    <w:rsid w:val="002319E4"/>
    <w:rsid w:val="00231B4C"/>
    <w:rsid w:val="002328E1"/>
    <w:rsid w:val="00232BE9"/>
    <w:rsid w:val="00233388"/>
    <w:rsid w:val="0023382C"/>
    <w:rsid w:val="00233E7D"/>
    <w:rsid w:val="002340CD"/>
    <w:rsid w:val="002342CC"/>
    <w:rsid w:val="00235632"/>
    <w:rsid w:val="00235872"/>
    <w:rsid w:val="00235F46"/>
    <w:rsid w:val="00236A1E"/>
    <w:rsid w:val="00236A63"/>
    <w:rsid w:val="00237D4B"/>
    <w:rsid w:val="00240B07"/>
    <w:rsid w:val="002410C1"/>
    <w:rsid w:val="00241251"/>
    <w:rsid w:val="002413F1"/>
    <w:rsid w:val="0024148A"/>
    <w:rsid w:val="00241559"/>
    <w:rsid w:val="00241848"/>
    <w:rsid w:val="00241C6A"/>
    <w:rsid w:val="00241F09"/>
    <w:rsid w:val="002422DF"/>
    <w:rsid w:val="002429D5"/>
    <w:rsid w:val="0024349E"/>
    <w:rsid w:val="002435B3"/>
    <w:rsid w:val="00243CB2"/>
    <w:rsid w:val="002444F3"/>
    <w:rsid w:val="002449F6"/>
    <w:rsid w:val="0024563A"/>
    <w:rsid w:val="002458EB"/>
    <w:rsid w:val="00245B1F"/>
    <w:rsid w:val="00245EE2"/>
    <w:rsid w:val="00246CDD"/>
    <w:rsid w:val="00247624"/>
    <w:rsid w:val="00247B9C"/>
    <w:rsid w:val="002500C8"/>
    <w:rsid w:val="00250750"/>
    <w:rsid w:val="00250BA9"/>
    <w:rsid w:val="0025127A"/>
    <w:rsid w:val="00251C8C"/>
    <w:rsid w:val="0025214B"/>
    <w:rsid w:val="00252651"/>
    <w:rsid w:val="002538BD"/>
    <w:rsid w:val="00253BCB"/>
    <w:rsid w:val="00253BD0"/>
    <w:rsid w:val="002548D5"/>
    <w:rsid w:val="002549BD"/>
    <w:rsid w:val="00254E54"/>
    <w:rsid w:val="00254F91"/>
    <w:rsid w:val="002553BE"/>
    <w:rsid w:val="00255878"/>
    <w:rsid w:val="0025622F"/>
    <w:rsid w:val="002569B1"/>
    <w:rsid w:val="00256BB8"/>
    <w:rsid w:val="00256C5E"/>
    <w:rsid w:val="00257543"/>
    <w:rsid w:val="00260B52"/>
    <w:rsid w:val="00260CAC"/>
    <w:rsid w:val="002617E7"/>
    <w:rsid w:val="00261F59"/>
    <w:rsid w:val="00263694"/>
    <w:rsid w:val="00263FFB"/>
    <w:rsid w:val="00264228"/>
    <w:rsid w:val="00264334"/>
    <w:rsid w:val="0026473E"/>
    <w:rsid w:val="0026491A"/>
    <w:rsid w:val="00264AD9"/>
    <w:rsid w:val="0026571E"/>
    <w:rsid w:val="00266214"/>
    <w:rsid w:val="002673EA"/>
    <w:rsid w:val="00267425"/>
    <w:rsid w:val="0026752A"/>
    <w:rsid w:val="002679B5"/>
    <w:rsid w:val="00267AB5"/>
    <w:rsid w:val="00267C03"/>
    <w:rsid w:val="00267C83"/>
    <w:rsid w:val="00267D4D"/>
    <w:rsid w:val="00270253"/>
    <w:rsid w:val="00270463"/>
    <w:rsid w:val="002709AE"/>
    <w:rsid w:val="0027144F"/>
    <w:rsid w:val="002716C6"/>
    <w:rsid w:val="00271813"/>
    <w:rsid w:val="002719E1"/>
    <w:rsid w:val="00271F3A"/>
    <w:rsid w:val="00272447"/>
    <w:rsid w:val="0027266E"/>
    <w:rsid w:val="0027313C"/>
    <w:rsid w:val="00273278"/>
    <w:rsid w:val="002737F4"/>
    <w:rsid w:val="00273D8A"/>
    <w:rsid w:val="0027478A"/>
    <w:rsid w:val="002760F7"/>
    <w:rsid w:val="0027663E"/>
    <w:rsid w:val="0027666D"/>
    <w:rsid w:val="00276BA5"/>
    <w:rsid w:val="00276F08"/>
    <w:rsid w:val="00276F26"/>
    <w:rsid w:val="002770B5"/>
    <w:rsid w:val="00277201"/>
    <w:rsid w:val="0028024E"/>
    <w:rsid w:val="002805F5"/>
    <w:rsid w:val="00280751"/>
    <w:rsid w:val="00281BF1"/>
    <w:rsid w:val="00281C2D"/>
    <w:rsid w:val="00281FE1"/>
    <w:rsid w:val="0028280A"/>
    <w:rsid w:val="0028346E"/>
    <w:rsid w:val="00283539"/>
    <w:rsid w:val="00284084"/>
    <w:rsid w:val="002840F3"/>
    <w:rsid w:val="00284BB0"/>
    <w:rsid w:val="00285DF8"/>
    <w:rsid w:val="00285E1C"/>
    <w:rsid w:val="002862E5"/>
    <w:rsid w:val="0028686C"/>
    <w:rsid w:val="00286ACD"/>
    <w:rsid w:val="00287452"/>
    <w:rsid w:val="00287838"/>
    <w:rsid w:val="00287A2A"/>
    <w:rsid w:val="00287FA7"/>
    <w:rsid w:val="002907B5"/>
    <w:rsid w:val="002917AD"/>
    <w:rsid w:val="00291B4A"/>
    <w:rsid w:val="00292025"/>
    <w:rsid w:val="002926F3"/>
    <w:rsid w:val="00292CC4"/>
    <w:rsid w:val="00292EB7"/>
    <w:rsid w:val="00293A1B"/>
    <w:rsid w:val="00293BFF"/>
    <w:rsid w:val="00294A86"/>
    <w:rsid w:val="00295B18"/>
    <w:rsid w:val="00296227"/>
    <w:rsid w:val="00296F44"/>
    <w:rsid w:val="00297050"/>
    <w:rsid w:val="0029759D"/>
    <w:rsid w:val="0029777D"/>
    <w:rsid w:val="00297E80"/>
    <w:rsid w:val="002A0218"/>
    <w:rsid w:val="002A024F"/>
    <w:rsid w:val="002A055E"/>
    <w:rsid w:val="002A07F9"/>
    <w:rsid w:val="002A084A"/>
    <w:rsid w:val="002A0C3F"/>
    <w:rsid w:val="002A1A43"/>
    <w:rsid w:val="002A1CC9"/>
    <w:rsid w:val="002A1D14"/>
    <w:rsid w:val="002A1D4E"/>
    <w:rsid w:val="002A1EB8"/>
    <w:rsid w:val="002A255D"/>
    <w:rsid w:val="002A2869"/>
    <w:rsid w:val="002A2A52"/>
    <w:rsid w:val="002A2EC8"/>
    <w:rsid w:val="002A36A2"/>
    <w:rsid w:val="002A42FB"/>
    <w:rsid w:val="002A47A3"/>
    <w:rsid w:val="002A5210"/>
    <w:rsid w:val="002A56EB"/>
    <w:rsid w:val="002A5CCE"/>
    <w:rsid w:val="002A6525"/>
    <w:rsid w:val="002A7981"/>
    <w:rsid w:val="002B1A98"/>
    <w:rsid w:val="002B1E55"/>
    <w:rsid w:val="002B24D6"/>
    <w:rsid w:val="002B3E9C"/>
    <w:rsid w:val="002B4361"/>
    <w:rsid w:val="002B44E7"/>
    <w:rsid w:val="002B6A53"/>
    <w:rsid w:val="002B6BF6"/>
    <w:rsid w:val="002B71B7"/>
    <w:rsid w:val="002B7C20"/>
    <w:rsid w:val="002C132D"/>
    <w:rsid w:val="002C22A0"/>
    <w:rsid w:val="002C3399"/>
    <w:rsid w:val="002C360B"/>
    <w:rsid w:val="002C3CAF"/>
    <w:rsid w:val="002C41E6"/>
    <w:rsid w:val="002C4692"/>
    <w:rsid w:val="002C567D"/>
    <w:rsid w:val="002C6537"/>
    <w:rsid w:val="002C74DC"/>
    <w:rsid w:val="002C79F5"/>
    <w:rsid w:val="002C7DBA"/>
    <w:rsid w:val="002D071A"/>
    <w:rsid w:val="002D12B0"/>
    <w:rsid w:val="002D179B"/>
    <w:rsid w:val="002D237C"/>
    <w:rsid w:val="002D275A"/>
    <w:rsid w:val="002D34B2"/>
    <w:rsid w:val="002D3B5B"/>
    <w:rsid w:val="002D48B0"/>
    <w:rsid w:val="002D4C8E"/>
    <w:rsid w:val="002D4E1A"/>
    <w:rsid w:val="002D50B6"/>
    <w:rsid w:val="002D5144"/>
    <w:rsid w:val="002D5B37"/>
    <w:rsid w:val="002D5F58"/>
    <w:rsid w:val="002D622A"/>
    <w:rsid w:val="002D62DA"/>
    <w:rsid w:val="002D6B93"/>
    <w:rsid w:val="002D6D8D"/>
    <w:rsid w:val="002D7637"/>
    <w:rsid w:val="002D7CF1"/>
    <w:rsid w:val="002D7EF6"/>
    <w:rsid w:val="002E11B0"/>
    <w:rsid w:val="002E1349"/>
    <w:rsid w:val="002E15F0"/>
    <w:rsid w:val="002E17F2"/>
    <w:rsid w:val="002E311E"/>
    <w:rsid w:val="002E39BC"/>
    <w:rsid w:val="002E3AA0"/>
    <w:rsid w:val="002E40E2"/>
    <w:rsid w:val="002E4317"/>
    <w:rsid w:val="002E50F6"/>
    <w:rsid w:val="002E5B93"/>
    <w:rsid w:val="002E6066"/>
    <w:rsid w:val="002E67CE"/>
    <w:rsid w:val="002E6DC8"/>
    <w:rsid w:val="002E73C3"/>
    <w:rsid w:val="002E7CAE"/>
    <w:rsid w:val="002F01C4"/>
    <w:rsid w:val="002F0712"/>
    <w:rsid w:val="002F13A8"/>
    <w:rsid w:val="002F1BD3"/>
    <w:rsid w:val="002F2771"/>
    <w:rsid w:val="002F28C1"/>
    <w:rsid w:val="002F32F8"/>
    <w:rsid w:val="002F37A9"/>
    <w:rsid w:val="002F43DE"/>
    <w:rsid w:val="002F67E5"/>
    <w:rsid w:val="003002C9"/>
    <w:rsid w:val="00300773"/>
    <w:rsid w:val="00301A1D"/>
    <w:rsid w:val="00301B43"/>
    <w:rsid w:val="00301CE6"/>
    <w:rsid w:val="0030210B"/>
    <w:rsid w:val="0030256B"/>
    <w:rsid w:val="003029B0"/>
    <w:rsid w:val="00304878"/>
    <w:rsid w:val="0030501F"/>
    <w:rsid w:val="00305B75"/>
    <w:rsid w:val="00306EA3"/>
    <w:rsid w:val="00307BA1"/>
    <w:rsid w:val="003101CE"/>
    <w:rsid w:val="00310DE5"/>
    <w:rsid w:val="00311702"/>
    <w:rsid w:val="003117A4"/>
    <w:rsid w:val="00311E82"/>
    <w:rsid w:val="003121D6"/>
    <w:rsid w:val="00313117"/>
    <w:rsid w:val="00313FD6"/>
    <w:rsid w:val="0031408A"/>
    <w:rsid w:val="003143BD"/>
    <w:rsid w:val="00314594"/>
    <w:rsid w:val="00314B8F"/>
    <w:rsid w:val="00314F38"/>
    <w:rsid w:val="00315363"/>
    <w:rsid w:val="00316557"/>
    <w:rsid w:val="003165DE"/>
    <w:rsid w:val="00316683"/>
    <w:rsid w:val="00316EB5"/>
    <w:rsid w:val="003203ED"/>
    <w:rsid w:val="0032094D"/>
    <w:rsid w:val="0032244D"/>
    <w:rsid w:val="00322C9F"/>
    <w:rsid w:val="0032474C"/>
    <w:rsid w:val="00324D23"/>
    <w:rsid w:val="00326305"/>
    <w:rsid w:val="00326887"/>
    <w:rsid w:val="00326BD3"/>
    <w:rsid w:val="00327798"/>
    <w:rsid w:val="00327A1F"/>
    <w:rsid w:val="0033042B"/>
    <w:rsid w:val="003313D5"/>
    <w:rsid w:val="00331751"/>
    <w:rsid w:val="003327AD"/>
    <w:rsid w:val="00332CBD"/>
    <w:rsid w:val="00333089"/>
    <w:rsid w:val="003331E9"/>
    <w:rsid w:val="00333674"/>
    <w:rsid w:val="00333C29"/>
    <w:rsid w:val="00333FEF"/>
    <w:rsid w:val="00334579"/>
    <w:rsid w:val="00335858"/>
    <w:rsid w:val="0033593F"/>
    <w:rsid w:val="00335D9C"/>
    <w:rsid w:val="0033637C"/>
    <w:rsid w:val="003367CF"/>
    <w:rsid w:val="003368B0"/>
    <w:rsid w:val="00336BDA"/>
    <w:rsid w:val="00336E03"/>
    <w:rsid w:val="00337781"/>
    <w:rsid w:val="00337FA9"/>
    <w:rsid w:val="00340E12"/>
    <w:rsid w:val="003412B0"/>
    <w:rsid w:val="0034178C"/>
    <w:rsid w:val="003418E7"/>
    <w:rsid w:val="00342BD7"/>
    <w:rsid w:val="00344297"/>
    <w:rsid w:val="003452D6"/>
    <w:rsid w:val="00345AAB"/>
    <w:rsid w:val="0034621C"/>
    <w:rsid w:val="00346532"/>
    <w:rsid w:val="00346DB5"/>
    <w:rsid w:val="00346DCB"/>
    <w:rsid w:val="003477B1"/>
    <w:rsid w:val="00347E7D"/>
    <w:rsid w:val="00350E41"/>
    <w:rsid w:val="00351CEF"/>
    <w:rsid w:val="0035346C"/>
    <w:rsid w:val="00354483"/>
    <w:rsid w:val="00355AEA"/>
    <w:rsid w:val="00356836"/>
    <w:rsid w:val="00356849"/>
    <w:rsid w:val="00357380"/>
    <w:rsid w:val="003602D9"/>
    <w:rsid w:val="003604CE"/>
    <w:rsid w:val="00360685"/>
    <w:rsid w:val="00361836"/>
    <w:rsid w:val="00362084"/>
    <w:rsid w:val="00362403"/>
    <w:rsid w:val="0036280B"/>
    <w:rsid w:val="00362D3E"/>
    <w:rsid w:val="00363721"/>
    <w:rsid w:val="00363C5F"/>
    <w:rsid w:val="00364F4E"/>
    <w:rsid w:val="003656DB"/>
    <w:rsid w:val="003659AC"/>
    <w:rsid w:val="00365F9D"/>
    <w:rsid w:val="00365FE0"/>
    <w:rsid w:val="0036600A"/>
    <w:rsid w:val="00366232"/>
    <w:rsid w:val="003667F7"/>
    <w:rsid w:val="003668FE"/>
    <w:rsid w:val="003669E3"/>
    <w:rsid w:val="00366B4B"/>
    <w:rsid w:val="00366BB9"/>
    <w:rsid w:val="00366BF8"/>
    <w:rsid w:val="003670A7"/>
    <w:rsid w:val="003670AF"/>
    <w:rsid w:val="0036756F"/>
    <w:rsid w:val="00367F40"/>
    <w:rsid w:val="003701AE"/>
    <w:rsid w:val="003707D6"/>
    <w:rsid w:val="00370901"/>
    <w:rsid w:val="00370E47"/>
    <w:rsid w:val="00370E6B"/>
    <w:rsid w:val="003719E2"/>
    <w:rsid w:val="00372946"/>
    <w:rsid w:val="003733F4"/>
    <w:rsid w:val="00373BB5"/>
    <w:rsid w:val="003742AC"/>
    <w:rsid w:val="00374459"/>
    <w:rsid w:val="00374FB2"/>
    <w:rsid w:val="003754C3"/>
    <w:rsid w:val="00375619"/>
    <w:rsid w:val="0037711A"/>
    <w:rsid w:val="00377C6D"/>
    <w:rsid w:val="00377CE1"/>
    <w:rsid w:val="003809C0"/>
    <w:rsid w:val="00380EB8"/>
    <w:rsid w:val="00380FE4"/>
    <w:rsid w:val="003816EE"/>
    <w:rsid w:val="00382E59"/>
    <w:rsid w:val="00383118"/>
    <w:rsid w:val="0038393C"/>
    <w:rsid w:val="0038433B"/>
    <w:rsid w:val="003843E9"/>
    <w:rsid w:val="00384AAA"/>
    <w:rsid w:val="00385966"/>
    <w:rsid w:val="00385BF0"/>
    <w:rsid w:val="003860F5"/>
    <w:rsid w:val="0038665D"/>
    <w:rsid w:val="00386E36"/>
    <w:rsid w:val="00386FB0"/>
    <w:rsid w:val="00390065"/>
    <w:rsid w:val="00390071"/>
    <w:rsid w:val="003901B9"/>
    <w:rsid w:val="0039106C"/>
    <w:rsid w:val="003917A7"/>
    <w:rsid w:val="003919C7"/>
    <w:rsid w:val="00392084"/>
    <w:rsid w:val="00393341"/>
    <w:rsid w:val="0039360F"/>
    <w:rsid w:val="00393660"/>
    <w:rsid w:val="003939FF"/>
    <w:rsid w:val="00394520"/>
    <w:rsid w:val="00394B8E"/>
    <w:rsid w:val="003955C9"/>
    <w:rsid w:val="00396124"/>
    <w:rsid w:val="00396211"/>
    <w:rsid w:val="003965DF"/>
    <w:rsid w:val="003967F4"/>
    <w:rsid w:val="00396C1F"/>
    <w:rsid w:val="00397E3F"/>
    <w:rsid w:val="003A025C"/>
    <w:rsid w:val="003A0423"/>
    <w:rsid w:val="003A06B7"/>
    <w:rsid w:val="003A0C92"/>
    <w:rsid w:val="003A1011"/>
    <w:rsid w:val="003A1157"/>
    <w:rsid w:val="003A1378"/>
    <w:rsid w:val="003A16F7"/>
    <w:rsid w:val="003A17B0"/>
    <w:rsid w:val="003A1F11"/>
    <w:rsid w:val="003A2223"/>
    <w:rsid w:val="003A2A0F"/>
    <w:rsid w:val="003A45A1"/>
    <w:rsid w:val="003A473E"/>
    <w:rsid w:val="003A4B67"/>
    <w:rsid w:val="003A5B0A"/>
    <w:rsid w:val="003A5B82"/>
    <w:rsid w:val="003A5D9C"/>
    <w:rsid w:val="003A60A0"/>
    <w:rsid w:val="003A60A5"/>
    <w:rsid w:val="003A6551"/>
    <w:rsid w:val="003A6BAC"/>
    <w:rsid w:val="003A70A4"/>
    <w:rsid w:val="003A712D"/>
    <w:rsid w:val="003A7230"/>
    <w:rsid w:val="003A7744"/>
    <w:rsid w:val="003A7B6E"/>
    <w:rsid w:val="003A7EF3"/>
    <w:rsid w:val="003B06A8"/>
    <w:rsid w:val="003B0DCB"/>
    <w:rsid w:val="003B159C"/>
    <w:rsid w:val="003B2B9D"/>
    <w:rsid w:val="003B2E3F"/>
    <w:rsid w:val="003B320C"/>
    <w:rsid w:val="003B369F"/>
    <w:rsid w:val="003B36A3"/>
    <w:rsid w:val="003B3B9A"/>
    <w:rsid w:val="003B3F49"/>
    <w:rsid w:val="003B40A1"/>
    <w:rsid w:val="003B57FF"/>
    <w:rsid w:val="003B64BB"/>
    <w:rsid w:val="003B7035"/>
    <w:rsid w:val="003B7D43"/>
    <w:rsid w:val="003B7F08"/>
    <w:rsid w:val="003B7FE5"/>
    <w:rsid w:val="003C0174"/>
    <w:rsid w:val="003C02AA"/>
    <w:rsid w:val="003C0B65"/>
    <w:rsid w:val="003C0CBB"/>
    <w:rsid w:val="003C11C8"/>
    <w:rsid w:val="003C11EE"/>
    <w:rsid w:val="003C13E7"/>
    <w:rsid w:val="003C18D9"/>
    <w:rsid w:val="003C1C08"/>
    <w:rsid w:val="003C248E"/>
    <w:rsid w:val="003C2702"/>
    <w:rsid w:val="003C2B89"/>
    <w:rsid w:val="003C2C40"/>
    <w:rsid w:val="003C32E2"/>
    <w:rsid w:val="003C3694"/>
    <w:rsid w:val="003C3DFE"/>
    <w:rsid w:val="003C4164"/>
    <w:rsid w:val="003C4816"/>
    <w:rsid w:val="003C5F2D"/>
    <w:rsid w:val="003C61B9"/>
    <w:rsid w:val="003C6F44"/>
    <w:rsid w:val="003C75CA"/>
    <w:rsid w:val="003C7806"/>
    <w:rsid w:val="003C7CE2"/>
    <w:rsid w:val="003D109F"/>
    <w:rsid w:val="003D1389"/>
    <w:rsid w:val="003D19E2"/>
    <w:rsid w:val="003D1E57"/>
    <w:rsid w:val="003D2478"/>
    <w:rsid w:val="003D3704"/>
    <w:rsid w:val="003D37A3"/>
    <w:rsid w:val="003D3ABB"/>
    <w:rsid w:val="003D3C45"/>
    <w:rsid w:val="003D48A2"/>
    <w:rsid w:val="003D5723"/>
    <w:rsid w:val="003D5B1F"/>
    <w:rsid w:val="003D5E65"/>
    <w:rsid w:val="003D684F"/>
    <w:rsid w:val="003D6BA4"/>
    <w:rsid w:val="003D6E87"/>
    <w:rsid w:val="003D75DF"/>
    <w:rsid w:val="003D75FF"/>
    <w:rsid w:val="003D781F"/>
    <w:rsid w:val="003E15FA"/>
    <w:rsid w:val="003E19F2"/>
    <w:rsid w:val="003E2090"/>
    <w:rsid w:val="003E20E4"/>
    <w:rsid w:val="003E2259"/>
    <w:rsid w:val="003E227A"/>
    <w:rsid w:val="003E27AD"/>
    <w:rsid w:val="003E2AA7"/>
    <w:rsid w:val="003E2FB0"/>
    <w:rsid w:val="003E36FC"/>
    <w:rsid w:val="003E3A2C"/>
    <w:rsid w:val="003E3DCA"/>
    <w:rsid w:val="003E435A"/>
    <w:rsid w:val="003E5074"/>
    <w:rsid w:val="003E512D"/>
    <w:rsid w:val="003E54BF"/>
    <w:rsid w:val="003E55E4"/>
    <w:rsid w:val="003E567C"/>
    <w:rsid w:val="003E5FD2"/>
    <w:rsid w:val="003E6BAA"/>
    <w:rsid w:val="003E6BBE"/>
    <w:rsid w:val="003E74E3"/>
    <w:rsid w:val="003F01D4"/>
    <w:rsid w:val="003F05C7"/>
    <w:rsid w:val="003F16E1"/>
    <w:rsid w:val="003F1A21"/>
    <w:rsid w:val="003F276A"/>
    <w:rsid w:val="003F2CD4"/>
    <w:rsid w:val="003F2F6D"/>
    <w:rsid w:val="003F369F"/>
    <w:rsid w:val="003F3949"/>
    <w:rsid w:val="003F48DE"/>
    <w:rsid w:val="003F612D"/>
    <w:rsid w:val="003F6BBE"/>
    <w:rsid w:val="003F7462"/>
    <w:rsid w:val="003F7EAB"/>
    <w:rsid w:val="004000E8"/>
    <w:rsid w:val="004005B5"/>
    <w:rsid w:val="00401EA0"/>
    <w:rsid w:val="004023CF"/>
    <w:rsid w:val="00402827"/>
    <w:rsid w:val="00402E2B"/>
    <w:rsid w:val="00403400"/>
    <w:rsid w:val="00404D30"/>
    <w:rsid w:val="004050D0"/>
    <w:rsid w:val="0040512B"/>
    <w:rsid w:val="0040545F"/>
    <w:rsid w:val="00405CA5"/>
    <w:rsid w:val="00405D11"/>
    <w:rsid w:val="00407CD3"/>
    <w:rsid w:val="00407E89"/>
    <w:rsid w:val="00410134"/>
    <w:rsid w:val="004106D4"/>
    <w:rsid w:val="00410B72"/>
    <w:rsid w:val="00410F07"/>
    <w:rsid w:val="00410F18"/>
    <w:rsid w:val="00411E94"/>
    <w:rsid w:val="0041256B"/>
    <w:rsid w:val="0041263E"/>
    <w:rsid w:val="004131D8"/>
    <w:rsid w:val="004133DA"/>
    <w:rsid w:val="00413AAC"/>
    <w:rsid w:val="00413E92"/>
    <w:rsid w:val="00413F98"/>
    <w:rsid w:val="00413FDC"/>
    <w:rsid w:val="004162A5"/>
    <w:rsid w:val="00416D6D"/>
    <w:rsid w:val="00416EDF"/>
    <w:rsid w:val="00417E19"/>
    <w:rsid w:val="00420461"/>
    <w:rsid w:val="00421105"/>
    <w:rsid w:val="00421161"/>
    <w:rsid w:val="004212A0"/>
    <w:rsid w:val="004213E7"/>
    <w:rsid w:val="00421EA2"/>
    <w:rsid w:val="00421FE6"/>
    <w:rsid w:val="0042260D"/>
    <w:rsid w:val="004227C1"/>
    <w:rsid w:val="00422AA4"/>
    <w:rsid w:val="00422CAC"/>
    <w:rsid w:val="00422FDA"/>
    <w:rsid w:val="004236D5"/>
    <w:rsid w:val="004238FF"/>
    <w:rsid w:val="004242F4"/>
    <w:rsid w:val="004247DC"/>
    <w:rsid w:val="00424A60"/>
    <w:rsid w:val="00425577"/>
    <w:rsid w:val="004258BE"/>
    <w:rsid w:val="004260F7"/>
    <w:rsid w:val="00427248"/>
    <w:rsid w:val="004272A3"/>
    <w:rsid w:val="00430B18"/>
    <w:rsid w:val="00431104"/>
    <w:rsid w:val="00432A6D"/>
    <w:rsid w:val="004336E2"/>
    <w:rsid w:val="004336F8"/>
    <w:rsid w:val="0043408F"/>
    <w:rsid w:val="00434D1D"/>
    <w:rsid w:val="004350DA"/>
    <w:rsid w:val="00435122"/>
    <w:rsid w:val="00436178"/>
    <w:rsid w:val="00436486"/>
    <w:rsid w:val="00437447"/>
    <w:rsid w:val="004376FC"/>
    <w:rsid w:val="004378E0"/>
    <w:rsid w:val="00437A15"/>
    <w:rsid w:val="00440584"/>
    <w:rsid w:val="00441A92"/>
    <w:rsid w:val="0044235D"/>
    <w:rsid w:val="004423AF"/>
    <w:rsid w:val="00442561"/>
    <w:rsid w:val="00442D1D"/>
    <w:rsid w:val="004431DC"/>
    <w:rsid w:val="00443299"/>
    <w:rsid w:val="004447F3"/>
    <w:rsid w:val="0044492A"/>
    <w:rsid w:val="00444F56"/>
    <w:rsid w:val="004452BB"/>
    <w:rsid w:val="00445A77"/>
    <w:rsid w:val="00445BDF"/>
    <w:rsid w:val="00445EEB"/>
    <w:rsid w:val="00446488"/>
    <w:rsid w:val="0044713E"/>
    <w:rsid w:val="0044714F"/>
    <w:rsid w:val="004477C1"/>
    <w:rsid w:val="00450C7F"/>
    <w:rsid w:val="004517AA"/>
    <w:rsid w:val="00451D4D"/>
    <w:rsid w:val="00452CAC"/>
    <w:rsid w:val="00453177"/>
    <w:rsid w:val="00453543"/>
    <w:rsid w:val="00453C63"/>
    <w:rsid w:val="00454378"/>
    <w:rsid w:val="004544B2"/>
    <w:rsid w:val="00454C2D"/>
    <w:rsid w:val="004551F8"/>
    <w:rsid w:val="004553CC"/>
    <w:rsid w:val="00455D6A"/>
    <w:rsid w:val="00457426"/>
    <w:rsid w:val="00457565"/>
    <w:rsid w:val="00457B71"/>
    <w:rsid w:val="0046097D"/>
    <w:rsid w:val="004621F1"/>
    <w:rsid w:val="00462B14"/>
    <w:rsid w:val="00463B0A"/>
    <w:rsid w:val="00463C6F"/>
    <w:rsid w:val="00463E16"/>
    <w:rsid w:val="004641F6"/>
    <w:rsid w:val="00464808"/>
    <w:rsid w:val="00464ABD"/>
    <w:rsid w:val="00465F4E"/>
    <w:rsid w:val="0046643A"/>
    <w:rsid w:val="004667C2"/>
    <w:rsid w:val="0046685A"/>
    <w:rsid w:val="00466954"/>
    <w:rsid w:val="004669E2"/>
    <w:rsid w:val="0046790D"/>
    <w:rsid w:val="00467962"/>
    <w:rsid w:val="0047026F"/>
    <w:rsid w:val="00470480"/>
    <w:rsid w:val="00470C31"/>
    <w:rsid w:val="00470D14"/>
    <w:rsid w:val="00470E34"/>
    <w:rsid w:val="00471DE0"/>
    <w:rsid w:val="00471EB8"/>
    <w:rsid w:val="004727D1"/>
    <w:rsid w:val="00472C78"/>
    <w:rsid w:val="0047340F"/>
    <w:rsid w:val="004734D0"/>
    <w:rsid w:val="00473A2D"/>
    <w:rsid w:val="00474402"/>
    <w:rsid w:val="004748C9"/>
    <w:rsid w:val="0047556B"/>
    <w:rsid w:val="0047630E"/>
    <w:rsid w:val="00476C65"/>
    <w:rsid w:val="00477768"/>
    <w:rsid w:val="00477A8F"/>
    <w:rsid w:val="00477C33"/>
    <w:rsid w:val="00480F56"/>
    <w:rsid w:val="004815C3"/>
    <w:rsid w:val="004818F7"/>
    <w:rsid w:val="00482562"/>
    <w:rsid w:val="00482E4C"/>
    <w:rsid w:val="004837C0"/>
    <w:rsid w:val="004850B7"/>
    <w:rsid w:val="00485770"/>
    <w:rsid w:val="00487649"/>
    <w:rsid w:val="00487C91"/>
    <w:rsid w:val="0049135B"/>
    <w:rsid w:val="004923C7"/>
    <w:rsid w:val="004926DB"/>
    <w:rsid w:val="00492BC5"/>
    <w:rsid w:val="004937F9"/>
    <w:rsid w:val="00495054"/>
    <w:rsid w:val="004953C7"/>
    <w:rsid w:val="00495E85"/>
    <w:rsid w:val="004961BC"/>
    <w:rsid w:val="00496332"/>
    <w:rsid w:val="004964F1"/>
    <w:rsid w:val="00497AB5"/>
    <w:rsid w:val="00497B5D"/>
    <w:rsid w:val="004A0577"/>
    <w:rsid w:val="004A0C3C"/>
    <w:rsid w:val="004A1220"/>
    <w:rsid w:val="004A16BC"/>
    <w:rsid w:val="004A2235"/>
    <w:rsid w:val="004A2B94"/>
    <w:rsid w:val="004A2F57"/>
    <w:rsid w:val="004A3807"/>
    <w:rsid w:val="004A3D0B"/>
    <w:rsid w:val="004A40C1"/>
    <w:rsid w:val="004A6DCF"/>
    <w:rsid w:val="004A6E91"/>
    <w:rsid w:val="004A77A0"/>
    <w:rsid w:val="004B00A8"/>
    <w:rsid w:val="004B2240"/>
    <w:rsid w:val="004B2335"/>
    <w:rsid w:val="004B2382"/>
    <w:rsid w:val="004B29EE"/>
    <w:rsid w:val="004B2CB6"/>
    <w:rsid w:val="004B3369"/>
    <w:rsid w:val="004B3FCA"/>
    <w:rsid w:val="004B5AC8"/>
    <w:rsid w:val="004B6BC6"/>
    <w:rsid w:val="004B6F6A"/>
    <w:rsid w:val="004B75C8"/>
    <w:rsid w:val="004B7C0C"/>
    <w:rsid w:val="004C0936"/>
    <w:rsid w:val="004C0E63"/>
    <w:rsid w:val="004C1AA6"/>
    <w:rsid w:val="004C1D46"/>
    <w:rsid w:val="004C2CF7"/>
    <w:rsid w:val="004C342D"/>
    <w:rsid w:val="004C3898"/>
    <w:rsid w:val="004C393D"/>
    <w:rsid w:val="004C41B8"/>
    <w:rsid w:val="004C4656"/>
    <w:rsid w:val="004C4B15"/>
    <w:rsid w:val="004C54B1"/>
    <w:rsid w:val="004C59F0"/>
    <w:rsid w:val="004C6335"/>
    <w:rsid w:val="004C680F"/>
    <w:rsid w:val="004C6F31"/>
    <w:rsid w:val="004C76D9"/>
    <w:rsid w:val="004C7C48"/>
    <w:rsid w:val="004D018A"/>
    <w:rsid w:val="004D17E4"/>
    <w:rsid w:val="004D1DD8"/>
    <w:rsid w:val="004D1EF6"/>
    <w:rsid w:val="004D21FD"/>
    <w:rsid w:val="004D36B1"/>
    <w:rsid w:val="004D36F6"/>
    <w:rsid w:val="004D3C3A"/>
    <w:rsid w:val="004D45C4"/>
    <w:rsid w:val="004D4C96"/>
    <w:rsid w:val="004D5160"/>
    <w:rsid w:val="004D5282"/>
    <w:rsid w:val="004D55F2"/>
    <w:rsid w:val="004D7EBD"/>
    <w:rsid w:val="004D7FE5"/>
    <w:rsid w:val="004E0220"/>
    <w:rsid w:val="004E0B41"/>
    <w:rsid w:val="004E0F7F"/>
    <w:rsid w:val="004E17F8"/>
    <w:rsid w:val="004E191B"/>
    <w:rsid w:val="004E1DEF"/>
    <w:rsid w:val="004E2680"/>
    <w:rsid w:val="004E2813"/>
    <w:rsid w:val="004E28F9"/>
    <w:rsid w:val="004E29A2"/>
    <w:rsid w:val="004E3486"/>
    <w:rsid w:val="004E3BB8"/>
    <w:rsid w:val="004E42CF"/>
    <w:rsid w:val="004E4450"/>
    <w:rsid w:val="004E462E"/>
    <w:rsid w:val="004E4694"/>
    <w:rsid w:val="004E5215"/>
    <w:rsid w:val="004E56DC"/>
    <w:rsid w:val="004E6BC6"/>
    <w:rsid w:val="004E702B"/>
    <w:rsid w:val="004E76F4"/>
    <w:rsid w:val="004E7ECC"/>
    <w:rsid w:val="004F04B2"/>
    <w:rsid w:val="004F0957"/>
    <w:rsid w:val="004F0B4E"/>
    <w:rsid w:val="004F0B6C"/>
    <w:rsid w:val="004F1260"/>
    <w:rsid w:val="004F2078"/>
    <w:rsid w:val="004F238A"/>
    <w:rsid w:val="004F2E8D"/>
    <w:rsid w:val="004F2E90"/>
    <w:rsid w:val="004F3413"/>
    <w:rsid w:val="004F3B6C"/>
    <w:rsid w:val="004F4AFC"/>
    <w:rsid w:val="004F4BD0"/>
    <w:rsid w:val="004F4DA3"/>
    <w:rsid w:val="004F5712"/>
    <w:rsid w:val="004F58CD"/>
    <w:rsid w:val="004F6C7A"/>
    <w:rsid w:val="004F711C"/>
    <w:rsid w:val="004F765A"/>
    <w:rsid w:val="004F7703"/>
    <w:rsid w:val="004F77FC"/>
    <w:rsid w:val="004F7A6B"/>
    <w:rsid w:val="00501091"/>
    <w:rsid w:val="00501486"/>
    <w:rsid w:val="00501532"/>
    <w:rsid w:val="005024B0"/>
    <w:rsid w:val="00502BD9"/>
    <w:rsid w:val="005038DB"/>
    <w:rsid w:val="00503B98"/>
    <w:rsid w:val="00503D27"/>
    <w:rsid w:val="0050404D"/>
    <w:rsid w:val="005042B1"/>
    <w:rsid w:val="0050492E"/>
    <w:rsid w:val="00504BE3"/>
    <w:rsid w:val="00504F77"/>
    <w:rsid w:val="00505AED"/>
    <w:rsid w:val="00505C95"/>
    <w:rsid w:val="00506557"/>
    <w:rsid w:val="0050675D"/>
    <w:rsid w:val="0050677A"/>
    <w:rsid w:val="00506CF9"/>
    <w:rsid w:val="00506E52"/>
    <w:rsid w:val="00506F41"/>
    <w:rsid w:val="0050773B"/>
    <w:rsid w:val="00507CAB"/>
    <w:rsid w:val="00510337"/>
    <w:rsid w:val="005108D8"/>
    <w:rsid w:val="005116F9"/>
    <w:rsid w:val="005123FB"/>
    <w:rsid w:val="005126B2"/>
    <w:rsid w:val="005128C6"/>
    <w:rsid w:val="00512C94"/>
    <w:rsid w:val="005132BB"/>
    <w:rsid w:val="00514EC1"/>
    <w:rsid w:val="005153A7"/>
    <w:rsid w:val="00515794"/>
    <w:rsid w:val="005161D1"/>
    <w:rsid w:val="005164CE"/>
    <w:rsid w:val="0051677C"/>
    <w:rsid w:val="00517562"/>
    <w:rsid w:val="005179E1"/>
    <w:rsid w:val="0052055C"/>
    <w:rsid w:val="00520CAA"/>
    <w:rsid w:val="005213E9"/>
    <w:rsid w:val="005219CF"/>
    <w:rsid w:val="00521D56"/>
    <w:rsid w:val="00521D76"/>
    <w:rsid w:val="0052217B"/>
    <w:rsid w:val="00522982"/>
    <w:rsid w:val="0052303A"/>
    <w:rsid w:val="005232A8"/>
    <w:rsid w:val="00524807"/>
    <w:rsid w:val="0052560B"/>
    <w:rsid w:val="00525E39"/>
    <w:rsid w:val="00525FA0"/>
    <w:rsid w:val="00526987"/>
    <w:rsid w:val="00527EF6"/>
    <w:rsid w:val="00530D96"/>
    <w:rsid w:val="0053266F"/>
    <w:rsid w:val="00532835"/>
    <w:rsid w:val="00534B59"/>
    <w:rsid w:val="00535230"/>
    <w:rsid w:val="00535617"/>
    <w:rsid w:val="00536759"/>
    <w:rsid w:val="00537C62"/>
    <w:rsid w:val="00540149"/>
    <w:rsid w:val="005415DF"/>
    <w:rsid w:val="00542455"/>
    <w:rsid w:val="00543417"/>
    <w:rsid w:val="0054358A"/>
    <w:rsid w:val="00544B18"/>
    <w:rsid w:val="00544D2C"/>
    <w:rsid w:val="0054549D"/>
    <w:rsid w:val="00545AB0"/>
    <w:rsid w:val="00546970"/>
    <w:rsid w:val="005474E0"/>
    <w:rsid w:val="005477E6"/>
    <w:rsid w:val="00547B72"/>
    <w:rsid w:val="005503A2"/>
    <w:rsid w:val="0055214F"/>
    <w:rsid w:val="005522A2"/>
    <w:rsid w:val="00552358"/>
    <w:rsid w:val="00553282"/>
    <w:rsid w:val="00553466"/>
    <w:rsid w:val="005534F4"/>
    <w:rsid w:val="00553EA2"/>
    <w:rsid w:val="00554130"/>
    <w:rsid w:val="00554924"/>
    <w:rsid w:val="00554E19"/>
    <w:rsid w:val="00555090"/>
    <w:rsid w:val="00555D4D"/>
    <w:rsid w:val="005561FA"/>
    <w:rsid w:val="0055680B"/>
    <w:rsid w:val="00556832"/>
    <w:rsid w:val="00557380"/>
    <w:rsid w:val="00557B18"/>
    <w:rsid w:val="005603E5"/>
    <w:rsid w:val="00560DFA"/>
    <w:rsid w:val="00561009"/>
    <w:rsid w:val="0056121F"/>
    <w:rsid w:val="00561765"/>
    <w:rsid w:val="005633F3"/>
    <w:rsid w:val="00563A29"/>
    <w:rsid w:val="00563C74"/>
    <w:rsid w:val="00565FD7"/>
    <w:rsid w:val="00567C57"/>
    <w:rsid w:val="00570007"/>
    <w:rsid w:val="00571437"/>
    <w:rsid w:val="00571F03"/>
    <w:rsid w:val="00572505"/>
    <w:rsid w:val="00572816"/>
    <w:rsid w:val="005733A9"/>
    <w:rsid w:val="00573666"/>
    <w:rsid w:val="005738ED"/>
    <w:rsid w:val="00573AE9"/>
    <w:rsid w:val="00573DAB"/>
    <w:rsid w:val="00574465"/>
    <w:rsid w:val="00574E4D"/>
    <w:rsid w:val="0057568C"/>
    <w:rsid w:val="00575725"/>
    <w:rsid w:val="00575A98"/>
    <w:rsid w:val="005763B8"/>
    <w:rsid w:val="00577C64"/>
    <w:rsid w:val="00580158"/>
    <w:rsid w:val="0058049A"/>
    <w:rsid w:val="00582809"/>
    <w:rsid w:val="00582D74"/>
    <w:rsid w:val="005830C7"/>
    <w:rsid w:val="005862FE"/>
    <w:rsid w:val="0058798C"/>
    <w:rsid w:val="005900FA"/>
    <w:rsid w:val="005905C6"/>
    <w:rsid w:val="00590607"/>
    <w:rsid w:val="005909C5"/>
    <w:rsid w:val="005914BB"/>
    <w:rsid w:val="00591D9C"/>
    <w:rsid w:val="00591DB3"/>
    <w:rsid w:val="00591F65"/>
    <w:rsid w:val="00592D6A"/>
    <w:rsid w:val="005935A4"/>
    <w:rsid w:val="00593A2B"/>
    <w:rsid w:val="00593BF7"/>
    <w:rsid w:val="00594463"/>
    <w:rsid w:val="005948C2"/>
    <w:rsid w:val="00594E2E"/>
    <w:rsid w:val="00595182"/>
    <w:rsid w:val="00595289"/>
    <w:rsid w:val="005954E3"/>
    <w:rsid w:val="00595CE4"/>
    <w:rsid w:val="00595D70"/>
    <w:rsid w:val="00595DCA"/>
    <w:rsid w:val="00595F90"/>
    <w:rsid w:val="00596633"/>
    <w:rsid w:val="00596838"/>
    <w:rsid w:val="00596988"/>
    <w:rsid w:val="0059779B"/>
    <w:rsid w:val="005A0319"/>
    <w:rsid w:val="005A059B"/>
    <w:rsid w:val="005A06EE"/>
    <w:rsid w:val="005A0EED"/>
    <w:rsid w:val="005A12B6"/>
    <w:rsid w:val="005A12E7"/>
    <w:rsid w:val="005A1C28"/>
    <w:rsid w:val="005A209A"/>
    <w:rsid w:val="005A2A50"/>
    <w:rsid w:val="005A2E82"/>
    <w:rsid w:val="005A3258"/>
    <w:rsid w:val="005A49F1"/>
    <w:rsid w:val="005A4A52"/>
    <w:rsid w:val="005A50BC"/>
    <w:rsid w:val="005A5428"/>
    <w:rsid w:val="005A592D"/>
    <w:rsid w:val="005A64B5"/>
    <w:rsid w:val="005A662D"/>
    <w:rsid w:val="005B1409"/>
    <w:rsid w:val="005B1B23"/>
    <w:rsid w:val="005B35D7"/>
    <w:rsid w:val="005B392A"/>
    <w:rsid w:val="005B3AA3"/>
    <w:rsid w:val="005B3CBD"/>
    <w:rsid w:val="005B4307"/>
    <w:rsid w:val="005B483F"/>
    <w:rsid w:val="005B4EEC"/>
    <w:rsid w:val="005B5266"/>
    <w:rsid w:val="005B581D"/>
    <w:rsid w:val="005B5C7C"/>
    <w:rsid w:val="005B663B"/>
    <w:rsid w:val="005B669A"/>
    <w:rsid w:val="005B6DBF"/>
    <w:rsid w:val="005B6F83"/>
    <w:rsid w:val="005C06DD"/>
    <w:rsid w:val="005C085A"/>
    <w:rsid w:val="005C0EDE"/>
    <w:rsid w:val="005C1239"/>
    <w:rsid w:val="005C257C"/>
    <w:rsid w:val="005C2872"/>
    <w:rsid w:val="005C31D5"/>
    <w:rsid w:val="005C36C9"/>
    <w:rsid w:val="005C5001"/>
    <w:rsid w:val="005C6DE9"/>
    <w:rsid w:val="005C74FB"/>
    <w:rsid w:val="005C77EC"/>
    <w:rsid w:val="005D083C"/>
    <w:rsid w:val="005D1327"/>
    <w:rsid w:val="005D1602"/>
    <w:rsid w:val="005D1B09"/>
    <w:rsid w:val="005D1D72"/>
    <w:rsid w:val="005D1E0F"/>
    <w:rsid w:val="005D1FE0"/>
    <w:rsid w:val="005D2088"/>
    <w:rsid w:val="005D22CA"/>
    <w:rsid w:val="005D25D4"/>
    <w:rsid w:val="005D33AE"/>
    <w:rsid w:val="005D3877"/>
    <w:rsid w:val="005D3CE7"/>
    <w:rsid w:val="005D3D09"/>
    <w:rsid w:val="005D44A9"/>
    <w:rsid w:val="005D4AE5"/>
    <w:rsid w:val="005D4EF2"/>
    <w:rsid w:val="005D5D52"/>
    <w:rsid w:val="005D5F1E"/>
    <w:rsid w:val="005D635D"/>
    <w:rsid w:val="005D6691"/>
    <w:rsid w:val="005D6EE6"/>
    <w:rsid w:val="005D7533"/>
    <w:rsid w:val="005D7561"/>
    <w:rsid w:val="005D793D"/>
    <w:rsid w:val="005D7C2F"/>
    <w:rsid w:val="005D7D7A"/>
    <w:rsid w:val="005E0D09"/>
    <w:rsid w:val="005E199C"/>
    <w:rsid w:val="005E20D5"/>
    <w:rsid w:val="005E385F"/>
    <w:rsid w:val="005E3912"/>
    <w:rsid w:val="005E41E6"/>
    <w:rsid w:val="005E44E8"/>
    <w:rsid w:val="005E44F6"/>
    <w:rsid w:val="005E47DA"/>
    <w:rsid w:val="005E4E1F"/>
    <w:rsid w:val="005E5260"/>
    <w:rsid w:val="005E578D"/>
    <w:rsid w:val="005E5B81"/>
    <w:rsid w:val="005E6100"/>
    <w:rsid w:val="005E6DCD"/>
    <w:rsid w:val="005E78C7"/>
    <w:rsid w:val="005F0F28"/>
    <w:rsid w:val="005F1306"/>
    <w:rsid w:val="005F256C"/>
    <w:rsid w:val="005F2A05"/>
    <w:rsid w:val="005F2CB1"/>
    <w:rsid w:val="005F3025"/>
    <w:rsid w:val="005F3361"/>
    <w:rsid w:val="005F35F6"/>
    <w:rsid w:val="005F387A"/>
    <w:rsid w:val="005F4995"/>
    <w:rsid w:val="005F5812"/>
    <w:rsid w:val="005F618C"/>
    <w:rsid w:val="005F68FB"/>
    <w:rsid w:val="005F70BD"/>
    <w:rsid w:val="005F71D4"/>
    <w:rsid w:val="005F7509"/>
    <w:rsid w:val="006009C8"/>
    <w:rsid w:val="00600A65"/>
    <w:rsid w:val="006010EB"/>
    <w:rsid w:val="0060142B"/>
    <w:rsid w:val="00601F15"/>
    <w:rsid w:val="006027A5"/>
    <w:rsid w:val="0060283C"/>
    <w:rsid w:val="00602E1A"/>
    <w:rsid w:val="006036B2"/>
    <w:rsid w:val="006042D4"/>
    <w:rsid w:val="0060435A"/>
    <w:rsid w:val="00604645"/>
    <w:rsid w:val="00604F14"/>
    <w:rsid w:val="006051E5"/>
    <w:rsid w:val="00605EF6"/>
    <w:rsid w:val="00606178"/>
    <w:rsid w:val="00606416"/>
    <w:rsid w:val="00607032"/>
    <w:rsid w:val="006073DB"/>
    <w:rsid w:val="00607416"/>
    <w:rsid w:val="0061081A"/>
    <w:rsid w:val="00611B83"/>
    <w:rsid w:val="00611C98"/>
    <w:rsid w:val="00612FF6"/>
    <w:rsid w:val="00613257"/>
    <w:rsid w:val="006133C8"/>
    <w:rsid w:val="00613955"/>
    <w:rsid w:val="00614114"/>
    <w:rsid w:val="00614223"/>
    <w:rsid w:val="0061525F"/>
    <w:rsid w:val="006153A7"/>
    <w:rsid w:val="006160FC"/>
    <w:rsid w:val="0061626A"/>
    <w:rsid w:val="0062052B"/>
    <w:rsid w:val="006206AA"/>
    <w:rsid w:val="0062078C"/>
    <w:rsid w:val="00620A71"/>
    <w:rsid w:val="00620D80"/>
    <w:rsid w:val="006212FA"/>
    <w:rsid w:val="00622430"/>
    <w:rsid w:val="00622F41"/>
    <w:rsid w:val="006234A6"/>
    <w:rsid w:val="006238BE"/>
    <w:rsid w:val="0062531A"/>
    <w:rsid w:val="00625457"/>
    <w:rsid w:val="00626002"/>
    <w:rsid w:val="006262A6"/>
    <w:rsid w:val="0062748C"/>
    <w:rsid w:val="006274B3"/>
    <w:rsid w:val="00627A13"/>
    <w:rsid w:val="00630001"/>
    <w:rsid w:val="00630930"/>
    <w:rsid w:val="0063112F"/>
    <w:rsid w:val="006311B3"/>
    <w:rsid w:val="006314E8"/>
    <w:rsid w:val="00631D8D"/>
    <w:rsid w:val="00632134"/>
    <w:rsid w:val="0063284C"/>
    <w:rsid w:val="00632973"/>
    <w:rsid w:val="00633A92"/>
    <w:rsid w:val="00633C65"/>
    <w:rsid w:val="00633C70"/>
    <w:rsid w:val="00634B6C"/>
    <w:rsid w:val="00635022"/>
    <w:rsid w:val="00635BCE"/>
    <w:rsid w:val="00635D3B"/>
    <w:rsid w:val="00636176"/>
    <w:rsid w:val="00636398"/>
    <w:rsid w:val="006368D3"/>
    <w:rsid w:val="00636C63"/>
    <w:rsid w:val="006377EC"/>
    <w:rsid w:val="00640B25"/>
    <w:rsid w:val="0064151F"/>
    <w:rsid w:val="00641533"/>
    <w:rsid w:val="00641FEA"/>
    <w:rsid w:val="0064208D"/>
    <w:rsid w:val="00642A94"/>
    <w:rsid w:val="00642B27"/>
    <w:rsid w:val="00643475"/>
    <w:rsid w:val="0064396A"/>
    <w:rsid w:val="00643F94"/>
    <w:rsid w:val="006442BC"/>
    <w:rsid w:val="00644315"/>
    <w:rsid w:val="00644864"/>
    <w:rsid w:val="00644CF2"/>
    <w:rsid w:val="00644FA3"/>
    <w:rsid w:val="006457BD"/>
    <w:rsid w:val="0064624E"/>
    <w:rsid w:val="00646607"/>
    <w:rsid w:val="00646E0A"/>
    <w:rsid w:val="006477A2"/>
    <w:rsid w:val="00647AD4"/>
    <w:rsid w:val="006502CB"/>
    <w:rsid w:val="006503B9"/>
    <w:rsid w:val="00650AB9"/>
    <w:rsid w:val="006514EF"/>
    <w:rsid w:val="00652130"/>
    <w:rsid w:val="006525EA"/>
    <w:rsid w:val="00652C3C"/>
    <w:rsid w:val="006542E6"/>
    <w:rsid w:val="00655733"/>
    <w:rsid w:val="006559C6"/>
    <w:rsid w:val="00655ACD"/>
    <w:rsid w:val="00656A92"/>
    <w:rsid w:val="00656B55"/>
    <w:rsid w:val="00656DDE"/>
    <w:rsid w:val="006570C7"/>
    <w:rsid w:val="00657D2A"/>
    <w:rsid w:val="00657F68"/>
    <w:rsid w:val="0066011D"/>
    <w:rsid w:val="006604C8"/>
    <w:rsid w:val="006607C0"/>
    <w:rsid w:val="006613A6"/>
    <w:rsid w:val="00661992"/>
    <w:rsid w:val="00661FE5"/>
    <w:rsid w:val="006627A2"/>
    <w:rsid w:val="00662E08"/>
    <w:rsid w:val="00663462"/>
    <w:rsid w:val="006634E6"/>
    <w:rsid w:val="00663D3D"/>
    <w:rsid w:val="00663E28"/>
    <w:rsid w:val="00664B9B"/>
    <w:rsid w:val="006655EE"/>
    <w:rsid w:val="00665B9B"/>
    <w:rsid w:val="00665CCA"/>
    <w:rsid w:val="00665F1F"/>
    <w:rsid w:val="0066648A"/>
    <w:rsid w:val="00666E1C"/>
    <w:rsid w:val="006670BB"/>
    <w:rsid w:val="0066735C"/>
    <w:rsid w:val="00667EE7"/>
    <w:rsid w:val="00670922"/>
    <w:rsid w:val="00670BE1"/>
    <w:rsid w:val="0067196A"/>
    <w:rsid w:val="0067218F"/>
    <w:rsid w:val="00672924"/>
    <w:rsid w:val="00672E61"/>
    <w:rsid w:val="0067399F"/>
    <w:rsid w:val="006741F2"/>
    <w:rsid w:val="00674CC3"/>
    <w:rsid w:val="00674CE0"/>
    <w:rsid w:val="00675C72"/>
    <w:rsid w:val="00676755"/>
    <w:rsid w:val="006771F9"/>
    <w:rsid w:val="006776D7"/>
    <w:rsid w:val="006801A8"/>
    <w:rsid w:val="0068026A"/>
    <w:rsid w:val="00681003"/>
    <w:rsid w:val="0068104B"/>
    <w:rsid w:val="00681152"/>
    <w:rsid w:val="006811DA"/>
    <w:rsid w:val="006817C9"/>
    <w:rsid w:val="00681996"/>
    <w:rsid w:val="00681ECC"/>
    <w:rsid w:val="00682A71"/>
    <w:rsid w:val="006832EC"/>
    <w:rsid w:val="00683776"/>
    <w:rsid w:val="006839E0"/>
    <w:rsid w:val="00683ECE"/>
    <w:rsid w:val="006842FB"/>
    <w:rsid w:val="0068444F"/>
    <w:rsid w:val="006853D7"/>
    <w:rsid w:val="00685AC0"/>
    <w:rsid w:val="00687D84"/>
    <w:rsid w:val="00687D94"/>
    <w:rsid w:val="006906E6"/>
    <w:rsid w:val="0069106D"/>
    <w:rsid w:val="0069216D"/>
    <w:rsid w:val="00692647"/>
    <w:rsid w:val="00692821"/>
    <w:rsid w:val="00693BF2"/>
    <w:rsid w:val="00694281"/>
    <w:rsid w:val="00695266"/>
    <w:rsid w:val="00695BF5"/>
    <w:rsid w:val="00695FC2"/>
    <w:rsid w:val="006967F5"/>
    <w:rsid w:val="00696875"/>
    <w:rsid w:val="00696949"/>
    <w:rsid w:val="00697052"/>
    <w:rsid w:val="006A07CF"/>
    <w:rsid w:val="006A0B5E"/>
    <w:rsid w:val="006A1119"/>
    <w:rsid w:val="006A1AD8"/>
    <w:rsid w:val="006A2078"/>
    <w:rsid w:val="006A21B9"/>
    <w:rsid w:val="006A295B"/>
    <w:rsid w:val="006A31B2"/>
    <w:rsid w:val="006A3368"/>
    <w:rsid w:val="006A383B"/>
    <w:rsid w:val="006A38CF"/>
    <w:rsid w:val="006A399E"/>
    <w:rsid w:val="006A4057"/>
    <w:rsid w:val="006A43C5"/>
    <w:rsid w:val="006A46FB"/>
    <w:rsid w:val="006A4F63"/>
    <w:rsid w:val="006A52AB"/>
    <w:rsid w:val="006A5ADE"/>
    <w:rsid w:val="006A5E28"/>
    <w:rsid w:val="006A6328"/>
    <w:rsid w:val="006A697B"/>
    <w:rsid w:val="006A7AA0"/>
    <w:rsid w:val="006A7AFF"/>
    <w:rsid w:val="006B0115"/>
    <w:rsid w:val="006B026F"/>
    <w:rsid w:val="006B080F"/>
    <w:rsid w:val="006B1012"/>
    <w:rsid w:val="006B126A"/>
    <w:rsid w:val="006B1292"/>
    <w:rsid w:val="006B1816"/>
    <w:rsid w:val="006B1BA5"/>
    <w:rsid w:val="006B2099"/>
    <w:rsid w:val="006B3C5F"/>
    <w:rsid w:val="006B5067"/>
    <w:rsid w:val="006B50CF"/>
    <w:rsid w:val="006B54B4"/>
    <w:rsid w:val="006B57CA"/>
    <w:rsid w:val="006B58FD"/>
    <w:rsid w:val="006B5E44"/>
    <w:rsid w:val="006B607C"/>
    <w:rsid w:val="006B65FC"/>
    <w:rsid w:val="006C03B8"/>
    <w:rsid w:val="006C04D9"/>
    <w:rsid w:val="006C0ED9"/>
    <w:rsid w:val="006C1910"/>
    <w:rsid w:val="006C1CF3"/>
    <w:rsid w:val="006C211F"/>
    <w:rsid w:val="006C21A3"/>
    <w:rsid w:val="006C33BD"/>
    <w:rsid w:val="006C3A6E"/>
    <w:rsid w:val="006C4E4C"/>
    <w:rsid w:val="006C5801"/>
    <w:rsid w:val="006C5EC9"/>
    <w:rsid w:val="006C6059"/>
    <w:rsid w:val="006C61C5"/>
    <w:rsid w:val="006C62C7"/>
    <w:rsid w:val="006C7522"/>
    <w:rsid w:val="006D007F"/>
    <w:rsid w:val="006D0C04"/>
    <w:rsid w:val="006D1107"/>
    <w:rsid w:val="006D191B"/>
    <w:rsid w:val="006D1F14"/>
    <w:rsid w:val="006D23AE"/>
    <w:rsid w:val="006D2C42"/>
    <w:rsid w:val="006D35FC"/>
    <w:rsid w:val="006D4345"/>
    <w:rsid w:val="006D46F7"/>
    <w:rsid w:val="006D497C"/>
    <w:rsid w:val="006D4BF3"/>
    <w:rsid w:val="006D5286"/>
    <w:rsid w:val="006D6428"/>
    <w:rsid w:val="006D6C1A"/>
    <w:rsid w:val="006D6E12"/>
    <w:rsid w:val="006D6F08"/>
    <w:rsid w:val="006D798A"/>
    <w:rsid w:val="006D7B43"/>
    <w:rsid w:val="006D7B59"/>
    <w:rsid w:val="006E062C"/>
    <w:rsid w:val="006E0677"/>
    <w:rsid w:val="006E15D9"/>
    <w:rsid w:val="006E1C82"/>
    <w:rsid w:val="006E2201"/>
    <w:rsid w:val="006E2430"/>
    <w:rsid w:val="006E2587"/>
    <w:rsid w:val="006E28B7"/>
    <w:rsid w:val="006E2A9B"/>
    <w:rsid w:val="006E3310"/>
    <w:rsid w:val="006E337E"/>
    <w:rsid w:val="006E3670"/>
    <w:rsid w:val="006E3798"/>
    <w:rsid w:val="006E3AA0"/>
    <w:rsid w:val="006E3C3A"/>
    <w:rsid w:val="006E3EB6"/>
    <w:rsid w:val="006E4E39"/>
    <w:rsid w:val="006E565E"/>
    <w:rsid w:val="006E582A"/>
    <w:rsid w:val="006E5898"/>
    <w:rsid w:val="006E5935"/>
    <w:rsid w:val="006E634A"/>
    <w:rsid w:val="006E66E9"/>
    <w:rsid w:val="006E673D"/>
    <w:rsid w:val="006E7D3B"/>
    <w:rsid w:val="006F18B1"/>
    <w:rsid w:val="006F194A"/>
    <w:rsid w:val="006F1B70"/>
    <w:rsid w:val="006F2A91"/>
    <w:rsid w:val="006F2D01"/>
    <w:rsid w:val="006F2DF5"/>
    <w:rsid w:val="006F341D"/>
    <w:rsid w:val="006F34D0"/>
    <w:rsid w:val="006F35D6"/>
    <w:rsid w:val="006F3CDE"/>
    <w:rsid w:val="006F498A"/>
    <w:rsid w:val="006F4A24"/>
    <w:rsid w:val="006F58D4"/>
    <w:rsid w:val="006F6582"/>
    <w:rsid w:val="006F694C"/>
    <w:rsid w:val="006F6D75"/>
    <w:rsid w:val="006F7DEB"/>
    <w:rsid w:val="0070088F"/>
    <w:rsid w:val="007013F5"/>
    <w:rsid w:val="007015EF"/>
    <w:rsid w:val="00701620"/>
    <w:rsid w:val="0070164E"/>
    <w:rsid w:val="0070169B"/>
    <w:rsid w:val="007019E4"/>
    <w:rsid w:val="007022A8"/>
    <w:rsid w:val="00702897"/>
    <w:rsid w:val="00702E3D"/>
    <w:rsid w:val="00703442"/>
    <w:rsid w:val="0070346E"/>
    <w:rsid w:val="00703EB2"/>
    <w:rsid w:val="00703F54"/>
    <w:rsid w:val="007040CB"/>
    <w:rsid w:val="00704BBE"/>
    <w:rsid w:val="00704EDB"/>
    <w:rsid w:val="007055FA"/>
    <w:rsid w:val="00706101"/>
    <w:rsid w:val="00707072"/>
    <w:rsid w:val="007077EC"/>
    <w:rsid w:val="00707C4D"/>
    <w:rsid w:val="00707D61"/>
    <w:rsid w:val="00707E7F"/>
    <w:rsid w:val="00707F22"/>
    <w:rsid w:val="00707F3B"/>
    <w:rsid w:val="007105E0"/>
    <w:rsid w:val="00711547"/>
    <w:rsid w:val="00711772"/>
    <w:rsid w:val="00711826"/>
    <w:rsid w:val="00711CAE"/>
    <w:rsid w:val="00712287"/>
    <w:rsid w:val="00712772"/>
    <w:rsid w:val="007135B4"/>
    <w:rsid w:val="0071402A"/>
    <w:rsid w:val="00714524"/>
    <w:rsid w:val="007148D3"/>
    <w:rsid w:val="00714CAC"/>
    <w:rsid w:val="00715B9A"/>
    <w:rsid w:val="007163C9"/>
    <w:rsid w:val="00716A77"/>
    <w:rsid w:val="00717092"/>
    <w:rsid w:val="0071779B"/>
    <w:rsid w:val="00717B5A"/>
    <w:rsid w:val="00717D5C"/>
    <w:rsid w:val="00722ECA"/>
    <w:rsid w:val="007251DC"/>
    <w:rsid w:val="007257D0"/>
    <w:rsid w:val="00726EA6"/>
    <w:rsid w:val="00727208"/>
    <w:rsid w:val="00727213"/>
    <w:rsid w:val="00727680"/>
    <w:rsid w:val="00727AF0"/>
    <w:rsid w:val="007304BC"/>
    <w:rsid w:val="007312A2"/>
    <w:rsid w:val="007317AE"/>
    <w:rsid w:val="00731FFE"/>
    <w:rsid w:val="0073249F"/>
    <w:rsid w:val="00733046"/>
    <w:rsid w:val="00733D3B"/>
    <w:rsid w:val="00733E62"/>
    <w:rsid w:val="0073469B"/>
    <w:rsid w:val="007348B1"/>
    <w:rsid w:val="00734A05"/>
    <w:rsid w:val="007362A6"/>
    <w:rsid w:val="007363CC"/>
    <w:rsid w:val="007369F4"/>
    <w:rsid w:val="00736D7D"/>
    <w:rsid w:val="00737C8A"/>
    <w:rsid w:val="00740E58"/>
    <w:rsid w:val="00741593"/>
    <w:rsid w:val="00741908"/>
    <w:rsid w:val="007429D2"/>
    <w:rsid w:val="00742F20"/>
    <w:rsid w:val="00743253"/>
    <w:rsid w:val="007445A0"/>
    <w:rsid w:val="00744A15"/>
    <w:rsid w:val="0074524B"/>
    <w:rsid w:val="0074530A"/>
    <w:rsid w:val="00746496"/>
    <w:rsid w:val="0074659E"/>
    <w:rsid w:val="00746AE7"/>
    <w:rsid w:val="00747D8B"/>
    <w:rsid w:val="00750EBA"/>
    <w:rsid w:val="00751228"/>
    <w:rsid w:val="007516EE"/>
    <w:rsid w:val="00752686"/>
    <w:rsid w:val="0075326B"/>
    <w:rsid w:val="00755EA1"/>
    <w:rsid w:val="00755F42"/>
    <w:rsid w:val="007571E1"/>
    <w:rsid w:val="00757A16"/>
    <w:rsid w:val="00757A36"/>
    <w:rsid w:val="00760046"/>
    <w:rsid w:val="00760247"/>
    <w:rsid w:val="007604B2"/>
    <w:rsid w:val="007609AF"/>
    <w:rsid w:val="0076319F"/>
    <w:rsid w:val="007631AD"/>
    <w:rsid w:val="007637DC"/>
    <w:rsid w:val="00763FB0"/>
    <w:rsid w:val="0076482F"/>
    <w:rsid w:val="0076514E"/>
    <w:rsid w:val="007651FA"/>
    <w:rsid w:val="00765281"/>
    <w:rsid w:val="0076683B"/>
    <w:rsid w:val="00766BAD"/>
    <w:rsid w:val="007673B0"/>
    <w:rsid w:val="00767500"/>
    <w:rsid w:val="00767C12"/>
    <w:rsid w:val="007708EE"/>
    <w:rsid w:val="00770AA0"/>
    <w:rsid w:val="00771D16"/>
    <w:rsid w:val="0077233C"/>
    <w:rsid w:val="007729A2"/>
    <w:rsid w:val="00772E00"/>
    <w:rsid w:val="0077395E"/>
    <w:rsid w:val="00773E76"/>
    <w:rsid w:val="00774669"/>
    <w:rsid w:val="0077545B"/>
    <w:rsid w:val="007755F2"/>
    <w:rsid w:val="00776470"/>
    <w:rsid w:val="007768E4"/>
    <w:rsid w:val="00776971"/>
    <w:rsid w:val="00776F47"/>
    <w:rsid w:val="0077753E"/>
    <w:rsid w:val="007801EA"/>
    <w:rsid w:val="00780A80"/>
    <w:rsid w:val="00780BEB"/>
    <w:rsid w:val="0078177E"/>
    <w:rsid w:val="007824E7"/>
    <w:rsid w:val="00782622"/>
    <w:rsid w:val="00782784"/>
    <w:rsid w:val="00782F5B"/>
    <w:rsid w:val="0078304C"/>
    <w:rsid w:val="00783539"/>
    <w:rsid w:val="00783673"/>
    <w:rsid w:val="00783973"/>
    <w:rsid w:val="007840AA"/>
    <w:rsid w:val="00785011"/>
    <w:rsid w:val="00785490"/>
    <w:rsid w:val="0078574F"/>
    <w:rsid w:val="0078579B"/>
    <w:rsid w:val="007860D9"/>
    <w:rsid w:val="00787A4D"/>
    <w:rsid w:val="00790070"/>
    <w:rsid w:val="0079031B"/>
    <w:rsid w:val="007909D0"/>
    <w:rsid w:val="007910DB"/>
    <w:rsid w:val="00791193"/>
    <w:rsid w:val="00791415"/>
    <w:rsid w:val="0079220D"/>
    <w:rsid w:val="007925EA"/>
    <w:rsid w:val="00792B3B"/>
    <w:rsid w:val="0079365C"/>
    <w:rsid w:val="00793CD8"/>
    <w:rsid w:val="0079448C"/>
    <w:rsid w:val="007950C7"/>
    <w:rsid w:val="00795C92"/>
    <w:rsid w:val="0079603D"/>
    <w:rsid w:val="00796231"/>
    <w:rsid w:val="007972A6"/>
    <w:rsid w:val="007A0A59"/>
    <w:rsid w:val="007A1303"/>
    <w:rsid w:val="007A1CB3"/>
    <w:rsid w:val="007A23E6"/>
    <w:rsid w:val="007A273D"/>
    <w:rsid w:val="007A28EA"/>
    <w:rsid w:val="007A2CBC"/>
    <w:rsid w:val="007A2DCA"/>
    <w:rsid w:val="007A2DF1"/>
    <w:rsid w:val="007A2E89"/>
    <w:rsid w:val="007A306F"/>
    <w:rsid w:val="007A4008"/>
    <w:rsid w:val="007A43A6"/>
    <w:rsid w:val="007A4F15"/>
    <w:rsid w:val="007A58A6"/>
    <w:rsid w:val="007A59FA"/>
    <w:rsid w:val="007A5BE3"/>
    <w:rsid w:val="007A5C82"/>
    <w:rsid w:val="007A635A"/>
    <w:rsid w:val="007A63F3"/>
    <w:rsid w:val="007A6620"/>
    <w:rsid w:val="007A7DC3"/>
    <w:rsid w:val="007B0D54"/>
    <w:rsid w:val="007B0EDF"/>
    <w:rsid w:val="007B1B30"/>
    <w:rsid w:val="007B1B9B"/>
    <w:rsid w:val="007B1FC4"/>
    <w:rsid w:val="007B2438"/>
    <w:rsid w:val="007B2B6D"/>
    <w:rsid w:val="007B2E36"/>
    <w:rsid w:val="007B36B9"/>
    <w:rsid w:val="007B38AC"/>
    <w:rsid w:val="007B3D2D"/>
    <w:rsid w:val="007B4AA4"/>
    <w:rsid w:val="007B4DCD"/>
    <w:rsid w:val="007B5057"/>
    <w:rsid w:val="007B50AE"/>
    <w:rsid w:val="007B51DF"/>
    <w:rsid w:val="007B5615"/>
    <w:rsid w:val="007B5EC9"/>
    <w:rsid w:val="007B6413"/>
    <w:rsid w:val="007B6C1A"/>
    <w:rsid w:val="007B70B3"/>
    <w:rsid w:val="007B72A7"/>
    <w:rsid w:val="007B7A3E"/>
    <w:rsid w:val="007B7FC3"/>
    <w:rsid w:val="007C00D1"/>
    <w:rsid w:val="007C05DD"/>
    <w:rsid w:val="007C1265"/>
    <w:rsid w:val="007C1464"/>
    <w:rsid w:val="007C1BC5"/>
    <w:rsid w:val="007C1DAD"/>
    <w:rsid w:val="007C2241"/>
    <w:rsid w:val="007C2363"/>
    <w:rsid w:val="007C3D18"/>
    <w:rsid w:val="007C3FB3"/>
    <w:rsid w:val="007C4419"/>
    <w:rsid w:val="007C4752"/>
    <w:rsid w:val="007C5319"/>
    <w:rsid w:val="007C60BF"/>
    <w:rsid w:val="007C6273"/>
    <w:rsid w:val="007C6A07"/>
    <w:rsid w:val="007C75A1"/>
    <w:rsid w:val="007C771B"/>
    <w:rsid w:val="007C77A5"/>
    <w:rsid w:val="007C7A5E"/>
    <w:rsid w:val="007D024D"/>
    <w:rsid w:val="007D04E1"/>
    <w:rsid w:val="007D04E5"/>
    <w:rsid w:val="007D07BF"/>
    <w:rsid w:val="007D1446"/>
    <w:rsid w:val="007D1480"/>
    <w:rsid w:val="007D19F5"/>
    <w:rsid w:val="007D1E10"/>
    <w:rsid w:val="007D1E5F"/>
    <w:rsid w:val="007D2B48"/>
    <w:rsid w:val="007D4D0B"/>
    <w:rsid w:val="007D4E52"/>
    <w:rsid w:val="007D5901"/>
    <w:rsid w:val="007D67FD"/>
    <w:rsid w:val="007D70C4"/>
    <w:rsid w:val="007D7297"/>
    <w:rsid w:val="007D7526"/>
    <w:rsid w:val="007D7E09"/>
    <w:rsid w:val="007E0741"/>
    <w:rsid w:val="007E07E1"/>
    <w:rsid w:val="007E1527"/>
    <w:rsid w:val="007E218C"/>
    <w:rsid w:val="007E2D20"/>
    <w:rsid w:val="007E4610"/>
    <w:rsid w:val="007E46C7"/>
    <w:rsid w:val="007E4715"/>
    <w:rsid w:val="007E505B"/>
    <w:rsid w:val="007E620C"/>
    <w:rsid w:val="007E707B"/>
    <w:rsid w:val="007E7091"/>
    <w:rsid w:val="007E7099"/>
    <w:rsid w:val="007E75CF"/>
    <w:rsid w:val="007E77FD"/>
    <w:rsid w:val="007E7851"/>
    <w:rsid w:val="007E7B3F"/>
    <w:rsid w:val="007F011B"/>
    <w:rsid w:val="007F0456"/>
    <w:rsid w:val="007F06FE"/>
    <w:rsid w:val="007F147A"/>
    <w:rsid w:val="007F23CD"/>
    <w:rsid w:val="007F242E"/>
    <w:rsid w:val="007F2452"/>
    <w:rsid w:val="007F2B7F"/>
    <w:rsid w:val="007F3907"/>
    <w:rsid w:val="007F424D"/>
    <w:rsid w:val="007F4427"/>
    <w:rsid w:val="007F4486"/>
    <w:rsid w:val="007F55F5"/>
    <w:rsid w:val="007F57B8"/>
    <w:rsid w:val="007F5CB1"/>
    <w:rsid w:val="007F651D"/>
    <w:rsid w:val="007F690C"/>
    <w:rsid w:val="007F6A57"/>
    <w:rsid w:val="00800C22"/>
    <w:rsid w:val="008012C9"/>
    <w:rsid w:val="008019B9"/>
    <w:rsid w:val="008033A4"/>
    <w:rsid w:val="008037EE"/>
    <w:rsid w:val="00803A68"/>
    <w:rsid w:val="00803DB2"/>
    <w:rsid w:val="00803FAE"/>
    <w:rsid w:val="008043AD"/>
    <w:rsid w:val="00804D9D"/>
    <w:rsid w:val="00804E7C"/>
    <w:rsid w:val="0080605F"/>
    <w:rsid w:val="008060CC"/>
    <w:rsid w:val="00806831"/>
    <w:rsid w:val="008071D5"/>
    <w:rsid w:val="00807786"/>
    <w:rsid w:val="00807BBA"/>
    <w:rsid w:val="00810B2F"/>
    <w:rsid w:val="00811535"/>
    <w:rsid w:val="00811D59"/>
    <w:rsid w:val="00811FCB"/>
    <w:rsid w:val="0081268B"/>
    <w:rsid w:val="00812F14"/>
    <w:rsid w:val="00814C3D"/>
    <w:rsid w:val="008151B5"/>
    <w:rsid w:val="008158D6"/>
    <w:rsid w:val="00815A85"/>
    <w:rsid w:val="00815B03"/>
    <w:rsid w:val="00815ECA"/>
    <w:rsid w:val="0081600D"/>
    <w:rsid w:val="008164DD"/>
    <w:rsid w:val="00816FEA"/>
    <w:rsid w:val="00817196"/>
    <w:rsid w:val="0081740A"/>
    <w:rsid w:val="008179C1"/>
    <w:rsid w:val="00817C32"/>
    <w:rsid w:val="00817D68"/>
    <w:rsid w:val="00817D78"/>
    <w:rsid w:val="00817FF6"/>
    <w:rsid w:val="00820A48"/>
    <w:rsid w:val="0082135F"/>
    <w:rsid w:val="00821AF0"/>
    <w:rsid w:val="0082212E"/>
    <w:rsid w:val="00822342"/>
    <w:rsid w:val="00822D3F"/>
    <w:rsid w:val="00822DCD"/>
    <w:rsid w:val="008235DB"/>
    <w:rsid w:val="0082362D"/>
    <w:rsid w:val="0082481B"/>
    <w:rsid w:val="00824981"/>
    <w:rsid w:val="00824A05"/>
    <w:rsid w:val="00824AB4"/>
    <w:rsid w:val="00824C98"/>
    <w:rsid w:val="00825C42"/>
    <w:rsid w:val="00825D25"/>
    <w:rsid w:val="0082674E"/>
    <w:rsid w:val="0082690F"/>
    <w:rsid w:val="00826B79"/>
    <w:rsid w:val="00827118"/>
    <w:rsid w:val="00827CAF"/>
    <w:rsid w:val="00827D6F"/>
    <w:rsid w:val="008309A2"/>
    <w:rsid w:val="00831143"/>
    <w:rsid w:val="0083137D"/>
    <w:rsid w:val="00831BB0"/>
    <w:rsid w:val="00831BDC"/>
    <w:rsid w:val="00831F80"/>
    <w:rsid w:val="00832418"/>
    <w:rsid w:val="008334B5"/>
    <w:rsid w:val="008335AA"/>
    <w:rsid w:val="008342B9"/>
    <w:rsid w:val="00834BD2"/>
    <w:rsid w:val="00835C52"/>
    <w:rsid w:val="00836744"/>
    <w:rsid w:val="00836D64"/>
    <w:rsid w:val="008376AC"/>
    <w:rsid w:val="008379F1"/>
    <w:rsid w:val="00837E33"/>
    <w:rsid w:val="008404C1"/>
    <w:rsid w:val="00840716"/>
    <w:rsid w:val="00841B18"/>
    <w:rsid w:val="00841F9B"/>
    <w:rsid w:val="00843CC4"/>
    <w:rsid w:val="0084416B"/>
    <w:rsid w:val="008444E8"/>
    <w:rsid w:val="00844923"/>
    <w:rsid w:val="00844E80"/>
    <w:rsid w:val="00845A8A"/>
    <w:rsid w:val="00846313"/>
    <w:rsid w:val="008464B2"/>
    <w:rsid w:val="00846FE7"/>
    <w:rsid w:val="00851A59"/>
    <w:rsid w:val="00851DB4"/>
    <w:rsid w:val="00853CFC"/>
    <w:rsid w:val="008543A2"/>
    <w:rsid w:val="0085484F"/>
    <w:rsid w:val="00855987"/>
    <w:rsid w:val="008559F4"/>
    <w:rsid w:val="00856911"/>
    <w:rsid w:val="00856A5F"/>
    <w:rsid w:val="00861214"/>
    <w:rsid w:val="00861D95"/>
    <w:rsid w:val="008625F9"/>
    <w:rsid w:val="008639EA"/>
    <w:rsid w:val="00863CE7"/>
    <w:rsid w:val="008655DA"/>
    <w:rsid w:val="008656BB"/>
    <w:rsid w:val="00865F3C"/>
    <w:rsid w:val="00866019"/>
    <w:rsid w:val="008677FD"/>
    <w:rsid w:val="00867ECC"/>
    <w:rsid w:val="0087005C"/>
    <w:rsid w:val="00870077"/>
    <w:rsid w:val="008706D4"/>
    <w:rsid w:val="00870F8A"/>
    <w:rsid w:val="00871604"/>
    <w:rsid w:val="008718EB"/>
    <w:rsid w:val="008719A4"/>
    <w:rsid w:val="00871AF1"/>
    <w:rsid w:val="00871D23"/>
    <w:rsid w:val="00873263"/>
    <w:rsid w:val="008738E1"/>
    <w:rsid w:val="0087391C"/>
    <w:rsid w:val="00874312"/>
    <w:rsid w:val="0087437C"/>
    <w:rsid w:val="00875CD7"/>
    <w:rsid w:val="0087606B"/>
    <w:rsid w:val="0087611C"/>
    <w:rsid w:val="00876B4D"/>
    <w:rsid w:val="00876E8B"/>
    <w:rsid w:val="0087755D"/>
    <w:rsid w:val="008776FD"/>
    <w:rsid w:val="00877AD4"/>
    <w:rsid w:val="00877AD9"/>
    <w:rsid w:val="00877F18"/>
    <w:rsid w:val="0088222B"/>
    <w:rsid w:val="00882604"/>
    <w:rsid w:val="0088266F"/>
    <w:rsid w:val="00883A94"/>
    <w:rsid w:val="00883B7E"/>
    <w:rsid w:val="00883F9B"/>
    <w:rsid w:val="008849CC"/>
    <w:rsid w:val="00884F32"/>
    <w:rsid w:val="00886381"/>
    <w:rsid w:val="00887728"/>
    <w:rsid w:val="00887839"/>
    <w:rsid w:val="008905A1"/>
    <w:rsid w:val="0089104A"/>
    <w:rsid w:val="00891508"/>
    <w:rsid w:val="00891BB3"/>
    <w:rsid w:val="008924DD"/>
    <w:rsid w:val="008927F1"/>
    <w:rsid w:val="008928B1"/>
    <w:rsid w:val="008929A1"/>
    <w:rsid w:val="00892BCA"/>
    <w:rsid w:val="00892F0D"/>
    <w:rsid w:val="00893557"/>
    <w:rsid w:val="008941E3"/>
    <w:rsid w:val="00894544"/>
    <w:rsid w:val="00894A88"/>
    <w:rsid w:val="00895386"/>
    <w:rsid w:val="008958CD"/>
    <w:rsid w:val="00895DE5"/>
    <w:rsid w:val="00896799"/>
    <w:rsid w:val="00897123"/>
    <w:rsid w:val="00897D8E"/>
    <w:rsid w:val="008A1600"/>
    <w:rsid w:val="008A198C"/>
    <w:rsid w:val="008A21FF"/>
    <w:rsid w:val="008A2CE2"/>
    <w:rsid w:val="008A2DEF"/>
    <w:rsid w:val="008A30AC"/>
    <w:rsid w:val="008A3627"/>
    <w:rsid w:val="008A372A"/>
    <w:rsid w:val="008A407B"/>
    <w:rsid w:val="008A44B8"/>
    <w:rsid w:val="008A4500"/>
    <w:rsid w:val="008A4D22"/>
    <w:rsid w:val="008A4FCF"/>
    <w:rsid w:val="008A51A8"/>
    <w:rsid w:val="008A54C7"/>
    <w:rsid w:val="008A77D8"/>
    <w:rsid w:val="008B0418"/>
    <w:rsid w:val="008B0483"/>
    <w:rsid w:val="008B120C"/>
    <w:rsid w:val="008B2DFA"/>
    <w:rsid w:val="008B352B"/>
    <w:rsid w:val="008B51A0"/>
    <w:rsid w:val="008B51E0"/>
    <w:rsid w:val="008B592A"/>
    <w:rsid w:val="008B5CB8"/>
    <w:rsid w:val="008B6117"/>
    <w:rsid w:val="008B6C08"/>
    <w:rsid w:val="008B6F65"/>
    <w:rsid w:val="008B776A"/>
    <w:rsid w:val="008B7860"/>
    <w:rsid w:val="008B7B5C"/>
    <w:rsid w:val="008B7E88"/>
    <w:rsid w:val="008C0098"/>
    <w:rsid w:val="008C03A1"/>
    <w:rsid w:val="008C05B2"/>
    <w:rsid w:val="008C0C99"/>
    <w:rsid w:val="008C19AC"/>
    <w:rsid w:val="008C2017"/>
    <w:rsid w:val="008C2A9F"/>
    <w:rsid w:val="008C3142"/>
    <w:rsid w:val="008C361E"/>
    <w:rsid w:val="008C41CC"/>
    <w:rsid w:val="008C4958"/>
    <w:rsid w:val="008C4BAA"/>
    <w:rsid w:val="008C582F"/>
    <w:rsid w:val="008C5DA5"/>
    <w:rsid w:val="008C6061"/>
    <w:rsid w:val="008C606D"/>
    <w:rsid w:val="008C64FF"/>
    <w:rsid w:val="008C6A5D"/>
    <w:rsid w:val="008C6AE8"/>
    <w:rsid w:val="008C6AEE"/>
    <w:rsid w:val="008C7220"/>
    <w:rsid w:val="008C7573"/>
    <w:rsid w:val="008C75A1"/>
    <w:rsid w:val="008C7633"/>
    <w:rsid w:val="008C795E"/>
    <w:rsid w:val="008C7AA1"/>
    <w:rsid w:val="008C7B05"/>
    <w:rsid w:val="008D00A5"/>
    <w:rsid w:val="008D02CB"/>
    <w:rsid w:val="008D034D"/>
    <w:rsid w:val="008D0712"/>
    <w:rsid w:val="008D08DD"/>
    <w:rsid w:val="008D0B06"/>
    <w:rsid w:val="008D0F8F"/>
    <w:rsid w:val="008D1C4C"/>
    <w:rsid w:val="008D2279"/>
    <w:rsid w:val="008D278D"/>
    <w:rsid w:val="008D30B4"/>
    <w:rsid w:val="008D3287"/>
    <w:rsid w:val="008D34F1"/>
    <w:rsid w:val="008D3886"/>
    <w:rsid w:val="008D39D8"/>
    <w:rsid w:val="008D5A20"/>
    <w:rsid w:val="008D630F"/>
    <w:rsid w:val="008D63FA"/>
    <w:rsid w:val="008D6753"/>
    <w:rsid w:val="008D6D1A"/>
    <w:rsid w:val="008D6D4A"/>
    <w:rsid w:val="008D76B4"/>
    <w:rsid w:val="008D7771"/>
    <w:rsid w:val="008E03E0"/>
    <w:rsid w:val="008E065E"/>
    <w:rsid w:val="008E0927"/>
    <w:rsid w:val="008E0967"/>
    <w:rsid w:val="008E14A5"/>
    <w:rsid w:val="008E1593"/>
    <w:rsid w:val="008E1909"/>
    <w:rsid w:val="008E1ADB"/>
    <w:rsid w:val="008E20AF"/>
    <w:rsid w:val="008E2315"/>
    <w:rsid w:val="008E2603"/>
    <w:rsid w:val="008E29FF"/>
    <w:rsid w:val="008E345A"/>
    <w:rsid w:val="008E4A58"/>
    <w:rsid w:val="008E60FD"/>
    <w:rsid w:val="008E6B80"/>
    <w:rsid w:val="008F0073"/>
    <w:rsid w:val="008F03F2"/>
    <w:rsid w:val="008F0D8E"/>
    <w:rsid w:val="008F10F2"/>
    <w:rsid w:val="008F1203"/>
    <w:rsid w:val="008F19BC"/>
    <w:rsid w:val="008F1D02"/>
    <w:rsid w:val="008F1EAB"/>
    <w:rsid w:val="008F33DC"/>
    <w:rsid w:val="008F3442"/>
    <w:rsid w:val="008F34C4"/>
    <w:rsid w:val="008F45A0"/>
    <w:rsid w:val="008F477F"/>
    <w:rsid w:val="008F5045"/>
    <w:rsid w:val="008F566B"/>
    <w:rsid w:val="008F583F"/>
    <w:rsid w:val="008F5862"/>
    <w:rsid w:val="008F7115"/>
    <w:rsid w:val="00900160"/>
    <w:rsid w:val="009002E2"/>
    <w:rsid w:val="0090092B"/>
    <w:rsid w:val="009009CA"/>
    <w:rsid w:val="00900F8E"/>
    <w:rsid w:val="009018FC"/>
    <w:rsid w:val="00901C4D"/>
    <w:rsid w:val="00901D99"/>
    <w:rsid w:val="00902350"/>
    <w:rsid w:val="00902466"/>
    <w:rsid w:val="00902F3D"/>
    <w:rsid w:val="0090336B"/>
    <w:rsid w:val="00904592"/>
    <w:rsid w:val="009048EB"/>
    <w:rsid w:val="009053AA"/>
    <w:rsid w:val="00905ED1"/>
    <w:rsid w:val="00906202"/>
    <w:rsid w:val="0090645D"/>
    <w:rsid w:val="00906870"/>
    <w:rsid w:val="00906939"/>
    <w:rsid w:val="009074AB"/>
    <w:rsid w:val="009079F9"/>
    <w:rsid w:val="00907B75"/>
    <w:rsid w:val="00907F57"/>
    <w:rsid w:val="0091037F"/>
    <w:rsid w:val="0091060A"/>
    <w:rsid w:val="0091099F"/>
    <w:rsid w:val="00910B26"/>
    <w:rsid w:val="00910B7D"/>
    <w:rsid w:val="00910B8B"/>
    <w:rsid w:val="00911445"/>
    <w:rsid w:val="00911452"/>
    <w:rsid w:val="00911DFB"/>
    <w:rsid w:val="00912016"/>
    <w:rsid w:val="009125A8"/>
    <w:rsid w:val="00912B33"/>
    <w:rsid w:val="009131FC"/>
    <w:rsid w:val="009139D9"/>
    <w:rsid w:val="00914470"/>
    <w:rsid w:val="009149DC"/>
    <w:rsid w:val="00914AD8"/>
    <w:rsid w:val="00914B87"/>
    <w:rsid w:val="00915501"/>
    <w:rsid w:val="00915A99"/>
    <w:rsid w:val="00915E66"/>
    <w:rsid w:val="00915FC3"/>
    <w:rsid w:val="00916079"/>
    <w:rsid w:val="00916DF0"/>
    <w:rsid w:val="00917CE9"/>
    <w:rsid w:val="00920BF2"/>
    <w:rsid w:val="009210D2"/>
    <w:rsid w:val="00921289"/>
    <w:rsid w:val="009213A6"/>
    <w:rsid w:val="00921944"/>
    <w:rsid w:val="00922010"/>
    <w:rsid w:val="0092223E"/>
    <w:rsid w:val="00922554"/>
    <w:rsid w:val="00922D45"/>
    <w:rsid w:val="00924169"/>
    <w:rsid w:val="00924256"/>
    <w:rsid w:val="00924A17"/>
    <w:rsid w:val="00925750"/>
    <w:rsid w:val="00926A32"/>
    <w:rsid w:val="00927027"/>
    <w:rsid w:val="0093011F"/>
    <w:rsid w:val="009307D8"/>
    <w:rsid w:val="00930A05"/>
    <w:rsid w:val="0093183D"/>
    <w:rsid w:val="00931BD9"/>
    <w:rsid w:val="00931C3F"/>
    <w:rsid w:val="00932170"/>
    <w:rsid w:val="00932FBC"/>
    <w:rsid w:val="00933CAF"/>
    <w:rsid w:val="009342CB"/>
    <w:rsid w:val="00934EBB"/>
    <w:rsid w:val="00935327"/>
    <w:rsid w:val="00935474"/>
    <w:rsid w:val="00935C80"/>
    <w:rsid w:val="009368F3"/>
    <w:rsid w:val="00936F6A"/>
    <w:rsid w:val="009374BA"/>
    <w:rsid w:val="009375E6"/>
    <w:rsid w:val="009378E8"/>
    <w:rsid w:val="00937BA1"/>
    <w:rsid w:val="00937E9F"/>
    <w:rsid w:val="00940566"/>
    <w:rsid w:val="00940BB0"/>
    <w:rsid w:val="00940FEF"/>
    <w:rsid w:val="0094111F"/>
    <w:rsid w:val="00941636"/>
    <w:rsid w:val="00941BF8"/>
    <w:rsid w:val="00941D9B"/>
    <w:rsid w:val="0094269F"/>
    <w:rsid w:val="00943742"/>
    <w:rsid w:val="00943BF8"/>
    <w:rsid w:val="00944027"/>
    <w:rsid w:val="009441DF"/>
    <w:rsid w:val="0094516F"/>
    <w:rsid w:val="0094541B"/>
    <w:rsid w:val="009455E4"/>
    <w:rsid w:val="00945C05"/>
    <w:rsid w:val="00946255"/>
    <w:rsid w:val="00946945"/>
    <w:rsid w:val="00946E51"/>
    <w:rsid w:val="009474B1"/>
    <w:rsid w:val="00947713"/>
    <w:rsid w:val="00950AB6"/>
    <w:rsid w:val="00950BA9"/>
    <w:rsid w:val="00950DE7"/>
    <w:rsid w:val="00953920"/>
    <w:rsid w:val="00953A7B"/>
    <w:rsid w:val="00953D47"/>
    <w:rsid w:val="00953EF2"/>
    <w:rsid w:val="00954384"/>
    <w:rsid w:val="009549BF"/>
    <w:rsid w:val="00955DBA"/>
    <w:rsid w:val="0095679D"/>
    <w:rsid w:val="0095681E"/>
    <w:rsid w:val="009572D4"/>
    <w:rsid w:val="00960CAE"/>
    <w:rsid w:val="00960CBE"/>
    <w:rsid w:val="009614DF"/>
    <w:rsid w:val="00961921"/>
    <w:rsid w:val="00961ED1"/>
    <w:rsid w:val="00961F31"/>
    <w:rsid w:val="009631C4"/>
    <w:rsid w:val="009631CD"/>
    <w:rsid w:val="00963650"/>
    <w:rsid w:val="0096367A"/>
    <w:rsid w:val="0096384F"/>
    <w:rsid w:val="009639B7"/>
    <w:rsid w:val="00963B61"/>
    <w:rsid w:val="0096430A"/>
    <w:rsid w:val="009643F6"/>
    <w:rsid w:val="009644CF"/>
    <w:rsid w:val="0096554B"/>
    <w:rsid w:val="0096584A"/>
    <w:rsid w:val="009660C5"/>
    <w:rsid w:val="009662D4"/>
    <w:rsid w:val="00966A8B"/>
    <w:rsid w:val="00966B81"/>
    <w:rsid w:val="00967AFA"/>
    <w:rsid w:val="00967BAF"/>
    <w:rsid w:val="0097025D"/>
    <w:rsid w:val="009708B8"/>
    <w:rsid w:val="00971625"/>
    <w:rsid w:val="00971769"/>
    <w:rsid w:val="00971F08"/>
    <w:rsid w:val="00972104"/>
    <w:rsid w:val="00972980"/>
    <w:rsid w:val="009731C4"/>
    <w:rsid w:val="00973B50"/>
    <w:rsid w:val="00973F20"/>
    <w:rsid w:val="00974B7D"/>
    <w:rsid w:val="0097603D"/>
    <w:rsid w:val="009763AA"/>
    <w:rsid w:val="009765AC"/>
    <w:rsid w:val="00976949"/>
    <w:rsid w:val="00976A1D"/>
    <w:rsid w:val="00977A02"/>
    <w:rsid w:val="009801DF"/>
    <w:rsid w:val="009802B5"/>
    <w:rsid w:val="00980477"/>
    <w:rsid w:val="00980B26"/>
    <w:rsid w:val="00982992"/>
    <w:rsid w:val="009830BE"/>
    <w:rsid w:val="009834F5"/>
    <w:rsid w:val="00983840"/>
    <w:rsid w:val="00983B9E"/>
    <w:rsid w:val="00984AF0"/>
    <w:rsid w:val="00985253"/>
    <w:rsid w:val="009853B3"/>
    <w:rsid w:val="00985FCA"/>
    <w:rsid w:val="0098600A"/>
    <w:rsid w:val="0098606E"/>
    <w:rsid w:val="009861F0"/>
    <w:rsid w:val="00986BA9"/>
    <w:rsid w:val="00987A52"/>
    <w:rsid w:val="00987FD0"/>
    <w:rsid w:val="00990630"/>
    <w:rsid w:val="0099078A"/>
    <w:rsid w:val="00990DFA"/>
    <w:rsid w:val="00991548"/>
    <w:rsid w:val="00991761"/>
    <w:rsid w:val="009919CE"/>
    <w:rsid w:val="00992346"/>
    <w:rsid w:val="00992352"/>
    <w:rsid w:val="00992836"/>
    <w:rsid w:val="009940E9"/>
    <w:rsid w:val="009945BC"/>
    <w:rsid w:val="00994DCA"/>
    <w:rsid w:val="00994DEC"/>
    <w:rsid w:val="00994F2C"/>
    <w:rsid w:val="0099522D"/>
    <w:rsid w:val="009960EC"/>
    <w:rsid w:val="009970DD"/>
    <w:rsid w:val="00997260"/>
    <w:rsid w:val="00997306"/>
    <w:rsid w:val="00997416"/>
    <w:rsid w:val="009A0E33"/>
    <w:rsid w:val="009A0FBA"/>
    <w:rsid w:val="009A1087"/>
    <w:rsid w:val="009A11F4"/>
    <w:rsid w:val="009A1601"/>
    <w:rsid w:val="009A17A0"/>
    <w:rsid w:val="009A1955"/>
    <w:rsid w:val="009A1D0B"/>
    <w:rsid w:val="009A1D5E"/>
    <w:rsid w:val="009A25CD"/>
    <w:rsid w:val="009A2EE5"/>
    <w:rsid w:val="009A377D"/>
    <w:rsid w:val="009A3BB6"/>
    <w:rsid w:val="009A3BDD"/>
    <w:rsid w:val="009A3D21"/>
    <w:rsid w:val="009A3DBF"/>
    <w:rsid w:val="009A4327"/>
    <w:rsid w:val="009A462D"/>
    <w:rsid w:val="009A4A97"/>
    <w:rsid w:val="009A517A"/>
    <w:rsid w:val="009A59FF"/>
    <w:rsid w:val="009A5CBA"/>
    <w:rsid w:val="009A5D8A"/>
    <w:rsid w:val="009A6475"/>
    <w:rsid w:val="009A6B9B"/>
    <w:rsid w:val="009A7802"/>
    <w:rsid w:val="009A7EB7"/>
    <w:rsid w:val="009A7FDD"/>
    <w:rsid w:val="009B0180"/>
    <w:rsid w:val="009B076A"/>
    <w:rsid w:val="009B0B0C"/>
    <w:rsid w:val="009B1F30"/>
    <w:rsid w:val="009B250B"/>
    <w:rsid w:val="009B271E"/>
    <w:rsid w:val="009B2806"/>
    <w:rsid w:val="009B3014"/>
    <w:rsid w:val="009B3AC2"/>
    <w:rsid w:val="009B3CEA"/>
    <w:rsid w:val="009B3DF6"/>
    <w:rsid w:val="009B3E22"/>
    <w:rsid w:val="009B3F34"/>
    <w:rsid w:val="009B4259"/>
    <w:rsid w:val="009B43F1"/>
    <w:rsid w:val="009B4429"/>
    <w:rsid w:val="009B4456"/>
    <w:rsid w:val="009B45FE"/>
    <w:rsid w:val="009B4DF4"/>
    <w:rsid w:val="009B5357"/>
    <w:rsid w:val="009B564E"/>
    <w:rsid w:val="009B5AF9"/>
    <w:rsid w:val="009B6852"/>
    <w:rsid w:val="009B7088"/>
    <w:rsid w:val="009B72AD"/>
    <w:rsid w:val="009B7E87"/>
    <w:rsid w:val="009C0169"/>
    <w:rsid w:val="009C05EB"/>
    <w:rsid w:val="009C121B"/>
    <w:rsid w:val="009C2825"/>
    <w:rsid w:val="009C2AF3"/>
    <w:rsid w:val="009C308B"/>
    <w:rsid w:val="009C403E"/>
    <w:rsid w:val="009C517E"/>
    <w:rsid w:val="009C5738"/>
    <w:rsid w:val="009C6911"/>
    <w:rsid w:val="009C793B"/>
    <w:rsid w:val="009D01A5"/>
    <w:rsid w:val="009D04C0"/>
    <w:rsid w:val="009D0B51"/>
    <w:rsid w:val="009D0D81"/>
    <w:rsid w:val="009D1177"/>
    <w:rsid w:val="009D139B"/>
    <w:rsid w:val="009D2B22"/>
    <w:rsid w:val="009D4EA9"/>
    <w:rsid w:val="009D4FF0"/>
    <w:rsid w:val="009D56CF"/>
    <w:rsid w:val="009D5714"/>
    <w:rsid w:val="009D63D5"/>
    <w:rsid w:val="009D703C"/>
    <w:rsid w:val="009D707E"/>
    <w:rsid w:val="009D718F"/>
    <w:rsid w:val="009D7379"/>
    <w:rsid w:val="009D7A45"/>
    <w:rsid w:val="009D7A68"/>
    <w:rsid w:val="009E068F"/>
    <w:rsid w:val="009E14E0"/>
    <w:rsid w:val="009E169A"/>
    <w:rsid w:val="009E186D"/>
    <w:rsid w:val="009E1A95"/>
    <w:rsid w:val="009E1AD6"/>
    <w:rsid w:val="009E35DB"/>
    <w:rsid w:val="009E3C12"/>
    <w:rsid w:val="009E47A3"/>
    <w:rsid w:val="009E50E7"/>
    <w:rsid w:val="009E5277"/>
    <w:rsid w:val="009E5E62"/>
    <w:rsid w:val="009E65E3"/>
    <w:rsid w:val="009E6C5F"/>
    <w:rsid w:val="009E7C1D"/>
    <w:rsid w:val="009E7EE4"/>
    <w:rsid w:val="009F049B"/>
    <w:rsid w:val="009F08F3"/>
    <w:rsid w:val="009F0DF8"/>
    <w:rsid w:val="009F199A"/>
    <w:rsid w:val="009F19D6"/>
    <w:rsid w:val="009F1F0A"/>
    <w:rsid w:val="009F1FEE"/>
    <w:rsid w:val="009F2138"/>
    <w:rsid w:val="009F25AC"/>
    <w:rsid w:val="009F3351"/>
    <w:rsid w:val="009F344F"/>
    <w:rsid w:val="009F34DF"/>
    <w:rsid w:val="009F3976"/>
    <w:rsid w:val="009F554B"/>
    <w:rsid w:val="009F5C80"/>
    <w:rsid w:val="009F77D0"/>
    <w:rsid w:val="00A000ED"/>
    <w:rsid w:val="00A005CA"/>
    <w:rsid w:val="00A007C2"/>
    <w:rsid w:val="00A00BF2"/>
    <w:rsid w:val="00A02151"/>
    <w:rsid w:val="00A0274A"/>
    <w:rsid w:val="00A02ED9"/>
    <w:rsid w:val="00A031D8"/>
    <w:rsid w:val="00A0342D"/>
    <w:rsid w:val="00A037B1"/>
    <w:rsid w:val="00A04892"/>
    <w:rsid w:val="00A048A8"/>
    <w:rsid w:val="00A04F49"/>
    <w:rsid w:val="00A0524A"/>
    <w:rsid w:val="00A05725"/>
    <w:rsid w:val="00A057F9"/>
    <w:rsid w:val="00A05E1E"/>
    <w:rsid w:val="00A05FBC"/>
    <w:rsid w:val="00A06845"/>
    <w:rsid w:val="00A06E5E"/>
    <w:rsid w:val="00A070F0"/>
    <w:rsid w:val="00A07352"/>
    <w:rsid w:val="00A07A4B"/>
    <w:rsid w:val="00A10034"/>
    <w:rsid w:val="00A10443"/>
    <w:rsid w:val="00A10683"/>
    <w:rsid w:val="00A10D18"/>
    <w:rsid w:val="00A11396"/>
    <w:rsid w:val="00A1193E"/>
    <w:rsid w:val="00A122B8"/>
    <w:rsid w:val="00A12350"/>
    <w:rsid w:val="00A1274E"/>
    <w:rsid w:val="00A13E54"/>
    <w:rsid w:val="00A14016"/>
    <w:rsid w:val="00A14DBD"/>
    <w:rsid w:val="00A155F6"/>
    <w:rsid w:val="00A15B09"/>
    <w:rsid w:val="00A15B36"/>
    <w:rsid w:val="00A15B42"/>
    <w:rsid w:val="00A16317"/>
    <w:rsid w:val="00A16D45"/>
    <w:rsid w:val="00A16F35"/>
    <w:rsid w:val="00A17118"/>
    <w:rsid w:val="00A173AB"/>
    <w:rsid w:val="00A17AE9"/>
    <w:rsid w:val="00A17F63"/>
    <w:rsid w:val="00A2070E"/>
    <w:rsid w:val="00A20AAA"/>
    <w:rsid w:val="00A2193B"/>
    <w:rsid w:val="00A21CD7"/>
    <w:rsid w:val="00A21CE8"/>
    <w:rsid w:val="00A21F13"/>
    <w:rsid w:val="00A22561"/>
    <w:rsid w:val="00A22D57"/>
    <w:rsid w:val="00A2351A"/>
    <w:rsid w:val="00A2461D"/>
    <w:rsid w:val="00A2469C"/>
    <w:rsid w:val="00A247AE"/>
    <w:rsid w:val="00A25C13"/>
    <w:rsid w:val="00A26433"/>
    <w:rsid w:val="00A264A9"/>
    <w:rsid w:val="00A26DCF"/>
    <w:rsid w:val="00A27785"/>
    <w:rsid w:val="00A27FA4"/>
    <w:rsid w:val="00A30187"/>
    <w:rsid w:val="00A30512"/>
    <w:rsid w:val="00A309A3"/>
    <w:rsid w:val="00A3183C"/>
    <w:rsid w:val="00A3232D"/>
    <w:rsid w:val="00A327D4"/>
    <w:rsid w:val="00A3317D"/>
    <w:rsid w:val="00A34443"/>
    <w:rsid w:val="00A3448A"/>
    <w:rsid w:val="00A34A6F"/>
    <w:rsid w:val="00A34F34"/>
    <w:rsid w:val="00A35300"/>
    <w:rsid w:val="00A36297"/>
    <w:rsid w:val="00A36E5B"/>
    <w:rsid w:val="00A37ABF"/>
    <w:rsid w:val="00A402BA"/>
    <w:rsid w:val="00A40397"/>
    <w:rsid w:val="00A41DEA"/>
    <w:rsid w:val="00A41E2B"/>
    <w:rsid w:val="00A424DE"/>
    <w:rsid w:val="00A42A39"/>
    <w:rsid w:val="00A4455F"/>
    <w:rsid w:val="00A44A83"/>
    <w:rsid w:val="00A45B74"/>
    <w:rsid w:val="00A46055"/>
    <w:rsid w:val="00A468FE"/>
    <w:rsid w:val="00A46AF3"/>
    <w:rsid w:val="00A475DD"/>
    <w:rsid w:val="00A506BA"/>
    <w:rsid w:val="00A50E16"/>
    <w:rsid w:val="00A52100"/>
    <w:rsid w:val="00A52249"/>
    <w:rsid w:val="00A52D5B"/>
    <w:rsid w:val="00A52D6F"/>
    <w:rsid w:val="00A52E1D"/>
    <w:rsid w:val="00A53396"/>
    <w:rsid w:val="00A53F9E"/>
    <w:rsid w:val="00A55837"/>
    <w:rsid w:val="00A55DCD"/>
    <w:rsid w:val="00A56218"/>
    <w:rsid w:val="00A57026"/>
    <w:rsid w:val="00A57127"/>
    <w:rsid w:val="00A57664"/>
    <w:rsid w:val="00A576E3"/>
    <w:rsid w:val="00A57A5F"/>
    <w:rsid w:val="00A60D1F"/>
    <w:rsid w:val="00A61482"/>
    <w:rsid w:val="00A61499"/>
    <w:rsid w:val="00A628B0"/>
    <w:rsid w:val="00A62A77"/>
    <w:rsid w:val="00A62F5E"/>
    <w:rsid w:val="00A630E9"/>
    <w:rsid w:val="00A63483"/>
    <w:rsid w:val="00A64B05"/>
    <w:rsid w:val="00A64C3E"/>
    <w:rsid w:val="00A65794"/>
    <w:rsid w:val="00A657D7"/>
    <w:rsid w:val="00A65D95"/>
    <w:rsid w:val="00A65EA3"/>
    <w:rsid w:val="00A660AC"/>
    <w:rsid w:val="00A66699"/>
    <w:rsid w:val="00A666E4"/>
    <w:rsid w:val="00A67E6C"/>
    <w:rsid w:val="00A70E0D"/>
    <w:rsid w:val="00A716CD"/>
    <w:rsid w:val="00A71B99"/>
    <w:rsid w:val="00A72524"/>
    <w:rsid w:val="00A73464"/>
    <w:rsid w:val="00A736AA"/>
    <w:rsid w:val="00A7374B"/>
    <w:rsid w:val="00A739D0"/>
    <w:rsid w:val="00A7466F"/>
    <w:rsid w:val="00A74681"/>
    <w:rsid w:val="00A747F6"/>
    <w:rsid w:val="00A752C1"/>
    <w:rsid w:val="00A75B8A"/>
    <w:rsid w:val="00A761D4"/>
    <w:rsid w:val="00A76806"/>
    <w:rsid w:val="00A76892"/>
    <w:rsid w:val="00A77154"/>
    <w:rsid w:val="00A77EC4"/>
    <w:rsid w:val="00A802EC"/>
    <w:rsid w:val="00A806A6"/>
    <w:rsid w:val="00A808FB"/>
    <w:rsid w:val="00A811D0"/>
    <w:rsid w:val="00A814D2"/>
    <w:rsid w:val="00A84C09"/>
    <w:rsid w:val="00A85016"/>
    <w:rsid w:val="00A8623A"/>
    <w:rsid w:val="00A8738C"/>
    <w:rsid w:val="00A87A70"/>
    <w:rsid w:val="00A90667"/>
    <w:rsid w:val="00A9081A"/>
    <w:rsid w:val="00A90C82"/>
    <w:rsid w:val="00A90C93"/>
    <w:rsid w:val="00A922F8"/>
    <w:rsid w:val="00A92879"/>
    <w:rsid w:val="00A9305D"/>
    <w:rsid w:val="00A9324C"/>
    <w:rsid w:val="00A93916"/>
    <w:rsid w:val="00A94057"/>
    <w:rsid w:val="00A94192"/>
    <w:rsid w:val="00A94339"/>
    <w:rsid w:val="00A9442A"/>
    <w:rsid w:val="00A94E14"/>
    <w:rsid w:val="00A952AE"/>
    <w:rsid w:val="00A95804"/>
    <w:rsid w:val="00A95D58"/>
    <w:rsid w:val="00A966A1"/>
    <w:rsid w:val="00A96A4A"/>
    <w:rsid w:val="00A9723C"/>
    <w:rsid w:val="00AA016F"/>
    <w:rsid w:val="00AA02F1"/>
    <w:rsid w:val="00AA0A83"/>
    <w:rsid w:val="00AA1ED6"/>
    <w:rsid w:val="00AA20B5"/>
    <w:rsid w:val="00AA3028"/>
    <w:rsid w:val="00AA3466"/>
    <w:rsid w:val="00AA51D6"/>
    <w:rsid w:val="00AA5267"/>
    <w:rsid w:val="00AA5E45"/>
    <w:rsid w:val="00AA6A6C"/>
    <w:rsid w:val="00AB03B3"/>
    <w:rsid w:val="00AB0BC8"/>
    <w:rsid w:val="00AB0D9A"/>
    <w:rsid w:val="00AB0E4A"/>
    <w:rsid w:val="00AB11CA"/>
    <w:rsid w:val="00AB125A"/>
    <w:rsid w:val="00AB14D9"/>
    <w:rsid w:val="00AB2193"/>
    <w:rsid w:val="00AB32E7"/>
    <w:rsid w:val="00AB32EF"/>
    <w:rsid w:val="00AB3700"/>
    <w:rsid w:val="00AB42EE"/>
    <w:rsid w:val="00AB4AB8"/>
    <w:rsid w:val="00AB564E"/>
    <w:rsid w:val="00AB62AB"/>
    <w:rsid w:val="00AB655E"/>
    <w:rsid w:val="00AB6969"/>
    <w:rsid w:val="00AB740A"/>
    <w:rsid w:val="00AB79AE"/>
    <w:rsid w:val="00AC007F"/>
    <w:rsid w:val="00AC0C71"/>
    <w:rsid w:val="00AC12B3"/>
    <w:rsid w:val="00AC1D2E"/>
    <w:rsid w:val="00AC292D"/>
    <w:rsid w:val="00AC2ECD"/>
    <w:rsid w:val="00AC2EED"/>
    <w:rsid w:val="00AC3119"/>
    <w:rsid w:val="00AC3BE9"/>
    <w:rsid w:val="00AC3C1E"/>
    <w:rsid w:val="00AC49FB"/>
    <w:rsid w:val="00AC4C73"/>
    <w:rsid w:val="00AC4D5B"/>
    <w:rsid w:val="00AC4DBA"/>
    <w:rsid w:val="00AC4E00"/>
    <w:rsid w:val="00AC53D3"/>
    <w:rsid w:val="00AC556C"/>
    <w:rsid w:val="00AC5768"/>
    <w:rsid w:val="00AC5A10"/>
    <w:rsid w:val="00AC5CDC"/>
    <w:rsid w:val="00AC5D06"/>
    <w:rsid w:val="00AC6485"/>
    <w:rsid w:val="00AC72D3"/>
    <w:rsid w:val="00AC730B"/>
    <w:rsid w:val="00AC77C0"/>
    <w:rsid w:val="00AC7D33"/>
    <w:rsid w:val="00AD03EB"/>
    <w:rsid w:val="00AD0AA3"/>
    <w:rsid w:val="00AD152F"/>
    <w:rsid w:val="00AD2141"/>
    <w:rsid w:val="00AD2AA1"/>
    <w:rsid w:val="00AD2B42"/>
    <w:rsid w:val="00AD36A4"/>
    <w:rsid w:val="00AD3F94"/>
    <w:rsid w:val="00AD45DA"/>
    <w:rsid w:val="00AD45EC"/>
    <w:rsid w:val="00AD499B"/>
    <w:rsid w:val="00AD4A5A"/>
    <w:rsid w:val="00AD50F8"/>
    <w:rsid w:val="00AD560B"/>
    <w:rsid w:val="00AD5BD0"/>
    <w:rsid w:val="00AD6969"/>
    <w:rsid w:val="00AD6C9D"/>
    <w:rsid w:val="00AD6F7E"/>
    <w:rsid w:val="00AD7E19"/>
    <w:rsid w:val="00AE0239"/>
    <w:rsid w:val="00AE0260"/>
    <w:rsid w:val="00AE0A56"/>
    <w:rsid w:val="00AE1B07"/>
    <w:rsid w:val="00AE27AC"/>
    <w:rsid w:val="00AE286C"/>
    <w:rsid w:val="00AE33B5"/>
    <w:rsid w:val="00AE365E"/>
    <w:rsid w:val="00AE40E0"/>
    <w:rsid w:val="00AE4609"/>
    <w:rsid w:val="00AE4DBA"/>
    <w:rsid w:val="00AE4F07"/>
    <w:rsid w:val="00AE4F2A"/>
    <w:rsid w:val="00AE5991"/>
    <w:rsid w:val="00AE5B33"/>
    <w:rsid w:val="00AE654B"/>
    <w:rsid w:val="00AF0432"/>
    <w:rsid w:val="00AF052A"/>
    <w:rsid w:val="00AF1C5D"/>
    <w:rsid w:val="00AF2933"/>
    <w:rsid w:val="00AF2B42"/>
    <w:rsid w:val="00AF330D"/>
    <w:rsid w:val="00AF345A"/>
    <w:rsid w:val="00AF373F"/>
    <w:rsid w:val="00AF3E3B"/>
    <w:rsid w:val="00AF42D7"/>
    <w:rsid w:val="00AF4A89"/>
    <w:rsid w:val="00AF5445"/>
    <w:rsid w:val="00AF54FC"/>
    <w:rsid w:val="00AF6CD2"/>
    <w:rsid w:val="00AF70A5"/>
    <w:rsid w:val="00AF72EE"/>
    <w:rsid w:val="00AF7867"/>
    <w:rsid w:val="00AF7DFA"/>
    <w:rsid w:val="00B006FE"/>
    <w:rsid w:val="00B007CB"/>
    <w:rsid w:val="00B00A59"/>
    <w:rsid w:val="00B013D7"/>
    <w:rsid w:val="00B01589"/>
    <w:rsid w:val="00B02931"/>
    <w:rsid w:val="00B02A49"/>
    <w:rsid w:val="00B02AA9"/>
    <w:rsid w:val="00B02B1F"/>
    <w:rsid w:val="00B02FA3"/>
    <w:rsid w:val="00B038E3"/>
    <w:rsid w:val="00B04661"/>
    <w:rsid w:val="00B05084"/>
    <w:rsid w:val="00B06651"/>
    <w:rsid w:val="00B06987"/>
    <w:rsid w:val="00B06AE2"/>
    <w:rsid w:val="00B0785D"/>
    <w:rsid w:val="00B07899"/>
    <w:rsid w:val="00B07B33"/>
    <w:rsid w:val="00B07E3D"/>
    <w:rsid w:val="00B10028"/>
    <w:rsid w:val="00B10033"/>
    <w:rsid w:val="00B106A1"/>
    <w:rsid w:val="00B1070B"/>
    <w:rsid w:val="00B10E4A"/>
    <w:rsid w:val="00B13315"/>
    <w:rsid w:val="00B13580"/>
    <w:rsid w:val="00B1367B"/>
    <w:rsid w:val="00B13AB1"/>
    <w:rsid w:val="00B14CCB"/>
    <w:rsid w:val="00B15739"/>
    <w:rsid w:val="00B157F9"/>
    <w:rsid w:val="00B164AB"/>
    <w:rsid w:val="00B20256"/>
    <w:rsid w:val="00B209B7"/>
    <w:rsid w:val="00B20D09"/>
    <w:rsid w:val="00B20DDB"/>
    <w:rsid w:val="00B21BF9"/>
    <w:rsid w:val="00B2249C"/>
    <w:rsid w:val="00B22970"/>
    <w:rsid w:val="00B22B98"/>
    <w:rsid w:val="00B23580"/>
    <w:rsid w:val="00B23C09"/>
    <w:rsid w:val="00B23D36"/>
    <w:rsid w:val="00B23F8E"/>
    <w:rsid w:val="00B24DCA"/>
    <w:rsid w:val="00B24DD2"/>
    <w:rsid w:val="00B257BB"/>
    <w:rsid w:val="00B26072"/>
    <w:rsid w:val="00B26549"/>
    <w:rsid w:val="00B26DEB"/>
    <w:rsid w:val="00B26FDB"/>
    <w:rsid w:val="00B27255"/>
    <w:rsid w:val="00B2763F"/>
    <w:rsid w:val="00B2782E"/>
    <w:rsid w:val="00B27AAC"/>
    <w:rsid w:val="00B27E08"/>
    <w:rsid w:val="00B27F03"/>
    <w:rsid w:val="00B27F76"/>
    <w:rsid w:val="00B3044D"/>
    <w:rsid w:val="00B30929"/>
    <w:rsid w:val="00B3165D"/>
    <w:rsid w:val="00B31963"/>
    <w:rsid w:val="00B31C0A"/>
    <w:rsid w:val="00B33454"/>
    <w:rsid w:val="00B33514"/>
    <w:rsid w:val="00B335D7"/>
    <w:rsid w:val="00B353F6"/>
    <w:rsid w:val="00B3588F"/>
    <w:rsid w:val="00B360DA"/>
    <w:rsid w:val="00B372AA"/>
    <w:rsid w:val="00B3742D"/>
    <w:rsid w:val="00B37FAB"/>
    <w:rsid w:val="00B403C3"/>
    <w:rsid w:val="00B40445"/>
    <w:rsid w:val="00B409E0"/>
    <w:rsid w:val="00B40E67"/>
    <w:rsid w:val="00B41888"/>
    <w:rsid w:val="00B41F28"/>
    <w:rsid w:val="00B427E2"/>
    <w:rsid w:val="00B42CF6"/>
    <w:rsid w:val="00B43A3E"/>
    <w:rsid w:val="00B45293"/>
    <w:rsid w:val="00B45A52"/>
    <w:rsid w:val="00B46175"/>
    <w:rsid w:val="00B4695D"/>
    <w:rsid w:val="00B4779C"/>
    <w:rsid w:val="00B47AAD"/>
    <w:rsid w:val="00B50097"/>
    <w:rsid w:val="00B51939"/>
    <w:rsid w:val="00B519D8"/>
    <w:rsid w:val="00B52E8F"/>
    <w:rsid w:val="00B53C44"/>
    <w:rsid w:val="00B54610"/>
    <w:rsid w:val="00B548B7"/>
    <w:rsid w:val="00B54FCB"/>
    <w:rsid w:val="00B550C7"/>
    <w:rsid w:val="00B55967"/>
    <w:rsid w:val="00B55ABF"/>
    <w:rsid w:val="00B56B5A"/>
    <w:rsid w:val="00B56C29"/>
    <w:rsid w:val="00B575A1"/>
    <w:rsid w:val="00B57B96"/>
    <w:rsid w:val="00B57FAB"/>
    <w:rsid w:val="00B600CF"/>
    <w:rsid w:val="00B6032E"/>
    <w:rsid w:val="00B604A8"/>
    <w:rsid w:val="00B60986"/>
    <w:rsid w:val="00B63F56"/>
    <w:rsid w:val="00B6467F"/>
    <w:rsid w:val="00B65017"/>
    <w:rsid w:val="00B65498"/>
    <w:rsid w:val="00B65730"/>
    <w:rsid w:val="00B664C7"/>
    <w:rsid w:val="00B665CF"/>
    <w:rsid w:val="00B6687F"/>
    <w:rsid w:val="00B6692B"/>
    <w:rsid w:val="00B66CDF"/>
    <w:rsid w:val="00B71632"/>
    <w:rsid w:val="00B71CE7"/>
    <w:rsid w:val="00B728E9"/>
    <w:rsid w:val="00B739F6"/>
    <w:rsid w:val="00B75CAB"/>
    <w:rsid w:val="00B75E76"/>
    <w:rsid w:val="00B76F21"/>
    <w:rsid w:val="00B8137C"/>
    <w:rsid w:val="00B815D4"/>
    <w:rsid w:val="00B81A6C"/>
    <w:rsid w:val="00B81BBA"/>
    <w:rsid w:val="00B84BAD"/>
    <w:rsid w:val="00B85DE5"/>
    <w:rsid w:val="00B8609F"/>
    <w:rsid w:val="00B8653F"/>
    <w:rsid w:val="00B87079"/>
    <w:rsid w:val="00B90048"/>
    <w:rsid w:val="00B904B6"/>
    <w:rsid w:val="00B90B1D"/>
    <w:rsid w:val="00B90DF4"/>
    <w:rsid w:val="00B90F73"/>
    <w:rsid w:val="00B917AA"/>
    <w:rsid w:val="00B926A3"/>
    <w:rsid w:val="00B92CF3"/>
    <w:rsid w:val="00B93747"/>
    <w:rsid w:val="00B938B3"/>
    <w:rsid w:val="00B93B59"/>
    <w:rsid w:val="00B93DCA"/>
    <w:rsid w:val="00B93FBA"/>
    <w:rsid w:val="00B9406A"/>
    <w:rsid w:val="00B940A7"/>
    <w:rsid w:val="00B94254"/>
    <w:rsid w:val="00B94DB1"/>
    <w:rsid w:val="00B9639F"/>
    <w:rsid w:val="00B96E1B"/>
    <w:rsid w:val="00B9719C"/>
    <w:rsid w:val="00B972B3"/>
    <w:rsid w:val="00BA0722"/>
    <w:rsid w:val="00BA18D5"/>
    <w:rsid w:val="00BA2280"/>
    <w:rsid w:val="00BA283E"/>
    <w:rsid w:val="00BA2A08"/>
    <w:rsid w:val="00BA2AEB"/>
    <w:rsid w:val="00BA2BAF"/>
    <w:rsid w:val="00BA2CF0"/>
    <w:rsid w:val="00BA3B10"/>
    <w:rsid w:val="00BA3B36"/>
    <w:rsid w:val="00BA402D"/>
    <w:rsid w:val="00BA468F"/>
    <w:rsid w:val="00BA52F5"/>
    <w:rsid w:val="00BA56D2"/>
    <w:rsid w:val="00BA5D8F"/>
    <w:rsid w:val="00BA734F"/>
    <w:rsid w:val="00BA75F3"/>
    <w:rsid w:val="00BA7657"/>
    <w:rsid w:val="00BA76E0"/>
    <w:rsid w:val="00BB02BD"/>
    <w:rsid w:val="00BB0915"/>
    <w:rsid w:val="00BB206B"/>
    <w:rsid w:val="00BB2A25"/>
    <w:rsid w:val="00BB3317"/>
    <w:rsid w:val="00BB4E22"/>
    <w:rsid w:val="00BB51E9"/>
    <w:rsid w:val="00BB563E"/>
    <w:rsid w:val="00BB5E19"/>
    <w:rsid w:val="00BC023B"/>
    <w:rsid w:val="00BC0878"/>
    <w:rsid w:val="00BC0FDC"/>
    <w:rsid w:val="00BC15A2"/>
    <w:rsid w:val="00BC237A"/>
    <w:rsid w:val="00BC2456"/>
    <w:rsid w:val="00BC2A33"/>
    <w:rsid w:val="00BC2B32"/>
    <w:rsid w:val="00BC3053"/>
    <w:rsid w:val="00BC3538"/>
    <w:rsid w:val="00BC3D90"/>
    <w:rsid w:val="00BC3DD0"/>
    <w:rsid w:val="00BC4065"/>
    <w:rsid w:val="00BC44BA"/>
    <w:rsid w:val="00BC46E3"/>
    <w:rsid w:val="00BC4D2E"/>
    <w:rsid w:val="00BC5129"/>
    <w:rsid w:val="00BC6B76"/>
    <w:rsid w:val="00BC7845"/>
    <w:rsid w:val="00BD1E2B"/>
    <w:rsid w:val="00BD22BA"/>
    <w:rsid w:val="00BD2CAA"/>
    <w:rsid w:val="00BD30EC"/>
    <w:rsid w:val="00BD3232"/>
    <w:rsid w:val="00BD449A"/>
    <w:rsid w:val="00BD47B0"/>
    <w:rsid w:val="00BD48AC"/>
    <w:rsid w:val="00BD4E0D"/>
    <w:rsid w:val="00BD4EEC"/>
    <w:rsid w:val="00BD5F1A"/>
    <w:rsid w:val="00BD64DA"/>
    <w:rsid w:val="00BD72EF"/>
    <w:rsid w:val="00BD74A9"/>
    <w:rsid w:val="00BD7540"/>
    <w:rsid w:val="00BD7AB9"/>
    <w:rsid w:val="00BD7D3C"/>
    <w:rsid w:val="00BE0092"/>
    <w:rsid w:val="00BE04E7"/>
    <w:rsid w:val="00BE0902"/>
    <w:rsid w:val="00BE1234"/>
    <w:rsid w:val="00BE13E6"/>
    <w:rsid w:val="00BE1853"/>
    <w:rsid w:val="00BE1E89"/>
    <w:rsid w:val="00BE22C1"/>
    <w:rsid w:val="00BE2FA6"/>
    <w:rsid w:val="00BE333F"/>
    <w:rsid w:val="00BE378D"/>
    <w:rsid w:val="00BE4D96"/>
    <w:rsid w:val="00BE5973"/>
    <w:rsid w:val="00BE72DF"/>
    <w:rsid w:val="00BE7406"/>
    <w:rsid w:val="00BE7603"/>
    <w:rsid w:val="00BF0088"/>
    <w:rsid w:val="00BF0C5F"/>
    <w:rsid w:val="00BF11EF"/>
    <w:rsid w:val="00BF183F"/>
    <w:rsid w:val="00BF22B2"/>
    <w:rsid w:val="00BF2D1B"/>
    <w:rsid w:val="00BF2EF4"/>
    <w:rsid w:val="00BF3279"/>
    <w:rsid w:val="00BF3AAB"/>
    <w:rsid w:val="00BF3B5F"/>
    <w:rsid w:val="00BF4700"/>
    <w:rsid w:val="00BF4CF5"/>
    <w:rsid w:val="00BF5174"/>
    <w:rsid w:val="00BF74C7"/>
    <w:rsid w:val="00C0022F"/>
    <w:rsid w:val="00C00773"/>
    <w:rsid w:val="00C015F1"/>
    <w:rsid w:val="00C01F33"/>
    <w:rsid w:val="00C02CBE"/>
    <w:rsid w:val="00C02CC6"/>
    <w:rsid w:val="00C02E4E"/>
    <w:rsid w:val="00C03409"/>
    <w:rsid w:val="00C03A7C"/>
    <w:rsid w:val="00C040F7"/>
    <w:rsid w:val="00C044AB"/>
    <w:rsid w:val="00C047D8"/>
    <w:rsid w:val="00C049AE"/>
    <w:rsid w:val="00C04E61"/>
    <w:rsid w:val="00C05706"/>
    <w:rsid w:val="00C0603B"/>
    <w:rsid w:val="00C060AD"/>
    <w:rsid w:val="00C060D1"/>
    <w:rsid w:val="00C06F75"/>
    <w:rsid w:val="00C07193"/>
    <w:rsid w:val="00C07377"/>
    <w:rsid w:val="00C07CD9"/>
    <w:rsid w:val="00C07DBA"/>
    <w:rsid w:val="00C10478"/>
    <w:rsid w:val="00C11556"/>
    <w:rsid w:val="00C11B89"/>
    <w:rsid w:val="00C11DA6"/>
    <w:rsid w:val="00C11F4A"/>
    <w:rsid w:val="00C12107"/>
    <w:rsid w:val="00C13D32"/>
    <w:rsid w:val="00C14D4B"/>
    <w:rsid w:val="00C151BB"/>
    <w:rsid w:val="00C154BB"/>
    <w:rsid w:val="00C202EB"/>
    <w:rsid w:val="00C205F7"/>
    <w:rsid w:val="00C209B7"/>
    <w:rsid w:val="00C20C10"/>
    <w:rsid w:val="00C230DA"/>
    <w:rsid w:val="00C246C9"/>
    <w:rsid w:val="00C255A7"/>
    <w:rsid w:val="00C25B04"/>
    <w:rsid w:val="00C268E6"/>
    <w:rsid w:val="00C26A1D"/>
    <w:rsid w:val="00C26E1B"/>
    <w:rsid w:val="00C27280"/>
    <w:rsid w:val="00C279B5"/>
    <w:rsid w:val="00C27C45"/>
    <w:rsid w:val="00C306CA"/>
    <w:rsid w:val="00C32451"/>
    <w:rsid w:val="00C325EB"/>
    <w:rsid w:val="00C33674"/>
    <w:rsid w:val="00C3411A"/>
    <w:rsid w:val="00C341A6"/>
    <w:rsid w:val="00C34832"/>
    <w:rsid w:val="00C34BD1"/>
    <w:rsid w:val="00C34C48"/>
    <w:rsid w:val="00C34D6E"/>
    <w:rsid w:val="00C34ED6"/>
    <w:rsid w:val="00C3579B"/>
    <w:rsid w:val="00C36557"/>
    <w:rsid w:val="00C3719D"/>
    <w:rsid w:val="00C37226"/>
    <w:rsid w:val="00C37459"/>
    <w:rsid w:val="00C377FC"/>
    <w:rsid w:val="00C37CB2"/>
    <w:rsid w:val="00C40A25"/>
    <w:rsid w:val="00C414BE"/>
    <w:rsid w:val="00C41C56"/>
    <w:rsid w:val="00C4233A"/>
    <w:rsid w:val="00C43004"/>
    <w:rsid w:val="00C4423E"/>
    <w:rsid w:val="00C444C3"/>
    <w:rsid w:val="00C44DCD"/>
    <w:rsid w:val="00C44DF5"/>
    <w:rsid w:val="00C45B6F"/>
    <w:rsid w:val="00C45DA4"/>
    <w:rsid w:val="00C46755"/>
    <w:rsid w:val="00C4698B"/>
    <w:rsid w:val="00C46B5B"/>
    <w:rsid w:val="00C46C47"/>
    <w:rsid w:val="00C47102"/>
    <w:rsid w:val="00C473A5"/>
    <w:rsid w:val="00C47894"/>
    <w:rsid w:val="00C50226"/>
    <w:rsid w:val="00C509B2"/>
    <w:rsid w:val="00C51E3A"/>
    <w:rsid w:val="00C53616"/>
    <w:rsid w:val="00C5361C"/>
    <w:rsid w:val="00C5361E"/>
    <w:rsid w:val="00C54995"/>
    <w:rsid w:val="00C54D41"/>
    <w:rsid w:val="00C566FD"/>
    <w:rsid w:val="00C56722"/>
    <w:rsid w:val="00C56A13"/>
    <w:rsid w:val="00C56B08"/>
    <w:rsid w:val="00C579B1"/>
    <w:rsid w:val="00C60783"/>
    <w:rsid w:val="00C60CCA"/>
    <w:rsid w:val="00C614FE"/>
    <w:rsid w:val="00C619E7"/>
    <w:rsid w:val="00C62282"/>
    <w:rsid w:val="00C626DA"/>
    <w:rsid w:val="00C62CBF"/>
    <w:rsid w:val="00C630AD"/>
    <w:rsid w:val="00C63D5C"/>
    <w:rsid w:val="00C63F81"/>
    <w:rsid w:val="00C64672"/>
    <w:rsid w:val="00C64888"/>
    <w:rsid w:val="00C64E46"/>
    <w:rsid w:val="00C653F8"/>
    <w:rsid w:val="00C65AA0"/>
    <w:rsid w:val="00C66989"/>
    <w:rsid w:val="00C67049"/>
    <w:rsid w:val="00C67B40"/>
    <w:rsid w:val="00C703F7"/>
    <w:rsid w:val="00C70697"/>
    <w:rsid w:val="00C70925"/>
    <w:rsid w:val="00C70E87"/>
    <w:rsid w:val="00C71BCF"/>
    <w:rsid w:val="00C72093"/>
    <w:rsid w:val="00C726BB"/>
    <w:rsid w:val="00C72EF4"/>
    <w:rsid w:val="00C7368E"/>
    <w:rsid w:val="00C744FE"/>
    <w:rsid w:val="00C745BF"/>
    <w:rsid w:val="00C748C8"/>
    <w:rsid w:val="00C74A57"/>
    <w:rsid w:val="00C74CAB"/>
    <w:rsid w:val="00C752DF"/>
    <w:rsid w:val="00C7533D"/>
    <w:rsid w:val="00C75D2F"/>
    <w:rsid w:val="00C76035"/>
    <w:rsid w:val="00C767BE"/>
    <w:rsid w:val="00C76E3C"/>
    <w:rsid w:val="00C806BD"/>
    <w:rsid w:val="00C80DBD"/>
    <w:rsid w:val="00C81303"/>
    <w:rsid w:val="00C81568"/>
    <w:rsid w:val="00C8170C"/>
    <w:rsid w:val="00C84BAA"/>
    <w:rsid w:val="00C84E93"/>
    <w:rsid w:val="00C86017"/>
    <w:rsid w:val="00C86506"/>
    <w:rsid w:val="00C866F9"/>
    <w:rsid w:val="00C86D9E"/>
    <w:rsid w:val="00C876EE"/>
    <w:rsid w:val="00C876F2"/>
    <w:rsid w:val="00C9027A"/>
    <w:rsid w:val="00C9068E"/>
    <w:rsid w:val="00C92239"/>
    <w:rsid w:val="00C92B11"/>
    <w:rsid w:val="00C931D8"/>
    <w:rsid w:val="00C93814"/>
    <w:rsid w:val="00C93C4B"/>
    <w:rsid w:val="00C93DCA"/>
    <w:rsid w:val="00C94196"/>
    <w:rsid w:val="00C944AB"/>
    <w:rsid w:val="00C94AC8"/>
    <w:rsid w:val="00C94B43"/>
    <w:rsid w:val="00C94CD4"/>
    <w:rsid w:val="00C9516F"/>
    <w:rsid w:val="00C95B40"/>
    <w:rsid w:val="00C95D0C"/>
    <w:rsid w:val="00C96EA0"/>
    <w:rsid w:val="00C979D3"/>
    <w:rsid w:val="00C97D1D"/>
    <w:rsid w:val="00CA0851"/>
    <w:rsid w:val="00CA09E3"/>
    <w:rsid w:val="00CA0BF3"/>
    <w:rsid w:val="00CA0F52"/>
    <w:rsid w:val="00CA11F3"/>
    <w:rsid w:val="00CA1526"/>
    <w:rsid w:val="00CA1ED8"/>
    <w:rsid w:val="00CA2BD3"/>
    <w:rsid w:val="00CA3780"/>
    <w:rsid w:val="00CA3E74"/>
    <w:rsid w:val="00CA4753"/>
    <w:rsid w:val="00CA5462"/>
    <w:rsid w:val="00CA5D4C"/>
    <w:rsid w:val="00CA6581"/>
    <w:rsid w:val="00CA7FFD"/>
    <w:rsid w:val="00CB1028"/>
    <w:rsid w:val="00CB121D"/>
    <w:rsid w:val="00CB1BC2"/>
    <w:rsid w:val="00CB1F63"/>
    <w:rsid w:val="00CB1FF0"/>
    <w:rsid w:val="00CB20F1"/>
    <w:rsid w:val="00CB2F65"/>
    <w:rsid w:val="00CB451F"/>
    <w:rsid w:val="00CB4C32"/>
    <w:rsid w:val="00CB4C86"/>
    <w:rsid w:val="00CB4E45"/>
    <w:rsid w:val="00CB5CBC"/>
    <w:rsid w:val="00CB601F"/>
    <w:rsid w:val="00CB7170"/>
    <w:rsid w:val="00CB74C0"/>
    <w:rsid w:val="00CB7C3E"/>
    <w:rsid w:val="00CC0119"/>
    <w:rsid w:val="00CC040E"/>
    <w:rsid w:val="00CC0C7E"/>
    <w:rsid w:val="00CC111F"/>
    <w:rsid w:val="00CC2011"/>
    <w:rsid w:val="00CC2B0F"/>
    <w:rsid w:val="00CC2B5E"/>
    <w:rsid w:val="00CC32A3"/>
    <w:rsid w:val="00CC352C"/>
    <w:rsid w:val="00CC3EA0"/>
    <w:rsid w:val="00CC4892"/>
    <w:rsid w:val="00CC4967"/>
    <w:rsid w:val="00CC5028"/>
    <w:rsid w:val="00CC5649"/>
    <w:rsid w:val="00CC5F30"/>
    <w:rsid w:val="00CC69B4"/>
    <w:rsid w:val="00CC6DA3"/>
    <w:rsid w:val="00CC7B45"/>
    <w:rsid w:val="00CC7C1B"/>
    <w:rsid w:val="00CD002F"/>
    <w:rsid w:val="00CD031F"/>
    <w:rsid w:val="00CD09B9"/>
    <w:rsid w:val="00CD0BAD"/>
    <w:rsid w:val="00CD1188"/>
    <w:rsid w:val="00CD12E3"/>
    <w:rsid w:val="00CD13B9"/>
    <w:rsid w:val="00CD2062"/>
    <w:rsid w:val="00CD2601"/>
    <w:rsid w:val="00CD28A5"/>
    <w:rsid w:val="00CD2AEB"/>
    <w:rsid w:val="00CD2ED1"/>
    <w:rsid w:val="00CD3271"/>
    <w:rsid w:val="00CD337B"/>
    <w:rsid w:val="00CD36C2"/>
    <w:rsid w:val="00CD543C"/>
    <w:rsid w:val="00CD54C3"/>
    <w:rsid w:val="00CD55D9"/>
    <w:rsid w:val="00CD5C1B"/>
    <w:rsid w:val="00CD5E4B"/>
    <w:rsid w:val="00CD6174"/>
    <w:rsid w:val="00CD67C3"/>
    <w:rsid w:val="00CD727B"/>
    <w:rsid w:val="00CD749E"/>
    <w:rsid w:val="00CE0424"/>
    <w:rsid w:val="00CE0D1D"/>
    <w:rsid w:val="00CE0DB2"/>
    <w:rsid w:val="00CE2497"/>
    <w:rsid w:val="00CE2743"/>
    <w:rsid w:val="00CE313F"/>
    <w:rsid w:val="00CE342B"/>
    <w:rsid w:val="00CE3BFA"/>
    <w:rsid w:val="00CE4C4F"/>
    <w:rsid w:val="00CE4EDD"/>
    <w:rsid w:val="00CE51BE"/>
    <w:rsid w:val="00CE626B"/>
    <w:rsid w:val="00CE7109"/>
    <w:rsid w:val="00CE7561"/>
    <w:rsid w:val="00CE7971"/>
    <w:rsid w:val="00CE7F66"/>
    <w:rsid w:val="00CF10E1"/>
    <w:rsid w:val="00CF1354"/>
    <w:rsid w:val="00CF164D"/>
    <w:rsid w:val="00CF1979"/>
    <w:rsid w:val="00CF1A02"/>
    <w:rsid w:val="00CF1A13"/>
    <w:rsid w:val="00CF269D"/>
    <w:rsid w:val="00CF335C"/>
    <w:rsid w:val="00CF3389"/>
    <w:rsid w:val="00CF3B1F"/>
    <w:rsid w:val="00CF3BF6"/>
    <w:rsid w:val="00CF3C7A"/>
    <w:rsid w:val="00CF4C75"/>
    <w:rsid w:val="00CF55D0"/>
    <w:rsid w:val="00CF625B"/>
    <w:rsid w:val="00CF687E"/>
    <w:rsid w:val="00D001A6"/>
    <w:rsid w:val="00D005B4"/>
    <w:rsid w:val="00D0280F"/>
    <w:rsid w:val="00D028CC"/>
    <w:rsid w:val="00D02BA8"/>
    <w:rsid w:val="00D02D73"/>
    <w:rsid w:val="00D02FC2"/>
    <w:rsid w:val="00D0327C"/>
    <w:rsid w:val="00D0349B"/>
    <w:rsid w:val="00D03A7A"/>
    <w:rsid w:val="00D03F8E"/>
    <w:rsid w:val="00D045FE"/>
    <w:rsid w:val="00D047A8"/>
    <w:rsid w:val="00D04916"/>
    <w:rsid w:val="00D0558D"/>
    <w:rsid w:val="00D05B82"/>
    <w:rsid w:val="00D06A27"/>
    <w:rsid w:val="00D07928"/>
    <w:rsid w:val="00D07F5D"/>
    <w:rsid w:val="00D10249"/>
    <w:rsid w:val="00D1063F"/>
    <w:rsid w:val="00D10658"/>
    <w:rsid w:val="00D108A7"/>
    <w:rsid w:val="00D115C3"/>
    <w:rsid w:val="00D11897"/>
    <w:rsid w:val="00D11DC7"/>
    <w:rsid w:val="00D12144"/>
    <w:rsid w:val="00D1293A"/>
    <w:rsid w:val="00D129E3"/>
    <w:rsid w:val="00D12B3B"/>
    <w:rsid w:val="00D13135"/>
    <w:rsid w:val="00D13E4E"/>
    <w:rsid w:val="00D1552B"/>
    <w:rsid w:val="00D1615C"/>
    <w:rsid w:val="00D167A1"/>
    <w:rsid w:val="00D169C0"/>
    <w:rsid w:val="00D17A4E"/>
    <w:rsid w:val="00D17C3A"/>
    <w:rsid w:val="00D20160"/>
    <w:rsid w:val="00D202D6"/>
    <w:rsid w:val="00D20377"/>
    <w:rsid w:val="00D20DF8"/>
    <w:rsid w:val="00D2151E"/>
    <w:rsid w:val="00D21576"/>
    <w:rsid w:val="00D21AC9"/>
    <w:rsid w:val="00D2363A"/>
    <w:rsid w:val="00D239A7"/>
    <w:rsid w:val="00D23A06"/>
    <w:rsid w:val="00D23F47"/>
    <w:rsid w:val="00D240B9"/>
    <w:rsid w:val="00D24577"/>
    <w:rsid w:val="00D2467B"/>
    <w:rsid w:val="00D24721"/>
    <w:rsid w:val="00D24A64"/>
    <w:rsid w:val="00D24C6F"/>
    <w:rsid w:val="00D255D2"/>
    <w:rsid w:val="00D259F2"/>
    <w:rsid w:val="00D25B5F"/>
    <w:rsid w:val="00D27191"/>
    <w:rsid w:val="00D2743C"/>
    <w:rsid w:val="00D30144"/>
    <w:rsid w:val="00D30160"/>
    <w:rsid w:val="00D312FA"/>
    <w:rsid w:val="00D31B53"/>
    <w:rsid w:val="00D3529C"/>
    <w:rsid w:val="00D35442"/>
    <w:rsid w:val="00D357A1"/>
    <w:rsid w:val="00D357DC"/>
    <w:rsid w:val="00D360E1"/>
    <w:rsid w:val="00D36ABB"/>
    <w:rsid w:val="00D36BD2"/>
    <w:rsid w:val="00D36E71"/>
    <w:rsid w:val="00D373F5"/>
    <w:rsid w:val="00D37D87"/>
    <w:rsid w:val="00D4039A"/>
    <w:rsid w:val="00D4047E"/>
    <w:rsid w:val="00D40657"/>
    <w:rsid w:val="00D40B33"/>
    <w:rsid w:val="00D40EBE"/>
    <w:rsid w:val="00D41951"/>
    <w:rsid w:val="00D41B76"/>
    <w:rsid w:val="00D41C55"/>
    <w:rsid w:val="00D41C8F"/>
    <w:rsid w:val="00D4256A"/>
    <w:rsid w:val="00D4318C"/>
    <w:rsid w:val="00D4318F"/>
    <w:rsid w:val="00D438BF"/>
    <w:rsid w:val="00D440F8"/>
    <w:rsid w:val="00D445B9"/>
    <w:rsid w:val="00D459C3"/>
    <w:rsid w:val="00D45D46"/>
    <w:rsid w:val="00D45E8A"/>
    <w:rsid w:val="00D46225"/>
    <w:rsid w:val="00D47708"/>
    <w:rsid w:val="00D47827"/>
    <w:rsid w:val="00D47B44"/>
    <w:rsid w:val="00D47CD5"/>
    <w:rsid w:val="00D51131"/>
    <w:rsid w:val="00D51EC6"/>
    <w:rsid w:val="00D52642"/>
    <w:rsid w:val="00D52DBB"/>
    <w:rsid w:val="00D53C0F"/>
    <w:rsid w:val="00D546FF"/>
    <w:rsid w:val="00D5503D"/>
    <w:rsid w:val="00D5507A"/>
    <w:rsid w:val="00D55402"/>
    <w:rsid w:val="00D555EA"/>
    <w:rsid w:val="00D55AD5"/>
    <w:rsid w:val="00D56F5B"/>
    <w:rsid w:val="00D570E3"/>
    <w:rsid w:val="00D576CA"/>
    <w:rsid w:val="00D604EB"/>
    <w:rsid w:val="00D605DB"/>
    <w:rsid w:val="00D60788"/>
    <w:rsid w:val="00D6175D"/>
    <w:rsid w:val="00D619DB"/>
    <w:rsid w:val="00D61AF5"/>
    <w:rsid w:val="00D61DA9"/>
    <w:rsid w:val="00D622BF"/>
    <w:rsid w:val="00D62868"/>
    <w:rsid w:val="00D630B5"/>
    <w:rsid w:val="00D63610"/>
    <w:rsid w:val="00D64D9E"/>
    <w:rsid w:val="00D652B5"/>
    <w:rsid w:val="00D65773"/>
    <w:rsid w:val="00D65E84"/>
    <w:rsid w:val="00D66155"/>
    <w:rsid w:val="00D667DB"/>
    <w:rsid w:val="00D66B56"/>
    <w:rsid w:val="00D67343"/>
    <w:rsid w:val="00D67376"/>
    <w:rsid w:val="00D708B0"/>
    <w:rsid w:val="00D712FA"/>
    <w:rsid w:val="00D716B4"/>
    <w:rsid w:val="00D71B22"/>
    <w:rsid w:val="00D71CA0"/>
    <w:rsid w:val="00D72BA3"/>
    <w:rsid w:val="00D72E37"/>
    <w:rsid w:val="00D74B4D"/>
    <w:rsid w:val="00D751B2"/>
    <w:rsid w:val="00D75714"/>
    <w:rsid w:val="00D75DFE"/>
    <w:rsid w:val="00D76229"/>
    <w:rsid w:val="00D76503"/>
    <w:rsid w:val="00D76C19"/>
    <w:rsid w:val="00D76E76"/>
    <w:rsid w:val="00D7700F"/>
    <w:rsid w:val="00D77B1D"/>
    <w:rsid w:val="00D8021F"/>
    <w:rsid w:val="00D80383"/>
    <w:rsid w:val="00D807FA"/>
    <w:rsid w:val="00D82201"/>
    <w:rsid w:val="00D823C6"/>
    <w:rsid w:val="00D82A0C"/>
    <w:rsid w:val="00D82F1E"/>
    <w:rsid w:val="00D8327F"/>
    <w:rsid w:val="00D83283"/>
    <w:rsid w:val="00D83D4B"/>
    <w:rsid w:val="00D855C2"/>
    <w:rsid w:val="00D864D6"/>
    <w:rsid w:val="00D86CA3"/>
    <w:rsid w:val="00D871CE"/>
    <w:rsid w:val="00D87447"/>
    <w:rsid w:val="00D9196D"/>
    <w:rsid w:val="00D91B13"/>
    <w:rsid w:val="00D91E91"/>
    <w:rsid w:val="00D92334"/>
    <w:rsid w:val="00D92982"/>
    <w:rsid w:val="00D92EAC"/>
    <w:rsid w:val="00D93686"/>
    <w:rsid w:val="00D93717"/>
    <w:rsid w:val="00D94561"/>
    <w:rsid w:val="00D94DC6"/>
    <w:rsid w:val="00D967C5"/>
    <w:rsid w:val="00D96A54"/>
    <w:rsid w:val="00D974AF"/>
    <w:rsid w:val="00DA0786"/>
    <w:rsid w:val="00DA09A0"/>
    <w:rsid w:val="00DA19A9"/>
    <w:rsid w:val="00DA1F9E"/>
    <w:rsid w:val="00DA305E"/>
    <w:rsid w:val="00DA3CE2"/>
    <w:rsid w:val="00DA4241"/>
    <w:rsid w:val="00DA458D"/>
    <w:rsid w:val="00DA5417"/>
    <w:rsid w:val="00DA56E8"/>
    <w:rsid w:val="00DA636D"/>
    <w:rsid w:val="00DA653A"/>
    <w:rsid w:val="00DA6943"/>
    <w:rsid w:val="00DA6994"/>
    <w:rsid w:val="00DA7F1C"/>
    <w:rsid w:val="00DB0A9F"/>
    <w:rsid w:val="00DB0E34"/>
    <w:rsid w:val="00DB1356"/>
    <w:rsid w:val="00DB1A64"/>
    <w:rsid w:val="00DB1B54"/>
    <w:rsid w:val="00DB1BF3"/>
    <w:rsid w:val="00DB21D6"/>
    <w:rsid w:val="00DB3289"/>
    <w:rsid w:val="00DB3396"/>
    <w:rsid w:val="00DB377D"/>
    <w:rsid w:val="00DB3FB4"/>
    <w:rsid w:val="00DB4630"/>
    <w:rsid w:val="00DB50F4"/>
    <w:rsid w:val="00DB529F"/>
    <w:rsid w:val="00DB5BDE"/>
    <w:rsid w:val="00DB6C81"/>
    <w:rsid w:val="00DB77CF"/>
    <w:rsid w:val="00DB7CC7"/>
    <w:rsid w:val="00DB7DEC"/>
    <w:rsid w:val="00DC0048"/>
    <w:rsid w:val="00DC1053"/>
    <w:rsid w:val="00DC10E5"/>
    <w:rsid w:val="00DC2568"/>
    <w:rsid w:val="00DC2D36"/>
    <w:rsid w:val="00DC2FBA"/>
    <w:rsid w:val="00DC30AF"/>
    <w:rsid w:val="00DC3E28"/>
    <w:rsid w:val="00DC404E"/>
    <w:rsid w:val="00DC53EF"/>
    <w:rsid w:val="00DC559F"/>
    <w:rsid w:val="00DC5B48"/>
    <w:rsid w:val="00DC5E51"/>
    <w:rsid w:val="00DC787A"/>
    <w:rsid w:val="00DC7953"/>
    <w:rsid w:val="00DC7E35"/>
    <w:rsid w:val="00DD0DDA"/>
    <w:rsid w:val="00DD133C"/>
    <w:rsid w:val="00DD2676"/>
    <w:rsid w:val="00DD2A81"/>
    <w:rsid w:val="00DD2B09"/>
    <w:rsid w:val="00DD2EB0"/>
    <w:rsid w:val="00DD38E0"/>
    <w:rsid w:val="00DD3D49"/>
    <w:rsid w:val="00DD41ED"/>
    <w:rsid w:val="00DD438D"/>
    <w:rsid w:val="00DD4E81"/>
    <w:rsid w:val="00DD5A31"/>
    <w:rsid w:val="00DD6776"/>
    <w:rsid w:val="00DD7BB6"/>
    <w:rsid w:val="00DE1287"/>
    <w:rsid w:val="00DE1A0F"/>
    <w:rsid w:val="00DE2386"/>
    <w:rsid w:val="00DE2D0F"/>
    <w:rsid w:val="00DE3E77"/>
    <w:rsid w:val="00DE542A"/>
    <w:rsid w:val="00DE5608"/>
    <w:rsid w:val="00DE58D0"/>
    <w:rsid w:val="00DE5D2D"/>
    <w:rsid w:val="00DE654F"/>
    <w:rsid w:val="00DE6853"/>
    <w:rsid w:val="00DE6BC0"/>
    <w:rsid w:val="00DE712F"/>
    <w:rsid w:val="00DE72ED"/>
    <w:rsid w:val="00DE7C31"/>
    <w:rsid w:val="00DE7E5E"/>
    <w:rsid w:val="00DF07F1"/>
    <w:rsid w:val="00DF0B6E"/>
    <w:rsid w:val="00DF15E0"/>
    <w:rsid w:val="00DF1673"/>
    <w:rsid w:val="00DF17FA"/>
    <w:rsid w:val="00DF26E3"/>
    <w:rsid w:val="00DF3332"/>
    <w:rsid w:val="00DF37A0"/>
    <w:rsid w:val="00DF3C32"/>
    <w:rsid w:val="00DF3D79"/>
    <w:rsid w:val="00DF4478"/>
    <w:rsid w:val="00DF475E"/>
    <w:rsid w:val="00DF647B"/>
    <w:rsid w:val="00DF78FA"/>
    <w:rsid w:val="00E00B05"/>
    <w:rsid w:val="00E01557"/>
    <w:rsid w:val="00E02431"/>
    <w:rsid w:val="00E02F55"/>
    <w:rsid w:val="00E03632"/>
    <w:rsid w:val="00E037E3"/>
    <w:rsid w:val="00E05154"/>
    <w:rsid w:val="00E05303"/>
    <w:rsid w:val="00E054FF"/>
    <w:rsid w:val="00E06958"/>
    <w:rsid w:val="00E0695E"/>
    <w:rsid w:val="00E0778E"/>
    <w:rsid w:val="00E10180"/>
    <w:rsid w:val="00E105F7"/>
    <w:rsid w:val="00E107AB"/>
    <w:rsid w:val="00E110E7"/>
    <w:rsid w:val="00E11B20"/>
    <w:rsid w:val="00E11F68"/>
    <w:rsid w:val="00E125EB"/>
    <w:rsid w:val="00E12B2A"/>
    <w:rsid w:val="00E12C08"/>
    <w:rsid w:val="00E13318"/>
    <w:rsid w:val="00E13932"/>
    <w:rsid w:val="00E141D8"/>
    <w:rsid w:val="00E142F8"/>
    <w:rsid w:val="00E1449B"/>
    <w:rsid w:val="00E14D47"/>
    <w:rsid w:val="00E15567"/>
    <w:rsid w:val="00E158E9"/>
    <w:rsid w:val="00E1594D"/>
    <w:rsid w:val="00E174C2"/>
    <w:rsid w:val="00E17F21"/>
    <w:rsid w:val="00E17FA2"/>
    <w:rsid w:val="00E22330"/>
    <w:rsid w:val="00E223B1"/>
    <w:rsid w:val="00E22AB8"/>
    <w:rsid w:val="00E2343F"/>
    <w:rsid w:val="00E23A4F"/>
    <w:rsid w:val="00E24EE1"/>
    <w:rsid w:val="00E30B5A"/>
    <w:rsid w:val="00E3123D"/>
    <w:rsid w:val="00E31461"/>
    <w:rsid w:val="00E31942"/>
    <w:rsid w:val="00E31D43"/>
    <w:rsid w:val="00E320FD"/>
    <w:rsid w:val="00E32608"/>
    <w:rsid w:val="00E3320E"/>
    <w:rsid w:val="00E34051"/>
    <w:rsid w:val="00E34188"/>
    <w:rsid w:val="00E345EC"/>
    <w:rsid w:val="00E34B19"/>
    <w:rsid w:val="00E34B6E"/>
    <w:rsid w:val="00E34B78"/>
    <w:rsid w:val="00E35072"/>
    <w:rsid w:val="00E35559"/>
    <w:rsid w:val="00E366B0"/>
    <w:rsid w:val="00E3708A"/>
    <w:rsid w:val="00E3723A"/>
    <w:rsid w:val="00E375C6"/>
    <w:rsid w:val="00E37860"/>
    <w:rsid w:val="00E378D3"/>
    <w:rsid w:val="00E37AF7"/>
    <w:rsid w:val="00E4040E"/>
    <w:rsid w:val="00E408A8"/>
    <w:rsid w:val="00E40E49"/>
    <w:rsid w:val="00E40F1A"/>
    <w:rsid w:val="00E40F31"/>
    <w:rsid w:val="00E410B4"/>
    <w:rsid w:val="00E441E9"/>
    <w:rsid w:val="00E446F1"/>
    <w:rsid w:val="00E44E24"/>
    <w:rsid w:val="00E4516C"/>
    <w:rsid w:val="00E467C6"/>
    <w:rsid w:val="00E46886"/>
    <w:rsid w:val="00E468E5"/>
    <w:rsid w:val="00E46950"/>
    <w:rsid w:val="00E46BE2"/>
    <w:rsid w:val="00E46E2A"/>
    <w:rsid w:val="00E47789"/>
    <w:rsid w:val="00E47827"/>
    <w:rsid w:val="00E47AEF"/>
    <w:rsid w:val="00E47F4A"/>
    <w:rsid w:val="00E50665"/>
    <w:rsid w:val="00E5239A"/>
    <w:rsid w:val="00E52C3D"/>
    <w:rsid w:val="00E53664"/>
    <w:rsid w:val="00E53B75"/>
    <w:rsid w:val="00E54896"/>
    <w:rsid w:val="00E5494E"/>
    <w:rsid w:val="00E54D96"/>
    <w:rsid w:val="00E54E3B"/>
    <w:rsid w:val="00E5695F"/>
    <w:rsid w:val="00E57565"/>
    <w:rsid w:val="00E57846"/>
    <w:rsid w:val="00E60147"/>
    <w:rsid w:val="00E601C4"/>
    <w:rsid w:val="00E607A5"/>
    <w:rsid w:val="00E6112C"/>
    <w:rsid w:val="00E623FF"/>
    <w:rsid w:val="00E625C1"/>
    <w:rsid w:val="00E62AA3"/>
    <w:rsid w:val="00E62B12"/>
    <w:rsid w:val="00E63838"/>
    <w:rsid w:val="00E63927"/>
    <w:rsid w:val="00E641A8"/>
    <w:rsid w:val="00E64434"/>
    <w:rsid w:val="00E64DE0"/>
    <w:rsid w:val="00E65147"/>
    <w:rsid w:val="00E6535B"/>
    <w:rsid w:val="00E6541D"/>
    <w:rsid w:val="00E657CB"/>
    <w:rsid w:val="00E65D1C"/>
    <w:rsid w:val="00E66663"/>
    <w:rsid w:val="00E66FC6"/>
    <w:rsid w:val="00E67C51"/>
    <w:rsid w:val="00E67F6F"/>
    <w:rsid w:val="00E7093B"/>
    <w:rsid w:val="00E70D08"/>
    <w:rsid w:val="00E7243C"/>
    <w:rsid w:val="00E72786"/>
    <w:rsid w:val="00E72EFC"/>
    <w:rsid w:val="00E7307C"/>
    <w:rsid w:val="00E739CA"/>
    <w:rsid w:val="00E73D67"/>
    <w:rsid w:val="00E741B4"/>
    <w:rsid w:val="00E74E41"/>
    <w:rsid w:val="00E753F7"/>
    <w:rsid w:val="00E756C9"/>
    <w:rsid w:val="00E758EC"/>
    <w:rsid w:val="00E75E07"/>
    <w:rsid w:val="00E77CBC"/>
    <w:rsid w:val="00E80279"/>
    <w:rsid w:val="00E81D29"/>
    <w:rsid w:val="00E8234C"/>
    <w:rsid w:val="00E823E3"/>
    <w:rsid w:val="00E83AA9"/>
    <w:rsid w:val="00E83DBE"/>
    <w:rsid w:val="00E84293"/>
    <w:rsid w:val="00E844F9"/>
    <w:rsid w:val="00E848F3"/>
    <w:rsid w:val="00E84CAA"/>
    <w:rsid w:val="00E8517E"/>
    <w:rsid w:val="00E85928"/>
    <w:rsid w:val="00E86EA2"/>
    <w:rsid w:val="00E87822"/>
    <w:rsid w:val="00E87B45"/>
    <w:rsid w:val="00E90395"/>
    <w:rsid w:val="00E90E49"/>
    <w:rsid w:val="00E916B2"/>
    <w:rsid w:val="00E917F9"/>
    <w:rsid w:val="00E92022"/>
    <w:rsid w:val="00E92432"/>
    <w:rsid w:val="00E9291C"/>
    <w:rsid w:val="00E9342B"/>
    <w:rsid w:val="00E93526"/>
    <w:rsid w:val="00E93FFE"/>
    <w:rsid w:val="00E94F8A"/>
    <w:rsid w:val="00E95045"/>
    <w:rsid w:val="00E950B4"/>
    <w:rsid w:val="00E95E25"/>
    <w:rsid w:val="00E96505"/>
    <w:rsid w:val="00EA04C2"/>
    <w:rsid w:val="00EA06E2"/>
    <w:rsid w:val="00EA09B7"/>
    <w:rsid w:val="00EA123E"/>
    <w:rsid w:val="00EA199E"/>
    <w:rsid w:val="00EA1BC7"/>
    <w:rsid w:val="00EA1E58"/>
    <w:rsid w:val="00EA1FCA"/>
    <w:rsid w:val="00EA2402"/>
    <w:rsid w:val="00EA3579"/>
    <w:rsid w:val="00EA4369"/>
    <w:rsid w:val="00EA483E"/>
    <w:rsid w:val="00EA6B18"/>
    <w:rsid w:val="00EA6B8C"/>
    <w:rsid w:val="00EA6D6E"/>
    <w:rsid w:val="00EA7A41"/>
    <w:rsid w:val="00EA7BE5"/>
    <w:rsid w:val="00EA7EBA"/>
    <w:rsid w:val="00EB007F"/>
    <w:rsid w:val="00EB077B"/>
    <w:rsid w:val="00EB196D"/>
    <w:rsid w:val="00EB1C02"/>
    <w:rsid w:val="00EB3290"/>
    <w:rsid w:val="00EB3F48"/>
    <w:rsid w:val="00EB4710"/>
    <w:rsid w:val="00EB4772"/>
    <w:rsid w:val="00EB4876"/>
    <w:rsid w:val="00EB4988"/>
    <w:rsid w:val="00EB4AE5"/>
    <w:rsid w:val="00EB4AE7"/>
    <w:rsid w:val="00EB4EA2"/>
    <w:rsid w:val="00EB5206"/>
    <w:rsid w:val="00EB62D8"/>
    <w:rsid w:val="00EB636A"/>
    <w:rsid w:val="00EB666E"/>
    <w:rsid w:val="00EC12D1"/>
    <w:rsid w:val="00EC24D5"/>
    <w:rsid w:val="00EC25CD"/>
    <w:rsid w:val="00EC27C6"/>
    <w:rsid w:val="00EC2B44"/>
    <w:rsid w:val="00EC3FF9"/>
    <w:rsid w:val="00EC4207"/>
    <w:rsid w:val="00EC4AB0"/>
    <w:rsid w:val="00EC4D6A"/>
    <w:rsid w:val="00EC5653"/>
    <w:rsid w:val="00EC56F2"/>
    <w:rsid w:val="00EC5729"/>
    <w:rsid w:val="00EC594A"/>
    <w:rsid w:val="00EC6116"/>
    <w:rsid w:val="00EC62C9"/>
    <w:rsid w:val="00EC6421"/>
    <w:rsid w:val="00EC71CE"/>
    <w:rsid w:val="00EC72F7"/>
    <w:rsid w:val="00EC74EF"/>
    <w:rsid w:val="00ED0020"/>
    <w:rsid w:val="00ED0A1A"/>
    <w:rsid w:val="00ED1006"/>
    <w:rsid w:val="00ED17AC"/>
    <w:rsid w:val="00ED1952"/>
    <w:rsid w:val="00ED337B"/>
    <w:rsid w:val="00ED386E"/>
    <w:rsid w:val="00ED3E90"/>
    <w:rsid w:val="00ED42D4"/>
    <w:rsid w:val="00ED4407"/>
    <w:rsid w:val="00ED58A5"/>
    <w:rsid w:val="00ED6757"/>
    <w:rsid w:val="00ED7BF0"/>
    <w:rsid w:val="00ED7E75"/>
    <w:rsid w:val="00ED7F39"/>
    <w:rsid w:val="00ED7F8D"/>
    <w:rsid w:val="00ED7FEA"/>
    <w:rsid w:val="00EE0370"/>
    <w:rsid w:val="00EE1861"/>
    <w:rsid w:val="00EE2348"/>
    <w:rsid w:val="00EE2E0B"/>
    <w:rsid w:val="00EE3586"/>
    <w:rsid w:val="00EE3E43"/>
    <w:rsid w:val="00EE4253"/>
    <w:rsid w:val="00EE4585"/>
    <w:rsid w:val="00EE46B5"/>
    <w:rsid w:val="00EE5034"/>
    <w:rsid w:val="00EE542A"/>
    <w:rsid w:val="00EE591A"/>
    <w:rsid w:val="00EE5FFE"/>
    <w:rsid w:val="00EE6C04"/>
    <w:rsid w:val="00EE74E9"/>
    <w:rsid w:val="00EF0A56"/>
    <w:rsid w:val="00EF18FE"/>
    <w:rsid w:val="00EF1916"/>
    <w:rsid w:val="00EF1BAE"/>
    <w:rsid w:val="00EF1BD4"/>
    <w:rsid w:val="00EF1F3E"/>
    <w:rsid w:val="00EF24FB"/>
    <w:rsid w:val="00EF2709"/>
    <w:rsid w:val="00EF2CEB"/>
    <w:rsid w:val="00EF3CE9"/>
    <w:rsid w:val="00EF4DD8"/>
    <w:rsid w:val="00EF4E72"/>
    <w:rsid w:val="00EF5017"/>
    <w:rsid w:val="00EF52FD"/>
    <w:rsid w:val="00EF5787"/>
    <w:rsid w:val="00EF5E8C"/>
    <w:rsid w:val="00EF6067"/>
    <w:rsid w:val="00EF60D0"/>
    <w:rsid w:val="00F0049E"/>
    <w:rsid w:val="00F009E6"/>
    <w:rsid w:val="00F00D38"/>
    <w:rsid w:val="00F00EAE"/>
    <w:rsid w:val="00F00F5E"/>
    <w:rsid w:val="00F010D2"/>
    <w:rsid w:val="00F0157F"/>
    <w:rsid w:val="00F01F83"/>
    <w:rsid w:val="00F02A73"/>
    <w:rsid w:val="00F02BD4"/>
    <w:rsid w:val="00F0371D"/>
    <w:rsid w:val="00F03819"/>
    <w:rsid w:val="00F04BA9"/>
    <w:rsid w:val="00F0528D"/>
    <w:rsid w:val="00F0588A"/>
    <w:rsid w:val="00F06C67"/>
    <w:rsid w:val="00F06D73"/>
    <w:rsid w:val="00F06DFD"/>
    <w:rsid w:val="00F070BC"/>
    <w:rsid w:val="00F071D1"/>
    <w:rsid w:val="00F07533"/>
    <w:rsid w:val="00F077C1"/>
    <w:rsid w:val="00F103B7"/>
    <w:rsid w:val="00F10629"/>
    <w:rsid w:val="00F10B03"/>
    <w:rsid w:val="00F11204"/>
    <w:rsid w:val="00F1156E"/>
    <w:rsid w:val="00F1175B"/>
    <w:rsid w:val="00F117FC"/>
    <w:rsid w:val="00F12245"/>
    <w:rsid w:val="00F123D6"/>
    <w:rsid w:val="00F13726"/>
    <w:rsid w:val="00F13EFD"/>
    <w:rsid w:val="00F146E9"/>
    <w:rsid w:val="00F15806"/>
    <w:rsid w:val="00F15FA5"/>
    <w:rsid w:val="00F17051"/>
    <w:rsid w:val="00F1715F"/>
    <w:rsid w:val="00F209B7"/>
    <w:rsid w:val="00F20E2D"/>
    <w:rsid w:val="00F20F55"/>
    <w:rsid w:val="00F20F5C"/>
    <w:rsid w:val="00F210B0"/>
    <w:rsid w:val="00F21668"/>
    <w:rsid w:val="00F231AD"/>
    <w:rsid w:val="00F23320"/>
    <w:rsid w:val="00F2376F"/>
    <w:rsid w:val="00F23AA5"/>
    <w:rsid w:val="00F243D8"/>
    <w:rsid w:val="00F24477"/>
    <w:rsid w:val="00F245BC"/>
    <w:rsid w:val="00F2485F"/>
    <w:rsid w:val="00F258F7"/>
    <w:rsid w:val="00F25C6B"/>
    <w:rsid w:val="00F268D4"/>
    <w:rsid w:val="00F26A21"/>
    <w:rsid w:val="00F26F19"/>
    <w:rsid w:val="00F30828"/>
    <w:rsid w:val="00F313D6"/>
    <w:rsid w:val="00F330ED"/>
    <w:rsid w:val="00F332A6"/>
    <w:rsid w:val="00F33BF3"/>
    <w:rsid w:val="00F33F41"/>
    <w:rsid w:val="00F35780"/>
    <w:rsid w:val="00F35B45"/>
    <w:rsid w:val="00F37ABC"/>
    <w:rsid w:val="00F37FA2"/>
    <w:rsid w:val="00F40ABC"/>
    <w:rsid w:val="00F40E99"/>
    <w:rsid w:val="00F40F0C"/>
    <w:rsid w:val="00F4118C"/>
    <w:rsid w:val="00F414D8"/>
    <w:rsid w:val="00F42003"/>
    <w:rsid w:val="00F42377"/>
    <w:rsid w:val="00F42AB9"/>
    <w:rsid w:val="00F43659"/>
    <w:rsid w:val="00F43687"/>
    <w:rsid w:val="00F43786"/>
    <w:rsid w:val="00F44313"/>
    <w:rsid w:val="00F445CF"/>
    <w:rsid w:val="00F45B58"/>
    <w:rsid w:val="00F46510"/>
    <w:rsid w:val="00F4691F"/>
    <w:rsid w:val="00F4766C"/>
    <w:rsid w:val="00F47F45"/>
    <w:rsid w:val="00F5060E"/>
    <w:rsid w:val="00F507D1"/>
    <w:rsid w:val="00F50D79"/>
    <w:rsid w:val="00F519CE"/>
    <w:rsid w:val="00F51ADA"/>
    <w:rsid w:val="00F51B77"/>
    <w:rsid w:val="00F52B31"/>
    <w:rsid w:val="00F52E79"/>
    <w:rsid w:val="00F53519"/>
    <w:rsid w:val="00F538CC"/>
    <w:rsid w:val="00F545F9"/>
    <w:rsid w:val="00F54A16"/>
    <w:rsid w:val="00F5621D"/>
    <w:rsid w:val="00F563AB"/>
    <w:rsid w:val="00F5644B"/>
    <w:rsid w:val="00F56C7E"/>
    <w:rsid w:val="00F56E0E"/>
    <w:rsid w:val="00F573D6"/>
    <w:rsid w:val="00F60203"/>
    <w:rsid w:val="00F607C5"/>
    <w:rsid w:val="00F60DEA"/>
    <w:rsid w:val="00F60E28"/>
    <w:rsid w:val="00F61BB4"/>
    <w:rsid w:val="00F626BD"/>
    <w:rsid w:val="00F6302A"/>
    <w:rsid w:val="00F63262"/>
    <w:rsid w:val="00F63950"/>
    <w:rsid w:val="00F64247"/>
    <w:rsid w:val="00F6480A"/>
    <w:rsid w:val="00F64C2B"/>
    <w:rsid w:val="00F65019"/>
    <w:rsid w:val="00F651BE"/>
    <w:rsid w:val="00F66210"/>
    <w:rsid w:val="00F67F53"/>
    <w:rsid w:val="00F703BE"/>
    <w:rsid w:val="00F70AC0"/>
    <w:rsid w:val="00F70BCA"/>
    <w:rsid w:val="00F71211"/>
    <w:rsid w:val="00F713C8"/>
    <w:rsid w:val="00F713CE"/>
    <w:rsid w:val="00F71851"/>
    <w:rsid w:val="00F71F69"/>
    <w:rsid w:val="00F72191"/>
    <w:rsid w:val="00F72B72"/>
    <w:rsid w:val="00F74731"/>
    <w:rsid w:val="00F74ACA"/>
    <w:rsid w:val="00F74BB9"/>
    <w:rsid w:val="00F74C76"/>
    <w:rsid w:val="00F74E1B"/>
    <w:rsid w:val="00F75582"/>
    <w:rsid w:val="00F75B79"/>
    <w:rsid w:val="00F76EFA"/>
    <w:rsid w:val="00F76F95"/>
    <w:rsid w:val="00F771DD"/>
    <w:rsid w:val="00F779E4"/>
    <w:rsid w:val="00F77D19"/>
    <w:rsid w:val="00F77E65"/>
    <w:rsid w:val="00F80281"/>
    <w:rsid w:val="00F804BE"/>
    <w:rsid w:val="00F8093D"/>
    <w:rsid w:val="00F80B87"/>
    <w:rsid w:val="00F817CE"/>
    <w:rsid w:val="00F81CAB"/>
    <w:rsid w:val="00F82A6F"/>
    <w:rsid w:val="00F832AE"/>
    <w:rsid w:val="00F83993"/>
    <w:rsid w:val="00F84210"/>
    <w:rsid w:val="00F8456C"/>
    <w:rsid w:val="00F859D8"/>
    <w:rsid w:val="00F862E2"/>
    <w:rsid w:val="00F864DA"/>
    <w:rsid w:val="00F8676D"/>
    <w:rsid w:val="00F868BB"/>
    <w:rsid w:val="00F868CD"/>
    <w:rsid w:val="00F868F5"/>
    <w:rsid w:val="00F87525"/>
    <w:rsid w:val="00F9056A"/>
    <w:rsid w:val="00F90F8D"/>
    <w:rsid w:val="00F90FDB"/>
    <w:rsid w:val="00F91442"/>
    <w:rsid w:val="00F914F4"/>
    <w:rsid w:val="00F9254A"/>
    <w:rsid w:val="00F92782"/>
    <w:rsid w:val="00F933F7"/>
    <w:rsid w:val="00F9365F"/>
    <w:rsid w:val="00F93AA9"/>
    <w:rsid w:val="00F93EF1"/>
    <w:rsid w:val="00F95E75"/>
    <w:rsid w:val="00F96985"/>
    <w:rsid w:val="00F96CF2"/>
    <w:rsid w:val="00F96E7C"/>
    <w:rsid w:val="00F973FD"/>
    <w:rsid w:val="00F97838"/>
    <w:rsid w:val="00F9794A"/>
    <w:rsid w:val="00FA0093"/>
    <w:rsid w:val="00FA0243"/>
    <w:rsid w:val="00FA181B"/>
    <w:rsid w:val="00FA2251"/>
    <w:rsid w:val="00FA2BB3"/>
    <w:rsid w:val="00FA3666"/>
    <w:rsid w:val="00FA398B"/>
    <w:rsid w:val="00FA3DFE"/>
    <w:rsid w:val="00FA438B"/>
    <w:rsid w:val="00FA5564"/>
    <w:rsid w:val="00FA5AAA"/>
    <w:rsid w:val="00FA6588"/>
    <w:rsid w:val="00FA6684"/>
    <w:rsid w:val="00FA7D80"/>
    <w:rsid w:val="00FB053A"/>
    <w:rsid w:val="00FB0736"/>
    <w:rsid w:val="00FB080A"/>
    <w:rsid w:val="00FB0E69"/>
    <w:rsid w:val="00FB1AE8"/>
    <w:rsid w:val="00FB3600"/>
    <w:rsid w:val="00FB361D"/>
    <w:rsid w:val="00FB496E"/>
    <w:rsid w:val="00FB49A0"/>
    <w:rsid w:val="00FB4C80"/>
    <w:rsid w:val="00FB4FDE"/>
    <w:rsid w:val="00FB6A6A"/>
    <w:rsid w:val="00FB6D02"/>
    <w:rsid w:val="00FB6E85"/>
    <w:rsid w:val="00FC0461"/>
    <w:rsid w:val="00FC05B3"/>
    <w:rsid w:val="00FC0716"/>
    <w:rsid w:val="00FC14B3"/>
    <w:rsid w:val="00FC196A"/>
    <w:rsid w:val="00FC1B8F"/>
    <w:rsid w:val="00FC1E52"/>
    <w:rsid w:val="00FC202B"/>
    <w:rsid w:val="00FC27B4"/>
    <w:rsid w:val="00FC28E6"/>
    <w:rsid w:val="00FC3CE7"/>
    <w:rsid w:val="00FC4C0A"/>
    <w:rsid w:val="00FC53B0"/>
    <w:rsid w:val="00FC5BE4"/>
    <w:rsid w:val="00FC5E7D"/>
    <w:rsid w:val="00FC7429"/>
    <w:rsid w:val="00FC75B4"/>
    <w:rsid w:val="00FC7EA6"/>
    <w:rsid w:val="00FD07F6"/>
    <w:rsid w:val="00FD0CF4"/>
    <w:rsid w:val="00FD0D3A"/>
    <w:rsid w:val="00FD1EC8"/>
    <w:rsid w:val="00FD2ABE"/>
    <w:rsid w:val="00FD2F8A"/>
    <w:rsid w:val="00FD2FD9"/>
    <w:rsid w:val="00FD3085"/>
    <w:rsid w:val="00FD418E"/>
    <w:rsid w:val="00FD43D4"/>
    <w:rsid w:val="00FD47ED"/>
    <w:rsid w:val="00FD4C5E"/>
    <w:rsid w:val="00FD5455"/>
    <w:rsid w:val="00FD583D"/>
    <w:rsid w:val="00FD5A45"/>
    <w:rsid w:val="00FD62F5"/>
    <w:rsid w:val="00FD69B9"/>
    <w:rsid w:val="00FD74DB"/>
    <w:rsid w:val="00FD7660"/>
    <w:rsid w:val="00FD7EC0"/>
    <w:rsid w:val="00FE016E"/>
    <w:rsid w:val="00FE0655"/>
    <w:rsid w:val="00FE0A81"/>
    <w:rsid w:val="00FE1637"/>
    <w:rsid w:val="00FE2365"/>
    <w:rsid w:val="00FE2BE3"/>
    <w:rsid w:val="00FE3327"/>
    <w:rsid w:val="00FE37D7"/>
    <w:rsid w:val="00FE4631"/>
    <w:rsid w:val="00FE4C54"/>
    <w:rsid w:val="00FE4C7B"/>
    <w:rsid w:val="00FE4D4D"/>
    <w:rsid w:val="00FE4D8A"/>
    <w:rsid w:val="00FE4EEA"/>
    <w:rsid w:val="00FE5379"/>
    <w:rsid w:val="00FE6213"/>
    <w:rsid w:val="00FE634B"/>
    <w:rsid w:val="00FE7336"/>
    <w:rsid w:val="00FE787C"/>
    <w:rsid w:val="00FE7B7E"/>
    <w:rsid w:val="00FE7E2F"/>
    <w:rsid w:val="00FF001F"/>
    <w:rsid w:val="00FF0176"/>
    <w:rsid w:val="00FF0416"/>
    <w:rsid w:val="00FF0D6B"/>
    <w:rsid w:val="00FF22A4"/>
    <w:rsid w:val="00FF27A7"/>
    <w:rsid w:val="00FF4309"/>
    <w:rsid w:val="00FF45A5"/>
    <w:rsid w:val="00FF4FAF"/>
    <w:rsid w:val="00FF5247"/>
    <w:rsid w:val="00FF5B28"/>
    <w:rsid w:val="00FF5C91"/>
    <w:rsid w:val="00FF5E1A"/>
    <w:rsid w:val="00FF6A4A"/>
    <w:rsid w:val="00FF6EBF"/>
    <w:rsid w:val="00FF7CD1"/>
    <w:rsid w:val="403140D1"/>
    <w:rsid w:val="63D123FF"/>
    <w:rsid w:val="6AB36F17"/>
    <w:rsid w:val="70AB08FB"/>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066153"/>
  <w15:docId w15:val="{47DBB153-B022-461A-8764-591F65B65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Arial" w:hAnsi="Arial"/>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a">
    <w:name w:val="annotation subject"/>
    <w:basedOn w:val="ab"/>
    <w:next w:val="ab"/>
    <w:link w:val="afb"/>
    <w:qFormat/>
    <w:rPr>
      <w:b/>
      <w:bCs/>
    </w:rPr>
  </w:style>
  <w:style w:type="table" w:styleId="afc">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uiPriority w:val="99"/>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出段落 字符"/>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character" w:customStyle="1" w:styleId="normaltextrun">
    <w:name w:val="normaltextrun"/>
    <w:basedOn w:val="a2"/>
    <w:qFormat/>
  </w:style>
  <w:style w:type="character" w:customStyle="1" w:styleId="eop">
    <w:name w:val="eop"/>
    <w:basedOn w:val="a2"/>
    <w:qFormat/>
  </w:style>
  <w:style w:type="character" w:customStyle="1" w:styleId="3GPPTextChar">
    <w:name w:val="3GPP Text Char"/>
    <w:link w:val="3GPPText"/>
    <w:qFormat/>
    <w:locked/>
    <w:rPr>
      <w:rFonts w:ascii="Times New Roman" w:eastAsia="宋体" w:hAnsi="Times New Roman"/>
    </w:rPr>
  </w:style>
  <w:style w:type="paragraph" w:customStyle="1" w:styleId="3GPPText">
    <w:name w:val="3GPP Text"/>
    <w:basedOn w:val="a1"/>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a1"/>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eastAsia="MS Mincho" w:cs="Arial"/>
      <w:szCs w:val="24"/>
      <w:lang w:eastAsia="en-GB"/>
    </w:rPr>
  </w:style>
  <w:style w:type="paragraph" w:customStyle="1" w:styleId="Agreement">
    <w:name w:val="Agreement"/>
    <w:basedOn w:val="a1"/>
    <w:next w:val="Doc-text2"/>
    <w:uiPriority w:val="99"/>
    <w:qFormat/>
    <w:pPr>
      <w:numPr>
        <w:numId w:val="14"/>
      </w:numPr>
      <w:overflowPunct/>
      <w:autoSpaceDE/>
      <w:autoSpaceDN/>
      <w:adjustRightInd/>
      <w:spacing w:before="60" w:after="0"/>
      <w:textAlignment w:val="auto"/>
    </w:pPr>
    <w:rPr>
      <w:rFonts w:eastAsia="MS Mincho"/>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272211">
      <w:bodyDiv w:val="1"/>
      <w:marLeft w:val="0"/>
      <w:marRight w:val="0"/>
      <w:marTop w:val="0"/>
      <w:marBottom w:val="0"/>
      <w:divBdr>
        <w:top w:val="none" w:sz="0" w:space="0" w:color="auto"/>
        <w:left w:val="none" w:sz="0" w:space="0" w:color="auto"/>
        <w:bottom w:val="none" w:sz="0" w:space="0" w:color="auto"/>
        <w:right w:val="none" w:sz="0" w:space="0" w:color="auto"/>
      </w:divBdr>
    </w:div>
    <w:div w:id="1840270513">
      <w:bodyDiv w:val="1"/>
      <w:marLeft w:val="0"/>
      <w:marRight w:val="0"/>
      <w:marTop w:val="0"/>
      <w:marBottom w:val="0"/>
      <w:divBdr>
        <w:top w:val="none" w:sz="0" w:space="0" w:color="auto"/>
        <w:left w:val="none" w:sz="0" w:space="0" w:color="auto"/>
        <w:bottom w:val="none" w:sz="0" w:space="0" w:color="auto"/>
        <w:right w:val="none" w:sz="0" w:space="0" w:color="auto"/>
      </w:divBdr>
    </w:div>
    <w:div w:id="1865436800">
      <w:bodyDiv w:val="1"/>
      <w:marLeft w:val="0"/>
      <w:marRight w:val="0"/>
      <w:marTop w:val="0"/>
      <w:marBottom w:val="0"/>
      <w:divBdr>
        <w:top w:val="none" w:sz="0" w:space="0" w:color="auto"/>
        <w:left w:val="none" w:sz="0" w:space="0" w:color="auto"/>
        <w:bottom w:val="none" w:sz="0" w:space="0" w:color="auto"/>
        <w:right w:val="none" w:sz="0" w:space="0" w:color="auto"/>
      </w:divBdr>
    </w:div>
    <w:div w:id="1922372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1bis-e/Docs/R2-2304397.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CC264A40-EAC9-4DE5-8EA6-43E23DCA1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6C0C3DFA-69A7-4361-AA04-23C55CB36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19</Pages>
  <Words>7450</Words>
  <Characters>42469</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zhangting</cp:lastModifiedBy>
  <cp:revision>42</cp:revision>
  <cp:lastPrinted>2008-01-31T07:09:00Z</cp:lastPrinted>
  <dcterms:created xsi:type="dcterms:W3CDTF">2023-04-21T02:30:00Z</dcterms:created>
  <dcterms:modified xsi:type="dcterms:W3CDTF">2023-04-21T09:25:00Z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1681976514</vt:lpwstr>
  </property>
  <property fmtid="{D5CDD505-2E9C-101B-9397-08002B2CF9AE}" pid="9" name="MSIP_Label_83bcef13-7cac-433f-ba1d-47a323951816_Enabled">
    <vt:lpwstr>true</vt:lpwstr>
  </property>
  <property fmtid="{D5CDD505-2E9C-101B-9397-08002B2CF9AE}" pid="10" name="MSIP_Label_83bcef13-7cac-433f-ba1d-47a323951816_SetDate">
    <vt:lpwstr>2023-04-20T15:44:51Z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65fbddcd-5e7a-4293-93d0-4d6d4b201c28</vt:lpwstr>
  </property>
  <property fmtid="{D5CDD505-2E9C-101B-9397-08002B2CF9AE}" pid="15" name="MSIP_Label_83bcef13-7cac-433f-ba1d-47a323951816_ContentBits">
    <vt:lpwstr>0</vt:lpwstr>
  </property>
</Properties>
</file>