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5BC1843E" w:rsidR="009F5A69" w:rsidRDefault="009F5A69" w:rsidP="009F5A69">
      <w:pPr>
        <w:pStyle w:val="3GPPHeader"/>
        <w:spacing w:after="60"/>
        <w:rPr>
          <w:sz w:val="32"/>
          <w:szCs w:val="32"/>
          <w:lang w:val="de-DE"/>
        </w:rPr>
      </w:pPr>
      <w:r>
        <w:rPr>
          <w:lang w:val="de-DE"/>
        </w:rPr>
        <w:t>3GPP TSG-RAN WG2 #1</w:t>
      </w:r>
      <w:r w:rsidR="000E358B">
        <w:rPr>
          <w:lang w:val="de-DE"/>
        </w:rPr>
        <w:t>2</w:t>
      </w:r>
      <w:r w:rsidR="00F03D8B">
        <w:rPr>
          <w:lang w:val="de-DE"/>
        </w:rPr>
        <w:t>1</w:t>
      </w:r>
      <w:r w:rsidR="00E447E0">
        <w:rPr>
          <w:lang w:val="de-DE"/>
        </w:rPr>
        <w:t>-bis-e</w:t>
      </w:r>
      <w:r>
        <w:rPr>
          <w:lang w:val="de-DE"/>
        </w:rPr>
        <w:tab/>
      </w:r>
      <w:r>
        <w:rPr>
          <w:sz w:val="32"/>
          <w:szCs w:val="32"/>
          <w:lang w:val="de-DE"/>
        </w:rPr>
        <w:t xml:space="preserve">Tdoc </w:t>
      </w:r>
      <w:r w:rsidR="007A2489" w:rsidRPr="007A2489">
        <w:rPr>
          <w:sz w:val="32"/>
          <w:szCs w:val="32"/>
          <w:lang w:val="de-DE"/>
        </w:rPr>
        <w:t>R2-2303660</w:t>
      </w:r>
    </w:p>
    <w:p w14:paraId="431EE9EA" w14:textId="77777777" w:rsidR="00A1546C" w:rsidRDefault="00E01A5C" w:rsidP="009F5A69">
      <w:pPr>
        <w:pStyle w:val="3GPPHeader"/>
        <w:rPr>
          <w:rFonts w:cs="Arial"/>
          <w:bCs/>
          <w:noProof/>
          <w:szCs w:val="24"/>
          <w:lang w:eastAsia="ko-KR"/>
        </w:rPr>
      </w:pPr>
      <w:r w:rsidRPr="00E01A5C">
        <w:rPr>
          <w:rFonts w:cs="Arial"/>
          <w:szCs w:val="24"/>
        </w:rPr>
        <w:t>Electronic meeting</w:t>
      </w:r>
      <w:r w:rsidR="001655FD" w:rsidRPr="001655FD">
        <w:rPr>
          <w:rFonts w:cs="Arial"/>
          <w:szCs w:val="24"/>
        </w:rPr>
        <w:t xml:space="preserve">, </w:t>
      </w:r>
      <w:r w:rsidR="003528A4">
        <w:rPr>
          <w:rFonts w:cs="Arial"/>
          <w:szCs w:val="24"/>
        </w:rPr>
        <w:t>April</w:t>
      </w:r>
      <w:r w:rsidR="001655FD" w:rsidRPr="001655FD">
        <w:rPr>
          <w:rFonts w:cs="Arial"/>
          <w:szCs w:val="24"/>
        </w:rPr>
        <w:t xml:space="preserve"> </w:t>
      </w:r>
      <w:r w:rsidR="003528A4">
        <w:rPr>
          <w:rFonts w:cs="Arial"/>
          <w:szCs w:val="24"/>
        </w:rPr>
        <w:t>17</w:t>
      </w:r>
      <w:r w:rsidR="001655FD" w:rsidRPr="001655FD">
        <w:rPr>
          <w:rFonts w:cs="Arial"/>
          <w:szCs w:val="24"/>
        </w:rPr>
        <w:t xml:space="preserve"> – </w:t>
      </w:r>
      <w:r w:rsidR="003528A4">
        <w:rPr>
          <w:rFonts w:cs="Arial"/>
          <w:szCs w:val="24"/>
        </w:rPr>
        <w:t>26</w:t>
      </w:r>
      <w:r w:rsidR="001655FD" w:rsidRPr="001655FD">
        <w:rPr>
          <w:rFonts w:cs="Arial"/>
          <w:szCs w:val="24"/>
        </w:rPr>
        <w:t>, 202</w:t>
      </w:r>
      <w:r w:rsidR="003528A4">
        <w:rPr>
          <w:rFonts w:cs="Arial"/>
          <w:szCs w:val="24"/>
        </w:rPr>
        <w:t>3</w:t>
      </w:r>
      <w:r w:rsidR="009F5A69">
        <w:rPr>
          <w:rFonts w:cs="Arial"/>
          <w:bCs/>
          <w:noProof/>
          <w:szCs w:val="24"/>
          <w:lang w:eastAsia="ko-KR"/>
        </w:rPr>
        <w:t xml:space="preserve">  </w:t>
      </w:r>
      <w:r w:rsidR="008261F7">
        <w:rPr>
          <w:rFonts w:cs="Arial"/>
          <w:bCs/>
          <w:noProof/>
          <w:szCs w:val="24"/>
          <w:lang w:eastAsia="ko-KR"/>
        </w:rPr>
        <w:t xml:space="preserve">       </w:t>
      </w:r>
      <w:r w:rsidR="001E7486">
        <w:rPr>
          <w:rFonts w:cs="Arial"/>
          <w:bCs/>
          <w:noProof/>
          <w:szCs w:val="24"/>
          <w:lang w:eastAsia="ko-KR"/>
        </w:rPr>
        <w:t xml:space="preserve">   </w:t>
      </w:r>
      <w:r w:rsidR="003528A4">
        <w:rPr>
          <w:rFonts w:cs="Arial"/>
          <w:bCs/>
          <w:noProof/>
          <w:szCs w:val="24"/>
          <w:lang w:eastAsia="ko-KR"/>
        </w:rPr>
        <w:t xml:space="preserve">          </w:t>
      </w:r>
    </w:p>
    <w:p w14:paraId="0B9CA2F7" w14:textId="4CF08B5A" w:rsidR="00E90E49" w:rsidRPr="00CE0424" w:rsidRDefault="00FB7C1F" w:rsidP="009F5A69">
      <w:pPr>
        <w:pStyle w:val="3GPPHeader"/>
      </w:pPr>
      <w:r>
        <w:tab/>
      </w:r>
    </w:p>
    <w:p w14:paraId="7CE64FCB" w14:textId="347967FF"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D75578" w:rsidRPr="00D75578">
        <w:rPr>
          <w:sz w:val="22"/>
          <w:szCs w:val="22"/>
          <w:lang w:val="en-US"/>
        </w:rPr>
        <w:t>5.1.3.2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2FDF0B02" w:rsidR="00E854C4" w:rsidRDefault="003D3C45" w:rsidP="00D546FF">
      <w:pPr>
        <w:pStyle w:val="3GPPHeader"/>
        <w:rPr>
          <w:sz w:val="22"/>
          <w:szCs w:val="22"/>
        </w:rPr>
      </w:pPr>
      <w:r>
        <w:rPr>
          <w:sz w:val="22"/>
          <w:szCs w:val="22"/>
        </w:rPr>
        <w:t>Title:</w:t>
      </w:r>
      <w:r w:rsidR="00E90E49" w:rsidRPr="00CE0424">
        <w:rPr>
          <w:sz w:val="22"/>
          <w:szCs w:val="22"/>
        </w:rPr>
        <w:tab/>
      </w:r>
      <w:r w:rsidR="009A2CEF" w:rsidRPr="009A2CEF">
        <w:rPr>
          <w:sz w:val="22"/>
          <w:szCs w:val="22"/>
        </w:rPr>
        <w:t xml:space="preserve">Handling of SRS </w:t>
      </w:r>
      <w:r w:rsidR="009A2CEF">
        <w:rPr>
          <w:sz w:val="22"/>
          <w:szCs w:val="22"/>
        </w:rPr>
        <w:t>T</w:t>
      </w:r>
      <w:r w:rsidR="009A2CEF" w:rsidRPr="009A2CEF">
        <w:rPr>
          <w:sz w:val="22"/>
          <w:szCs w:val="22"/>
        </w:rPr>
        <w:t>x switching capability</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18FDEED0" w:rsidR="00BF2EAD" w:rsidRDefault="009270C5" w:rsidP="00C801A7">
      <w:pPr>
        <w:pStyle w:val="BodyText"/>
      </w:pPr>
      <w:bookmarkStart w:id="0" w:name="_Ref178064866"/>
      <w:r>
        <w:t xml:space="preserve">The field description for </w:t>
      </w:r>
      <w:r w:rsidRPr="00C73A6B">
        <w:rPr>
          <w:i/>
        </w:rPr>
        <w:t>srs-TxSwitch</w:t>
      </w:r>
      <w:r w:rsidR="00125469">
        <w:t xml:space="preserve"> in 38.306</w:t>
      </w:r>
      <w:r>
        <w:t xml:space="preserve"> </w:t>
      </w:r>
      <w:r w:rsidR="00B80B2E">
        <w:t>has</w:t>
      </w:r>
      <w:r w:rsidR="00125469">
        <w:t xml:space="preserve"> currently</w:t>
      </w:r>
      <w:r w:rsidR="00AB5026">
        <w:t xml:space="preserve"> multiple</w:t>
      </w:r>
      <w:r w:rsidR="00B80B2E">
        <w:t xml:space="preserve"> unclear aspects</w:t>
      </w:r>
      <w:r w:rsidR="0039160D">
        <w:t>, and we see different interpretations from different chipset vendors in the field</w:t>
      </w:r>
      <w:r w:rsidR="00AB5026">
        <w:t>.</w:t>
      </w:r>
      <w:r w:rsidR="00B80B2E">
        <w:t xml:space="preserve"> </w:t>
      </w:r>
      <w:r w:rsidR="00AB5026">
        <w:t>T</w:t>
      </w:r>
      <w:r w:rsidR="00A341AC">
        <w:t>his contribution</w:t>
      </w:r>
      <w:r w:rsidR="00125469">
        <w:t xml:space="preserve"> further discusse</w:t>
      </w:r>
      <w:r w:rsidR="00482134">
        <w:t>s</w:t>
      </w:r>
      <w:r w:rsidR="00125469">
        <w:t xml:space="preserve"> those aspects and a way forward to clarify </w:t>
      </w:r>
      <w:r w:rsidR="00FD7B34">
        <w:t xml:space="preserve">the field description for </w:t>
      </w:r>
      <w:r w:rsidR="00FD7B34" w:rsidRPr="00C73A6B">
        <w:rPr>
          <w:i/>
        </w:rPr>
        <w:t>srs-TxSwitch</w:t>
      </w:r>
      <w:r w:rsidR="00FD7B34">
        <w:t>.</w:t>
      </w:r>
    </w:p>
    <w:p w14:paraId="5DBEDE08" w14:textId="12469375" w:rsidR="00DD5A14" w:rsidRDefault="001E6463" w:rsidP="00447256">
      <w:pPr>
        <w:pStyle w:val="Heading1"/>
      </w:pPr>
      <w:r>
        <w:t>2</w:t>
      </w:r>
      <w:r>
        <w:tab/>
      </w:r>
      <w:r w:rsidR="004A2491">
        <w:t>Discussion</w:t>
      </w:r>
    </w:p>
    <w:p w14:paraId="206722C6" w14:textId="2BC584BB" w:rsidR="00BA316E" w:rsidRDefault="00EA0D4C" w:rsidP="00765C76">
      <w:pPr>
        <w:pStyle w:val="BodyText"/>
      </w:pPr>
      <w:r>
        <w:rPr>
          <w:noProof/>
        </w:rPr>
        <mc:AlternateContent>
          <mc:Choice Requires="wps">
            <w:drawing>
              <wp:anchor distT="45720" distB="45720" distL="114300" distR="114300" simplePos="0" relativeHeight="251658240" behindDoc="0" locked="0" layoutInCell="1" allowOverlap="1" wp14:anchorId="4FB6185C" wp14:editId="728A8A47">
                <wp:simplePos x="0" y="0"/>
                <wp:positionH relativeFrom="margin">
                  <wp:align>left</wp:align>
                </wp:positionH>
                <wp:positionV relativeFrom="paragraph">
                  <wp:posOffset>406400</wp:posOffset>
                </wp:positionV>
                <wp:extent cx="6067425" cy="4371975"/>
                <wp:effectExtent l="0" t="0" r="28575"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371975"/>
                        </a:xfrm>
                        <a:prstGeom prst="rect">
                          <a:avLst/>
                        </a:prstGeom>
                        <a:solidFill>
                          <a:srgbClr val="FFFFFF"/>
                        </a:solidFill>
                        <a:ln w="9525">
                          <a:solidFill>
                            <a:srgbClr val="000000"/>
                          </a:solidFill>
                          <a:miter lim="800000"/>
                          <a:headEnd/>
                          <a:tailEnd/>
                        </a:ln>
                      </wps:spPr>
                      <wps:txbx>
                        <w:txbxContent>
                          <w:p w14:paraId="464C3958" w14:textId="30EEEDE0" w:rsidR="00EA0D4C" w:rsidRPr="00E04032" w:rsidRDefault="00EA0D4C" w:rsidP="00EA0D4C">
                            <w:pPr>
                              <w:pStyle w:val="TAL"/>
                              <w:rPr>
                                <w:b/>
                                <w:i/>
                              </w:rPr>
                            </w:pPr>
                            <w:r w:rsidRPr="00E04032">
                              <w:rPr>
                                <w:b/>
                                <w:i/>
                              </w:rPr>
                              <w:t>srs-TxSwitch, srs-TxSwitch-v1610</w:t>
                            </w:r>
                          </w:p>
                          <w:p w14:paraId="7540AC4C" w14:textId="77777777" w:rsidR="00EA0D4C" w:rsidRPr="00E04032" w:rsidRDefault="00EA0D4C" w:rsidP="00EA0D4C">
                            <w:pPr>
                              <w:pStyle w:val="TAL"/>
                            </w:pPr>
                            <w:r w:rsidRPr="00E04032">
                              <w:t>Defines whether UE supports SRS for DL CSI acquisition as defined in clause 6.2.1.2 of TS 38.214 [12]. The capability signalling comprises of the following parameters:</w:t>
                            </w:r>
                          </w:p>
                          <w:p w14:paraId="4D1EDCD0" w14:textId="77777777" w:rsidR="00EA0D4C" w:rsidRPr="00E04032" w:rsidRDefault="00EA0D4C" w:rsidP="00EA0D4C">
                            <w:pPr>
                              <w:pStyle w:val="B1"/>
                              <w:rPr>
                                <w:rFonts w:ascii="Arial" w:hAnsi="Arial" w:cs="Arial"/>
                                <w:iCs/>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supportedSRS-TxPortSwitch</w:t>
                            </w:r>
                            <w:r w:rsidRPr="00E04032">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E04032">
                              <w:rPr>
                                <w:rFonts w:ascii="Arial" w:hAnsi="Arial" w:cs="Arial"/>
                                <w:i/>
                                <w:sz w:val="18"/>
                                <w:szCs w:val="18"/>
                              </w:rPr>
                              <w:t>supportedSRS-TxPortSwitch-v1610</w:t>
                            </w:r>
                            <w:r w:rsidRPr="00E0403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E04032">
                              <w:rPr>
                                <w:rFonts w:ascii="Arial" w:hAnsi="Arial" w:cs="Arial"/>
                                <w:i/>
                                <w:sz w:val="18"/>
                                <w:szCs w:val="18"/>
                              </w:rPr>
                              <w:t>supportedSRS-TxPortSwitch-v1610</w:t>
                            </w:r>
                            <w:r w:rsidRPr="00E04032">
                              <w:rPr>
                                <w:rFonts w:ascii="Arial" w:hAnsi="Arial" w:cs="Arial"/>
                                <w:iCs/>
                                <w:sz w:val="18"/>
                                <w:szCs w:val="18"/>
                              </w:rPr>
                              <w:t xml:space="preserve">, the UE shall report the values for this as below, based on what is reported in </w:t>
                            </w:r>
                            <w:r w:rsidRPr="00E04032">
                              <w:rPr>
                                <w:rFonts w:ascii="Arial" w:hAnsi="Arial" w:cs="Arial"/>
                                <w:i/>
                                <w:sz w:val="18"/>
                                <w:szCs w:val="18"/>
                              </w:rPr>
                              <w:t>supportedSRS-TxPortSwitch</w:t>
                            </w:r>
                            <w:r w:rsidRPr="00E0403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3808"/>
                              <w:gridCol w:w="4242"/>
                            </w:tblGrid>
                            <w:tr w:rsidR="00EA0D4C" w:rsidRPr="00E04032" w14:paraId="196BFC72" w14:textId="77777777">
                              <w:tc>
                                <w:tcPr>
                                  <w:tcW w:w="2365" w:type="pct"/>
                                </w:tcPr>
                                <w:p w14:paraId="340A057C" w14:textId="77777777" w:rsidR="00EA0D4C" w:rsidRPr="00E04032" w:rsidRDefault="00EA0D4C" w:rsidP="00EA0D4C">
                                  <w:pPr>
                                    <w:pStyle w:val="TAH"/>
                                    <w:rPr>
                                      <w:i/>
                                      <w:iCs/>
                                    </w:rPr>
                                  </w:pPr>
                                  <w:r w:rsidRPr="00E04032">
                                    <w:rPr>
                                      <w:i/>
                                      <w:iCs/>
                                    </w:rPr>
                                    <w:t>supportedSRS-TxPortSwitch</w:t>
                                  </w:r>
                                </w:p>
                              </w:tc>
                              <w:tc>
                                <w:tcPr>
                                  <w:tcW w:w="2635" w:type="pct"/>
                                </w:tcPr>
                                <w:p w14:paraId="7F812B6D" w14:textId="77777777" w:rsidR="00EA0D4C" w:rsidRPr="00E04032" w:rsidRDefault="00EA0D4C" w:rsidP="00EA0D4C">
                                  <w:pPr>
                                    <w:pStyle w:val="TAH"/>
                                    <w:rPr>
                                      <w:i/>
                                      <w:iCs/>
                                    </w:rPr>
                                  </w:pPr>
                                  <w:r w:rsidRPr="00E04032">
                                    <w:rPr>
                                      <w:i/>
                                      <w:iCs/>
                                    </w:rPr>
                                    <w:t>supportedSRS-TxPortSwitch-v1610</w:t>
                                  </w:r>
                                </w:p>
                              </w:tc>
                            </w:tr>
                            <w:tr w:rsidR="00EA0D4C" w:rsidRPr="00E04032" w14:paraId="4C2E8A2D" w14:textId="77777777">
                              <w:tc>
                                <w:tcPr>
                                  <w:tcW w:w="2365" w:type="pct"/>
                                </w:tcPr>
                                <w:p w14:paraId="5EC06107" w14:textId="77777777" w:rsidR="00EA0D4C" w:rsidRPr="00E04032" w:rsidRDefault="00EA0D4C" w:rsidP="00EA0D4C">
                                  <w:pPr>
                                    <w:pStyle w:val="TAL"/>
                                    <w:jc w:val="center"/>
                                    <w:rPr>
                                      <w:i/>
                                      <w:iCs/>
                                    </w:rPr>
                                  </w:pPr>
                                  <w:r w:rsidRPr="00E04032">
                                    <w:rPr>
                                      <w:i/>
                                      <w:iCs/>
                                    </w:rPr>
                                    <w:t>t1r2</w:t>
                                  </w:r>
                                </w:p>
                              </w:tc>
                              <w:tc>
                                <w:tcPr>
                                  <w:tcW w:w="2635" w:type="pct"/>
                                </w:tcPr>
                                <w:p w14:paraId="15572B8D" w14:textId="77777777" w:rsidR="00EA0D4C" w:rsidRPr="00E04032" w:rsidRDefault="00EA0D4C" w:rsidP="00EA0D4C">
                                  <w:pPr>
                                    <w:pStyle w:val="TAL"/>
                                    <w:jc w:val="center"/>
                                    <w:rPr>
                                      <w:i/>
                                      <w:iCs/>
                                    </w:rPr>
                                  </w:pPr>
                                  <w:r w:rsidRPr="00E04032">
                                    <w:rPr>
                                      <w:i/>
                                      <w:iCs/>
                                    </w:rPr>
                                    <w:t>t1r1-t1r2</w:t>
                                  </w:r>
                                </w:p>
                              </w:tc>
                            </w:tr>
                            <w:tr w:rsidR="00EA0D4C" w:rsidRPr="00E04032" w14:paraId="3B7052ED" w14:textId="77777777">
                              <w:tc>
                                <w:tcPr>
                                  <w:tcW w:w="2365" w:type="pct"/>
                                </w:tcPr>
                                <w:p w14:paraId="3077C4E7" w14:textId="77777777" w:rsidR="00EA0D4C" w:rsidRPr="00E04032" w:rsidRDefault="00EA0D4C" w:rsidP="00EA0D4C">
                                  <w:pPr>
                                    <w:pStyle w:val="TAL"/>
                                    <w:jc w:val="center"/>
                                    <w:rPr>
                                      <w:i/>
                                      <w:iCs/>
                                    </w:rPr>
                                  </w:pPr>
                                  <w:r w:rsidRPr="00E04032">
                                    <w:rPr>
                                      <w:i/>
                                      <w:iCs/>
                                    </w:rPr>
                                    <w:t>t1r4</w:t>
                                  </w:r>
                                </w:p>
                              </w:tc>
                              <w:tc>
                                <w:tcPr>
                                  <w:tcW w:w="2635" w:type="pct"/>
                                </w:tcPr>
                                <w:p w14:paraId="7DC9A29D" w14:textId="77777777" w:rsidR="00EA0D4C" w:rsidRPr="00E04032" w:rsidRDefault="00EA0D4C" w:rsidP="00EA0D4C">
                                  <w:pPr>
                                    <w:pStyle w:val="TAL"/>
                                    <w:jc w:val="center"/>
                                    <w:rPr>
                                      <w:i/>
                                      <w:iCs/>
                                    </w:rPr>
                                  </w:pPr>
                                  <w:r w:rsidRPr="00E04032">
                                    <w:rPr>
                                      <w:i/>
                                      <w:iCs/>
                                    </w:rPr>
                                    <w:t>t1r1-t1r2-t1r4</w:t>
                                  </w:r>
                                </w:p>
                              </w:tc>
                            </w:tr>
                            <w:tr w:rsidR="00EA0D4C" w:rsidRPr="00E04032" w14:paraId="56ADF310" w14:textId="77777777">
                              <w:tc>
                                <w:tcPr>
                                  <w:tcW w:w="2365" w:type="pct"/>
                                </w:tcPr>
                                <w:p w14:paraId="5F2A2B88" w14:textId="77777777" w:rsidR="00EA0D4C" w:rsidRPr="00E04032" w:rsidRDefault="00EA0D4C" w:rsidP="00EA0D4C">
                                  <w:pPr>
                                    <w:pStyle w:val="TAL"/>
                                    <w:jc w:val="center"/>
                                    <w:rPr>
                                      <w:i/>
                                      <w:iCs/>
                                    </w:rPr>
                                  </w:pPr>
                                  <w:r w:rsidRPr="00E04032">
                                    <w:rPr>
                                      <w:i/>
                                      <w:iCs/>
                                    </w:rPr>
                                    <w:t>t2r4</w:t>
                                  </w:r>
                                </w:p>
                              </w:tc>
                              <w:tc>
                                <w:tcPr>
                                  <w:tcW w:w="2635" w:type="pct"/>
                                </w:tcPr>
                                <w:p w14:paraId="6FD4EDA6" w14:textId="77777777" w:rsidR="00EA0D4C" w:rsidRPr="00E04032" w:rsidRDefault="00EA0D4C" w:rsidP="00EA0D4C">
                                  <w:pPr>
                                    <w:pStyle w:val="TAL"/>
                                    <w:jc w:val="center"/>
                                    <w:rPr>
                                      <w:i/>
                                      <w:iCs/>
                                    </w:rPr>
                                  </w:pPr>
                                  <w:r w:rsidRPr="00E04032">
                                    <w:rPr>
                                      <w:i/>
                                      <w:iCs/>
                                    </w:rPr>
                                    <w:t>t1r1-t1r2-t2r2-t2r4</w:t>
                                  </w:r>
                                </w:p>
                              </w:tc>
                            </w:tr>
                            <w:tr w:rsidR="00EA0D4C" w:rsidRPr="00E04032" w14:paraId="034A2399" w14:textId="77777777">
                              <w:tc>
                                <w:tcPr>
                                  <w:tcW w:w="2365" w:type="pct"/>
                                </w:tcPr>
                                <w:p w14:paraId="6A528D18" w14:textId="77777777" w:rsidR="00EA0D4C" w:rsidRPr="00E04032" w:rsidRDefault="00EA0D4C" w:rsidP="00EA0D4C">
                                  <w:pPr>
                                    <w:pStyle w:val="TAL"/>
                                    <w:jc w:val="center"/>
                                    <w:rPr>
                                      <w:i/>
                                      <w:iCs/>
                                    </w:rPr>
                                  </w:pPr>
                                  <w:r w:rsidRPr="00E04032">
                                    <w:rPr>
                                      <w:i/>
                                      <w:iCs/>
                                    </w:rPr>
                                    <w:t>t2r2</w:t>
                                  </w:r>
                                </w:p>
                              </w:tc>
                              <w:tc>
                                <w:tcPr>
                                  <w:tcW w:w="2635" w:type="pct"/>
                                </w:tcPr>
                                <w:p w14:paraId="7BFBBB37" w14:textId="77777777" w:rsidR="00EA0D4C" w:rsidRPr="00E04032" w:rsidRDefault="00EA0D4C" w:rsidP="00EA0D4C">
                                  <w:pPr>
                                    <w:pStyle w:val="TAL"/>
                                    <w:jc w:val="center"/>
                                    <w:rPr>
                                      <w:i/>
                                      <w:iCs/>
                                    </w:rPr>
                                  </w:pPr>
                                  <w:r w:rsidRPr="00E04032">
                                    <w:rPr>
                                      <w:i/>
                                      <w:iCs/>
                                    </w:rPr>
                                    <w:t>t1r1-t2r2</w:t>
                                  </w:r>
                                </w:p>
                              </w:tc>
                            </w:tr>
                            <w:tr w:rsidR="00EA0D4C" w:rsidRPr="00E04032" w14:paraId="13C83C76" w14:textId="77777777">
                              <w:tc>
                                <w:tcPr>
                                  <w:tcW w:w="2365" w:type="pct"/>
                                </w:tcPr>
                                <w:p w14:paraId="4E444660" w14:textId="77777777" w:rsidR="00EA0D4C" w:rsidRPr="00E04032" w:rsidRDefault="00EA0D4C" w:rsidP="00EA0D4C">
                                  <w:pPr>
                                    <w:pStyle w:val="TAL"/>
                                    <w:jc w:val="center"/>
                                    <w:rPr>
                                      <w:i/>
                                      <w:iCs/>
                                    </w:rPr>
                                  </w:pPr>
                                  <w:r w:rsidRPr="00E04032">
                                    <w:rPr>
                                      <w:i/>
                                      <w:iCs/>
                                    </w:rPr>
                                    <w:t>t4r4</w:t>
                                  </w:r>
                                </w:p>
                              </w:tc>
                              <w:tc>
                                <w:tcPr>
                                  <w:tcW w:w="2635" w:type="pct"/>
                                </w:tcPr>
                                <w:p w14:paraId="2C4CA7A5" w14:textId="77777777" w:rsidR="00EA0D4C" w:rsidRPr="00E04032" w:rsidRDefault="00EA0D4C" w:rsidP="00EA0D4C">
                                  <w:pPr>
                                    <w:pStyle w:val="TAL"/>
                                    <w:jc w:val="center"/>
                                    <w:rPr>
                                      <w:i/>
                                      <w:iCs/>
                                    </w:rPr>
                                  </w:pPr>
                                  <w:r w:rsidRPr="00E04032">
                                    <w:rPr>
                                      <w:i/>
                                      <w:iCs/>
                                    </w:rPr>
                                    <w:t>t1r1-t2r2-t4r4</w:t>
                                  </w:r>
                                </w:p>
                              </w:tc>
                            </w:tr>
                            <w:tr w:rsidR="00EA0D4C" w:rsidRPr="00E04032" w14:paraId="62BCFF38" w14:textId="77777777">
                              <w:tc>
                                <w:tcPr>
                                  <w:tcW w:w="2365" w:type="pct"/>
                                </w:tcPr>
                                <w:p w14:paraId="03C43457" w14:textId="77777777" w:rsidR="00EA0D4C" w:rsidRPr="00E04032" w:rsidRDefault="00EA0D4C" w:rsidP="00EA0D4C">
                                  <w:pPr>
                                    <w:pStyle w:val="TAL"/>
                                    <w:jc w:val="center"/>
                                    <w:rPr>
                                      <w:i/>
                                      <w:iCs/>
                                    </w:rPr>
                                  </w:pPr>
                                  <w:r w:rsidRPr="00E04032">
                                    <w:rPr>
                                      <w:i/>
                                      <w:iCs/>
                                    </w:rPr>
                                    <w:t>t1r4-t2r4</w:t>
                                  </w:r>
                                </w:p>
                              </w:tc>
                              <w:tc>
                                <w:tcPr>
                                  <w:tcW w:w="2635" w:type="pct"/>
                                </w:tcPr>
                                <w:p w14:paraId="1918AD4C" w14:textId="77777777" w:rsidR="00EA0D4C" w:rsidRPr="00E04032" w:rsidRDefault="00EA0D4C" w:rsidP="00EA0D4C">
                                  <w:pPr>
                                    <w:pStyle w:val="TAL"/>
                                    <w:jc w:val="center"/>
                                    <w:rPr>
                                      <w:i/>
                                      <w:iCs/>
                                    </w:rPr>
                                  </w:pPr>
                                  <w:r w:rsidRPr="00E04032">
                                    <w:rPr>
                                      <w:i/>
                                      <w:iCs/>
                                    </w:rPr>
                                    <w:t>t1r1-t1r2-t2r2-t1r4-t2r4</w:t>
                                  </w:r>
                                </w:p>
                              </w:tc>
                            </w:tr>
                          </w:tbl>
                          <w:p w14:paraId="0797F38B" w14:textId="77777777" w:rsidR="00EA0D4C" w:rsidRPr="00E04032" w:rsidRDefault="00EA0D4C" w:rsidP="00EA0D4C">
                            <w:pPr>
                              <w:pStyle w:val="B1"/>
                              <w:rPr>
                                <w:rFonts w:ascii="Arial" w:hAnsi="Arial" w:cs="Arial"/>
                                <w:sz w:val="18"/>
                                <w:szCs w:val="18"/>
                              </w:rPr>
                            </w:pPr>
                          </w:p>
                          <w:p w14:paraId="6B66DA0F" w14:textId="77777777" w:rsidR="00EA0D4C" w:rsidRPr="00E04032" w:rsidRDefault="00EA0D4C" w:rsidP="00EA0D4C">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txSwitchImpactToRx</w:t>
                            </w:r>
                            <w:r w:rsidRPr="00E04032">
                              <w:rPr>
                                <w:rFonts w:ascii="Arial" w:hAnsi="Arial" w:cs="Arial"/>
                                <w:sz w:val="18"/>
                                <w:szCs w:val="18"/>
                              </w:rPr>
                              <w:t xml:space="preserve"> </w:t>
                            </w:r>
                            <w:r w:rsidRPr="00F64D57">
                              <w:rPr>
                                <w:rFonts w:ascii="Arial" w:hAnsi="Arial" w:cs="Arial"/>
                                <w:sz w:val="18"/>
                                <w:szCs w:val="18"/>
                                <w:highlight w:val="yellow"/>
                              </w:rPr>
                              <w:t>indicates the entry number of the first-listed band with UL</w:t>
                            </w:r>
                            <w:r w:rsidRPr="00E04032">
                              <w:rPr>
                                <w:rFonts w:ascii="Arial" w:hAnsi="Arial" w:cs="Arial"/>
                                <w:sz w:val="18"/>
                                <w:szCs w:val="18"/>
                              </w:rPr>
                              <w:t xml:space="preserve"> (see NOTE) in the band combination </w:t>
                            </w:r>
                            <w:r w:rsidRPr="00BD2BFB">
                              <w:rPr>
                                <w:rFonts w:ascii="Arial" w:hAnsi="Arial" w:cs="Arial"/>
                                <w:sz w:val="18"/>
                                <w:szCs w:val="18"/>
                              </w:rPr>
                              <w:t>that affects this DL</w:t>
                            </w:r>
                            <w:r w:rsidRPr="00E04032">
                              <w:rPr>
                                <w:rFonts w:ascii="Arial" w:hAnsi="Arial" w:cs="Arial"/>
                                <w:sz w:val="18"/>
                                <w:szCs w:val="18"/>
                              </w:rPr>
                              <w:t>, which is mandatory with capability signalling;</w:t>
                            </w:r>
                          </w:p>
                          <w:p w14:paraId="63C864FD" w14:textId="77777777" w:rsidR="00EA0D4C" w:rsidRPr="00E04032" w:rsidRDefault="00EA0D4C" w:rsidP="00EA0D4C">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txSwitchWithAnotherBand</w:t>
                            </w:r>
                            <w:r w:rsidRPr="00E04032">
                              <w:rPr>
                                <w:rFonts w:ascii="Arial" w:hAnsi="Arial" w:cs="Arial"/>
                                <w:sz w:val="18"/>
                                <w:szCs w:val="18"/>
                              </w:rPr>
                              <w:t xml:space="preserve"> </w:t>
                            </w:r>
                            <w:r w:rsidRPr="00F64D57">
                              <w:rPr>
                                <w:rFonts w:ascii="Arial" w:hAnsi="Arial" w:cs="Arial"/>
                                <w:sz w:val="18"/>
                                <w:szCs w:val="18"/>
                                <w:highlight w:val="yellow"/>
                              </w:rPr>
                              <w:t>indicates the entry number of the first-listed band with UL</w:t>
                            </w:r>
                            <w:r w:rsidRPr="00E04032">
                              <w:rPr>
                                <w:rFonts w:ascii="Arial" w:hAnsi="Arial" w:cs="Arial"/>
                                <w:sz w:val="18"/>
                                <w:szCs w:val="18"/>
                              </w:rPr>
                              <w:t xml:space="preserve"> (see NOTE) in the band combination </w:t>
                            </w:r>
                            <w:r w:rsidRPr="00BD2BFB">
                              <w:rPr>
                                <w:rFonts w:ascii="Arial" w:hAnsi="Arial" w:cs="Arial"/>
                                <w:sz w:val="18"/>
                                <w:szCs w:val="18"/>
                              </w:rPr>
                              <w:t>that switches together with this UL</w:t>
                            </w:r>
                            <w:r w:rsidRPr="00E04032">
                              <w:rPr>
                                <w:rFonts w:ascii="Arial" w:hAnsi="Arial" w:cs="Arial"/>
                                <w:sz w:val="18"/>
                                <w:szCs w:val="18"/>
                              </w:rPr>
                              <w:t>, which is mandatory with capability signalling.</w:t>
                            </w:r>
                          </w:p>
                          <w:p w14:paraId="19D71B59" w14:textId="77777777" w:rsidR="00EA0D4C" w:rsidRPr="00E04032" w:rsidRDefault="00EA0D4C" w:rsidP="00EA0D4C">
                            <w:pPr>
                              <w:pStyle w:val="TAL"/>
                              <w:rPr>
                                <w:lang w:eastAsia="zh-CN"/>
                              </w:rPr>
                            </w:pPr>
                            <w:r w:rsidRPr="00E04032">
                              <w:t xml:space="preserve">For </w:t>
                            </w:r>
                            <w:r w:rsidRPr="00E04032">
                              <w:rPr>
                                <w:i/>
                              </w:rPr>
                              <w:t>txSwitchImpactToRx</w:t>
                            </w:r>
                            <w:r w:rsidRPr="00E04032">
                              <w:t xml:space="preserve"> and </w:t>
                            </w:r>
                            <w:r w:rsidRPr="00E04032">
                              <w:rPr>
                                <w:i/>
                              </w:rPr>
                              <w:t>txSwitchWithAnotherBand</w:t>
                            </w:r>
                            <w:r w:rsidRPr="00E04032">
                              <w:t xml:space="preserve">, value 1 means first entry, value 2 means second entry and so on. </w:t>
                            </w:r>
                            <w:r w:rsidRPr="00CB2AA1">
                              <w:rPr>
                                <w:highlight w:val="green"/>
                              </w:rPr>
                              <w:t>All DL and UL that switch together indicate the same entry number</w:t>
                            </w:r>
                            <w:r w:rsidRPr="00E04032">
                              <w:t>.</w:t>
                            </w:r>
                          </w:p>
                          <w:p w14:paraId="6C40EC36" w14:textId="77777777" w:rsidR="00EA0D4C" w:rsidRPr="00E04032" w:rsidRDefault="00EA0D4C" w:rsidP="00EA0D4C">
                            <w:pPr>
                              <w:pStyle w:val="TAL"/>
                            </w:pPr>
                            <w:r w:rsidRPr="00E04032">
                              <w:t>The entry number is the band entry number in a band combination. The UE is restricted not to include fallback band combinations for the purpose of indicating different SRS antenna switching capabilities.</w:t>
                            </w:r>
                          </w:p>
                          <w:p w14:paraId="11B2CD61" w14:textId="77777777" w:rsidR="00EA0D4C" w:rsidRPr="00E04032" w:rsidRDefault="00EA0D4C" w:rsidP="00EA0D4C">
                            <w:pPr>
                              <w:pStyle w:val="TAL"/>
                            </w:pPr>
                          </w:p>
                          <w:p w14:paraId="7A7D5F35" w14:textId="64913018" w:rsidR="00EA0D4C" w:rsidRDefault="00EA0D4C" w:rsidP="00EA0D4C">
                            <w:r w:rsidRPr="00E04032">
                              <w:rPr>
                                <w:rFonts w:eastAsia="DengXian" w:cs="Arial"/>
                                <w:szCs w:val="18"/>
                              </w:rPr>
                              <w:t>NOTE:</w:t>
                            </w:r>
                            <w:r w:rsidRPr="00E04032">
                              <w:rPr>
                                <w:rFonts w:cs="Arial"/>
                                <w:szCs w:val="18"/>
                              </w:rPr>
                              <w:tab/>
                            </w:r>
                            <w:r w:rsidRPr="00E04032">
                              <w:t xml:space="preserve">The first-listed band with UL includes a band associated with </w:t>
                            </w:r>
                            <w:r w:rsidRPr="00E04032">
                              <w:rPr>
                                <w:i/>
                              </w:rPr>
                              <w:t>FeatureSetUplinkId</w:t>
                            </w:r>
                            <w:r w:rsidRPr="00E04032">
                              <w:t xml:space="preserve"> set to 0</w:t>
                            </w:r>
                            <w:r w:rsidRPr="00E04032">
                              <w:rPr>
                                <w:lang w:eastAsia="zh-CN"/>
                              </w:rPr>
                              <w:t xml:space="preserve"> corresponding to the support of SRS-SwitchingTimeNR</w:t>
                            </w:r>
                            <w:r w:rsidRPr="00E04032">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B6185C" id="_x0000_t202" coordsize="21600,21600" o:spt="202" path="m,l,21600r21600,l21600,xe">
                <v:stroke joinstyle="miter"/>
                <v:path gradientshapeok="t" o:connecttype="rect"/>
              </v:shapetype>
              <v:shape id="Text Box 217" o:spid="_x0000_s1026" type="#_x0000_t202" style="position:absolute;left:0;text-align:left;margin-left:0;margin-top:32pt;width:477.75pt;height:344.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">
                <v:textbox>
                  <w:txbxContent>
                    <w:p w14:paraId="464C3958" w14:textId="30EEEDE0" w:rsidR="00EA0D4C" w:rsidRPr="00E04032" w:rsidRDefault="00EA0D4C" w:rsidP="00EA0D4C">
                      <w:pPr>
                        <w:pStyle w:val="TAL"/>
                        <w:rPr>
                          <w:b/>
                          <w:i/>
                        </w:rPr>
                      </w:pPr>
                      <w:r w:rsidRPr="00E04032">
                        <w:rPr>
                          <w:b/>
                          <w:i/>
                        </w:rPr>
                        <w:t>srs-TxSwitch, srs-TxSwitch-v1610</w:t>
                      </w:r>
                    </w:p>
                    <w:p w14:paraId="7540AC4C" w14:textId="77777777" w:rsidR="00EA0D4C" w:rsidRPr="00E04032" w:rsidRDefault="00EA0D4C" w:rsidP="00EA0D4C">
                      <w:pPr>
                        <w:pStyle w:val="TAL"/>
                      </w:pPr>
                      <w:r w:rsidRPr="00E04032">
                        <w:t>Defines whether UE supports SRS for DL CSI acquisition as defined in clause 6.2.1.2 of TS 38.214 [12]. The capability signalling comprises of the following parameters:</w:t>
                      </w:r>
                    </w:p>
                    <w:p w14:paraId="4D1EDCD0" w14:textId="77777777" w:rsidR="00EA0D4C" w:rsidRPr="00E04032" w:rsidRDefault="00EA0D4C" w:rsidP="00EA0D4C">
                      <w:pPr>
                        <w:pStyle w:val="B1"/>
                        <w:rPr>
                          <w:rFonts w:ascii="Arial" w:hAnsi="Arial" w:cs="Arial"/>
                          <w:iCs/>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supportedSRS-TxPortSwitch</w:t>
                      </w:r>
                      <w:r w:rsidRPr="00E04032">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E04032">
                        <w:rPr>
                          <w:rFonts w:ascii="Arial" w:hAnsi="Arial" w:cs="Arial"/>
                          <w:i/>
                          <w:sz w:val="18"/>
                          <w:szCs w:val="18"/>
                        </w:rPr>
                        <w:t>supportedSRS-TxPortSwitch-v1610</w:t>
                      </w:r>
                      <w:r w:rsidRPr="00E0403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E04032">
                        <w:rPr>
                          <w:rFonts w:ascii="Arial" w:hAnsi="Arial" w:cs="Arial"/>
                          <w:i/>
                          <w:sz w:val="18"/>
                          <w:szCs w:val="18"/>
                        </w:rPr>
                        <w:t>supportedSRS-TxPortSwitch-v1610</w:t>
                      </w:r>
                      <w:r w:rsidRPr="00E04032">
                        <w:rPr>
                          <w:rFonts w:ascii="Arial" w:hAnsi="Arial" w:cs="Arial"/>
                          <w:iCs/>
                          <w:sz w:val="18"/>
                          <w:szCs w:val="18"/>
                        </w:rPr>
                        <w:t xml:space="preserve">, the UE shall report the values for this as below, based on what is reported in </w:t>
                      </w:r>
                      <w:r w:rsidRPr="00E04032">
                        <w:rPr>
                          <w:rFonts w:ascii="Arial" w:hAnsi="Arial" w:cs="Arial"/>
                          <w:i/>
                          <w:sz w:val="18"/>
                          <w:szCs w:val="18"/>
                        </w:rPr>
                        <w:t>supportedSRS-TxPortSwitch</w:t>
                      </w:r>
                      <w:r w:rsidRPr="00E0403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3808"/>
                        <w:gridCol w:w="4242"/>
                      </w:tblGrid>
                      <w:tr w:rsidR="00EA0D4C" w:rsidRPr="00E04032" w14:paraId="196BFC72" w14:textId="77777777">
                        <w:tc>
                          <w:tcPr>
                            <w:tcW w:w="2365" w:type="pct"/>
                          </w:tcPr>
                          <w:p w14:paraId="340A057C" w14:textId="77777777" w:rsidR="00EA0D4C" w:rsidRPr="00E04032" w:rsidRDefault="00EA0D4C" w:rsidP="00EA0D4C">
                            <w:pPr>
                              <w:pStyle w:val="TAH"/>
                              <w:rPr>
                                <w:i/>
                                <w:iCs/>
                              </w:rPr>
                            </w:pPr>
                            <w:r w:rsidRPr="00E04032">
                              <w:rPr>
                                <w:i/>
                                <w:iCs/>
                              </w:rPr>
                              <w:t>supportedSRS-TxPortSwitch</w:t>
                            </w:r>
                          </w:p>
                        </w:tc>
                        <w:tc>
                          <w:tcPr>
                            <w:tcW w:w="2635" w:type="pct"/>
                          </w:tcPr>
                          <w:p w14:paraId="7F812B6D" w14:textId="77777777" w:rsidR="00EA0D4C" w:rsidRPr="00E04032" w:rsidRDefault="00EA0D4C" w:rsidP="00EA0D4C">
                            <w:pPr>
                              <w:pStyle w:val="TAH"/>
                              <w:rPr>
                                <w:i/>
                                <w:iCs/>
                              </w:rPr>
                            </w:pPr>
                            <w:r w:rsidRPr="00E04032">
                              <w:rPr>
                                <w:i/>
                                <w:iCs/>
                              </w:rPr>
                              <w:t>supportedSRS-TxPortSwitch-v1610</w:t>
                            </w:r>
                          </w:p>
                        </w:tc>
                      </w:tr>
                      <w:tr w:rsidR="00EA0D4C" w:rsidRPr="00E04032" w14:paraId="4C2E8A2D" w14:textId="77777777">
                        <w:tc>
                          <w:tcPr>
                            <w:tcW w:w="2365" w:type="pct"/>
                          </w:tcPr>
                          <w:p w14:paraId="5EC06107" w14:textId="77777777" w:rsidR="00EA0D4C" w:rsidRPr="00E04032" w:rsidRDefault="00EA0D4C" w:rsidP="00EA0D4C">
                            <w:pPr>
                              <w:pStyle w:val="TAL"/>
                              <w:jc w:val="center"/>
                              <w:rPr>
                                <w:i/>
                                <w:iCs/>
                              </w:rPr>
                            </w:pPr>
                            <w:r w:rsidRPr="00E04032">
                              <w:rPr>
                                <w:i/>
                                <w:iCs/>
                              </w:rPr>
                              <w:t>t1r2</w:t>
                            </w:r>
                          </w:p>
                        </w:tc>
                        <w:tc>
                          <w:tcPr>
                            <w:tcW w:w="2635" w:type="pct"/>
                          </w:tcPr>
                          <w:p w14:paraId="15572B8D" w14:textId="77777777" w:rsidR="00EA0D4C" w:rsidRPr="00E04032" w:rsidRDefault="00EA0D4C" w:rsidP="00EA0D4C">
                            <w:pPr>
                              <w:pStyle w:val="TAL"/>
                              <w:jc w:val="center"/>
                              <w:rPr>
                                <w:i/>
                                <w:iCs/>
                              </w:rPr>
                            </w:pPr>
                            <w:r w:rsidRPr="00E04032">
                              <w:rPr>
                                <w:i/>
                                <w:iCs/>
                              </w:rPr>
                              <w:t>t1r1-t1r2</w:t>
                            </w:r>
                          </w:p>
                        </w:tc>
                      </w:tr>
                      <w:tr w:rsidR="00EA0D4C" w:rsidRPr="00E04032" w14:paraId="3B7052ED" w14:textId="77777777">
                        <w:tc>
                          <w:tcPr>
                            <w:tcW w:w="2365" w:type="pct"/>
                          </w:tcPr>
                          <w:p w14:paraId="3077C4E7" w14:textId="77777777" w:rsidR="00EA0D4C" w:rsidRPr="00E04032" w:rsidRDefault="00EA0D4C" w:rsidP="00EA0D4C">
                            <w:pPr>
                              <w:pStyle w:val="TAL"/>
                              <w:jc w:val="center"/>
                              <w:rPr>
                                <w:i/>
                                <w:iCs/>
                              </w:rPr>
                            </w:pPr>
                            <w:r w:rsidRPr="00E04032">
                              <w:rPr>
                                <w:i/>
                                <w:iCs/>
                              </w:rPr>
                              <w:t>t1r4</w:t>
                            </w:r>
                          </w:p>
                        </w:tc>
                        <w:tc>
                          <w:tcPr>
                            <w:tcW w:w="2635" w:type="pct"/>
                          </w:tcPr>
                          <w:p w14:paraId="7DC9A29D" w14:textId="77777777" w:rsidR="00EA0D4C" w:rsidRPr="00E04032" w:rsidRDefault="00EA0D4C" w:rsidP="00EA0D4C">
                            <w:pPr>
                              <w:pStyle w:val="TAL"/>
                              <w:jc w:val="center"/>
                              <w:rPr>
                                <w:i/>
                                <w:iCs/>
                              </w:rPr>
                            </w:pPr>
                            <w:r w:rsidRPr="00E04032">
                              <w:rPr>
                                <w:i/>
                                <w:iCs/>
                              </w:rPr>
                              <w:t>t1r1-t1r2-t1r4</w:t>
                            </w:r>
                          </w:p>
                        </w:tc>
                      </w:tr>
                      <w:tr w:rsidR="00EA0D4C" w:rsidRPr="00E04032" w14:paraId="56ADF310" w14:textId="77777777">
                        <w:tc>
                          <w:tcPr>
                            <w:tcW w:w="2365" w:type="pct"/>
                          </w:tcPr>
                          <w:p w14:paraId="5F2A2B88" w14:textId="77777777" w:rsidR="00EA0D4C" w:rsidRPr="00E04032" w:rsidRDefault="00EA0D4C" w:rsidP="00EA0D4C">
                            <w:pPr>
                              <w:pStyle w:val="TAL"/>
                              <w:jc w:val="center"/>
                              <w:rPr>
                                <w:i/>
                                <w:iCs/>
                              </w:rPr>
                            </w:pPr>
                            <w:r w:rsidRPr="00E04032">
                              <w:rPr>
                                <w:i/>
                                <w:iCs/>
                              </w:rPr>
                              <w:t>t2r4</w:t>
                            </w:r>
                          </w:p>
                        </w:tc>
                        <w:tc>
                          <w:tcPr>
                            <w:tcW w:w="2635" w:type="pct"/>
                          </w:tcPr>
                          <w:p w14:paraId="6FD4EDA6" w14:textId="77777777" w:rsidR="00EA0D4C" w:rsidRPr="00E04032" w:rsidRDefault="00EA0D4C" w:rsidP="00EA0D4C">
                            <w:pPr>
                              <w:pStyle w:val="TAL"/>
                              <w:jc w:val="center"/>
                              <w:rPr>
                                <w:i/>
                                <w:iCs/>
                              </w:rPr>
                            </w:pPr>
                            <w:r w:rsidRPr="00E04032">
                              <w:rPr>
                                <w:i/>
                                <w:iCs/>
                              </w:rPr>
                              <w:t>t1r1-t1r2-t2r2-t2r4</w:t>
                            </w:r>
                          </w:p>
                        </w:tc>
                      </w:tr>
                      <w:tr w:rsidR="00EA0D4C" w:rsidRPr="00E04032" w14:paraId="034A2399" w14:textId="77777777">
                        <w:tc>
                          <w:tcPr>
                            <w:tcW w:w="2365" w:type="pct"/>
                          </w:tcPr>
                          <w:p w14:paraId="6A528D18" w14:textId="77777777" w:rsidR="00EA0D4C" w:rsidRPr="00E04032" w:rsidRDefault="00EA0D4C" w:rsidP="00EA0D4C">
                            <w:pPr>
                              <w:pStyle w:val="TAL"/>
                              <w:jc w:val="center"/>
                              <w:rPr>
                                <w:i/>
                                <w:iCs/>
                              </w:rPr>
                            </w:pPr>
                            <w:r w:rsidRPr="00E04032">
                              <w:rPr>
                                <w:i/>
                                <w:iCs/>
                              </w:rPr>
                              <w:t>t2r2</w:t>
                            </w:r>
                          </w:p>
                        </w:tc>
                        <w:tc>
                          <w:tcPr>
                            <w:tcW w:w="2635" w:type="pct"/>
                          </w:tcPr>
                          <w:p w14:paraId="7BFBBB37" w14:textId="77777777" w:rsidR="00EA0D4C" w:rsidRPr="00E04032" w:rsidRDefault="00EA0D4C" w:rsidP="00EA0D4C">
                            <w:pPr>
                              <w:pStyle w:val="TAL"/>
                              <w:jc w:val="center"/>
                              <w:rPr>
                                <w:i/>
                                <w:iCs/>
                              </w:rPr>
                            </w:pPr>
                            <w:r w:rsidRPr="00E04032">
                              <w:rPr>
                                <w:i/>
                                <w:iCs/>
                              </w:rPr>
                              <w:t>t1r1-t2r2</w:t>
                            </w:r>
                          </w:p>
                        </w:tc>
                      </w:tr>
                      <w:tr w:rsidR="00EA0D4C" w:rsidRPr="00E04032" w14:paraId="13C83C76" w14:textId="77777777">
                        <w:tc>
                          <w:tcPr>
                            <w:tcW w:w="2365" w:type="pct"/>
                          </w:tcPr>
                          <w:p w14:paraId="4E444660" w14:textId="77777777" w:rsidR="00EA0D4C" w:rsidRPr="00E04032" w:rsidRDefault="00EA0D4C" w:rsidP="00EA0D4C">
                            <w:pPr>
                              <w:pStyle w:val="TAL"/>
                              <w:jc w:val="center"/>
                              <w:rPr>
                                <w:i/>
                                <w:iCs/>
                              </w:rPr>
                            </w:pPr>
                            <w:r w:rsidRPr="00E04032">
                              <w:rPr>
                                <w:i/>
                                <w:iCs/>
                              </w:rPr>
                              <w:t>t4r4</w:t>
                            </w:r>
                          </w:p>
                        </w:tc>
                        <w:tc>
                          <w:tcPr>
                            <w:tcW w:w="2635" w:type="pct"/>
                          </w:tcPr>
                          <w:p w14:paraId="2C4CA7A5" w14:textId="77777777" w:rsidR="00EA0D4C" w:rsidRPr="00E04032" w:rsidRDefault="00EA0D4C" w:rsidP="00EA0D4C">
                            <w:pPr>
                              <w:pStyle w:val="TAL"/>
                              <w:jc w:val="center"/>
                              <w:rPr>
                                <w:i/>
                                <w:iCs/>
                              </w:rPr>
                            </w:pPr>
                            <w:r w:rsidRPr="00E04032">
                              <w:rPr>
                                <w:i/>
                                <w:iCs/>
                              </w:rPr>
                              <w:t>t1r1-t2r2-t4r4</w:t>
                            </w:r>
                          </w:p>
                        </w:tc>
                      </w:tr>
                      <w:tr w:rsidR="00EA0D4C" w:rsidRPr="00E04032" w14:paraId="62BCFF38" w14:textId="77777777">
                        <w:tc>
                          <w:tcPr>
                            <w:tcW w:w="2365" w:type="pct"/>
                          </w:tcPr>
                          <w:p w14:paraId="03C43457" w14:textId="77777777" w:rsidR="00EA0D4C" w:rsidRPr="00E04032" w:rsidRDefault="00EA0D4C" w:rsidP="00EA0D4C">
                            <w:pPr>
                              <w:pStyle w:val="TAL"/>
                              <w:jc w:val="center"/>
                              <w:rPr>
                                <w:i/>
                                <w:iCs/>
                              </w:rPr>
                            </w:pPr>
                            <w:r w:rsidRPr="00E04032">
                              <w:rPr>
                                <w:i/>
                                <w:iCs/>
                              </w:rPr>
                              <w:t>t1r4-t2r4</w:t>
                            </w:r>
                          </w:p>
                        </w:tc>
                        <w:tc>
                          <w:tcPr>
                            <w:tcW w:w="2635" w:type="pct"/>
                          </w:tcPr>
                          <w:p w14:paraId="1918AD4C" w14:textId="77777777" w:rsidR="00EA0D4C" w:rsidRPr="00E04032" w:rsidRDefault="00EA0D4C" w:rsidP="00EA0D4C">
                            <w:pPr>
                              <w:pStyle w:val="TAL"/>
                              <w:jc w:val="center"/>
                              <w:rPr>
                                <w:i/>
                                <w:iCs/>
                              </w:rPr>
                            </w:pPr>
                            <w:r w:rsidRPr="00E04032">
                              <w:rPr>
                                <w:i/>
                                <w:iCs/>
                              </w:rPr>
                              <w:t>t1r1-t1r2-t2r2-t1r4-t2r4</w:t>
                            </w:r>
                          </w:p>
                        </w:tc>
                      </w:tr>
                    </w:tbl>
                    <w:p w14:paraId="0797F38B" w14:textId="77777777" w:rsidR="00EA0D4C" w:rsidRPr="00E04032" w:rsidRDefault="00EA0D4C" w:rsidP="00EA0D4C">
                      <w:pPr>
                        <w:pStyle w:val="B1"/>
                        <w:rPr>
                          <w:rFonts w:ascii="Arial" w:hAnsi="Arial" w:cs="Arial"/>
                          <w:sz w:val="18"/>
                          <w:szCs w:val="18"/>
                        </w:rPr>
                      </w:pPr>
                    </w:p>
                    <w:p w14:paraId="6B66DA0F" w14:textId="77777777" w:rsidR="00EA0D4C" w:rsidRPr="00E04032" w:rsidRDefault="00EA0D4C" w:rsidP="00EA0D4C">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txSwitchImpactToRx</w:t>
                      </w:r>
                      <w:r w:rsidRPr="00E04032">
                        <w:rPr>
                          <w:rFonts w:ascii="Arial" w:hAnsi="Arial" w:cs="Arial"/>
                          <w:sz w:val="18"/>
                          <w:szCs w:val="18"/>
                        </w:rPr>
                        <w:t xml:space="preserve"> </w:t>
                      </w:r>
                      <w:r w:rsidRPr="00F64D57">
                        <w:rPr>
                          <w:rFonts w:ascii="Arial" w:hAnsi="Arial" w:cs="Arial"/>
                          <w:sz w:val="18"/>
                          <w:szCs w:val="18"/>
                          <w:highlight w:val="yellow"/>
                        </w:rPr>
                        <w:t>indicates the entry number of the first-listed band with UL</w:t>
                      </w:r>
                      <w:r w:rsidRPr="00E04032">
                        <w:rPr>
                          <w:rFonts w:ascii="Arial" w:hAnsi="Arial" w:cs="Arial"/>
                          <w:sz w:val="18"/>
                          <w:szCs w:val="18"/>
                        </w:rPr>
                        <w:t xml:space="preserve"> (see NOTE) in the band combination </w:t>
                      </w:r>
                      <w:r w:rsidRPr="00BD2BFB">
                        <w:rPr>
                          <w:rFonts w:ascii="Arial" w:hAnsi="Arial" w:cs="Arial"/>
                          <w:sz w:val="18"/>
                          <w:szCs w:val="18"/>
                        </w:rPr>
                        <w:t>that affects this DL</w:t>
                      </w:r>
                      <w:r w:rsidRPr="00E04032">
                        <w:rPr>
                          <w:rFonts w:ascii="Arial" w:hAnsi="Arial" w:cs="Arial"/>
                          <w:sz w:val="18"/>
                          <w:szCs w:val="18"/>
                        </w:rPr>
                        <w:t>, which is mandatory with capability signalling;</w:t>
                      </w:r>
                    </w:p>
                    <w:p w14:paraId="63C864FD" w14:textId="77777777" w:rsidR="00EA0D4C" w:rsidRPr="00E04032" w:rsidRDefault="00EA0D4C" w:rsidP="00EA0D4C">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txSwitchWithAnotherBand</w:t>
                      </w:r>
                      <w:r w:rsidRPr="00E04032">
                        <w:rPr>
                          <w:rFonts w:ascii="Arial" w:hAnsi="Arial" w:cs="Arial"/>
                          <w:sz w:val="18"/>
                          <w:szCs w:val="18"/>
                        </w:rPr>
                        <w:t xml:space="preserve"> </w:t>
                      </w:r>
                      <w:r w:rsidRPr="00F64D57">
                        <w:rPr>
                          <w:rFonts w:ascii="Arial" w:hAnsi="Arial" w:cs="Arial"/>
                          <w:sz w:val="18"/>
                          <w:szCs w:val="18"/>
                          <w:highlight w:val="yellow"/>
                        </w:rPr>
                        <w:t>indicates the entry number of the first-listed band with UL</w:t>
                      </w:r>
                      <w:r w:rsidRPr="00E04032">
                        <w:rPr>
                          <w:rFonts w:ascii="Arial" w:hAnsi="Arial" w:cs="Arial"/>
                          <w:sz w:val="18"/>
                          <w:szCs w:val="18"/>
                        </w:rPr>
                        <w:t xml:space="preserve"> (see NOTE) in the band combination </w:t>
                      </w:r>
                      <w:r w:rsidRPr="00BD2BFB">
                        <w:rPr>
                          <w:rFonts w:ascii="Arial" w:hAnsi="Arial" w:cs="Arial"/>
                          <w:sz w:val="18"/>
                          <w:szCs w:val="18"/>
                        </w:rPr>
                        <w:t>that switches together with this UL</w:t>
                      </w:r>
                      <w:r w:rsidRPr="00E04032">
                        <w:rPr>
                          <w:rFonts w:ascii="Arial" w:hAnsi="Arial" w:cs="Arial"/>
                          <w:sz w:val="18"/>
                          <w:szCs w:val="18"/>
                        </w:rPr>
                        <w:t>, which is mandatory with capability signalling.</w:t>
                      </w:r>
                    </w:p>
                    <w:p w14:paraId="19D71B59" w14:textId="77777777" w:rsidR="00EA0D4C" w:rsidRPr="00E04032" w:rsidRDefault="00EA0D4C" w:rsidP="00EA0D4C">
                      <w:pPr>
                        <w:pStyle w:val="TAL"/>
                        <w:rPr>
                          <w:lang w:eastAsia="zh-CN"/>
                        </w:rPr>
                      </w:pPr>
                      <w:r w:rsidRPr="00E04032">
                        <w:t xml:space="preserve">For </w:t>
                      </w:r>
                      <w:r w:rsidRPr="00E04032">
                        <w:rPr>
                          <w:i/>
                        </w:rPr>
                        <w:t>txSwitchImpactToRx</w:t>
                      </w:r>
                      <w:r w:rsidRPr="00E04032">
                        <w:t xml:space="preserve"> and </w:t>
                      </w:r>
                      <w:r w:rsidRPr="00E04032">
                        <w:rPr>
                          <w:i/>
                        </w:rPr>
                        <w:t>txSwitchWithAnotherBand</w:t>
                      </w:r>
                      <w:r w:rsidRPr="00E04032">
                        <w:t xml:space="preserve">, value 1 means first entry, value 2 means second entry and so on. </w:t>
                      </w:r>
                      <w:r w:rsidRPr="00CB2AA1">
                        <w:rPr>
                          <w:highlight w:val="green"/>
                        </w:rPr>
                        <w:t>All DL and UL that switch together indicate the same entry number</w:t>
                      </w:r>
                      <w:r w:rsidRPr="00E04032">
                        <w:t>.</w:t>
                      </w:r>
                    </w:p>
                    <w:p w14:paraId="6C40EC36" w14:textId="77777777" w:rsidR="00EA0D4C" w:rsidRPr="00E04032" w:rsidRDefault="00EA0D4C" w:rsidP="00EA0D4C">
                      <w:pPr>
                        <w:pStyle w:val="TAL"/>
                      </w:pPr>
                      <w:r w:rsidRPr="00E04032">
                        <w:t>The entry number is the band entry number in a band combination. The UE is restricted not to include fallback band combinations for the purpose of indicating different SRS antenna switching capabilities.</w:t>
                      </w:r>
                    </w:p>
                    <w:p w14:paraId="11B2CD61" w14:textId="77777777" w:rsidR="00EA0D4C" w:rsidRPr="00E04032" w:rsidRDefault="00EA0D4C" w:rsidP="00EA0D4C">
                      <w:pPr>
                        <w:pStyle w:val="TAL"/>
                      </w:pPr>
                    </w:p>
                    <w:p w14:paraId="7A7D5F35" w14:textId="64913018" w:rsidR="00EA0D4C" w:rsidRDefault="00EA0D4C" w:rsidP="00EA0D4C">
                      <w:r w:rsidRPr="00E04032">
                        <w:rPr>
                          <w:rFonts w:eastAsia="DengXian" w:cs="Arial"/>
                          <w:szCs w:val="18"/>
                        </w:rPr>
                        <w:t>NOTE:</w:t>
                      </w:r>
                      <w:r w:rsidRPr="00E04032">
                        <w:rPr>
                          <w:rFonts w:cs="Arial"/>
                          <w:szCs w:val="18"/>
                        </w:rPr>
                        <w:tab/>
                      </w:r>
                      <w:r w:rsidRPr="00E04032">
                        <w:t xml:space="preserve">The first-listed band with UL includes a band associated with </w:t>
                      </w:r>
                      <w:r w:rsidRPr="00E04032">
                        <w:rPr>
                          <w:i/>
                        </w:rPr>
                        <w:t>FeatureSetUplinkId</w:t>
                      </w:r>
                      <w:r w:rsidRPr="00E04032">
                        <w:t xml:space="preserve"> set to 0</w:t>
                      </w:r>
                      <w:r w:rsidRPr="00E04032">
                        <w:rPr>
                          <w:lang w:eastAsia="zh-CN"/>
                        </w:rPr>
                        <w:t xml:space="preserve"> corresponding to the support of SRS-SwitchingTimeNR</w:t>
                      </w:r>
                      <w:r w:rsidRPr="00E04032">
                        <w:t>.</w:t>
                      </w:r>
                    </w:p>
                  </w:txbxContent>
                </v:textbox>
                <w10:wrap type="square" anchorx="margin"/>
              </v:shape>
            </w:pict>
          </mc:Fallback>
        </mc:AlternateContent>
      </w:r>
      <w:r w:rsidR="00BA316E">
        <w:t xml:space="preserve">The field </w:t>
      </w:r>
      <w:r w:rsidR="00BA316E" w:rsidRPr="009270C5">
        <w:t>srs-TxSwitch</w:t>
      </w:r>
      <w:r w:rsidR="00BA316E">
        <w:t xml:space="preserve"> is described as follows in 38.306:</w:t>
      </w:r>
    </w:p>
    <w:p w14:paraId="3BBF0221" w14:textId="243BF8D3" w:rsidR="00BA316E" w:rsidRDefault="00BA316E" w:rsidP="00765C76">
      <w:pPr>
        <w:pStyle w:val="BodyText"/>
      </w:pPr>
    </w:p>
    <w:p w14:paraId="042CE23F" w14:textId="6AD47D4F" w:rsidR="00CF68C1" w:rsidRDefault="000C72BE" w:rsidP="000C72BE">
      <w:pPr>
        <w:pStyle w:val="BodyText"/>
      </w:pPr>
      <w:r>
        <w:lastRenderedPageBreak/>
        <w:t>The green highlighted part above hints that</w:t>
      </w:r>
      <w:r w:rsidR="00656B67">
        <w:t xml:space="preserve"> there should </w:t>
      </w:r>
      <w:r w:rsidR="003B4F78">
        <w:t xml:space="preserve">be </w:t>
      </w:r>
      <w:r w:rsidR="00656B67">
        <w:t>a definition of group of</w:t>
      </w:r>
      <w:r>
        <w:t xml:space="preserve"> impacted UL and DL </w:t>
      </w:r>
      <w:r w:rsidR="00656B67">
        <w:t xml:space="preserve">bands, i.e. bands that set </w:t>
      </w:r>
      <w:r w:rsidR="000053E2" w:rsidRPr="00F96771">
        <w:rPr>
          <w:i/>
          <w:iCs/>
        </w:rPr>
        <w:t>txSwitchImpactToRx</w:t>
      </w:r>
      <w:r w:rsidR="000053E2">
        <w:t xml:space="preserve"> and</w:t>
      </w:r>
      <w:r w:rsidR="009C04A3">
        <w:t>/or</w:t>
      </w:r>
      <w:r w:rsidR="000053E2" w:rsidRPr="000053E2">
        <w:t xml:space="preserve"> </w:t>
      </w:r>
      <w:r w:rsidR="000053E2" w:rsidRPr="00F96771">
        <w:rPr>
          <w:i/>
          <w:iCs/>
        </w:rPr>
        <w:t>txSwitchWithAnotherBand</w:t>
      </w:r>
      <w:r>
        <w:t xml:space="preserve"> </w:t>
      </w:r>
      <w:r w:rsidR="000D27A8">
        <w:t xml:space="preserve">to the same </w:t>
      </w:r>
      <w:r w:rsidR="006673A9">
        <w:t xml:space="preserve">value. </w:t>
      </w:r>
      <w:r w:rsidR="007A1059">
        <w:t>According to the yellow highlighted part above, t</w:t>
      </w:r>
      <w:r w:rsidR="00DA2945">
        <w:t>h</w:t>
      </w:r>
      <w:r w:rsidR="00AC4A55">
        <w:t>is value</w:t>
      </w:r>
      <w:r w:rsidR="00DA2945">
        <w:t xml:space="preserve"> would be</w:t>
      </w:r>
      <w:r w:rsidR="001B77F3">
        <w:t xml:space="preserve"> </w:t>
      </w:r>
      <w:r w:rsidR="006569C6">
        <w:t xml:space="preserve">the </w:t>
      </w:r>
      <w:r w:rsidR="001B77F3">
        <w:t>band entry number of</w:t>
      </w:r>
      <w:r w:rsidR="007D269E">
        <w:t xml:space="preserve"> </w:t>
      </w:r>
      <w:r w:rsidR="005A7C7B">
        <w:t>the first listed</w:t>
      </w:r>
      <w:r w:rsidR="002F57E7">
        <w:t xml:space="preserve"> </w:t>
      </w:r>
      <w:r w:rsidR="00BA55D4">
        <w:t>band with UL</w:t>
      </w:r>
      <w:r w:rsidR="001B77F3">
        <w:t xml:space="preserve"> among the bands with</w:t>
      </w:r>
      <w:r w:rsidR="0005760E">
        <w:t>in the group</w:t>
      </w:r>
      <w:r w:rsidR="005D2E16">
        <w:t xml:space="preserve">, but it should also be noted that there would be no need to </w:t>
      </w:r>
      <w:r w:rsidR="007A729D">
        <w:t>signal</w:t>
      </w:r>
      <w:r w:rsidR="002F31A0">
        <w:t xml:space="preserve"> </w:t>
      </w:r>
      <w:r w:rsidR="002F31A0" w:rsidRPr="00F96771">
        <w:rPr>
          <w:i/>
          <w:iCs/>
        </w:rPr>
        <w:t>txSwitchWithAnotherBand</w:t>
      </w:r>
      <w:r w:rsidR="002F31A0">
        <w:rPr>
          <w:i/>
          <w:iCs/>
        </w:rPr>
        <w:t xml:space="preserve"> </w:t>
      </w:r>
      <w:r w:rsidR="002F31A0">
        <w:t xml:space="preserve">if </w:t>
      </w:r>
      <w:r w:rsidR="0091248D">
        <w:t xml:space="preserve">only one </w:t>
      </w:r>
      <w:r w:rsidR="00780CE7">
        <w:t xml:space="preserve">UL </w:t>
      </w:r>
      <w:r w:rsidR="0091248D">
        <w:t xml:space="preserve">band </w:t>
      </w:r>
      <w:r w:rsidR="00780CE7">
        <w:t xml:space="preserve">is part of </w:t>
      </w:r>
      <w:r w:rsidR="000A2E71">
        <w:t>this group (i.e. the UL band</w:t>
      </w:r>
      <w:r w:rsidR="00591211">
        <w:t xml:space="preserve"> where the feature is supported</w:t>
      </w:r>
      <w:r w:rsidR="000A2E71">
        <w:t>)</w:t>
      </w:r>
      <w:r w:rsidR="0005760E">
        <w:t>.</w:t>
      </w:r>
      <w:r w:rsidR="00BC0376">
        <w:t xml:space="preserve"> In other words,</w:t>
      </w:r>
      <w:r w:rsidR="002D7E34">
        <w:t xml:space="preserve"> </w:t>
      </w:r>
      <w:r w:rsidR="00CF68C1">
        <w:t>the parameters of this feature can be defined as follows:</w:t>
      </w:r>
    </w:p>
    <w:p w14:paraId="415214FB" w14:textId="515130D9" w:rsidR="00C10C9C" w:rsidRDefault="00C04C30" w:rsidP="00C04C30">
      <w:pPr>
        <w:pStyle w:val="BodyText"/>
        <w:numPr>
          <w:ilvl w:val="0"/>
          <w:numId w:val="21"/>
        </w:numPr>
      </w:pPr>
      <w:r>
        <w:t xml:space="preserve">Bands with UL that impact each other define a group (i.e. SRS TX switching on any of the cells will impact UL on all the cells in the group). All the band entries in the group will signal the same group identifier in </w:t>
      </w:r>
      <w:r w:rsidRPr="00BB085D">
        <w:rPr>
          <w:i/>
          <w:iCs/>
        </w:rPr>
        <w:t>txSwitchWithAnotherBand</w:t>
      </w:r>
      <w:r>
        <w:t xml:space="preserve">. The first-listed band entry number in the group shall be used as identifier for the group. An UL group with only one band entry is not signaled in </w:t>
      </w:r>
      <w:r w:rsidRPr="001C2717">
        <w:rPr>
          <w:i/>
        </w:rPr>
        <w:t>txSwitchWithAnotherBand</w:t>
      </w:r>
      <w:r>
        <w:t>.</w:t>
      </w:r>
    </w:p>
    <w:p w14:paraId="5D8DDC5C" w14:textId="25B58F95" w:rsidR="00C04C30" w:rsidRDefault="00C04C30" w:rsidP="00C04C30">
      <w:pPr>
        <w:pStyle w:val="BodyText"/>
        <w:numPr>
          <w:ilvl w:val="0"/>
          <w:numId w:val="21"/>
        </w:numPr>
      </w:pPr>
      <w:r>
        <w:t xml:space="preserve">For bands where the DL is impacted by an UL group with a single band entry, </w:t>
      </w:r>
      <w:r w:rsidRPr="001C2717">
        <w:rPr>
          <w:i/>
        </w:rPr>
        <w:t>txSwitchImpactToRx</w:t>
      </w:r>
      <w:r>
        <w:t xml:space="preserve"> shall indicate the band entry number of that UL band. For bands where the DL is impacted by an UL group with more than one band entry, </w:t>
      </w:r>
      <w:r w:rsidRPr="001C2717">
        <w:rPr>
          <w:i/>
        </w:rPr>
        <w:t>txSwitchImpactToRx</w:t>
      </w:r>
      <w:r>
        <w:t xml:space="preserve"> shall point to the UL group using the group identifier number (as defined by </w:t>
      </w:r>
      <w:r w:rsidRPr="001C2717">
        <w:rPr>
          <w:i/>
        </w:rPr>
        <w:t>txSwitchWithAnotherBand</w:t>
      </w:r>
      <w:r>
        <w:t>).</w:t>
      </w:r>
    </w:p>
    <w:p w14:paraId="4131CDAD" w14:textId="3F3DAC71" w:rsidR="00C404CC" w:rsidRDefault="001B23DD" w:rsidP="00762C88">
      <w:pPr>
        <w:pStyle w:val="BodyText"/>
      </w:pPr>
      <w:r w:rsidRPr="001B23DD">
        <w:t>However, as previously said, there seems to be other possible interpretations since we see multiple behaviours in the field. Hence it is good to confirm the interpretation of those fields</w:t>
      </w:r>
      <w:r>
        <w:t xml:space="preserve"> and update the specifications accordingly. </w:t>
      </w:r>
      <w:r w:rsidR="001F1666">
        <w:t xml:space="preserve">Some examples </w:t>
      </w:r>
      <w:r w:rsidR="001F5399">
        <w:t xml:space="preserve">are given </w:t>
      </w:r>
      <w:r w:rsidR="001F1666">
        <w:t xml:space="preserve">in </w:t>
      </w:r>
      <w:r w:rsidR="00CE64F9">
        <w:t xml:space="preserve">the </w:t>
      </w:r>
      <w:r w:rsidR="00FE0DFF">
        <w:fldChar w:fldCharType="begin"/>
      </w:r>
      <w:r w:rsidR="00FE0DFF">
        <w:instrText xml:space="preserve"> REF _Ref131584454 \h </w:instrText>
      </w:r>
      <w:r w:rsidR="00FE0DFF">
        <w:fldChar w:fldCharType="separate"/>
      </w:r>
      <w:r w:rsidR="00FE0DFF">
        <w:t xml:space="preserve">Annex (Examples of </w:t>
      </w:r>
      <w:r w:rsidR="00FE0DFF" w:rsidRPr="00C532C0">
        <w:rPr>
          <w:i/>
          <w:iCs/>
        </w:rPr>
        <w:t>srs-TxSwitch</w:t>
      </w:r>
      <w:r w:rsidR="00FE0DFF">
        <w:t>)</w:t>
      </w:r>
      <w:r w:rsidR="00FE0DFF">
        <w:fldChar w:fldCharType="end"/>
      </w:r>
      <w:r w:rsidR="001F5399">
        <w:t xml:space="preserve"> </w:t>
      </w:r>
      <w:r w:rsidR="00CE64F9">
        <w:t xml:space="preserve">to </w:t>
      </w:r>
      <w:r w:rsidR="001B3681">
        <w:t xml:space="preserve">illustrate </w:t>
      </w:r>
      <w:r w:rsidR="0030372F">
        <w:t>the interpretation above.</w:t>
      </w:r>
      <w:r>
        <w:t xml:space="preserve"> </w:t>
      </w:r>
    </w:p>
    <w:p w14:paraId="230B8207" w14:textId="120C60E6" w:rsidR="00484736" w:rsidRDefault="00C7725F" w:rsidP="003778DD">
      <w:pPr>
        <w:pStyle w:val="Proposal"/>
      </w:pPr>
      <w:bookmarkStart w:id="1" w:name="_Toc131702722"/>
      <w:r>
        <w:t>RAN2 to confirm th</w:t>
      </w:r>
      <w:r w:rsidR="009F1E24">
        <w:t xml:space="preserve">e following behaviour </w:t>
      </w:r>
      <w:r w:rsidR="00EA2D4F">
        <w:t>for</w:t>
      </w:r>
      <w:r w:rsidR="00ED41AF">
        <w:t xml:space="preserve"> the parameters</w:t>
      </w:r>
      <w:r w:rsidR="005F07B5">
        <w:t xml:space="preserve"> </w:t>
      </w:r>
      <w:r w:rsidR="005F07B5" w:rsidRPr="00ED41AF">
        <w:rPr>
          <w:i/>
          <w:iCs/>
        </w:rPr>
        <w:t>txSwitchImpactToRx</w:t>
      </w:r>
      <w:r w:rsidR="00ED41AF">
        <w:t xml:space="preserve"> </w:t>
      </w:r>
      <w:r w:rsidR="002C75AE">
        <w:t xml:space="preserve">and </w:t>
      </w:r>
      <w:r w:rsidR="005F07B5" w:rsidRPr="00ED41AF">
        <w:rPr>
          <w:i/>
          <w:iCs/>
        </w:rPr>
        <w:t>txSwitchWithAnotherBand</w:t>
      </w:r>
      <w:r w:rsidR="00EA2D4F">
        <w:t xml:space="preserve"> </w:t>
      </w:r>
      <w:r w:rsidR="00ED41AF">
        <w:t xml:space="preserve">in </w:t>
      </w:r>
      <w:r w:rsidR="00A46863" w:rsidRPr="002C75AE">
        <w:rPr>
          <w:i/>
          <w:iCs/>
        </w:rPr>
        <w:t>srs-TxSwitch</w:t>
      </w:r>
      <w:r w:rsidR="00ED41AF">
        <w:t>:</w:t>
      </w:r>
      <w:bookmarkEnd w:id="1"/>
      <w:r w:rsidR="003778DD" w:rsidRPr="003778DD">
        <w:t xml:space="preserve"> </w:t>
      </w:r>
    </w:p>
    <w:p w14:paraId="74549EBD" w14:textId="2683A2DB" w:rsidR="003778DD" w:rsidRDefault="003778DD" w:rsidP="00484736">
      <w:pPr>
        <w:pStyle w:val="Proposal"/>
        <w:numPr>
          <w:ilvl w:val="0"/>
          <w:numId w:val="0"/>
        </w:numPr>
        <w:ind w:left="1304"/>
      </w:pPr>
      <w:bookmarkStart w:id="2" w:name="_Toc131702723"/>
      <w:r>
        <w:t xml:space="preserve">Bands with UL that impact each other define a group (i.e. SRS TX switching on any of the cells will impact UL on all the cells in the group). All the band entries in the group will signal the same group identifier in </w:t>
      </w:r>
      <w:r w:rsidRPr="00137807">
        <w:rPr>
          <w:i/>
        </w:rPr>
        <w:t>txSwitchWithAnotherBand</w:t>
      </w:r>
      <w:r>
        <w:t xml:space="preserve">. The first-listed band entry number in the group shall be used as identifier for the group. An UL group with only one band entry is not signaled in </w:t>
      </w:r>
      <w:r w:rsidRPr="00137807">
        <w:rPr>
          <w:i/>
        </w:rPr>
        <w:t>txSwitchWithAnotherBand</w:t>
      </w:r>
      <w:r>
        <w:t>.</w:t>
      </w:r>
      <w:bookmarkEnd w:id="2"/>
    </w:p>
    <w:p w14:paraId="6D5AB138" w14:textId="77777777" w:rsidR="003778DD" w:rsidRDefault="003778DD" w:rsidP="00484736">
      <w:pPr>
        <w:pStyle w:val="Proposal"/>
        <w:numPr>
          <w:ilvl w:val="0"/>
          <w:numId w:val="0"/>
        </w:numPr>
        <w:ind w:left="1304"/>
      </w:pPr>
      <w:bookmarkStart w:id="3" w:name="_Toc131702724"/>
      <w:r>
        <w:t xml:space="preserve">For bands where the DL is impacted by an UL group with a single band entry, </w:t>
      </w:r>
      <w:r w:rsidRPr="00F247B5">
        <w:rPr>
          <w:i/>
        </w:rPr>
        <w:t>txSwitchImpactToRx</w:t>
      </w:r>
      <w:r>
        <w:t xml:space="preserve"> shall indicate the band entry number of that UL band. For bands where the DL is impacted by an UL group with more than one band entry, </w:t>
      </w:r>
      <w:r w:rsidRPr="00F247B5">
        <w:rPr>
          <w:i/>
        </w:rPr>
        <w:t>txSwitchImpactToRx</w:t>
      </w:r>
      <w:r>
        <w:t xml:space="preserve"> shall point to the UL group using the group identifier number (as defined by </w:t>
      </w:r>
      <w:r w:rsidRPr="00F247B5">
        <w:rPr>
          <w:i/>
        </w:rPr>
        <w:t>txSwitchWithAnotherBand</w:t>
      </w:r>
      <w:r>
        <w:t>).</w:t>
      </w:r>
      <w:bookmarkEnd w:id="3"/>
    </w:p>
    <w:p w14:paraId="04E6521D" w14:textId="063D2DBB" w:rsidR="004D10C0" w:rsidRDefault="004D10C0" w:rsidP="00756179">
      <w:pPr>
        <w:pStyle w:val="Proposal"/>
        <w:numPr>
          <w:ilvl w:val="0"/>
          <w:numId w:val="0"/>
        </w:numPr>
      </w:pPr>
    </w:p>
    <w:p w14:paraId="2802D53F" w14:textId="1CD358FA" w:rsidR="00C404CC" w:rsidRDefault="00454C8B" w:rsidP="000B698C">
      <w:pPr>
        <w:pStyle w:val="Proposal"/>
      </w:pPr>
      <w:bookmarkStart w:id="4" w:name="_Toc131702725"/>
      <w:r>
        <w:t xml:space="preserve">The behaviour of </w:t>
      </w:r>
      <w:r w:rsidR="001372D9" w:rsidRPr="00F247B5">
        <w:rPr>
          <w:i/>
        </w:rPr>
        <w:t>txSwitchImpactToRx</w:t>
      </w:r>
      <w:r w:rsidR="001372D9">
        <w:t xml:space="preserve"> and </w:t>
      </w:r>
      <w:r w:rsidR="001372D9" w:rsidRPr="00F247B5">
        <w:rPr>
          <w:i/>
        </w:rPr>
        <w:t>txSwitchWithAnotherBand</w:t>
      </w:r>
      <w:r w:rsidR="001372D9">
        <w:t xml:space="preserve"> should be clarified in 38.306.</w:t>
      </w:r>
      <w:bookmarkEnd w:id="4"/>
    </w:p>
    <w:bookmarkEnd w:id="0"/>
    <w:p w14:paraId="7FFAC03E" w14:textId="03FC6173" w:rsidR="00C01F33" w:rsidRPr="00CE0424" w:rsidRDefault="007D2D5B" w:rsidP="00CE0424">
      <w:pPr>
        <w:pStyle w:val="Heading1"/>
      </w:pPr>
      <w:r>
        <w:t>3</w:t>
      </w:r>
      <w:r w:rsidR="00EC4447">
        <w:tab/>
      </w:r>
      <w:r w:rsidR="00C01F33" w:rsidRPr="00CE0424">
        <w:t>Conclusion</w:t>
      </w:r>
    </w:p>
    <w:p w14:paraId="7A43278E" w14:textId="77777777" w:rsidR="00192504"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7D517BED" w14:textId="66C8356C" w:rsidR="00192504" w:rsidRDefault="001925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2722" w:history="1">
        <w:r w:rsidRPr="00615D46">
          <w:rPr>
            <w:rStyle w:val="Hyperlink"/>
            <w:noProof/>
          </w:rPr>
          <w:t>Proposal 1</w:t>
        </w:r>
        <w:r>
          <w:rPr>
            <w:rFonts w:asciiTheme="minorHAnsi" w:eastAsiaTheme="minorEastAsia" w:hAnsiTheme="minorHAnsi" w:cstheme="minorBidi"/>
            <w:b w:val="0"/>
            <w:noProof/>
            <w:sz w:val="22"/>
            <w:szCs w:val="22"/>
            <w:lang w:val="en-SE" w:eastAsia="en-SE"/>
          </w:rPr>
          <w:tab/>
        </w:r>
        <w:r w:rsidRPr="00615D46">
          <w:rPr>
            <w:rStyle w:val="Hyperlink"/>
            <w:noProof/>
          </w:rPr>
          <w:t xml:space="preserve">RAN2 to confirm the following behaviour for the parameters </w:t>
        </w:r>
        <w:r w:rsidRPr="00615D46">
          <w:rPr>
            <w:rStyle w:val="Hyperlink"/>
            <w:i/>
            <w:iCs/>
            <w:noProof/>
          </w:rPr>
          <w:t>txSwitchImpactToRx</w:t>
        </w:r>
        <w:r w:rsidRPr="00615D46">
          <w:rPr>
            <w:rStyle w:val="Hyperlink"/>
            <w:noProof/>
          </w:rPr>
          <w:t xml:space="preserve"> and </w:t>
        </w:r>
        <w:r w:rsidRPr="00615D46">
          <w:rPr>
            <w:rStyle w:val="Hyperlink"/>
            <w:i/>
            <w:iCs/>
            <w:noProof/>
          </w:rPr>
          <w:t>txSwitchWithAnotherBand</w:t>
        </w:r>
        <w:r w:rsidRPr="00615D46">
          <w:rPr>
            <w:rStyle w:val="Hyperlink"/>
            <w:noProof/>
          </w:rPr>
          <w:t xml:space="preserve"> in </w:t>
        </w:r>
        <w:r w:rsidRPr="00615D46">
          <w:rPr>
            <w:rStyle w:val="Hyperlink"/>
            <w:i/>
            <w:iCs/>
            <w:noProof/>
          </w:rPr>
          <w:t>srs-TxSwitch</w:t>
        </w:r>
        <w:r w:rsidRPr="00615D46">
          <w:rPr>
            <w:rStyle w:val="Hyperlink"/>
            <w:noProof/>
          </w:rPr>
          <w:t>:</w:t>
        </w:r>
      </w:hyperlink>
    </w:p>
    <w:p w14:paraId="3A0C315A" w14:textId="53E80E2F" w:rsidR="00192504" w:rsidRDefault="001925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2723" w:history="1">
        <w:r w:rsidRPr="00615D46">
          <w:rPr>
            <w:rStyle w:val="Hyperlink"/>
            <w:noProof/>
          </w:rPr>
          <w:t xml:space="preserve">Bands with UL that impact each other define a group (i.e. SRS TX switching on any of the cells will impact UL on all the cells in the group). All the band entries in the group will signal the same group identifier in </w:t>
        </w:r>
        <w:r w:rsidRPr="00615D46">
          <w:rPr>
            <w:rStyle w:val="Hyperlink"/>
            <w:i/>
            <w:noProof/>
          </w:rPr>
          <w:t>txSwitchWithAnotherBand</w:t>
        </w:r>
        <w:r w:rsidRPr="00615D46">
          <w:rPr>
            <w:rStyle w:val="Hyperlink"/>
            <w:noProof/>
          </w:rPr>
          <w:t xml:space="preserve">. The first-listed band entry number in the group shall be used as identifier for the group. An UL group with only one band entry is not signaled in </w:t>
        </w:r>
        <w:r w:rsidRPr="00615D46">
          <w:rPr>
            <w:rStyle w:val="Hyperlink"/>
            <w:i/>
            <w:noProof/>
          </w:rPr>
          <w:t>txSwitchWithAnotherBand</w:t>
        </w:r>
        <w:r w:rsidRPr="00615D46">
          <w:rPr>
            <w:rStyle w:val="Hyperlink"/>
            <w:noProof/>
          </w:rPr>
          <w:t>.</w:t>
        </w:r>
      </w:hyperlink>
    </w:p>
    <w:p w14:paraId="00CE2616" w14:textId="095225A0" w:rsidR="00192504" w:rsidRDefault="001925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2724" w:history="1">
        <w:r w:rsidRPr="00615D46">
          <w:rPr>
            <w:rStyle w:val="Hyperlink"/>
            <w:noProof/>
          </w:rPr>
          <w:t xml:space="preserve">For bands where the DL is impacted by an UL group with a single band entry, </w:t>
        </w:r>
        <w:r w:rsidRPr="00615D46">
          <w:rPr>
            <w:rStyle w:val="Hyperlink"/>
            <w:i/>
            <w:noProof/>
          </w:rPr>
          <w:t>txSwitchImpactToRx</w:t>
        </w:r>
        <w:r w:rsidRPr="00615D46">
          <w:rPr>
            <w:rStyle w:val="Hyperlink"/>
            <w:noProof/>
          </w:rPr>
          <w:t xml:space="preserve"> shall indicate the band entry number of that UL band. For bands where the DL is impacted by an UL group with more than one band entry, </w:t>
        </w:r>
        <w:r w:rsidRPr="00615D46">
          <w:rPr>
            <w:rStyle w:val="Hyperlink"/>
            <w:i/>
            <w:noProof/>
          </w:rPr>
          <w:t>txSwitchImpactToRx</w:t>
        </w:r>
        <w:r w:rsidRPr="00615D46">
          <w:rPr>
            <w:rStyle w:val="Hyperlink"/>
            <w:noProof/>
          </w:rPr>
          <w:t xml:space="preserve"> shall point to the UL group using the group identifier number (as defined by </w:t>
        </w:r>
        <w:r w:rsidRPr="00615D46">
          <w:rPr>
            <w:rStyle w:val="Hyperlink"/>
            <w:i/>
            <w:noProof/>
          </w:rPr>
          <w:t>txSwitchWithAnotherBand</w:t>
        </w:r>
        <w:r w:rsidRPr="00615D46">
          <w:rPr>
            <w:rStyle w:val="Hyperlink"/>
            <w:noProof/>
          </w:rPr>
          <w:t>).</w:t>
        </w:r>
      </w:hyperlink>
    </w:p>
    <w:p w14:paraId="7F97CC0A" w14:textId="7B4DE79B" w:rsidR="00192504" w:rsidRDefault="001925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2725" w:history="1">
        <w:r w:rsidRPr="00615D46">
          <w:rPr>
            <w:rStyle w:val="Hyperlink"/>
            <w:noProof/>
          </w:rPr>
          <w:t>Proposal 2</w:t>
        </w:r>
        <w:r>
          <w:rPr>
            <w:rFonts w:asciiTheme="minorHAnsi" w:eastAsiaTheme="minorEastAsia" w:hAnsiTheme="minorHAnsi" w:cstheme="minorBidi"/>
            <w:b w:val="0"/>
            <w:noProof/>
            <w:sz w:val="22"/>
            <w:szCs w:val="22"/>
            <w:lang w:val="en-SE" w:eastAsia="en-SE"/>
          </w:rPr>
          <w:tab/>
        </w:r>
        <w:r w:rsidRPr="00615D46">
          <w:rPr>
            <w:rStyle w:val="Hyperlink"/>
            <w:noProof/>
          </w:rPr>
          <w:t xml:space="preserve">The behaviour of </w:t>
        </w:r>
        <w:r w:rsidRPr="00615D46">
          <w:rPr>
            <w:rStyle w:val="Hyperlink"/>
            <w:i/>
            <w:noProof/>
          </w:rPr>
          <w:t>txSwitchImpactToRx</w:t>
        </w:r>
        <w:r w:rsidRPr="00615D46">
          <w:rPr>
            <w:rStyle w:val="Hyperlink"/>
            <w:noProof/>
          </w:rPr>
          <w:t xml:space="preserve"> and </w:t>
        </w:r>
        <w:r w:rsidRPr="00615D46">
          <w:rPr>
            <w:rStyle w:val="Hyperlink"/>
            <w:i/>
            <w:noProof/>
          </w:rPr>
          <w:t>txSwitchWithAnotherBand</w:t>
        </w:r>
        <w:r w:rsidRPr="00615D46">
          <w:rPr>
            <w:rStyle w:val="Hyperlink"/>
            <w:noProof/>
          </w:rPr>
          <w:t xml:space="preserve"> should be clarified in 38.306.</w:t>
        </w:r>
      </w:hyperlink>
    </w:p>
    <w:p w14:paraId="4C5DCFD9" w14:textId="32E57E22" w:rsidR="002E42AE" w:rsidRDefault="006E1C82" w:rsidP="008A620B">
      <w:pPr>
        <w:pStyle w:val="Heading1"/>
        <w:ind w:left="432" w:hanging="432"/>
      </w:pPr>
      <w:r>
        <w:rPr>
          <w:b/>
          <w:bCs/>
          <w:lang w:val="en-US"/>
        </w:rPr>
        <w:lastRenderedPageBreak/>
        <w:fldChar w:fldCharType="end"/>
      </w:r>
      <w:bookmarkStart w:id="5" w:name="_Ref131584454"/>
      <w:r w:rsidR="000929D6">
        <w:t xml:space="preserve">Annex </w:t>
      </w:r>
      <w:r w:rsidR="00251752">
        <w:t>(</w:t>
      </w:r>
      <w:r w:rsidR="009B6D5C">
        <w:t xml:space="preserve">Examples of </w:t>
      </w:r>
      <w:r w:rsidR="00C532C0" w:rsidRPr="00C532C0">
        <w:rPr>
          <w:i/>
          <w:iCs/>
        </w:rPr>
        <w:t>srs-TxSwitch</w:t>
      </w:r>
      <w:r w:rsidR="00251752">
        <w:t>)</w:t>
      </w:r>
      <w:bookmarkStart w:id="6" w:name="_Ref174151459"/>
      <w:bookmarkStart w:id="7" w:name="_Ref189809556"/>
      <w:bookmarkEnd w:id="5"/>
    </w:p>
    <w:p w14:paraId="16CAE0A0" w14:textId="5DBB2A34" w:rsidR="0062774E" w:rsidRDefault="0062774E" w:rsidP="001522E4">
      <w:pPr>
        <w:pStyle w:val="BodyText"/>
      </w:pPr>
    </w:p>
    <w:bookmarkEnd w:id="6"/>
    <w:bookmarkEnd w:id="7"/>
    <w:p w14:paraId="38FF9E4B" w14:textId="168537EF" w:rsidR="00A936B8" w:rsidRDefault="002035CE" w:rsidP="001522E4">
      <w:pPr>
        <w:pStyle w:val="BodyText"/>
        <w:rPr>
          <w:iCs/>
        </w:rPr>
      </w:pPr>
      <w:r>
        <w:rPr>
          <w:iCs/>
          <w:noProof/>
        </w:rPr>
        <w:drawing>
          <wp:inline distT="0" distB="0" distL="0" distR="0" wp14:anchorId="25901274" wp14:editId="17A4652E">
            <wp:extent cx="2805974" cy="277500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7015" cy="2805703"/>
                    </a:xfrm>
                    <a:prstGeom prst="rect">
                      <a:avLst/>
                    </a:prstGeom>
                    <a:noFill/>
                  </pic:spPr>
                </pic:pic>
              </a:graphicData>
            </a:graphic>
          </wp:inline>
        </w:drawing>
      </w:r>
    </w:p>
    <w:p w14:paraId="37199547" w14:textId="40672052" w:rsidR="002035CE" w:rsidRDefault="002035CE" w:rsidP="001522E4">
      <w:pPr>
        <w:pStyle w:val="BodyText"/>
        <w:rPr>
          <w:iCs/>
        </w:rPr>
      </w:pPr>
    </w:p>
    <w:p w14:paraId="4E4C8719" w14:textId="03F3838B" w:rsidR="00B2401C" w:rsidRDefault="00B2401C" w:rsidP="001522E4">
      <w:pPr>
        <w:pStyle w:val="BodyText"/>
        <w:rPr>
          <w:iCs/>
        </w:rPr>
      </w:pPr>
      <w:r>
        <w:rPr>
          <w:iCs/>
          <w:noProof/>
        </w:rPr>
        <w:drawing>
          <wp:inline distT="0" distB="0" distL="0" distR="0" wp14:anchorId="1AAD9938" wp14:editId="605D286A">
            <wp:extent cx="2806810" cy="277583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1207" cy="2799958"/>
                    </a:xfrm>
                    <a:prstGeom prst="rect">
                      <a:avLst/>
                    </a:prstGeom>
                    <a:noFill/>
                  </pic:spPr>
                </pic:pic>
              </a:graphicData>
            </a:graphic>
          </wp:inline>
        </w:drawing>
      </w:r>
    </w:p>
    <w:p w14:paraId="08FC059B" w14:textId="77777777" w:rsidR="00B0081E" w:rsidRDefault="00B0081E" w:rsidP="001522E4">
      <w:pPr>
        <w:pStyle w:val="BodyText"/>
        <w:rPr>
          <w:iCs/>
        </w:rPr>
      </w:pPr>
    </w:p>
    <w:p w14:paraId="22F18DF9" w14:textId="5FE55FD7" w:rsidR="00B0081E" w:rsidRDefault="00B0081E" w:rsidP="001522E4">
      <w:pPr>
        <w:pStyle w:val="BodyText"/>
        <w:rPr>
          <w:iCs/>
        </w:rPr>
      </w:pPr>
      <w:r>
        <w:rPr>
          <w:iCs/>
          <w:noProof/>
        </w:rPr>
        <w:lastRenderedPageBreak/>
        <w:drawing>
          <wp:inline distT="0" distB="0" distL="0" distR="0" wp14:anchorId="626B9907" wp14:editId="2BB81C9C">
            <wp:extent cx="2862469" cy="2830876"/>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2469" cy="2830876"/>
                    </a:xfrm>
                    <a:prstGeom prst="rect">
                      <a:avLst/>
                    </a:prstGeom>
                    <a:noFill/>
                  </pic:spPr>
                </pic:pic>
              </a:graphicData>
            </a:graphic>
          </wp:inline>
        </w:drawing>
      </w:r>
    </w:p>
    <w:p w14:paraId="7C2D070D" w14:textId="77777777" w:rsidR="00B0081E" w:rsidRDefault="00B0081E" w:rsidP="001522E4">
      <w:pPr>
        <w:pStyle w:val="BodyText"/>
        <w:rPr>
          <w:iCs/>
        </w:rPr>
      </w:pPr>
    </w:p>
    <w:p w14:paraId="64828620" w14:textId="77777777" w:rsidR="00035E38" w:rsidRDefault="00035E38" w:rsidP="001522E4">
      <w:pPr>
        <w:pStyle w:val="BodyText"/>
        <w:rPr>
          <w:iCs/>
          <w:noProof/>
        </w:rPr>
      </w:pPr>
      <w:r>
        <w:rPr>
          <w:iCs/>
          <w:noProof/>
        </w:rPr>
        <w:drawing>
          <wp:inline distT="0" distB="0" distL="0" distR="0" wp14:anchorId="17D53CEF" wp14:editId="4FC46047">
            <wp:extent cx="2830664" cy="2799421"/>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0664" cy="2799421"/>
                    </a:xfrm>
                    <a:prstGeom prst="rect">
                      <a:avLst/>
                    </a:prstGeom>
                    <a:noFill/>
                  </pic:spPr>
                </pic:pic>
              </a:graphicData>
            </a:graphic>
          </wp:inline>
        </w:drawing>
      </w:r>
    </w:p>
    <w:p w14:paraId="1A86530C" w14:textId="16701280" w:rsidR="00B0081E" w:rsidRDefault="00035E38" w:rsidP="001522E4">
      <w:pPr>
        <w:pStyle w:val="BodyText"/>
        <w:rPr>
          <w:iCs/>
        </w:rPr>
      </w:pPr>
      <w:r>
        <w:rPr>
          <w:iCs/>
          <w:noProof/>
        </w:rPr>
        <w:drawing>
          <wp:inline distT="0" distB="0" distL="0" distR="0" wp14:anchorId="6D1A1D40" wp14:editId="71CD2B6E">
            <wp:extent cx="2838615" cy="280728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5690" cy="2843953"/>
                    </a:xfrm>
                    <a:prstGeom prst="rect">
                      <a:avLst/>
                    </a:prstGeom>
                    <a:noFill/>
                  </pic:spPr>
                </pic:pic>
              </a:graphicData>
            </a:graphic>
          </wp:inline>
        </w:drawing>
      </w:r>
    </w:p>
    <w:p w14:paraId="5D8B116D" w14:textId="2CE0C831" w:rsidR="00A936B8" w:rsidRPr="003517CB" w:rsidRDefault="007A08C6" w:rsidP="001522E4">
      <w:pPr>
        <w:pStyle w:val="BodyText"/>
      </w:pPr>
      <w:r>
        <w:rPr>
          <w:iCs/>
          <w:noProof/>
        </w:rPr>
        <w:lastRenderedPageBreak/>
        <w:drawing>
          <wp:inline distT="0" distB="0" distL="0" distR="0" wp14:anchorId="476A4F8E" wp14:editId="38284849">
            <wp:extent cx="4428876" cy="31074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31335" cy="3109165"/>
                    </a:xfrm>
                    <a:prstGeom prst="rect">
                      <a:avLst/>
                    </a:prstGeom>
                    <a:noFill/>
                  </pic:spPr>
                </pic:pic>
              </a:graphicData>
            </a:graphic>
          </wp:inline>
        </w:drawing>
      </w:r>
      <w:r w:rsidR="007E6947">
        <w:rPr>
          <w:iCs/>
          <w:noProof/>
        </w:rPr>
        <w:drawing>
          <wp:inline distT="0" distB="0" distL="0" distR="0" wp14:anchorId="7E59D59F" wp14:editId="0B689738">
            <wp:extent cx="6027088" cy="2928598"/>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67316" cy="2948145"/>
                    </a:xfrm>
                    <a:prstGeom prst="rect">
                      <a:avLst/>
                    </a:prstGeom>
                    <a:noFill/>
                  </pic:spPr>
                </pic:pic>
              </a:graphicData>
            </a:graphic>
          </wp:inline>
        </w:drawing>
      </w:r>
    </w:p>
    <w:sectPr w:rsidR="00A936B8" w:rsidRPr="003517CB" w:rsidSect="002643B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8EB9A" w14:textId="77777777" w:rsidR="00947C01" w:rsidRDefault="00947C01">
      <w:r>
        <w:separator/>
      </w:r>
    </w:p>
  </w:endnote>
  <w:endnote w:type="continuationSeparator" w:id="0">
    <w:p w14:paraId="6583E7CB" w14:textId="77777777" w:rsidR="00947C01" w:rsidRDefault="00947C01">
      <w:r>
        <w:continuationSeparator/>
      </w:r>
    </w:p>
  </w:endnote>
  <w:endnote w:type="continuationNotice" w:id="1">
    <w:p w14:paraId="55AA96DC" w14:textId="77777777" w:rsidR="00947C01" w:rsidRDefault="00947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CC09F" w14:textId="77777777" w:rsidR="00947C01" w:rsidRDefault="00947C01">
      <w:r>
        <w:separator/>
      </w:r>
    </w:p>
  </w:footnote>
  <w:footnote w:type="continuationSeparator" w:id="0">
    <w:p w14:paraId="73F86B25" w14:textId="77777777" w:rsidR="00947C01" w:rsidRDefault="00947C01">
      <w:r>
        <w:continuationSeparator/>
      </w:r>
    </w:p>
  </w:footnote>
  <w:footnote w:type="continuationNotice" w:id="1">
    <w:p w14:paraId="7A475C6E" w14:textId="77777777" w:rsidR="00947C01" w:rsidRDefault="00947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B23E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D244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000D80"/>
    <w:multiLevelType w:val="hybridMultilevel"/>
    <w:tmpl w:val="2D403A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CF1010"/>
    <w:multiLevelType w:val="hybridMultilevel"/>
    <w:tmpl w:val="C23628E0"/>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00979E7"/>
    <w:multiLevelType w:val="hybridMultilevel"/>
    <w:tmpl w:val="502ABDB6"/>
    <w:lvl w:ilvl="0" w:tplc="2CF62A98">
      <w:start w:val="1"/>
      <w:numFmt w:val="bullet"/>
      <w:lvlText w:val="-"/>
      <w:lvlJc w:val="left"/>
      <w:pPr>
        <w:ind w:left="360" w:hanging="360"/>
      </w:pPr>
      <w:rPr>
        <w:rFonts w:ascii="Arial" w:eastAsia="SimSun" w:hAnsi="Arial" w:cs="Arial" w:hint="default"/>
        <w:i/>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60764F64"/>
    <w:multiLevelType w:val="hybridMultilevel"/>
    <w:tmpl w:val="11C89740"/>
    <w:lvl w:ilvl="0" w:tplc="28FEF78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2"/>
  </w:num>
  <w:num w:numId="2" w16cid:durableId="1693604285">
    <w:abstractNumId w:val="11"/>
  </w:num>
  <w:num w:numId="3" w16cid:durableId="1906914522">
    <w:abstractNumId w:val="2"/>
  </w:num>
  <w:num w:numId="4" w16cid:durableId="1995797978">
    <w:abstractNumId w:val="13"/>
  </w:num>
  <w:num w:numId="5" w16cid:durableId="308485519">
    <w:abstractNumId w:val="14"/>
  </w:num>
  <w:num w:numId="6" w16cid:durableId="740370154">
    <w:abstractNumId w:val="15"/>
  </w:num>
  <w:num w:numId="7" w16cid:durableId="1870409375">
    <w:abstractNumId w:val="7"/>
  </w:num>
  <w:num w:numId="8" w16cid:durableId="622272714">
    <w:abstractNumId w:val="8"/>
  </w:num>
  <w:num w:numId="9" w16cid:durableId="229121021">
    <w:abstractNumId w:val="6"/>
  </w:num>
  <w:num w:numId="10" w16cid:durableId="191308829">
    <w:abstractNumId w:val="20"/>
  </w:num>
  <w:num w:numId="11" w16cid:durableId="91518336">
    <w:abstractNumId w:val="10"/>
  </w:num>
  <w:num w:numId="12" w16cid:durableId="306664031">
    <w:abstractNumId w:val="18"/>
  </w:num>
  <w:num w:numId="13" w16cid:durableId="1009020563">
    <w:abstractNumId w:val="19"/>
  </w:num>
  <w:num w:numId="14" w16cid:durableId="1138456828">
    <w:abstractNumId w:val="9"/>
  </w:num>
  <w:num w:numId="15" w16cid:durableId="526674186">
    <w:abstractNumId w:val="1"/>
  </w:num>
  <w:num w:numId="16" w16cid:durableId="1345520393">
    <w:abstractNumId w:val="0"/>
  </w:num>
  <w:num w:numId="17" w16cid:durableId="989673514">
    <w:abstractNumId w:val="3"/>
  </w:num>
  <w:num w:numId="18" w16cid:durableId="1029136436">
    <w:abstractNumId w:val="5"/>
  </w:num>
  <w:num w:numId="19" w16cid:durableId="1550143016">
    <w:abstractNumId w:val="17"/>
  </w:num>
  <w:num w:numId="20" w16cid:durableId="462238770">
    <w:abstractNumId w:val="4"/>
  </w:num>
  <w:num w:numId="21" w16cid:durableId="62450854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0B1A"/>
    <w:rsid w:val="00001AC0"/>
    <w:rsid w:val="00001FEF"/>
    <w:rsid w:val="0000214E"/>
    <w:rsid w:val="00002878"/>
    <w:rsid w:val="00002A37"/>
    <w:rsid w:val="00002D9F"/>
    <w:rsid w:val="00003BF0"/>
    <w:rsid w:val="00003FA8"/>
    <w:rsid w:val="000042B8"/>
    <w:rsid w:val="00004C96"/>
    <w:rsid w:val="00004E3E"/>
    <w:rsid w:val="000052F3"/>
    <w:rsid w:val="000053E2"/>
    <w:rsid w:val="000054AD"/>
    <w:rsid w:val="0000564C"/>
    <w:rsid w:val="00006162"/>
    <w:rsid w:val="000062CB"/>
    <w:rsid w:val="00006446"/>
    <w:rsid w:val="000067E1"/>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A28"/>
    <w:rsid w:val="00015D15"/>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8C4"/>
    <w:rsid w:val="00026E63"/>
    <w:rsid w:val="00027FFE"/>
    <w:rsid w:val="000308BB"/>
    <w:rsid w:val="000314F1"/>
    <w:rsid w:val="00031DD1"/>
    <w:rsid w:val="000321C8"/>
    <w:rsid w:val="000324E3"/>
    <w:rsid w:val="000325B8"/>
    <w:rsid w:val="00032A7A"/>
    <w:rsid w:val="00032D6C"/>
    <w:rsid w:val="00033D1F"/>
    <w:rsid w:val="00034C15"/>
    <w:rsid w:val="00034EE9"/>
    <w:rsid w:val="000358D6"/>
    <w:rsid w:val="00035D37"/>
    <w:rsid w:val="00035E38"/>
    <w:rsid w:val="000361E3"/>
    <w:rsid w:val="00036BA1"/>
    <w:rsid w:val="00036CD2"/>
    <w:rsid w:val="00036EB8"/>
    <w:rsid w:val="00037130"/>
    <w:rsid w:val="0003759D"/>
    <w:rsid w:val="000377AC"/>
    <w:rsid w:val="00037C76"/>
    <w:rsid w:val="00040095"/>
    <w:rsid w:val="00040EF8"/>
    <w:rsid w:val="00041526"/>
    <w:rsid w:val="000415C8"/>
    <w:rsid w:val="00041674"/>
    <w:rsid w:val="00042053"/>
    <w:rsid w:val="000422E2"/>
    <w:rsid w:val="00042EF0"/>
    <w:rsid w:val="00042F22"/>
    <w:rsid w:val="000444EF"/>
    <w:rsid w:val="00045D56"/>
    <w:rsid w:val="00046B0E"/>
    <w:rsid w:val="00047B7B"/>
    <w:rsid w:val="00050C97"/>
    <w:rsid w:val="00050EBF"/>
    <w:rsid w:val="0005167B"/>
    <w:rsid w:val="000522E9"/>
    <w:rsid w:val="00052A07"/>
    <w:rsid w:val="00052D81"/>
    <w:rsid w:val="00053144"/>
    <w:rsid w:val="00053309"/>
    <w:rsid w:val="000534E3"/>
    <w:rsid w:val="00053924"/>
    <w:rsid w:val="00053A63"/>
    <w:rsid w:val="00054CF1"/>
    <w:rsid w:val="00054FB6"/>
    <w:rsid w:val="0005606A"/>
    <w:rsid w:val="0005671B"/>
    <w:rsid w:val="00057117"/>
    <w:rsid w:val="0005753F"/>
    <w:rsid w:val="0005760E"/>
    <w:rsid w:val="00057709"/>
    <w:rsid w:val="00057725"/>
    <w:rsid w:val="0006044A"/>
    <w:rsid w:val="00060987"/>
    <w:rsid w:val="00060C9D"/>
    <w:rsid w:val="000616E7"/>
    <w:rsid w:val="000619E7"/>
    <w:rsid w:val="00063132"/>
    <w:rsid w:val="00063DEF"/>
    <w:rsid w:val="00064110"/>
    <w:rsid w:val="00064347"/>
    <w:rsid w:val="000646CD"/>
    <w:rsid w:val="0006487E"/>
    <w:rsid w:val="00064E99"/>
    <w:rsid w:val="00065D9C"/>
    <w:rsid w:val="00065E1A"/>
    <w:rsid w:val="00066457"/>
    <w:rsid w:val="0006647B"/>
    <w:rsid w:val="00066778"/>
    <w:rsid w:val="00066CC6"/>
    <w:rsid w:val="00067201"/>
    <w:rsid w:val="00067405"/>
    <w:rsid w:val="00071926"/>
    <w:rsid w:val="00071A9A"/>
    <w:rsid w:val="00072433"/>
    <w:rsid w:val="00072989"/>
    <w:rsid w:val="000736E2"/>
    <w:rsid w:val="000742E9"/>
    <w:rsid w:val="00074DA6"/>
    <w:rsid w:val="00075C8D"/>
    <w:rsid w:val="00075C94"/>
    <w:rsid w:val="00075E1C"/>
    <w:rsid w:val="00075F85"/>
    <w:rsid w:val="000768E5"/>
    <w:rsid w:val="00076BA0"/>
    <w:rsid w:val="00077E5F"/>
    <w:rsid w:val="00077EF2"/>
    <w:rsid w:val="0008036A"/>
    <w:rsid w:val="0008069D"/>
    <w:rsid w:val="000807FD"/>
    <w:rsid w:val="000809FD"/>
    <w:rsid w:val="000814C0"/>
    <w:rsid w:val="00081AE6"/>
    <w:rsid w:val="00082756"/>
    <w:rsid w:val="0008341C"/>
    <w:rsid w:val="0008536C"/>
    <w:rsid w:val="000855EB"/>
    <w:rsid w:val="00085B52"/>
    <w:rsid w:val="00086676"/>
    <w:rsid w:val="000866F2"/>
    <w:rsid w:val="0008680C"/>
    <w:rsid w:val="00086E0A"/>
    <w:rsid w:val="00087917"/>
    <w:rsid w:val="00087D2C"/>
    <w:rsid w:val="00087E4C"/>
    <w:rsid w:val="0009009F"/>
    <w:rsid w:val="00090DB1"/>
    <w:rsid w:val="00090F9E"/>
    <w:rsid w:val="00091029"/>
    <w:rsid w:val="00091557"/>
    <w:rsid w:val="00092212"/>
    <w:rsid w:val="000924C1"/>
    <w:rsid w:val="000924F0"/>
    <w:rsid w:val="000929D6"/>
    <w:rsid w:val="00093474"/>
    <w:rsid w:val="00094A16"/>
    <w:rsid w:val="00094D53"/>
    <w:rsid w:val="0009510F"/>
    <w:rsid w:val="0009532E"/>
    <w:rsid w:val="0009539E"/>
    <w:rsid w:val="000957B8"/>
    <w:rsid w:val="00095B70"/>
    <w:rsid w:val="00096DBA"/>
    <w:rsid w:val="000973B9"/>
    <w:rsid w:val="000A0A7D"/>
    <w:rsid w:val="000A18ED"/>
    <w:rsid w:val="000A1B7B"/>
    <w:rsid w:val="000A2E16"/>
    <w:rsid w:val="000A2E71"/>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98C"/>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2BE"/>
    <w:rsid w:val="000C77DF"/>
    <w:rsid w:val="000D03F1"/>
    <w:rsid w:val="000D0697"/>
    <w:rsid w:val="000D0D07"/>
    <w:rsid w:val="000D0D79"/>
    <w:rsid w:val="000D2287"/>
    <w:rsid w:val="000D22BD"/>
    <w:rsid w:val="000D235B"/>
    <w:rsid w:val="000D27A0"/>
    <w:rsid w:val="000D27A8"/>
    <w:rsid w:val="000D3045"/>
    <w:rsid w:val="000D31AB"/>
    <w:rsid w:val="000D3BAA"/>
    <w:rsid w:val="000D449A"/>
    <w:rsid w:val="000D46F8"/>
    <w:rsid w:val="000D4797"/>
    <w:rsid w:val="000D5127"/>
    <w:rsid w:val="000D59FA"/>
    <w:rsid w:val="000D5E8A"/>
    <w:rsid w:val="000E04C0"/>
    <w:rsid w:val="000E0527"/>
    <w:rsid w:val="000E0C22"/>
    <w:rsid w:val="000E1B49"/>
    <w:rsid w:val="000E1E88"/>
    <w:rsid w:val="000E1E92"/>
    <w:rsid w:val="000E2FB7"/>
    <w:rsid w:val="000E358B"/>
    <w:rsid w:val="000E3911"/>
    <w:rsid w:val="000E3F75"/>
    <w:rsid w:val="000E4E5A"/>
    <w:rsid w:val="000E5A91"/>
    <w:rsid w:val="000E7C17"/>
    <w:rsid w:val="000E7FF9"/>
    <w:rsid w:val="000F06D6"/>
    <w:rsid w:val="000F0EB1"/>
    <w:rsid w:val="000F1106"/>
    <w:rsid w:val="000F1899"/>
    <w:rsid w:val="000F199E"/>
    <w:rsid w:val="000F32DC"/>
    <w:rsid w:val="000F3611"/>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635"/>
    <w:rsid w:val="001019C4"/>
    <w:rsid w:val="00101E18"/>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7F"/>
    <w:rsid w:val="00114F99"/>
    <w:rsid w:val="001153EA"/>
    <w:rsid w:val="00115643"/>
    <w:rsid w:val="00115E03"/>
    <w:rsid w:val="0011611B"/>
    <w:rsid w:val="00116765"/>
    <w:rsid w:val="00117530"/>
    <w:rsid w:val="00120AD7"/>
    <w:rsid w:val="001219F5"/>
    <w:rsid w:val="00121A20"/>
    <w:rsid w:val="00122F1C"/>
    <w:rsid w:val="00123159"/>
    <w:rsid w:val="0012348A"/>
    <w:rsid w:val="0012377F"/>
    <w:rsid w:val="0012394E"/>
    <w:rsid w:val="00124314"/>
    <w:rsid w:val="00124486"/>
    <w:rsid w:val="00124544"/>
    <w:rsid w:val="00125469"/>
    <w:rsid w:val="0012549E"/>
    <w:rsid w:val="0012587D"/>
    <w:rsid w:val="00126059"/>
    <w:rsid w:val="00126758"/>
    <w:rsid w:val="00126B4A"/>
    <w:rsid w:val="00127020"/>
    <w:rsid w:val="00127763"/>
    <w:rsid w:val="0013046A"/>
    <w:rsid w:val="001314E4"/>
    <w:rsid w:val="00131CD3"/>
    <w:rsid w:val="00131E82"/>
    <w:rsid w:val="00132581"/>
    <w:rsid w:val="00132971"/>
    <w:rsid w:val="00132AE7"/>
    <w:rsid w:val="00132FD0"/>
    <w:rsid w:val="0013402A"/>
    <w:rsid w:val="00134486"/>
    <w:rsid w:val="001344C0"/>
    <w:rsid w:val="001346FA"/>
    <w:rsid w:val="001347CB"/>
    <w:rsid w:val="00134A40"/>
    <w:rsid w:val="00134BEA"/>
    <w:rsid w:val="00135252"/>
    <w:rsid w:val="001356E1"/>
    <w:rsid w:val="00135DF2"/>
    <w:rsid w:val="0013662A"/>
    <w:rsid w:val="001367D1"/>
    <w:rsid w:val="00137152"/>
    <w:rsid w:val="001372D9"/>
    <w:rsid w:val="00137807"/>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041"/>
    <w:rsid w:val="001522E4"/>
    <w:rsid w:val="001526E0"/>
    <w:rsid w:val="0015321F"/>
    <w:rsid w:val="001538E7"/>
    <w:rsid w:val="00153AEB"/>
    <w:rsid w:val="00153CB2"/>
    <w:rsid w:val="00154A96"/>
    <w:rsid w:val="00154F5C"/>
    <w:rsid w:val="001551B5"/>
    <w:rsid w:val="00155CA0"/>
    <w:rsid w:val="0015688D"/>
    <w:rsid w:val="001568BB"/>
    <w:rsid w:val="00156D0A"/>
    <w:rsid w:val="001608F0"/>
    <w:rsid w:val="0016096C"/>
    <w:rsid w:val="001625C8"/>
    <w:rsid w:val="0016386F"/>
    <w:rsid w:val="00163A3C"/>
    <w:rsid w:val="0016480C"/>
    <w:rsid w:val="00164BE8"/>
    <w:rsid w:val="001655FD"/>
    <w:rsid w:val="001658DE"/>
    <w:rsid w:val="001659C1"/>
    <w:rsid w:val="001663A1"/>
    <w:rsid w:val="0017011C"/>
    <w:rsid w:val="00170DEC"/>
    <w:rsid w:val="001720A7"/>
    <w:rsid w:val="0017269B"/>
    <w:rsid w:val="00173A8E"/>
    <w:rsid w:val="00174F53"/>
    <w:rsid w:val="0017502C"/>
    <w:rsid w:val="0017568F"/>
    <w:rsid w:val="0017576E"/>
    <w:rsid w:val="00176F08"/>
    <w:rsid w:val="001773DF"/>
    <w:rsid w:val="0017749F"/>
    <w:rsid w:val="0017798E"/>
    <w:rsid w:val="0018008D"/>
    <w:rsid w:val="0018143F"/>
    <w:rsid w:val="00181951"/>
    <w:rsid w:val="00181AB6"/>
    <w:rsid w:val="00181FF8"/>
    <w:rsid w:val="00182377"/>
    <w:rsid w:val="001837F0"/>
    <w:rsid w:val="00183D18"/>
    <w:rsid w:val="0018471E"/>
    <w:rsid w:val="001853F9"/>
    <w:rsid w:val="0018541B"/>
    <w:rsid w:val="00185ED1"/>
    <w:rsid w:val="00186BCD"/>
    <w:rsid w:val="00187054"/>
    <w:rsid w:val="001870A6"/>
    <w:rsid w:val="00187E68"/>
    <w:rsid w:val="00187FCD"/>
    <w:rsid w:val="0019040C"/>
    <w:rsid w:val="00190AC1"/>
    <w:rsid w:val="00192504"/>
    <w:rsid w:val="00192FB7"/>
    <w:rsid w:val="00193413"/>
    <w:rsid w:val="0019341A"/>
    <w:rsid w:val="00194EC6"/>
    <w:rsid w:val="00195366"/>
    <w:rsid w:val="001957A1"/>
    <w:rsid w:val="00196155"/>
    <w:rsid w:val="001974EE"/>
    <w:rsid w:val="0019791C"/>
    <w:rsid w:val="00197AE0"/>
    <w:rsid w:val="00197DF9"/>
    <w:rsid w:val="00197E33"/>
    <w:rsid w:val="001A046C"/>
    <w:rsid w:val="001A1987"/>
    <w:rsid w:val="001A233C"/>
    <w:rsid w:val="001A2564"/>
    <w:rsid w:val="001A2CBD"/>
    <w:rsid w:val="001A2DCA"/>
    <w:rsid w:val="001A34D9"/>
    <w:rsid w:val="001A35C8"/>
    <w:rsid w:val="001A3F06"/>
    <w:rsid w:val="001A4EC3"/>
    <w:rsid w:val="001A54A9"/>
    <w:rsid w:val="001A5A70"/>
    <w:rsid w:val="001A6173"/>
    <w:rsid w:val="001A6847"/>
    <w:rsid w:val="001A6894"/>
    <w:rsid w:val="001A6CBA"/>
    <w:rsid w:val="001A7C29"/>
    <w:rsid w:val="001B09E3"/>
    <w:rsid w:val="001B0D97"/>
    <w:rsid w:val="001B23DD"/>
    <w:rsid w:val="001B3681"/>
    <w:rsid w:val="001B42A6"/>
    <w:rsid w:val="001B4CFD"/>
    <w:rsid w:val="001B4DC3"/>
    <w:rsid w:val="001B5A5D"/>
    <w:rsid w:val="001B655A"/>
    <w:rsid w:val="001B676E"/>
    <w:rsid w:val="001B6A5A"/>
    <w:rsid w:val="001B77F3"/>
    <w:rsid w:val="001B7D4E"/>
    <w:rsid w:val="001C09B9"/>
    <w:rsid w:val="001C1CE5"/>
    <w:rsid w:val="001C1E66"/>
    <w:rsid w:val="001C2717"/>
    <w:rsid w:val="001C2B63"/>
    <w:rsid w:val="001C353E"/>
    <w:rsid w:val="001C3CB5"/>
    <w:rsid w:val="001C3D2A"/>
    <w:rsid w:val="001C477F"/>
    <w:rsid w:val="001C51D8"/>
    <w:rsid w:val="001C5621"/>
    <w:rsid w:val="001C5ABF"/>
    <w:rsid w:val="001C77C3"/>
    <w:rsid w:val="001C7A34"/>
    <w:rsid w:val="001D01D9"/>
    <w:rsid w:val="001D0724"/>
    <w:rsid w:val="001D0FF3"/>
    <w:rsid w:val="001D2CEC"/>
    <w:rsid w:val="001D3660"/>
    <w:rsid w:val="001D51BA"/>
    <w:rsid w:val="001D53E7"/>
    <w:rsid w:val="001D5D70"/>
    <w:rsid w:val="001D5F15"/>
    <w:rsid w:val="001D605F"/>
    <w:rsid w:val="001D6342"/>
    <w:rsid w:val="001D6D53"/>
    <w:rsid w:val="001D7324"/>
    <w:rsid w:val="001E084D"/>
    <w:rsid w:val="001E13E6"/>
    <w:rsid w:val="001E1D74"/>
    <w:rsid w:val="001E1E1A"/>
    <w:rsid w:val="001E371E"/>
    <w:rsid w:val="001E3F6D"/>
    <w:rsid w:val="001E4102"/>
    <w:rsid w:val="001E4801"/>
    <w:rsid w:val="001E4DE4"/>
    <w:rsid w:val="001E541E"/>
    <w:rsid w:val="001E58E2"/>
    <w:rsid w:val="001E6143"/>
    <w:rsid w:val="001E6400"/>
    <w:rsid w:val="001E6463"/>
    <w:rsid w:val="001E678C"/>
    <w:rsid w:val="001E725E"/>
    <w:rsid w:val="001E7486"/>
    <w:rsid w:val="001E7664"/>
    <w:rsid w:val="001E7AED"/>
    <w:rsid w:val="001F0439"/>
    <w:rsid w:val="001F165D"/>
    <w:rsid w:val="001F1666"/>
    <w:rsid w:val="001F3182"/>
    <w:rsid w:val="001F3916"/>
    <w:rsid w:val="001F46D4"/>
    <w:rsid w:val="001F524E"/>
    <w:rsid w:val="001F52CC"/>
    <w:rsid w:val="001F5399"/>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5CE"/>
    <w:rsid w:val="00203F0E"/>
    <w:rsid w:val="00203F96"/>
    <w:rsid w:val="0020421F"/>
    <w:rsid w:val="00205283"/>
    <w:rsid w:val="0020543E"/>
    <w:rsid w:val="002069B2"/>
    <w:rsid w:val="00206AB7"/>
    <w:rsid w:val="002071D5"/>
    <w:rsid w:val="00207FA3"/>
    <w:rsid w:val="00210B43"/>
    <w:rsid w:val="0021199F"/>
    <w:rsid w:val="00211F7F"/>
    <w:rsid w:val="00211F89"/>
    <w:rsid w:val="00213CAA"/>
    <w:rsid w:val="0021423A"/>
    <w:rsid w:val="002142AF"/>
    <w:rsid w:val="00214970"/>
    <w:rsid w:val="00214B0E"/>
    <w:rsid w:val="00214DA8"/>
    <w:rsid w:val="00215194"/>
    <w:rsid w:val="00215423"/>
    <w:rsid w:val="002158FA"/>
    <w:rsid w:val="002159FD"/>
    <w:rsid w:val="00216126"/>
    <w:rsid w:val="00216C18"/>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00F"/>
    <w:rsid w:val="002264EB"/>
    <w:rsid w:val="002273A7"/>
    <w:rsid w:val="0022766D"/>
    <w:rsid w:val="00230294"/>
    <w:rsid w:val="00230765"/>
    <w:rsid w:val="00230D18"/>
    <w:rsid w:val="002319E4"/>
    <w:rsid w:val="00232152"/>
    <w:rsid w:val="0023313B"/>
    <w:rsid w:val="002331B2"/>
    <w:rsid w:val="00235632"/>
    <w:rsid w:val="002356BD"/>
    <w:rsid w:val="00235872"/>
    <w:rsid w:val="00236862"/>
    <w:rsid w:val="002368EA"/>
    <w:rsid w:val="00236C3C"/>
    <w:rsid w:val="002374CE"/>
    <w:rsid w:val="00237F7D"/>
    <w:rsid w:val="0024010D"/>
    <w:rsid w:val="00240AB6"/>
    <w:rsid w:val="00240EBE"/>
    <w:rsid w:val="00241559"/>
    <w:rsid w:val="00241A6F"/>
    <w:rsid w:val="002435B3"/>
    <w:rsid w:val="00244324"/>
    <w:rsid w:val="0024475A"/>
    <w:rsid w:val="002451C1"/>
    <w:rsid w:val="0024538A"/>
    <w:rsid w:val="002453B5"/>
    <w:rsid w:val="0024588D"/>
    <w:rsid w:val="002458EB"/>
    <w:rsid w:val="002468C3"/>
    <w:rsid w:val="00247579"/>
    <w:rsid w:val="002500C8"/>
    <w:rsid w:val="00250C35"/>
    <w:rsid w:val="00251752"/>
    <w:rsid w:val="00252C3D"/>
    <w:rsid w:val="00252E9E"/>
    <w:rsid w:val="00252F6B"/>
    <w:rsid w:val="002539A0"/>
    <w:rsid w:val="00254B31"/>
    <w:rsid w:val="00255029"/>
    <w:rsid w:val="00255960"/>
    <w:rsid w:val="00255D34"/>
    <w:rsid w:val="002560B1"/>
    <w:rsid w:val="002564FE"/>
    <w:rsid w:val="00256CC7"/>
    <w:rsid w:val="00257543"/>
    <w:rsid w:val="002603FB"/>
    <w:rsid w:val="00261685"/>
    <w:rsid w:val="002617E7"/>
    <w:rsid w:val="00262736"/>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3AE6"/>
    <w:rsid w:val="00275C15"/>
    <w:rsid w:val="002762EF"/>
    <w:rsid w:val="00276526"/>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DB2"/>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0F2D"/>
    <w:rsid w:val="00291228"/>
    <w:rsid w:val="00291F19"/>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0694"/>
    <w:rsid w:val="002A1D4E"/>
    <w:rsid w:val="002A22E5"/>
    <w:rsid w:val="002A2869"/>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5AE"/>
    <w:rsid w:val="002C7CA3"/>
    <w:rsid w:val="002C7E09"/>
    <w:rsid w:val="002C7EDB"/>
    <w:rsid w:val="002D019C"/>
    <w:rsid w:val="002D071A"/>
    <w:rsid w:val="002D0C2C"/>
    <w:rsid w:val="002D0EFC"/>
    <w:rsid w:val="002D12EA"/>
    <w:rsid w:val="002D2297"/>
    <w:rsid w:val="002D274F"/>
    <w:rsid w:val="002D29B4"/>
    <w:rsid w:val="002D2AA5"/>
    <w:rsid w:val="002D34B2"/>
    <w:rsid w:val="002D4127"/>
    <w:rsid w:val="002D4184"/>
    <w:rsid w:val="002D4207"/>
    <w:rsid w:val="002D48B0"/>
    <w:rsid w:val="002D5B37"/>
    <w:rsid w:val="002D5CEE"/>
    <w:rsid w:val="002D5F30"/>
    <w:rsid w:val="002D6DDC"/>
    <w:rsid w:val="002D6F25"/>
    <w:rsid w:val="002D7637"/>
    <w:rsid w:val="002D7943"/>
    <w:rsid w:val="002D7E34"/>
    <w:rsid w:val="002E054C"/>
    <w:rsid w:val="002E0D25"/>
    <w:rsid w:val="002E140E"/>
    <w:rsid w:val="002E1705"/>
    <w:rsid w:val="002E17F2"/>
    <w:rsid w:val="002E1CE1"/>
    <w:rsid w:val="002E3B42"/>
    <w:rsid w:val="002E42AE"/>
    <w:rsid w:val="002E5052"/>
    <w:rsid w:val="002E53B7"/>
    <w:rsid w:val="002E5D2A"/>
    <w:rsid w:val="002E6CAC"/>
    <w:rsid w:val="002E7040"/>
    <w:rsid w:val="002E7A2C"/>
    <w:rsid w:val="002E7A65"/>
    <w:rsid w:val="002E7C88"/>
    <w:rsid w:val="002E7CAE"/>
    <w:rsid w:val="002F1A5C"/>
    <w:rsid w:val="002F1DCD"/>
    <w:rsid w:val="002F2771"/>
    <w:rsid w:val="002F30C9"/>
    <w:rsid w:val="002F31A0"/>
    <w:rsid w:val="002F3669"/>
    <w:rsid w:val="002F36B5"/>
    <w:rsid w:val="002F37A9"/>
    <w:rsid w:val="002F381D"/>
    <w:rsid w:val="002F4A14"/>
    <w:rsid w:val="002F5191"/>
    <w:rsid w:val="002F56EA"/>
    <w:rsid w:val="002F57E7"/>
    <w:rsid w:val="002F600C"/>
    <w:rsid w:val="002F6208"/>
    <w:rsid w:val="002F652A"/>
    <w:rsid w:val="002F6CD0"/>
    <w:rsid w:val="002F7EFD"/>
    <w:rsid w:val="00300640"/>
    <w:rsid w:val="0030068C"/>
    <w:rsid w:val="00300A65"/>
    <w:rsid w:val="00300BEC"/>
    <w:rsid w:val="00300C0B"/>
    <w:rsid w:val="00300FD7"/>
    <w:rsid w:val="003010E7"/>
    <w:rsid w:val="0030186D"/>
    <w:rsid w:val="00301CE6"/>
    <w:rsid w:val="0030256B"/>
    <w:rsid w:val="00303579"/>
    <w:rsid w:val="0030372F"/>
    <w:rsid w:val="00304116"/>
    <w:rsid w:val="003042B9"/>
    <w:rsid w:val="003044A0"/>
    <w:rsid w:val="0030501F"/>
    <w:rsid w:val="0030539A"/>
    <w:rsid w:val="003060FB"/>
    <w:rsid w:val="0030626D"/>
    <w:rsid w:val="003065A3"/>
    <w:rsid w:val="00307232"/>
    <w:rsid w:val="00307623"/>
    <w:rsid w:val="00307A7B"/>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8EA"/>
    <w:rsid w:val="00317C4D"/>
    <w:rsid w:val="003203ED"/>
    <w:rsid w:val="00321165"/>
    <w:rsid w:val="00321BA2"/>
    <w:rsid w:val="00321CC3"/>
    <w:rsid w:val="00322C9F"/>
    <w:rsid w:val="00323BBF"/>
    <w:rsid w:val="00323E94"/>
    <w:rsid w:val="00323EDD"/>
    <w:rsid w:val="00324C3F"/>
    <w:rsid w:val="00324D23"/>
    <w:rsid w:val="00324E24"/>
    <w:rsid w:val="00326188"/>
    <w:rsid w:val="0032798D"/>
    <w:rsid w:val="00327B90"/>
    <w:rsid w:val="00327C48"/>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B5"/>
    <w:rsid w:val="00342BD7"/>
    <w:rsid w:val="00342CE8"/>
    <w:rsid w:val="00343081"/>
    <w:rsid w:val="003434D4"/>
    <w:rsid w:val="003435B8"/>
    <w:rsid w:val="00343BCD"/>
    <w:rsid w:val="0034400B"/>
    <w:rsid w:val="00344326"/>
    <w:rsid w:val="00344F0C"/>
    <w:rsid w:val="00346607"/>
    <w:rsid w:val="00346DB5"/>
    <w:rsid w:val="003477B1"/>
    <w:rsid w:val="003478FC"/>
    <w:rsid w:val="0035170A"/>
    <w:rsid w:val="003517CB"/>
    <w:rsid w:val="0035245C"/>
    <w:rsid w:val="003528A4"/>
    <w:rsid w:val="003553E5"/>
    <w:rsid w:val="003558FD"/>
    <w:rsid w:val="00355ED4"/>
    <w:rsid w:val="00357380"/>
    <w:rsid w:val="0035795C"/>
    <w:rsid w:val="003602D9"/>
    <w:rsid w:val="003604CE"/>
    <w:rsid w:val="00360BC9"/>
    <w:rsid w:val="00361A3F"/>
    <w:rsid w:val="0036217B"/>
    <w:rsid w:val="00363318"/>
    <w:rsid w:val="003637E1"/>
    <w:rsid w:val="00363C57"/>
    <w:rsid w:val="00364C94"/>
    <w:rsid w:val="00364F7E"/>
    <w:rsid w:val="00365B0F"/>
    <w:rsid w:val="00365F10"/>
    <w:rsid w:val="00366A80"/>
    <w:rsid w:val="00366AE5"/>
    <w:rsid w:val="00370E47"/>
    <w:rsid w:val="00371E0E"/>
    <w:rsid w:val="00372A2D"/>
    <w:rsid w:val="00372D25"/>
    <w:rsid w:val="00373218"/>
    <w:rsid w:val="00373C41"/>
    <w:rsid w:val="0037416E"/>
    <w:rsid w:val="003742AC"/>
    <w:rsid w:val="003744ED"/>
    <w:rsid w:val="003745C5"/>
    <w:rsid w:val="00374687"/>
    <w:rsid w:val="00376FB4"/>
    <w:rsid w:val="003778DD"/>
    <w:rsid w:val="00377CE1"/>
    <w:rsid w:val="0038005A"/>
    <w:rsid w:val="003803B0"/>
    <w:rsid w:val="003811B5"/>
    <w:rsid w:val="00381679"/>
    <w:rsid w:val="003820FF"/>
    <w:rsid w:val="0038257F"/>
    <w:rsid w:val="00384569"/>
    <w:rsid w:val="0038467B"/>
    <w:rsid w:val="00384705"/>
    <w:rsid w:val="003856D3"/>
    <w:rsid w:val="00385BE7"/>
    <w:rsid w:val="00385BF0"/>
    <w:rsid w:val="003865A1"/>
    <w:rsid w:val="00387287"/>
    <w:rsid w:val="00387630"/>
    <w:rsid w:val="00387714"/>
    <w:rsid w:val="00387867"/>
    <w:rsid w:val="0039160D"/>
    <w:rsid w:val="00392A7A"/>
    <w:rsid w:val="00392FDC"/>
    <w:rsid w:val="00393352"/>
    <w:rsid w:val="003939FF"/>
    <w:rsid w:val="00394425"/>
    <w:rsid w:val="00394702"/>
    <w:rsid w:val="0039494F"/>
    <w:rsid w:val="00394A69"/>
    <w:rsid w:val="0039527E"/>
    <w:rsid w:val="00395606"/>
    <w:rsid w:val="00395CE3"/>
    <w:rsid w:val="0039692B"/>
    <w:rsid w:val="003975E4"/>
    <w:rsid w:val="003A0291"/>
    <w:rsid w:val="003A0A50"/>
    <w:rsid w:val="003A1F70"/>
    <w:rsid w:val="003A2223"/>
    <w:rsid w:val="003A2A0F"/>
    <w:rsid w:val="003A2F1E"/>
    <w:rsid w:val="003A3959"/>
    <w:rsid w:val="003A45A1"/>
    <w:rsid w:val="003A4C72"/>
    <w:rsid w:val="003A539C"/>
    <w:rsid w:val="003A57A2"/>
    <w:rsid w:val="003A5B0A"/>
    <w:rsid w:val="003A664F"/>
    <w:rsid w:val="003A6BAC"/>
    <w:rsid w:val="003A70A4"/>
    <w:rsid w:val="003A7EF3"/>
    <w:rsid w:val="003B159C"/>
    <w:rsid w:val="003B1BE8"/>
    <w:rsid w:val="003B1C16"/>
    <w:rsid w:val="003B1C23"/>
    <w:rsid w:val="003B299F"/>
    <w:rsid w:val="003B318C"/>
    <w:rsid w:val="003B343B"/>
    <w:rsid w:val="003B3573"/>
    <w:rsid w:val="003B369F"/>
    <w:rsid w:val="003B36A3"/>
    <w:rsid w:val="003B3D12"/>
    <w:rsid w:val="003B4F78"/>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3F8"/>
    <w:rsid w:val="003D2478"/>
    <w:rsid w:val="003D2586"/>
    <w:rsid w:val="003D28DD"/>
    <w:rsid w:val="003D2F97"/>
    <w:rsid w:val="003D3C45"/>
    <w:rsid w:val="003D3F15"/>
    <w:rsid w:val="003D4063"/>
    <w:rsid w:val="003D438D"/>
    <w:rsid w:val="003D5175"/>
    <w:rsid w:val="003D53A2"/>
    <w:rsid w:val="003D550A"/>
    <w:rsid w:val="003D5B1F"/>
    <w:rsid w:val="003D5B88"/>
    <w:rsid w:val="003D672D"/>
    <w:rsid w:val="003D6C20"/>
    <w:rsid w:val="003D7BF6"/>
    <w:rsid w:val="003E02B8"/>
    <w:rsid w:val="003E15FA"/>
    <w:rsid w:val="003E2BB2"/>
    <w:rsid w:val="003E2D57"/>
    <w:rsid w:val="003E2D7A"/>
    <w:rsid w:val="003E3A3A"/>
    <w:rsid w:val="003E3A7C"/>
    <w:rsid w:val="003E4103"/>
    <w:rsid w:val="003E4130"/>
    <w:rsid w:val="003E443D"/>
    <w:rsid w:val="003E4835"/>
    <w:rsid w:val="003E4F2A"/>
    <w:rsid w:val="003E5436"/>
    <w:rsid w:val="003E55E4"/>
    <w:rsid w:val="003E5F33"/>
    <w:rsid w:val="003E69C9"/>
    <w:rsid w:val="003E7222"/>
    <w:rsid w:val="003E72F7"/>
    <w:rsid w:val="003E74E3"/>
    <w:rsid w:val="003E77F4"/>
    <w:rsid w:val="003F052F"/>
    <w:rsid w:val="003F05C7"/>
    <w:rsid w:val="003F156B"/>
    <w:rsid w:val="003F1D1B"/>
    <w:rsid w:val="003F2210"/>
    <w:rsid w:val="003F2402"/>
    <w:rsid w:val="003F28D9"/>
    <w:rsid w:val="003F2CD4"/>
    <w:rsid w:val="003F2E24"/>
    <w:rsid w:val="003F31CF"/>
    <w:rsid w:val="003F35D5"/>
    <w:rsid w:val="003F434A"/>
    <w:rsid w:val="003F56DB"/>
    <w:rsid w:val="003F61AD"/>
    <w:rsid w:val="003F6AB6"/>
    <w:rsid w:val="003F6BBE"/>
    <w:rsid w:val="003F70CE"/>
    <w:rsid w:val="003F77E5"/>
    <w:rsid w:val="003F7E9E"/>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123"/>
    <w:rsid w:val="0041263E"/>
    <w:rsid w:val="00412BCA"/>
    <w:rsid w:val="0041334B"/>
    <w:rsid w:val="0041384B"/>
    <w:rsid w:val="0041395E"/>
    <w:rsid w:val="00413AAC"/>
    <w:rsid w:val="00413BE6"/>
    <w:rsid w:val="00413E92"/>
    <w:rsid w:val="00414330"/>
    <w:rsid w:val="004145DB"/>
    <w:rsid w:val="00414A69"/>
    <w:rsid w:val="00415374"/>
    <w:rsid w:val="004172E9"/>
    <w:rsid w:val="0041793E"/>
    <w:rsid w:val="00417DA2"/>
    <w:rsid w:val="0042085D"/>
    <w:rsid w:val="00420EE4"/>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4FA0"/>
    <w:rsid w:val="00435341"/>
    <w:rsid w:val="004353DA"/>
    <w:rsid w:val="00435A2E"/>
    <w:rsid w:val="0043735D"/>
    <w:rsid w:val="00437447"/>
    <w:rsid w:val="00440CBE"/>
    <w:rsid w:val="00440FB8"/>
    <w:rsid w:val="00441141"/>
    <w:rsid w:val="00441413"/>
    <w:rsid w:val="00441995"/>
    <w:rsid w:val="00441A92"/>
    <w:rsid w:val="004420A6"/>
    <w:rsid w:val="004426D6"/>
    <w:rsid w:val="00442A1A"/>
    <w:rsid w:val="004431DC"/>
    <w:rsid w:val="0044339F"/>
    <w:rsid w:val="00444F56"/>
    <w:rsid w:val="00445753"/>
    <w:rsid w:val="00445A2A"/>
    <w:rsid w:val="00445E3A"/>
    <w:rsid w:val="00446488"/>
    <w:rsid w:val="00446565"/>
    <w:rsid w:val="004468A7"/>
    <w:rsid w:val="00447256"/>
    <w:rsid w:val="00447702"/>
    <w:rsid w:val="00447B52"/>
    <w:rsid w:val="00447DEF"/>
    <w:rsid w:val="00450F82"/>
    <w:rsid w:val="0045128C"/>
    <w:rsid w:val="004517AA"/>
    <w:rsid w:val="0045201C"/>
    <w:rsid w:val="004522A3"/>
    <w:rsid w:val="0045270E"/>
    <w:rsid w:val="00452BCB"/>
    <w:rsid w:val="00452CAC"/>
    <w:rsid w:val="00453010"/>
    <w:rsid w:val="00453DDF"/>
    <w:rsid w:val="004540AF"/>
    <w:rsid w:val="004541ED"/>
    <w:rsid w:val="004543FF"/>
    <w:rsid w:val="00454404"/>
    <w:rsid w:val="00454C8B"/>
    <w:rsid w:val="00454EC7"/>
    <w:rsid w:val="00455EFC"/>
    <w:rsid w:val="00455FCA"/>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134"/>
    <w:rsid w:val="00482B6A"/>
    <w:rsid w:val="00483238"/>
    <w:rsid w:val="00483296"/>
    <w:rsid w:val="0048379E"/>
    <w:rsid w:val="00483C80"/>
    <w:rsid w:val="00484736"/>
    <w:rsid w:val="004852D3"/>
    <w:rsid w:val="00485991"/>
    <w:rsid w:val="00485E90"/>
    <w:rsid w:val="004860AA"/>
    <w:rsid w:val="004868C3"/>
    <w:rsid w:val="004907EB"/>
    <w:rsid w:val="00491035"/>
    <w:rsid w:val="00491F9B"/>
    <w:rsid w:val="00492611"/>
    <w:rsid w:val="004926ED"/>
    <w:rsid w:val="00492BC5"/>
    <w:rsid w:val="0049327D"/>
    <w:rsid w:val="00493C66"/>
    <w:rsid w:val="0049407B"/>
    <w:rsid w:val="0049495C"/>
    <w:rsid w:val="0049552E"/>
    <w:rsid w:val="004961B5"/>
    <w:rsid w:val="004961C2"/>
    <w:rsid w:val="004964F1"/>
    <w:rsid w:val="00496571"/>
    <w:rsid w:val="00496A43"/>
    <w:rsid w:val="004A09F7"/>
    <w:rsid w:val="004A0C24"/>
    <w:rsid w:val="004A14D6"/>
    <w:rsid w:val="004A16BC"/>
    <w:rsid w:val="004A2459"/>
    <w:rsid w:val="004A2491"/>
    <w:rsid w:val="004A297B"/>
    <w:rsid w:val="004A2B94"/>
    <w:rsid w:val="004A2D54"/>
    <w:rsid w:val="004A45BB"/>
    <w:rsid w:val="004A45E8"/>
    <w:rsid w:val="004A53A8"/>
    <w:rsid w:val="004A56BD"/>
    <w:rsid w:val="004A6BFB"/>
    <w:rsid w:val="004A7390"/>
    <w:rsid w:val="004B0C76"/>
    <w:rsid w:val="004B17BF"/>
    <w:rsid w:val="004B1E53"/>
    <w:rsid w:val="004B20B8"/>
    <w:rsid w:val="004B3BBD"/>
    <w:rsid w:val="004B3C44"/>
    <w:rsid w:val="004B56F0"/>
    <w:rsid w:val="004B6614"/>
    <w:rsid w:val="004B6CA5"/>
    <w:rsid w:val="004B6CF0"/>
    <w:rsid w:val="004B6E33"/>
    <w:rsid w:val="004B6F6A"/>
    <w:rsid w:val="004B7187"/>
    <w:rsid w:val="004B72EF"/>
    <w:rsid w:val="004B7C0C"/>
    <w:rsid w:val="004B7DFB"/>
    <w:rsid w:val="004B7E10"/>
    <w:rsid w:val="004C0A15"/>
    <w:rsid w:val="004C1262"/>
    <w:rsid w:val="004C3898"/>
    <w:rsid w:val="004C3F4C"/>
    <w:rsid w:val="004C42C1"/>
    <w:rsid w:val="004C4F8C"/>
    <w:rsid w:val="004C5AED"/>
    <w:rsid w:val="004C5C78"/>
    <w:rsid w:val="004C6D6F"/>
    <w:rsid w:val="004C6DE3"/>
    <w:rsid w:val="004C6E53"/>
    <w:rsid w:val="004C7AFC"/>
    <w:rsid w:val="004D013D"/>
    <w:rsid w:val="004D0F1B"/>
    <w:rsid w:val="004D10C0"/>
    <w:rsid w:val="004D110A"/>
    <w:rsid w:val="004D3560"/>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5E39"/>
    <w:rsid w:val="004E73ED"/>
    <w:rsid w:val="004E76F4"/>
    <w:rsid w:val="004E7DAA"/>
    <w:rsid w:val="004F06C5"/>
    <w:rsid w:val="004F0AF4"/>
    <w:rsid w:val="004F0B4E"/>
    <w:rsid w:val="004F0B6C"/>
    <w:rsid w:val="004F0F6E"/>
    <w:rsid w:val="004F1C57"/>
    <w:rsid w:val="004F2078"/>
    <w:rsid w:val="004F2250"/>
    <w:rsid w:val="004F2A7F"/>
    <w:rsid w:val="004F4DA3"/>
    <w:rsid w:val="004F51AE"/>
    <w:rsid w:val="004F7377"/>
    <w:rsid w:val="0050172D"/>
    <w:rsid w:val="00501887"/>
    <w:rsid w:val="00502C2A"/>
    <w:rsid w:val="00503AA7"/>
    <w:rsid w:val="00504284"/>
    <w:rsid w:val="0050585B"/>
    <w:rsid w:val="00506557"/>
    <w:rsid w:val="0050677A"/>
    <w:rsid w:val="005108D8"/>
    <w:rsid w:val="00510F79"/>
    <w:rsid w:val="005116F9"/>
    <w:rsid w:val="00512F37"/>
    <w:rsid w:val="005134A7"/>
    <w:rsid w:val="00513978"/>
    <w:rsid w:val="00513A6D"/>
    <w:rsid w:val="00514EB6"/>
    <w:rsid w:val="00515261"/>
    <w:rsid w:val="005153A7"/>
    <w:rsid w:val="00515499"/>
    <w:rsid w:val="005157AA"/>
    <w:rsid w:val="00517191"/>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22FB"/>
    <w:rsid w:val="0053241E"/>
    <w:rsid w:val="00532600"/>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279C"/>
    <w:rsid w:val="00543B48"/>
    <w:rsid w:val="00543F7B"/>
    <w:rsid w:val="005440E5"/>
    <w:rsid w:val="00544A75"/>
    <w:rsid w:val="00545740"/>
    <w:rsid w:val="00546970"/>
    <w:rsid w:val="00546E15"/>
    <w:rsid w:val="00546E31"/>
    <w:rsid w:val="00546F98"/>
    <w:rsid w:val="00547C94"/>
    <w:rsid w:val="00547E33"/>
    <w:rsid w:val="00551EF8"/>
    <w:rsid w:val="0055483F"/>
    <w:rsid w:val="00554BD8"/>
    <w:rsid w:val="00554E19"/>
    <w:rsid w:val="00555295"/>
    <w:rsid w:val="0055576E"/>
    <w:rsid w:val="00555981"/>
    <w:rsid w:val="00556DCB"/>
    <w:rsid w:val="00557163"/>
    <w:rsid w:val="00557FB0"/>
    <w:rsid w:val="00560150"/>
    <w:rsid w:val="00560D2E"/>
    <w:rsid w:val="0056121F"/>
    <w:rsid w:val="005635B4"/>
    <w:rsid w:val="00566318"/>
    <w:rsid w:val="0056683B"/>
    <w:rsid w:val="00566D01"/>
    <w:rsid w:val="00567F52"/>
    <w:rsid w:val="00571A69"/>
    <w:rsid w:val="00572505"/>
    <w:rsid w:val="0057487C"/>
    <w:rsid w:val="00574D01"/>
    <w:rsid w:val="00575E90"/>
    <w:rsid w:val="00576B43"/>
    <w:rsid w:val="00576E80"/>
    <w:rsid w:val="00576F90"/>
    <w:rsid w:val="00577733"/>
    <w:rsid w:val="00581FEB"/>
    <w:rsid w:val="0058233D"/>
    <w:rsid w:val="005825D4"/>
    <w:rsid w:val="00582809"/>
    <w:rsid w:val="00583F3D"/>
    <w:rsid w:val="005848FC"/>
    <w:rsid w:val="00585183"/>
    <w:rsid w:val="005852F0"/>
    <w:rsid w:val="00586000"/>
    <w:rsid w:val="00586F87"/>
    <w:rsid w:val="0058798C"/>
    <w:rsid w:val="00587AF9"/>
    <w:rsid w:val="005900FA"/>
    <w:rsid w:val="005901AA"/>
    <w:rsid w:val="00590217"/>
    <w:rsid w:val="00590B95"/>
    <w:rsid w:val="00590DCB"/>
    <w:rsid w:val="00590FED"/>
    <w:rsid w:val="00591211"/>
    <w:rsid w:val="005914F1"/>
    <w:rsid w:val="00591832"/>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6897"/>
    <w:rsid w:val="005A7362"/>
    <w:rsid w:val="005A79D4"/>
    <w:rsid w:val="005A7B52"/>
    <w:rsid w:val="005A7C7B"/>
    <w:rsid w:val="005B0112"/>
    <w:rsid w:val="005B0E63"/>
    <w:rsid w:val="005B122A"/>
    <w:rsid w:val="005B1409"/>
    <w:rsid w:val="005B1C82"/>
    <w:rsid w:val="005B1F7D"/>
    <w:rsid w:val="005B22E9"/>
    <w:rsid w:val="005B35D7"/>
    <w:rsid w:val="005B381A"/>
    <w:rsid w:val="005B392A"/>
    <w:rsid w:val="005B3AA3"/>
    <w:rsid w:val="005B3BDD"/>
    <w:rsid w:val="005B4496"/>
    <w:rsid w:val="005B5175"/>
    <w:rsid w:val="005B5231"/>
    <w:rsid w:val="005B5988"/>
    <w:rsid w:val="005B6F2C"/>
    <w:rsid w:val="005B6F83"/>
    <w:rsid w:val="005B7AA2"/>
    <w:rsid w:val="005B7B70"/>
    <w:rsid w:val="005C0619"/>
    <w:rsid w:val="005C0B23"/>
    <w:rsid w:val="005C1B56"/>
    <w:rsid w:val="005C1DDC"/>
    <w:rsid w:val="005C227C"/>
    <w:rsid w:val="005C3A5A"/>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6B2"/>
    <w:rsid w:val="005D2E16"/>
    <w:rsid w:val="005D2FE9"/>
    <w:rsid w:val="005D38F5"/>
    <w:rsid w:val="005D42AF"/>
    <w:rsid w:val="005D4653"/>
    <w:rsid w:val="005D5AD0"/>
    <w:rsid w:val="005D66B5"/>
    <w:rsid w:val="005E1E14"/>
    <w:rsid w:val="005E206A"/>
    <w:rsid w:val="005E2D63"/>
    <w:rsid w:val="005E3122"/>
    <w:rsid w:val="005E385F"/>
    <w:rsid w:val="005E40F3"/>
    <w:rsid w:val="005E4441"/>
    <w:rsid w:val="005E4B27"/>
    <w:rsid w:val="005E4CE9"/>
    <w:rsid w:val="005E5B81"/>
    <w:rsid w:val="005E61F7"/>
    <w:rsid w:val="005F015B"/>
    <w:rsid w:val="005F07B5"/>
    <w:rsid w:val="005F2C7F"/>
    <w:rsid w:val="005F2CB1"/>
    <w:rsid w:val="005F3025"/>
    <w:rsid w:val="005F44D9"/>
    <w:rsid w:val="005F4E8E"/>
    <w:rsid w:val="005F5C67"/>
    <w:rsid w:val="005F5D2F"/>
    <w:rsid w:val="005F618C"/>
    <w:rsid w:val="005F67D9"/>
    <w:rsid w:val="005F67FE"/>
    <w:rsid w:val="005F6DDC"/>
    <w:rsid w:val="005F70BD"/>
    <w:rsid w:val="0060283C"/>
    <w:rsid w:val="0060402A"/>
    <w:rsid w:val="0060415F"/>
    <w:rsid w:val="00604F14"/>
    <w:rsid w:val="0060529E"/>
    <w:rsid w:val="00605393"/>
    <w:rsid w:val="006055CB"/>
    <w:rsid w:val="006058B3"/>
    <w:rsid w:val="00605B48"/>
    <w:rsid w:val="00606292"/>
    <w:rsid w:val="00606307"/>
    <w:rsid w:val="00606960"/>
    <w:rsid w:val="00606AE9"/>
    <w:rsid w:val="00607BD4"/>
    <w:rsid w:val="006101D9"/>
    <w:rsid w:val="0061030F"/>
    <w:rsid w:val="006116DB"/>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0A3"/>
    <w:rsid w:val="006234A6"/>
    <w:rsid w:val="006238E0"/>
    <w:rsid w:val="0062402D"/>
    <w:rsid w:val="006241CE"/>
    <w:rsid w:val="006243E3"/>
    <w:rsid w:val="0062635B"/>
    <w:rsid w:val="006268FC"/>
    <w:rsid w:val="00627705"/>
    <w:rsid w:val="0062774E"/>
    <w:rsid w:val="00627AC9"/>
    <w:rsid w:val="00630001"/>
    <w:rsid w:val="006302E6"/>
    <w:rsid w:val="00630685"/>
    <w:rsid w:val="0063107B"/>
    <w:rsid w:val="006311B3"/>
    <w:rsid w:val="0063211C"/>
    <w:rsid w:val="0063284C"/>
    <w:rsid w:val="00632CF6"/>
    <w:rsid w:val="00634490"/>
    <w:rsid w:val="00634869"/>
    <w:rsid w:val="00634A41"/>
    <w:rsid w:val="00634F1F"/>
    <w:rsid w:val="00635198"/>
    <w:rsid w:val="006358BA"/>
    <w:rsid w:val="00635CF9"/>
    <w:rsid w:val="00636398"/>
    <w:rsid w:val="006368D3"/>
    <w:rsid w:val="00636F30"/>
    <w:rsid w:val="00636F32"/>
    <w:rsid w:val="006377EC"/>
    <w:rsid w:val="006407F4"/>
    <w:rsid w:val="006409CE"/>
    <w:rsid w:val="0064120D"/>
    <w:rsid w:val="0064151F"/>
    <w:rsid w:val="00641533"/>
    <w:rsid w:val="00641A8B"/>
    <w:rsid w:val="0064208D"/>
    <w:rsid w:val="00643200"/>
    <w:rsid w:val="00643453"/>
    <w:rsid w:val="00643475"/>
    <w:rsid w:val="0064396A"/>
    <w:rsid w:val="00643DDD"/>
    <w:rsid w:val="006440F0"/>
    <w:rsid w:val="0064624E"/>
    <w:rsid w:val="006469EF"/>
    <w:rsid w:val="00647137"/>
    <w:rsid w:val="00650AB9"/>
    <w:rsid w:val="00651E27"/>
    <w:rsid w:val="00652A35"/>
    <w:rsid w:val="00653203"/>
    <w:rsid w:val="00653696"/>
    <w:rsid w:val="006544BB"/>
    <w:rsid w:val="006545CB"/>
    <w:rsid w:val="00654D22"/>
    <w:rsid w:val="00655733"/>
    <w:rsid w:val="006557EE"/>
    <w:rsid w:val="00655800"/>
    <w:rsid w:val="00655ACD"/>
    <w:rsid w:val="006569C6"/>
    <w:rsid w:val="00656A92"/>
    <w:rsid w:val="00656B67"/>
    <w:rsid w:val="00656DDE"/>
    <w:rsid w:val="00657652"/>
    <w:rsid w:val="00657E67"/>
    <w:rsid w:val="0066011D"/>
    <w:rsid w:val="006607C0"/>
    <w:rsid w:val="00660D09"/>
    <w:rsid w:val="00661151"/>
    <w:rsid w:val="006613A6"/>
    <w:rsid w:val="0066209D"/>
    <w:rsid w:val="0066272A"/>
    <w:rsid w:val="006627A2"/>
    <w:rsid w:val="006634E6"/>
    <w:rsid w:val="0066527E"/>
    <w:rsid w:val="006655EE"/>
    <w:rsid w:val="006658E1"/>
    <w:rsid w:val="00665A0E"/>
    <w:rsid w:val="00665BDA"/>
    <w:rsid w:val="0066615D"/>
    <w:rsid w:val="00666803"/>
    <w:rsid w:val="006673A9"/>
    <w:rsid w:val="0066741D"/>
    <w:rsid w:val="00667EE7"/>
    <w:rsid w:val="00670922"/>
    <w:rsid w:val="00670AD4"/>
    <w:rsid w:val="00670BE1"/>
    <w:rsid w:val="00671098"/>
    <w:rsid w:val="00671638"/>
    <w:rsid w:val="0067218F"/>
    <w:rsid w:val="0067388C"/>
    <w:rsid w:val="006741F2"/>
    <w:rsid w:val="00674CC3"/>
    <w:rsid w:val="00675B80"/>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94A"/>
    <w:rsid w:val="00683ECE"/>
    <w:rsid w:val="006841AA"/>
    <w:rsid w:val="00684CE9"/>
    <w:rsid w:val="00684E93"/>
    <w:rsid w:val="00684EE6"/>
    <w:rsid w:val="00685FB5"/>
    <w:rsid w:val="00686FAC"/>
    <w:rsid w:val="00687106"/>
    <w:rsid w:val="006877F1"/>
    <w:rsid w:val="006903D3"/>
    <w:rsid w:val="0069173E"/>
    <w:rsid w:val="00691ED7"/>
    <w:rsid w:val="00692E1B"/>
    <w:rsid w:val="00693579"/>
    <w:rsid w:val="006938C2"/>
    <w:rsid w:val="00694191"/>
    <w:rsid w:val="006942AD"/>
    <w:rsid w:val="006944EC"/>
    <w:rsid w:val="00695BB7"/>
    <w:rsid w:val="00695F9A"/>
    <w:rsid w:val="00695FC2"/>
    <w:rsid w:val="006964A9"/>
    <w:rsid w:val="00696949"/>
    <w:rsid w:val="00696C2D"/>
    <w:rsid w:val="00696D0F"/>
    <w:rsid w:val="00697052"/>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357"/>
    <w:rsid w:val="006B2769"/>
    <w:rsid w:val="006B3A96"/>
    <w:rsid w:val="006B44D0"/>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4A4"/>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2EC"/>
    <w:rsid w:val="006E433F"/>
    <w:rsid w:val="006E43EF"/>
    <w:rsid w:val="006E4E39"/>
    <w:rsid w:val="006E507C"/>
    <w:rsid w:val="006E521F"/>
    <w:rsid w:val="006E565E"/>
    <w:rsid w:val="006E5748"/>
    <w:rsid w:val="006E58DC"/>
    <w:rsid w:val="006E5C30"/>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5D27"/>
    <w:rsid w:val="006F6582"/>
    <w:rsid w:val="006F6CA5"/>
    <w:rsid w:val="006F7C42"/>
    <w:rsid w:val="00700BD0"/>
    <w:rsid w:val="00700CF3"/>
    <w:rsid w:val="007015A5"/>
    <w:rsid w:val="00701C65"/>
    <w:rsid w:val="00702353"/>
    <w:rsid w:val="0070338C"/>
    <w:rsid w:val="0070346E"/>
    <w:rsid w:val="00703B55"/>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5F71"/>
    <w:rsid w:val="007166B0"/>
    <w:rsid w:val="00716F54"/>
    <w:rsid w:val="0072091C"/>
    <w:rsid w:val="00721AB8"/>
    <w:rsid w:val="00721C1F"/>
    <w:rsid w:val="007227E9"/>
    <w:rsid w:val="00722A22"/>
    <w:rsid w:val="00722ADE"/>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3767"/>
    <w:rsid w:val="00734361"/>
    <w:rsid w:val="007344F1"/>
    <w:rsid w:val="007348B1"/>
    <w:rsid w:val="007351AB"/>
    <w:rsid w:val="00735C06"/>
    <w:rsid w:val="00735C80"/>
    <w:rsid w:val="00735D34"/>
    <w:rsid w:val="00735FA4"/>
    <w:rsid w:val="007362A6"/>
    <w:rsid w:val="00736310"/>
    <w:rsid w:val="0073659F"/>
    <w:rsid w:val="007365F1"/>
    <w:rsid w:val="00736D7D"/>
    <w:rsid w:val="0073707D"/>
    <w:rsid w:val="00737539"/>
    <w:rsid w:val="00740E58"/>
    <w:rsid w:val="007445A0"/>
    <w:rsid w:val="0074524B"/>
    <w:rsid w:val="007454EB"/>
    <w:rsid w:val="007461AB"/>
    <w:rsid w:val="00747B54"/>
    <w:rsid w:val="00747D8B"/>
    <w:rsid w:val="00750B38"/>
    <w:rsid w:val="00751228"/>
    <w:rsid w:val="00751451"/>
    <w:rsid w:val="00752785"/>
    <w:rsid w:val="00755F11"/>
    <w:rsid w:val="00756179"/>
    <w:rsid w:val="007571E1"/>
    <w:rsid w:val="00757A16"/>
    <w:rsid w:val="00757AA8"/>
    <w:rsid w:val="00757AB5"/>
    <w:rsid w:val="007600B9"/>
    <w:rsid w:val="007604B2"/>
    <w:rsid w:val="00760CDE"/>
    <w:rsid w:val="007611EA"/>
    <w:rsid w:val="007614B2"/>
    <w:rsid w:val="00761662"/>
    <w:rsid w:val="00761734"/>
    <w:rsid w:val="00761C14"/>
    <w:rsid w:val="0076224A"/>
    <w:rsid w:val="007626E9"/>
    <w:rsid w:val="00762C88"/>
    <w:rsid w:val="007634B4"/>
    <w:rsid w:val="00764B27"/>
    <w:rsid w:val="00764B3D"/>
    <w:rsid w:val="00764CDE"/>
    <w:rsid w:val="00765281"/>
    <w:rsid w:val="00765C76"/>
    <w:rsid w:val="007668D6"/>
    <w:rsid w:val="00766B52"/>
    <w:rsid w:val="00766BAD"/>
    <w:rsid w:val="00767054"/>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0CE7"/>
    <w:rsid w:val="0078145B"/>
    <w:rsid w:val="0078177E"/>
    <w:rsid w:val="00781B8F"/>
    <w:rsid w:val="00782855"/>
    <w:rsid w:val="0078304C"/>
    <w:rsid w:val="00783673"/>
    <w:rsid w:val="00785490"/>
    <w:rsid w:val="00785660"/>
    <w:rsid w:val="007856E3"/>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96F7E"/>
    <w:rsid w:val="007A08C6"/>
    <w:rsid w:val="007A0978"/>
    <w:rsid w:val="007A1059"/>
    <w:rsid w:val="007A1CB3"/>
    <w:rsid w:val="007A1E40"/>
    <w:rsid w:val="007A2489"/>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A729D"/>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8C6"/>
    <w:rsid w:val="007D1ADB"/>
    <w:rsid w:val="007D2119"/>
    <w:rsid w:val="007D252B"/>
    <w:rsid w:val="007D269E"/>
    <w:rsid w:val="007D2B96"/>
    <w:rsid w:val="007D2CF4"/>
    <w:rsid w:val="007D2D5B"/>
    <w:rsid w:val="007D3078"/>
    <w:rsid w:val="007D45AE"/>
    <w:rsid w:val="007D5901"/>
    <w:rsid w:val="007D61F6"/>
    <w:rsid w:val="007D66FE"/>
    <w:rsid w:val="007D74E2"/>
    <w:rsid w:val="007D7526"/>
    <w:rsid w:val="007E0200"/>
    <w:rsid w:val="007E0DE8"/>
    <w:rsid w:val="007E15D2"/>
    <w:rsid w:val="007E2092"/>
    <w:rsid w:val="007E2484"/>
    <w:rsid w:val="007E2D0A"/>
    <w:rsid w:val="007E458D"/>
    <w:rsid w:val="007E4610"/>
    <w:rsid w:val="007E4715"/>
    <w:rsid w:val="007E4B5C"/>
    <w:rsid w:val="007E505B"/>
    <w:rsid w:val="007E6947"/>
    <w:rsid w:val="007E6C13"/>
    <w:rsid w:val="007E7091"/>
    <w:rsid w:val="007E756A"/>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A15"/>
    <w:rsid w:val="008022A7"/>
    <w:rsid w:val="00802E41"/>
    <w:rsid w:val="00802E43"/>
    <w:rsid w:val="00803011"/>
    <w:rsid w:val="00803DEF"/>
    <w:rsid w:val="00803FAE"/>
    <w:rsid w:val="0080424B"/>
    <w:rsid w:val="008054A3"/>
    <w:rsid w:val="00805857"/>
    <w:rsid w:val="0080605F"/>
    <w:rsid w:val="008068F9"/>
    <w:rsid w:val="00807116"/>
    <w:rsid w:val="00807786"/>
    <w:rsid w:val="00807D9C"/>
    <w:rsid w:val="00811A53"/>
    <w:rsid w:val="00811FCB"/>
    <w:rsid w:val="008138C4"/>
    <w:rsid w:val="008138DA"/>
    <w:rsid w:val="0081410C"/>
    <w:rsid w:val="0081452C"/>
    <w:rsid w:val="00814D83"/>
    <w:rsid w:val="00814F2C"/>
    <w:rsid w:val="008158D6"/>
    <w:rsid w:val="00815AE8"/>
    <w:rsid w:val="00816B32"/>
    <w:rsid w:val="00816E1F"/>
    <w:rsid w:val="00816ECE"/>
    <w:rsid w:val="00817196"/>
    <w:rsid w:val="00817905"/>
    <w:rsid w:val="008214D4"/>
    <w:rsid w:val="008229DA"/>
    <w:rsid w:val="00822CC3"/>
    <w:rsid w:val="008231AB"/>
    <w:rsid w:val="008235DB"/>
    <w:rsid w:val="0082380F"/>
    <w:rsid w:val="00823844"/>
    <w:rsid w:val="0082437E"/>
    <w:rsid w:val="00824AB4"/>
    <w:rsid w:val="00824B93"/>
    <w:rsid w:val="00824EF2"/>
    <w:rsid w:val="0082512E"/>
    <w:rsid w:val="00825C42"/>
    <w:rsid w:val="00825D25"/>
    <w:rsid w:val="008260F7"/>
    <w:rsid w:val="008261F7"/>
    <w:rsid w:val="008265A6"/>
    <w:rsid w:val="0082702F"/>
    <w:rsid w:val="00827C8B"/>
    <w:rsid w:val="00827D6F"/>
    <w:rsid w:val="00830352"/>
    <w:rsid w:val="00831963"/>
    <w:rsid w:val="0083257F"/>
    <w:rsid w:val="00832672"/>
    <w:rsid w:val="00832912"/>
    <w:rsid w:val="00833017"/>
    <w:rsid w:val="00833A85"/>
    <w:rsid w:val="00833F27"/>
    <w:rsid w:val="008340C0"/>
    <w:rsid w:val="00834CDF"/>
    <w:rsid w:val="00835655"/>
    <w:rsid w:val="00836B14"/>
    <w:rsid w:val="00837529"/>
    <w:rsid w:val="008376AC"/>
    <w:rsid w:val="00840273"/>
    <w:rsid w:val="008408EC"/>
    <w:rsid w:val="00840CF9"/>
    <w:rsid w:val="008415F6"/>
    <w:rsid w:val="00841FEF"/>
    <w:rsid w:val="00842524"/>
    <w:rsid w:val="00842CFB"/>
    <w:rsid w:val="00843908"/>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3680"/>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4FB"/>
    <w:rsid w:val="00864CE7"/>
    <w:rsid w:val="00865977"/>
    <w:rsid w:val="00865FB7"/>
    <w:rsid w:val="00866953"/>
    <w:rsid w:val="008677FD"/>
    <w:rsid w:val="00867B97"/>
    <w:rsid w:val="00870568"/>
    <w:rsid w:val="0087068B"/>
    <w:rsid w:val="008706D4"/>
    <w:rsid w:val="00870F8A"/>
    <w:rsid w:val="008719A4"/>
    <w:rsid w:val="00871D23"/>
    <w:rsid w:val="008727D3"/>
    <w:rsid w:val="00872AC9"/>
    <w:rsid w:val="0087365B"/>
    <w:rsid w:val="00873D17"/>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32F"/>
    <w:rsid w:val="00884942"/>
    <w:rsid w:val="008852A1"/>
    <w:rsid w:val="008857C8"/>
    <w:rsid w:val="00885866"/>
    <w:rsid w:val="00885AC1"/>
    <w:rsid w:val="00885BFD"/>
    <w:rsid w:val="00885F87"/>
    <w:rsid w:val="00886726"/>
    <w:rsid w:val="00890084"/>
    <w:rsid w:val="00890C9F"/>
    <w:rsid w:val="00890F93"/>
    <w:rsid w:val="008923B8"/>
    <w:rsid w:val="0089329C"/>
    <w:rsid w:val="008941E3"/>
    <w:rsid w:val="00894397"/>
    <w:rsid w:val="00894A88"/>
    <w:rsid w:val="00895386"/>
    <w:rsid w:val="00897C73"/>
    <w:rsid w:val="00897C93"/>
    <w:rsid w:val="008A01C6"/>
    <w:rsid w:val="008A02C7"/>
    <w:rsid w:val="008A0AA5"/>
    <w:rsid w:val="008A0B93"/>
    <w:rsid w:val="008A1328"/>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20B"/>
    <w:rsid w:val="008A6BD2"/>
    <w:rsid w:val="008A6E47"/>
    <w:rsid w:val="008A77D8"/>
    <w:rsid w:val="008A7C89"/>
    <w:rsid w:val="008B01CB"/>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13FA"/>
    <w:rsid w:val="008C2017"/>
    <w:rsid w:val="008C22A0"/>
    <w:rsid w:val="008C2A77"/>
    <w:rsid w:val="008C3231"/>
    <w:rsid w:val="008C3682"/>
    <w:rsid w:val="008C4958"/>
    <w:rsid w:val="008C4BAA"/>
    <w:rsid w:val="008C5164"/>
    <w:rsid w:val="008C55E4"/>
    <w:rsid w:val="008C6AE8"/>
    <w:rsid w:val="008C6CAC"/>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5CBE"/>
    <w:rsid w:val="008F5F2A"/>
    <w:rsid w:val="008F650A"/>
    <w:rsid w:val="008F6D92"/>
    <w:rsid w:val="008F6EAD"/>
    <w:rsid w:val="008F710B"/>
    <w:rsid w:val="008F71CD"/>
    <w:rsid w:val="0090004F"/>
    <w:rsid w:val="00900066"/>
    <w:rsid w:val="0090037A"/>
    <w:rsid w:val="00900BAD"/>
    <w:rsid w:val="00900FBE"/>
    <w:rsid w:val="00902247"/>
    <w:rsid w:val="00902350"/>
    <w:rsid w:val="00903163"/>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48D"/>
    <w:rsid w:val="009127CF"/>
    <w:rsid w:val="00912D1A"/>
    <w:rsid w:val="00913099"/>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0C5"/>
    <w:rsid w:val="00927231"/>
    <w:rsid w:val="00927537"/>
    <w:rsid w:val="0093177E"/>
    <w:rsid w:val="00931BD9"/>
    <w:rsid w:val="00931DA2"/>
    <w:rsid w:val="009338B9"/>
    <w:rsid w:val="00933A27"/>
    <w:rsid w:val="00933BD7"/>
    <w:rsid w:val="00934B31"/>
    <w:rsid w:val="00935A40"/>
    <w:rsid w:val="00935D48"/>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C01"/>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57620"/>
    <w:rsid w:val="0096055C"/>
    <w:rsid w:val="0096058F"/>
    <w:rsid w:val="00961921"/>
    <w:rsid w:val="00962B93"/>
    <w:rsid w:val="0096327D"/>
    <w:rsid w:val="00963324"/>
    <w:rsid w:val="00964128"/>
    <w:rsid w:val="0096430A"/>
    <w:rsid w:val="0096442D"/>
    <w:rsid w:val="00964777"/>
    <w:rsid w:val="0096554B"/>
    <w:rsid w:val="0096584A"/>
    <w:rsid w:val="00967075"/>
    <w:rsid w:val="00967270"/>
    <w:rsid w:val="00967A68"/>
    <w:rsid w:val="00967E8D"/>
    <w:rsid w:val="00970254"/>
    <w:rsid w:val="00970745"/>
    <w:rsid w:val="009709C5"/>
    <w:rsid w:val="009711A6"/>
    <w:rsid w:val="00971F08"/>
    <w:rsid w:val="00972034"/>
    <w:rsid w:val="009722A1"/>
    <w:rsid w:val="00972BFA"/>
    <w:rsid w:val="00974CE0"/>
    <w:rsid w:val="0097603D"/>
    <w:rsid w:val="0097631A"/>
    <w:rsid w:val="00976608"/>
    <w:rsid w:val="00976949"/>
    <w:rsid w:val="00976D75"/>
    <w:rsid w:val="00976F70"/>
    <w:rsid w:val="00977FFB"/>
    <w:rsid w:val="00980477"/>
    <w:rsid w:val="0098298E"/>
    <w:rsid w:val="00982D94"/>
    <w:rsid w:val="0098371B"/>
    <w:rsid w:val="00983A02"/>
    <w:rsid w:val="00983D60"/>
    <w:rsid w:val="00984C74"/>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273"/>
    <w:rsid w:val="00996D32"/>
    <w:rsid w:val="009970DD"/>
    <w:rsid w:val="00997B3C"/>
    <w:rsid w:val="00997EB7"/>
    <w:rsid w:val="009A07F2"/>
    <w:rsid w:val="009A0FBA"/>
    <w:rsid w:val="009A1526"/>
    <w:rsid w:val="009A1601"/>
    <w:rsid w:val="009A2CEF"/>
    <w:rsid w:val="009A2EEE"/>
    <w:rsid w:val="009A2FD8"/>
    <w:rsid w:val="009A329C"/>
    <w:rsid w:val="009A3710"/>
    <w:rsid w:val="009A3BB6"/>
    <w:rsid w:val="009A462D"/>
    <w:rsid w:val="009A5CBA"/>
    <w:rsid w:val="009A5E03"/>
    <w:rsid w:val="009A6145"/>
    <w:rsid w:val="009A63EB"/>
    <w:rsid w:val="009A6D84"/>
    <w:rsid w:val="009B0828"/>
    <w:rsid w:val="009B0A85"/>
    <w:rsid w:val="009B0AD8"/>
    <w:rsid w:val="009B1AAD"/>
    <w:rsid w:val="009B1F30"/>
    <w:rsid w:val="009B2A81"/>
    <w:rsid w:val="009B2AAA"/>
    <w:rsid w:val="009B3557"/>
    <w:rsid w:val="009B3AC2"/>
    <w:rsid w:val="009B4DF4"/>
    <w:rsid w:val="009B564E"/>
    <w:rsid w:val="009B5909"/>
    <w:rsid w:val="009B6022"/>
    <w:rsid w:val="009B6489"/>
    <w:rsid w:val="009B6D5C"/>
    <w:rsid w:val="009B6EFE"/>
    <w:rsid w:val="009B7E87"/>
    <w:rsid w:val="009C0169"/>
    <w:rsid w:val="009C04A3"/>
    <w:rsid w:val="009C0E7B"/>
    <w:rsid w:val="009C1457"/>
    <w:rsid w:val="009C21FC"/>
    <w:rsid w:val="009C273B"/>
    <w:rsid w:val="009C2CC4"/>
    <w:rsid w:val="009C3F43"/>
    <w:rsid w:val="009C403E"/>
    <w:rsid w:val="009C455D"/>
    <w:rsid w:val="009C4EF8"/>
    <w:rsid w:val="009C5308"/>
    <w:rsid w:val="009C5493"/>
    <w:rsid w:val="009C7268"/>
    <w:rsid w:val="009C73D9"/>
    <w:rsid w:val="009D0B1F"/>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2F08"/>
    <w:rsid w:val="009E3120"/>
    <w:rsid w:val="009E33AF"/>
    <w:rsid w:val="009E35DB"/>
    <w:rsid w:val="009E36CD"/>
    <w:rsid w:val="009E3D7B"/>
    <w:rsid w:val="009E47A3"/>
    <w:rsid w:val="009E590A"/>
    <w:rsid w:val="009E5930"/>
    <w:rsid w:val="009E5B45"/>
    <w:rsid w:val="009E5C21"/>
    <w:rsid w:val="009E6015"/>
    <w:rsid w:val="009E66E2"/>
    <w:rsid w:val="009E7220"/>
    <w:rsid w:val="009E795F"/>
    <w:rsid w:val="009F08F3"/>
    <w:rsid w:val="009F09F8"/>
    <w:rsid w:val="009F0F66"/>
    <w:rsid w:val="009F1CA4"/>
    <w:rsid w:val="009F1E24"/>
    <w:rsid w:val="009F1F61"/>
    <w:rsid w:val="009F2261"/>
    <w:rsid w:val="009F27E3"/>
    <w:rsid w:val="009F2DE3"/>
    <w:rsid w:val="009F2EF3"/>
    <w:rsid w:val="009F344F"/>
    <w:rsid w:val="009F38C8"/>
    <w:rsid w:val="009F39EB"/>
    <w:rsid w:val="009F4E63"/>
    <w:rsid w:val="009F587C"/>
    <w:rsid w:val="009F5A69"/>
    <w:rsid w:val="009F64E0"/>
    <w:rsid w:val="009F6694"/>
    <w:rsid w:val="009F7743"/>
    <w:rsid w:val="00A009C3"/>
    <w:rsid w:val="00A00D8D"/>
    <w:rsid w:val="00A015E5"/>
    <w:rsid w:val="00A021A5"/>
    <w:rsid w:val="00A027B2"/>
    <w:rsid w:val="00A02F10"/>
    <w:rsid w:val="00A031D8"/>
    <w:rsid w:val="00A032D0"/>
    <w:rsid w:val="00A0358A"/>
    <w:rsid w:val="00A03B86"/>
    <w:rsid w:val="00A048A8"/>
    <w:rsid w:val="00A04F49"/>
    <w:rsid w:val="00A0622F"/>
    <w:rsid w:val="00A0747E"/>
    <w:rsid w:val="00A07C97"/>
    <w:rsid w:val="00A07D45"/>
    <w:rsid w:val="00A1097F"/>
    <w:rsid w:val="00A11511"/>
    <w:rsid w:val="00A11853"/>
    <w:rsid w:val="00A11B0D"/>
    <w:rsid w:val="00A12521"/>
    <w:rsid w:val="00A12E0F"/>
    <w:rsid w:val="00A13E54"/>
    <w:rsid w:val="00A1429B"/>
    <w:rsid w:val="00A14B7D"/>
    <w:rsid w:val="00A14ED2"/>
    <w:rsid w:val="00A15175"/>
    <w:rsid w:val="00A1533E"/>
    <w:rsid w:val="00A1546C"/>
    <w:rsid w:val="00A15C5E"/>
    <w:rsid w:val="00A160C1"/>
    <w:rsid w:val="00A17E06"/>
    <w:rsid w:val="00A17F63"/>
    <w:rsid w:val="00A20CA4"/>
    <w:rsid w:val="00A211E3"/>
    <w:rsid w:val="00A21268"/>
    <w:rsid w:val="00A2193B"/>
    <w:rsid w:val="00A22218"/>
    <w:rsid w:val="00A2351A"/>
    <w:rsid w:val="00A23775"/>
    <w:rsid w:val="00A24003"/>
    <w:rsid w:val="00A240CF"/>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31EA"/>
    <w:rsid w:val="00A341AC"/>
    <w:rsid w:val="00A3420D"/>
    <w:rsid w:val="00A3448A"/>
    <w:rsid w:val="00A34D73"/>
    <w:rsid w:val="00A36297"/>
    <w:rsid w:val="00A377F7"/>
    <w:rsid w:val="00A40717"/>
    <w:rsid w:val="00A40CC9"/>
    <w:rsid w:val="00A40F99"/>
    <w:rsid w:val="00A4134E"/>
    <w:rsid w:val="00A41578"/>
    <w:rsid w:val="00A4162F"/>
    <w:rsid w:val="00A41BCA"/>
    <w:rsid w:val="00A41E2B"/>
    <w:rsid w:val="00A42349"/>
    <w:rsid w:val="00A428F8"/>
    <w:rsid w:val="00A4325C"/>
    <w:rsid w:val="00A437EA"/>
    <w:rsid w:val="00A43F3A"/>
    <w:rsid w:val="00A44CB5"/>
    <w:rsid w:val="00A4504C"/>
    <w:rsid w:val="00A4534E"/>
    <w:rsid w:val="00A4589F"/>
    <w:rsid w:val="00A45B74"/>
    <w:rsid w:val="00A45BC2"/>
    <w:rsid w:val="00A46348"/>
    <w:rsid w:val="00A46468"/>
    <w:rsid w:val="00A46863"/>
    <w:rsid w:val="00A46A4E"/>
    <w:rsid w:val="00A47822"/>
    <w:rsid w:val="00A47A4A"/>
    <w:rsid w:val="00A5008B"/>
    <w:rsid w:val="00A501DD"/>
    <w:rsid w:val="00A52E1D"/>
    <w:rsid w:val="00A53E1B"/>
    <w:rsid w:val="00A54CD6"/>
    <w:rsid w:val="00A5532B"/>
    <w:rsid w:val="00A55873"/>
    <w:rsid w:val="00A55888"/>
    <w:rsid w:val="00A55BBA"/>
    <w:rsid w:val="00A5624F"/>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359"/>
    <w:rsid w:val="00A77EC4"/>
    <w:rsid w:val="00A805AF"/>
    <w:rsid w:val="00A80916"/>
    <w:rsid w:val="00A814EF"/>
    <w:rsid w:val="00A81BD7"/>
    <w:rsid w:val="00A825F4"/>
    <w:rsid w:val="00A82E56"/>
    <w:rsid w:val="00A82F20"/>
    <w:rsid w:val="00A838CC"/>
    <w:rsid w:val="00A85208"/>
    <w:rsid w:val="00A85E1B"/>
    <w:rsid w:val="00A872E4"/>
    <w:rsid w:val="00A879A5"/>
    <w:rsid w:val="00A90139"/>
    <w:rsid w:val="00A90747"/>
    <w:rsid w:val="00A90AE9"/>
    <w:rsid w:val="00A90B9A"/>
    <w:rsid w:val="00A917B1"/>
    <w:rsid w:val="00A91F63"/>
    <w:rsid w:val="00A9237F"/>
    <w:rsid w:val="00A926C2"/>
    <w:rsid w:val="00A92879"/>
    <w:rsid w:val="00A92C93"/>
    <w:rsid w:val="00A9348E"/>
    <w:rsid w:val="00A936B8"/>
    <w:rsid w:val="00A9442A"/>
    <w:rsid w:val="00A94A72"/>
    <w:rsid w:val="00A94C5E"/>
    <w:rsid w:val="00A95DAB"/>
    <w:rsid w:val="00A96BE5"/>
    <w:rsid w:val="00A96BEC"/>
    <w:rsid w:val="00AA009B"/>
    <w:rsid w:val="00AA016F"/>
    <w:rsid w:val="00AA13F9"/>
    <w:rsid w:val="00AA152F"/>
    <w:rsid w:val="00AA1ED6"/>
    <w:rsid w:val="00AA1F01"/>
    <w:rsid w:val="00AA3084"/>
    <w:rsid w:val="00AA30C1"/>
    <w:rsid w:val="00AA3C03"/>
    <w:rsid w:val="00AA51D6"/>
    <w:rsid w:val="00AA5922"/>
    <w:rsid w:val="00AB0754"/>
    <w:rsid w:val="00AB0BC8"/>
    <w:rsid w:val="00AB11CA"/>
    <w:rsid w:val="00AB14D9"/>
    <w:rsid w:val="00AB17D7"/>
    <w:rsid w:val="00AB24A5"/>
    <w:rsid w:val="00AB30BB"/>
    <w:rsid w:val="00AB4AB8"/>
    <w:rsid w:val="00AB5026"/>
    <w:rsid w:val="00AB5142"/>
    <w:rsid w:val="00AB655E"/>
    <w:rsid w:val="00AB741D"/>
    <w:rsid w:val="00AB7DF0"/>
    <w:rsid w:val="00AC007F"/>
    <w:rsid w:val="00AC0DF7"/>
    <w:rsid w:val="00AC16F1"/>
    <w:rsid w:val="00AC20C1"/>
    <w:rsid w:val="00AC2ECD"/>
    <w:rsid w:val="00AC2FD2"/>
    <w:rsid w:val="00AC3119"/>
    <w:rsid w:val="00AC49FB"/>
    <w:rsid w:val="00AC4A55"/>
    <w:rsid w:val="00AC4F1D"/>
    <w:rsid w:val="00AC5319"/>
    <w:rsid w:val="00AC5A10"/>
    <w:rsid w:val="00AC78F3"/>
    <w:rsid w:val="00AC7AED"/>
    <w:rsid w:val="00AD0AA3"/>
    <w:rsid w:val="00AD0B75"/>
    <w:rsid w:val="00AD2C0D"/>
    <w:rsid w:val="00AD2E46"/>
    <w:rsid w:val="00AD3F94"/>
    <w:rsid w:val="00AD4A5A"/>
    <w:rsid w:val="00AD501C"/>
    <w:rsid w:val="00AD5C2C"/>
    <w:rsid w:val="00AD5E16"/>
    <w:rsid w:val="00AD6E56"/>
    <w:rsid w:val="00AE075A"/>
    <w:rsid w:val="00AE0C16"/>
    <w:rsid w:val="00AE142F"/>
    <w:rsid w:val="00AE15DF"/>
    <w:rsid w:val="00AE27AC"/>
    <w:rsid w:val="00AE2A93"/>
    <w:rsid w:val="00AE3FB8"/>
    <w:rsid w:val="00AE40E0"/>
    <w:rsid w:val="00AE4DBA"/>
    <w:rsid w:val="00AE4E6D"/>
    <w:rsid w:val="00AE4F07"/>
    <w:rsid w:val="00AE5E5D"/>
    <w:rsid w:val="00AE6788"/>
    <w:rsid w:val="00AE6AD8"/>
    <w:rsid w:val="00AE6B59"/>
    <w:rsid w:val="00AE7329"/>
    <w:rsid w:val="00AE775E"/>
    <w:rsid w:val="00AF00B7"/>
    <w:rsid w:val="00AF023F"/>
    <w:rsid w:val="00AF05C6"/>
    <w:rsid w:val="00AF063C"/>
    <w:rsid w:val="00AF134D"/>
    <w:rsid w:val="00AF18A5"/>
    <w:rsid w:val="00AF1C5D"/>
    <w:rsid w:val="00AF40EA"/>
    <w:rsid w:val="00AF42D7"/>
    <w:rsid w:val="00AF42E8"/>
    <w:rsid w:val="00AF473A"/>
    <w:rsid w:val="00AF4C07"/>
    <w:rsid w:val="00AF4CA5"/>
    <w:rsid w:val="00AF4E47"/>
    <w:rsid w:val="00AF6587"/>
    <w:rsid w:val="00AF689E"/>
    <w:rsid w:val="00B001F1"/>
    <w:rsid w:val="00B0048C"/>
    <w:rsid w:val="00B006FE"/>
    <w:rsid w:val="00B007CB"/>
    <w:rsid w:val="00B0081E"/>
    <w:rsid w:val="00B00DEF"/>
    <w:rsid w:val="00B00DF5"/>
    <w:rsid w:val="00B00F52"/>
    <w:rsid w:val="00B0213E"/>
    <w:rsid w:val="00B02AA9"/>
    <w:rsid w:val="00B02FA3"/>
    <w:rsid w:val="00B0321D"/>
    <w:rsid w:val="00B04A6F"/>
    <w:rsid w:val="00B04A74"/>
    <w:rsid w:val="00B05084"/>
    <w:rsid w:val="00B05270"/>
    <w:rsid w:val="00B07DC9"/>
    <w:rsid w:val="00B07F10"/>
    <w:rsid w:val="00B10458"/>
    <w:rsid w:val="00B106A6"/>
    <w:rsid w:val="00B10A86"/>
    <w:rsid w:val="00B10B43"/>
    <w:rsid w:val="00B113FF"/>
    <w:rsid w:val="00B156B7"/>
    <w:rsid w:val="00B157F9"/>
    <w:rsid w:val="00B15AD0"/>
    <w:rsid w:val="00B16157"/>
    <w:rsid w:val="00B167F5"/>
    <w:rsid w:val="00B16ED7"/>
    <w:rsid w:val="00B20256"/>
    <w:rsid w:val="00B20C76"/>
    <w:rsid w:val="00B20D09"/>
    <w:rsid w:val="00B21660"/>
    <w:rsid w:val="00B21DDC"/>
    <w:rsid w:val="00B2218D"/>
    <w:rsid w:val="00B224FD"/>
    <w:rsid w:val="00B2327D"/>
    <w:rsid w:val="00B236A6"/>
    <w:rsid w:val="00B2401C"/>
    <w:rsid w:val="00B24959"/>
    <w:rsid w:val="00B25482"/>
    <w:rsid w:val="00B25D77"/>
    <w:rsid w:val="00B26181"/>
    <w:rsid w:val="00B2763F"/>
    <w:rsid w:val="00B27AAC"/>
    <w:rsid w:val="00B27B8C"/>
    <w:rsid w:val="00B30929"/>
    <w:rsid w:val="00B314C3"/>
    <w:rsid w:val="00B31673"/>
    <w:rsid w:val="00B31E8E"/>
    <w:rsid w:val="00B32445"/>
    <w:rsid w:val="00B33017"/>
    <w:rsid w:val="00B34F52"/>
    <w:rsid w:val="00B34FCC"/>
    <w:rsid w:val="00B35424"/>
    <w:rsid w:val="00B357AA"/>
    <w:rsid w:val="00B372AA"/>
    <w:rsid w:val="00B37AD9"/>
    <w:rsid w:val="00B403DC"/>
    <w:rsid w:val="00B40445"/>
    <w:rsid w:val="00B409E0"/>
    <w:rsid w:val="00B40CAD"/>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0B2E"/>
    <w:rsid w:val="00B8132A"/>
    <w:rsid w:val="00B81A6C"/>
    <w:rsid w:val="00B8202F"/>
    <w:rsid w:val="00B834E9"/>
    <w:rsid w:val="00B8366E"/>
    <w:rsid w:val="00B8393D"/>
    <w:rsid w:val="00B83CC0"/>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16E"/>
    <w:rsid w:val="00BA3259"/>
    <w:rsid w:val="00BA3809"/>
    <w:rsid w:val="00BA55D4"/>
    <w:rsid w:val="00BA56D2"/>
    <w:rsid w:val="00BA5E0C"/>
    <w:rsid w:val="00BA61FA"/>
    <w:rsid w:val="00BA76E0"/>
    <w:rsid w:val="00BB085D"/>
    <w:rsid w:val="00BB13D9"/>
    <w:rsid w:val="00BB208E"/>
    <w:rsid w:val="00BB24BC"/>
    <w:rsid w:val="00BB2A25"/>
    <w:rsid w:val="00BB32DF"/>
    <w:rsid w:val="00BB36F4"/>
    <w:rsid w:val="00BB4978"/>
    <w:rsid w:val="00BB51E9"/>
    <w:rsid w:val="00BB67D6"/>
    <w:rsid w:val="00BB76BF"/>
    <w:rsid w:val="00BB7C24"/>
    <w:rsid w:val="00BB7FAE"/>
    <w:rsid w:val="00BC0376"/>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473"/>
    <w:rsid w:val="00BD2761"/>
    <w:rsid w:val="00BD2BFB"/>
    <w:rsid w:val="00BD3374"/>
    <w:rsid w:val="00BD48AC"/>
    <w:rsid w:val="00BD4D68"/>
    <w:rsid w:val="00BD5942"/>
    <w:rsid w:val="00BD5F1A"/>
    <w:rsid w:val="00BD6059"/>
    <w:rsid w:val="00BD6CDD"/>
    <w:rsid w:val="00BD756F"/>
    <w:rsid w:val="00BD7DDC"/>
    <w:rsid w:val="00BE05B4"/>
    <w:rsid w:val="00BE061B"/>
    <w:rsid w:val="00BE1234"/>
    <w:rsid w:val="00BE1675"/>
    <w:rsid w:val="00BE2C6F"/>
    <w:rsid w:val="00BE2FA6"/>
    <w:rsid w:val="00BE30D0"/>
    <w:rsid w:val="00BE333F"/>
    <w:rsid w:val="00BE36A9"/>
    <w:rsid w:val="00BE3C70"/>
    <w:rsid w:val="00BE41B1"/>
    <w:rsid w:val="00BE48AE"/>
    <w:rsid w:val="00BE50D3"/>
    <w:rsid w:val="00BE5332"/>
    <w:rsid w:val="00BE5B45"/>
    <w:rsid w:val="00BE6715"/>
    <w:rsid w:val="00BE6CD8"/>
    <w:rsid w:val="00BE7078"/>
    <w:rsid w:val="00BE7406"/>
    <w:rsid w:val="00BE7603"/>
    <w:rsid w:val="00BF06E7"/>
    <w:rsid w:val="00BF07E1"/>
    <w:rsid w:val="00BF133D"/>
    <w:rsid w:val="00BF1FA2"/>
    <w:rsid w:val="00BF2CB4"/>
    <w:rsid w:val="00BF2CE9"/>
    <w:rsid w:val="00BF2EAD"/>
    <w:rsid w:val="00BF3279"/>
    <w:rsid w:val="00BF372B"/>
    <w:rsid w:val="00BF4680"/>
    <w:rsid w:val="00BF4908"/>
    <w:rsid w:val="00BF57F1"/>
    <w:rsid w:val="00BF6B83"/>
    <w:rsid w:val="00BF74C7"/>
    <w:rsid w:val="00BF7E48"/>
    <w:rsid w:val="00BF7F84"/>
    <w:rsid w:val="00C00B01"/>
    <w:rsid w:val="00C00F4A"/>
    <w:rsid w:val="00C01134"/>
    <w:rsid w:val="00C015F1"/>
    <w:rsid w:val="00C01836"/>
    <w:rsid w:val="00C01BD1"/>
    <w:rsid w:val="00C01F33"/>
    <w:rsid w:val="00C0294A"/>
    <w:rsid w:val="00C02CC6"/>
    <w:rsid w:val="00C040F7"/>
    <w:rsid w:val="00C044AB"/>
    <w:rsid w:val="00C04C30"/>
    <w:rsid w:val="00C05706"/>
    <w:rsid w:val="00C05B47"/>
    <w:rsid w:val="00C05B9E"/>
    <w:rsid w:val="00C0638C"/>
    <w:rsid w:val="00C07377"/>
    <w:rsid w:val="00C07B83"/>
    <w:rsid w:val="00C10478"/>
    <w:rsid w:val="00C10C9C"/>
    <w:rsid w:val="00C11046"/>
    <w:rsid w:val="00C12107"/>
    <w:rsid w:val="00C1245F"/>
    <w:rsid w:val="00C12FB2"/>
    <w:rsid w:val="00C14591"/>
    <w:rsid w:val="00C1468C"/>
    <w:rsid w:val="00C14D4B"/>
    <w:rsid w:val="00C15059"/>
    <w:rsid w:val="00C154BB"/>
    <w:rsid w:val="00C155AF"/>
    <w:rsid w:val="00C16639"/>
    <w:rsid w:val="00C1696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6B10"/>
    <w:rsid w:val="00C279B5"/>
    <w:rsid w:val="00C27C45"/>
    <w:rsid w:val="00C31E08"/>
    <w:rsid w:val="00C3246F"/>
    <w:rsid w:val="00C327E1"/>
    <w:rsid w:val="00C329F3"/>
    <w:rsid w:val="00C33233"/>
    <w:rsid w:val="00C345A5"/>
    <w:rsid w:val="00C345C8"/>
    <w:rsid w:val="00C34D86"/>
    <w:rsid w:val="00C35DDC"/>
    <w:rsid w:val="00C36F04"/>
    <w:rsid w:val="00C3719D"/>
    <w:rsid w:val="00C37804"/>
    <w:rsid w:val="00C37CB2"/>
    <w:rsid w:val="00C404CC"/>
    <w:rsid w:val="00C40FA7"/>
    <w:rsid w:val="00C4230B"/>
    <w:rsid w:val="00C426AF"/>
    <w:rsid w:val="00C43412"/>
    <w:rsid w:val="00C43AED"/>
    <w:rsid w:val="00C43F87"/>
    <w:rsid w:val="00C44A47"/>
    <w:rsid w:val="00C456EF"/>
    <w:rsid w:val="00C46D5B"/>
    <w:rsid w:val="00C473A5"/>
    <w:rsid w:val="00C50B28"/>
    <w:rsid w:val="00C51106"/>
    <w:rsid w:val="00C517F3"/>
    <w:rsid w:val="00C528F9"/>
    <w:rsid w:val="00C532C0"/>
    <w:rsid w:val="00C54908"/>
    <w:rsid w:val="00C54995"/>
    <w:rsid w:val="00C54C69"/>
    <w:rsid w:val="00C54D41"/>
    <w:rsid w:val="00C55297"/>
    <w:rsid w:val="00C55740"/>
    <w:rsid w:val="00C568B7"/>
    <w:rsid w:val="00C568D7"/>
    <w:rsid w:val="00C5702F"/>
    <w:rsid w:val="00C573C5"/>
    <w:rsid w:val="00C60783"/>
    <w:rsid w:val="00C628DF"/>
    <w:rsid w:val="00C62948"/>
    <w:rsid w:val="00C62C30"/>
    <w:rsid w:val="00C62C81"/>
    <w:rsid w:val="00C63ED8"/>
    <w:rsid w:val="00C64672"/>
    <w:rsid w:val="00C650C6"/>
    <w:rsid w:val="00C650CD"/>
    <w:rsid w:val="00C6511B"/>
    <w:rsid w:val="00C653B8"/>
    <w:rsid w:val="00C65ACB"/>
    <w:rsid w:val="00C66240"/>
    <w:rsid w:val="00C6637A"/>
    <w:rsid w:val="00C6684D"/>
    <w:rsid w:val="00C66DC4"/>
    <w:rsid w:val="00C679B2"/>
    <w:rsid w:val="00C67B25"/>
    <w:rsid w:val="00C70697"/>
    <w:rsid w:val="00C70F8A"/>
    <w:rsid w:val="00C71A5A"/>
    <w:rsid w:val="00C72093"/>
    <w:rsid w:val="00C72EF4"/>
    <w:rsid w:val="00C73A6B"/>
    <w:rsid w:val="00C744FE"/>
    <w:rsid w:val="00C755EF"/>
    <w:rsid w:val="00C758FA"/>
    <w:rsid w:val="00C75D2F"/>
    <w:rsid w:val="00C76659"/>
    <w:rsid w:val="00C767BE"/>
    <w:rsid w:val="00C76E3C"/>
    <w:rsid w:val="00C76FA4"/>
    <w:rsid w:val="00C7725F"/>
    <w:rsid w:val="00C801A7"/>
    <w:rsid w:val="00C80809"/>
    <w:rsid w:val="00C81568"/>
    <w:rsid w:val="00C8274A"/>
    <w:rsid w:val="00C82E7E"/>
    <w:rsid w:val="00C82FB6"/>
    <w:rsid w:val="00C83A68"/>
    <w:rsid w:val="00C83FEA"/>
    <w:rsid w:val="00C84787"/>
    <w:rsid w:val="00C84D60"/>
    <w:rsid w:val="00C8503A"/>
    <w:rsid w:val="00C861FC"/>
    <w:rsid w:val="00C9027A"/>
    <w:rsid w:val="00C905A3"/>
    <w:rsid w:val="00C9068E"/>
    <w:rsid w:val="00C90F49"/>
    <w:rsid w:val="00C922EE"/>
    <w:rsid w:val="00C92801"/>
    <w:rsid w:val="00C92968"/>
    <w:rsid w:val="00C92F6B"/>
    <w:rsid w:val="00C93731"/>
    <w:rsid w:val="00C93814"/>
    <w:rsid w:val="00C938E9"/>
    <w:rsid w:val="00C93C4B"/>
    <w:rsid w:val="00C944AB"/>
    <w:rsid w:val="00C94730"/>
    <w:rsid w:val="00C94E1C"/>
    <w:rsid w:val="00C951A3"/>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CFC"/>
    <w:rsid w:val="00CA6DDC"/>
    <w:rsid w:val="00CA7608"/>
    <w:rsid w:val="00CA7BAB"/>
    <w:rsid w:val="00CB01D7"/>
    <w:rsid w:val="00CB082F"/>
    <w:rsid w:val="00CB14BE"/>
    <w:rsid w:val="00CB1884"/>
    <w:rsid w:val="00CB1F63"/>
    <w:rsid w:val="00CB2AA1"/>
    <w:rsid w:val="00CB2C61"/>
    <w:rsid w:val="00CB3728"/>
    <w:rsid w:val="00CB3B5B"/>
    <w:rsid w:val="00CB4206"/>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51B6"/>
    <w:rsid w:val="00CC6034"/>
    <w:rsid w:val="00CC6161"/>
    <w:rsid w:val="00CC72CE"/>
    <w:rsid w:val="00CC7453"/>
    <w:rsid w:val="00CC7B45"/>
    <w:rsid w:val="00CD1188"/>
    <w:rsid w:val="00CD11BA"/>
    <w:rsid w:val="00CD2141"/>
    <w:rsid w:val="00CD2AF4"/>
    <w:rsid w:val="00CD2D77"/>
    <w:rsid w:val="00CD2ED1"/>
    <w:rsid w:val="00CD3308"/>
    <w:rsid w:val="00CD337B"/>
    <w:rsid w:val="00CD3593"/>
    <w:rsid w:val="00CD3EC4"/>
    <w:rsid w:val="00CD4129"/>
    <w:rsid w:val="00CD4293"/>
    <w:rsid w:val="00CD462E"/>
    <w:rsid w:val="00CD51C1"/>
    <w:rsid w:val="00CD568A"/>
    <w:rsid w:val="00CD5C70"/>
    <w:rsid w:val="00CD6C00"/>
    <w:rsid w:val="00CD7895"/>
    <w:rsid w:val="00CE0225"/>
    <w:rsid w:val="00CE0424"/>
    <w:rsid w:val="00CE1E60"/>
    <w:rsid w:val="00CE20B2"/>
    <w:rsid w:val="00CE21F0"/>
    <w:rsid w:val="00CE274C"/>
    <w:rsid w:val="00CE3EC1"/>
    <w:rsid w:val="00CE455E"/>
    <w:rsid w:val="00CE476C"/>
    <w:rsid w:val="00CE49BD"/>
    <w:rsid w:val="00CE52D1"/>
    <w:rsid w:val="00CE5E74"/>
    <w:rsid w:val="00CE6273"/>
    <w:rsid w:val="00CE64F9"/>
    <w:rsid w:val="00CE6B83"/>
    <w:rsid w:val="00CE6EB4"/>
    <w:rsid w:val="00CE7538"/>
    <w:rsid w:val="00CE7561"/>
    <w:rsid w:val="00CF0997"/>
    <w:rsid w:val="00CF1354"/>
    <w:rsid w:val="00CF1F3C"/>
    <w:rsid w:val="00CF2266"/>
    <w:rsid w:val="00CF2593"/>
    <w:rsid w:val="00CF2B3A"/>
    <w:rsid w:val="00CF37D6"/>
    <w:rsid w:val="00CF3B1F"/>
    <w:rsid w:val="00CF3BF6"/>
    <w:rsid w:val="00CF4017"/>
    <w:rsid w:val="00CF41AC"/>
    <w:rsid w:val="00CF41CD"/>
    <w:rsid w:val="00CF427F"/>
    <w:rsid w:val="00CF4A6E"/>
    <w:rsid w:val="00CF4C27"/>
    <w:rsid w:val="00CF53DE"/>
    <w:rsid w:val="00CF566F"/>
    <w:rsid w:val="00CF625B"/>
    <w:rsid w:val="00CF65F7"/>
    <w:rsid w:val="00CF687E"/>
    <w:rsid w:val="00CF68C1"/>
    <w:rsid w:val="00CF6FB6"/>
    <w:rsid w:val="00CF726B"/>
    <w:rsid w:val="00D00902"/>
    <w:rsid w:val="00D01158"/>
    <w:rsid w:val="00D013C3"/>
    <w:rsid w:val="00D01D1B"/>
    <w:rsid w:val="00D0349B"/>
    <w:rsid w:val="00D036C7"/>
    <w:rsid w:val="00D0435A"/>
    <w:rsid w:val="00D04921"/>
    <w:rsid w:val="00D0539B"/>
    <w:rsid w:val="00D06717"/>
    <w:rsid w:val="00D07629"/>
    <w:rsid w:val="00D07D4D"/>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2FB1"/>
    <w:rsid w:val="00D232E2"/>
    <w:rsid w:val="00D239A7"/>
    <w:rsid w:val="00D23F47"/>
    <w:rsid w:val="00D250FB"/>
    <w:rsid w:val="00D25E03"/>
    <w:rsid w:val="00D263D5"/>
    <w:rsid w:val="00D2786D"/>
    <w:rsid w:val="00D27AB8"/>
    <w:rsid w:val="00D31E34"/>
    <w:rsid w:val="00D32373"/>
    <w:rsid w:val="00D32494"/>
    <w:rsid w:val="00D33CBB"/>
    <w:rsid w:val="00D3553E"/>
    <w:rsid w:val="00D359F5"/>
    <w:rsid w:val="00D35CF3"/>
    <w:rsid w:val="00D36720"/>
    <w:rsid w:val="00D36E40"/>
    <w:rsid w:val="00D36E71"/>
    <w:rsid w:val="00D36F0A"/>
    <w:rsid w:val="00D36F71"/>
    <w:rsid w:val="00D37D87"/>
    <w:rsid w:val="00D4030C"/>
    <w:rsid w:val="00D40B33"/>
    <w:rsid w:val="00D40E04"/>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4EAB"/>
    <w:rsid w:val="00D652B5"/>
    <w:rsid w:val="00D65F83"/>
    <w:rsid w:val="00D66155"/>
    <w:rsid w:val="00D661D3"/>
    <w:rsid w:val="00D66CEB"/>
    <w:rsid w:val="00D7005A"/>
    <w:rsid w:val="00D708B0"/>
    <w:rsid w:val="00D70C11"/>
    <w:rsid w:val="00D7171F"/>
    <w:rsid w:val="00D71D43"/>
    <w:rsid w:val="00D71FDC"/>
    <w:rsid w:val="00D720FE"/>
    <w:rsid w:val="00D72811"/>
    <w:rsid w:val="00D72E6A"/>
    <w:rsid w:val="00D74978"/>
    <w:rsid w:val="00D75375"/>
    <w:rsid w:val="00D75578"/>
    <w:rsid w:val="00D7699B"/>
    <w:rsid w:val="00D76E30"/>
    <w:rsid w:val="00D77B1D"/>
    <w:rsid w:val="00D77EEA"/>
    <w:rsid w:val="00D8021F"/>
    <w:rsid w:val="00D80383"/>
    <w:rsid w:val="00D80FAB"/>
    <w:rsid w:val="00D823C6"/>
    <w:rsid w:val="00D824FC"/>
    <w:rsid w:val="00D82911"/>
    <w:rsid w:val="00D8327F"/>
    <w:rsid w:val="00D839AD"/>
    <w:rsid w:val="00D83BE1"/>
    <w:rsid w:val="00D84228"/>
    <w:rsid w:val="00D84F5F"/>
    <w:rsid w:val="00D86CA3"/>
    <w:rsid w:val="00D86D75"/>
    <w:rsid w:val="00D871CE"/>
    <w:rsid w:val="00D879A9"/>
    <w:rsid w:val="00D903ED"/>
    <w:rsid w:val="00D90D7F"/>
    <w:rsid w:val="00D915D7"/>
    <w:rsid w:val="00D9196D"/>
    <w:rsid w:val="00D91C3E"/>
    <w:rsid w:val="00D91EE8"/>
    <w:rsid w:val="00D92982"/>
    <w:rsid w:val="00D92DA4"/>
    <w:rsid w:val="00D93BAD"/>
    <w:rsid w:val="00D94FF7"/>
    <w:rsid w:val="00D96FA8"/>
    <w:rsid w:val="00D973EB"/>
    <w:rsid w:val="00D9771A"/>
    <w:rsid w:val="00D9790E"/>
    <w:rsid w:val="00D97993"/>
    <w:rsid w:val="00DA0BED"/>
    <w:rsid w:val="00DA1656"/>
    <w:rsid w:val="00DA1876"/>
    <w:rsid w:val="00DA18C3"/>
    <w:rsid w:val="00DA1A87"/>
    <w:rsid w:val="00DA1B68"/>
    <w:rsid w:val="00DA1EF1"/>
    <w:rsid w:val="00DA2945"/>
    <w:rsid w:val="00DA2A23"/>
    <w:rsid w:val="00DA305E"/>
    <w:rsid w:val="00DA4255"/>
    <w:rsid w:val="00DA4CB4"/>
    <w:rsid w:val="00DA5417"/>
    <w:rsid w:val="00DA56E8"/>
    <w:rsid w:val="00DA5C6D"/>
    <w:rsid w:val="00DA5E85"/>
    <w:rsid w:val="00DA697E"/>
    <w:rsid w:val="00DA6AC4"/>
    <w:rsid w:val="00DB0107"/>
    <w:rsid w:val="00DB09A7"/>
    <w:rsid w:val="00DB0A9F"/>
    <w:rsid w:val="00DB2157"/>
    <w:rsid w:val="00DB2404"/>
    <w:rsid w:val="00DB29A8"/>
    <w:rsid w:val="00DB308E"/>
    <w:rsid w:val="00DB377D"/>
    <w:rsid w:val="00DB4263"/>
    <w:rsid w:val="00DB515E"/>
    <w:rsid w:val="00DB5C7A"/>
    <w:rsid w:val="00DB6E05"/>
    <w:rsid w:val="00DB71EB"/>
    <w:rsid w:val="00DB7CF6"/>
    <w:rsid w:val="00DB7E4E"/>
    <w:rsid w:val="00DC00A0"/>
    <w:rsid w:val="00DC1555"/>
    <w:rsid w:val="00DC20A5"/>
    <w:rsid w:val="00DC2335"/>
    <w:rsid w:val="00DC28C1"/>
    <w:rsid w:val="00DC29BF"/>
    <w:rsid w:val="00DC2D36"/>
    <w:rsid w:val="00DC3495"/>
    <w:rsid w:val="00DC3932"/>
    <w:rsid w:val="00DC3C09"/>
    <w:rsid w:val="00DC44BF"/>
    <w:rsid w:val="00DC4A66"/>
    <w:rsid w:val="00DC4D4D"/>
    <w:rsid w:val="00DC53EF"/>
    <w:rsid w:val="00DC5B11"/>
    <w:rsid w:val="00DC5EB6"/>
    <w:rsid w:val="00DC6854"/>
    <w:rsid w:val="00DC6A78"/>
    <w:rsid w:val="00DC6DB9"/>
    <w:rsid w:val="00DC784D"/>
    <w:rsid w:val="00DC7C78"/>
    <w:rsid w:val="00DD2063"/>
    <w:rsid w:val="00DD22BB"/>
    <w:rsid w:val="00DD3B3E"/>
    <w:rsid w:val="00DD3CD3"/>
    <w:rsid w:val="00DD3EB5"/>
    <w:rsid w:val="00DD42E1"/>
    <w:rsid w:val="00DD4411"/>
    <w:rsid w:val="00DD4729"/>
    <w:rsid w:val="00DD5A14"/>
    <w:rsid w:val="00DD5B38"/>
    <w:rsid w:val="00DD6103"/>
    <w:rsid w:val="00DD67D1"/>
    <w:rsid w:val="00DD738A"/>
    <w:rsid w:val="00DD7E75"/>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188"/>
    <w:rsid w:val="00DF02EC"/>
    <w:rsid w:val="00DF0369"/>
    <w:rsid w:val="00DF0393"/>
    <w:rsid w:val="00DF067C"/>
    <w:rsid w:val="00DF06B1"/>
    <w:rsid w:val="00DF0B6E"/>
    <w:rsid w:val="00DF15E0"/>
    <w:rsid w:val="00DF182E"/>
    <w:rsid w:val="00DF3245"/>
    <w:rsid w:val="00DF37A0"/>
    <w:rsid w:val="00DF37D0"/>
    <w:rsid w:val="00DF500E"/>
    <w:rsid w:val="00DF5DAD"/>
    <w:rsid w:val="00DF73CF"/>
    <w:rsid w:val="00E00584"/>
    <w:rsid w:val="00E00D89"/>
    <w:rsid w:val="00E01567"/>
    <w:rsid w:val="00E01A5C"/>
    <w:rsid w:val="00E01D5E"/>
    <w:rsid w:val="00E0203B"/>
    <w:rsid w:val="00E02929"/>
    <w:rsid w:val="00E02A62"/>
    <w:rsid w:val="00E02C07"/>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AE7"/>
    <w:rsid w:val="00E30B5A"/>
    <w:rsid w:val="00E30FA5"/>
    <w:rsid w:val="00E3123D"/>
    <w:rsid w:val="00E31461"/>
    <w:rsid w:val="00E31D43"/>
    <w:rsid w:val="00E31F19"/>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158"/>
    <w:rsid w:val="00E4298D"/>
    <w:rsid w:val="00E43B78"/>
    <w:rsid w:val="00E446F1"/>
    <w:rsid w:val="00E447B1"/>
    <w:rsid w:val="00E447E0"/>
    <w:rsid w:val="00E44A4E"/>
    <w:rsid w:val="00E451E7"/>
    <w:rsid w:val="00E45C2B"/>
    <w:rsid w:val="00E46886"/>
    <w:rsid w:val="00E4708B"/>
    <w:rsid w:val="00E478CE"/>
    <w:rsid w:val="00E47A98"/>
    <w:rsid w:val="00E47AEF"/>
    <w:rsid w:val="00E50A11"/>
    <w:rsid w:val="00E51562"/>
    <w:rsid w:val="00E52633"/>
    <w:rsid w:val="00E52CDA"/>
    <w:rsid w:val="00E530DF"/>
    <w:rsid w:val="00E53B75"/>
    <w:rsid w:val="00E548D8"/>
    <w:rsid w:val="00E54D08"/>
    <w:rsid w:val="00E54D60"/>
    <w:rsid w:val="00E54E3B"/>
    <w:rsid w:val="00E55A9E"/>
    <w:rsid w:val="00E563E5"/>
    <w:rsid w:val="00E56DD6"/>
    <w:rsid w:val="00E57565"/>
    <w:rsid w:val="00E60074"/>
    <w:rsid w:val="00E605A9"/>
    <w:rsid w:val="00E60A90"/>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84C"/>
    <w:rsid w:val="00E70E3B"/>
    <w:rsid w:val="00E72810"/>
    <w:rsid w:val="00E7297A"/>
    <w:rsid w:val="00E72EFC"/>
    <w:rsid w:val="00E74301"/>
    <w:rsid w:val="00E746A1"/>
    <w:rsid w:val="00E751D4"/>
    <w:rsid w:val="00E7535A"/>
    <w:rsid w:val="00E757FC"/>
    <w:rsid w:val="00E758EC"/>
    <w:rsid w:val="00E77675"/>
    <w:rsid w:val="00E779A8"/>
    <w:rsid w:val="00E77FA0"/>
    <w:rsid w:val="00E80668"/>
    <w:rsid w:val="00E80683"/>
    <w:rsid w:val="00E80991"/>
    <w:rsid w:val="00E8102C"/>
    <w:rsid w:val="00E812FC"/>
    <w:rsid w:val="00E818B1"/>
    <w:rsid w:val="00E819B8"/>
    <w:rsid w:val="00E8234C"/>
    <w:rsid w:val="00E82507"/>
    <w:rsid w:val="00E82BAD"/>
    <w:rsid w:val="00E83051"/>
    <w:rsid w:val="00E83AA9"/>
    <w:rsid w:val="00E83EB6"/>
    <w:rsid w:val="00E83F3A"/>
    <w:rsid w:val="00E854C4"/>
    <w:rsid w:val="00E857E2"/>
    <w:rsid w:val="00E85928"/>
    <w:rsid w:val="00E865D3"/>
    <w:rsid w:val="00E86CC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3E"/>
    <w:rsid w:val="00E942C7"/>
    <w:rsid w:val="00E945CE"/>
    <w:rsid w:val="00E94663"/>
    <w:rsid w:val="00E94B67"/>
    <w:rsid w:val="00E94F8A"/>
    <w:rsid w:val="00E958C3"/>
    <w:rsid w:val="00E95BE4"/>
    <w:rsid w:val="00E95CE0"/>
    <w:rsid w:val="00E9665B"/>
    <w:rsid w:val="00E96CA9"/>
    <w:rsid w:val="00E97049"/>
    <w:rsid w:val="00E9736C"/>
    <w:rsid w:val="00E97491"/>
    <w:rsid w:val="00E97638"/>
    <w:rsid w:val="00EA09A1"/>
    <w:rsid w:val="00EA0A3C"/>
    <w:rsid w:val="00EA0A72"/>
    <w:rsid w:val="00EA0D4C"/>
    <w:rsid w:val="00EA0E63"/>
    <w:rsid w:val="00EA1BBF"/>
    <w:rsid w:val="00EA1C74"/>
    <w:rsid w:val="00EA1D4F"/>
    <w:rsid w:val="00EA1F10"/>
    <w:rsid w:val="00EA2B10"/>
    <w:rsid w:val="00EA2D4F"/>
    <w:rsid w:val="00EA3733"/>
    <w:rsid w:val="00EA3EE7"/>
    <w:rsid w:val="00EA3FE8"/>
    <w:rsid w:val="00EA45D1"/>
    <w:rsid w:val="00EA4B85"/>
    <w:rsid w:val="00EA5762"/>
    <w:rsid w:val="00EA66A6"/>
    <w:rsid w:val="00EA6913"/>
    <w:rsid w:val="00EA6CE1"/>
    <w:rsid w:val="00EA75AA"/>
    <w:rsid w:val="00EA7828"/>
    <w:rsid w:val="00EA783B"/>
    <w:rsid w:val="00EA7A41"/>
    <w:rsid w:val="00EB04A7"/>
    <w:rsid w:val="00EB067E"/>
    <w:rsid w:val="00EB077B"/>
    <w:rsid w:val="00EB0841"/>
    <w:rsid w:val="00EB1976"/>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D9D"/>
    <w:rsid w:val="00EB7EEC"/>
    <w:rsid w:val="00EC06A0"/>
    <w:rsid w:val="00EC0C0D"/>
    <w:rsid w:val="00EC24D5"/>
    <w:rsid w:val="00EC25B9"/>
    <w:rsid w:val="00EC26C0"/>
    <w:rsid w:val="00EC27C6"/>
    <w:rsid w:val="00EC2C29"/>
    <w:rsid w:val="00EC321E"/>
    <w:rsid w:val="00EC3520"/>
    <w:rsid w:val="00EC3681"/>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044A"/>
    <w:rsid w:val="00ED1006"/>
    <w:rsid w:val="00ED12EA"/>
    <w:rsid w:val="00ED257D"/>
    <w:rsid w:val="00ED29F7"/>
    <w:rsid w:val="00ED2A97"/>
    <w:rsid w:val="00ED2AFD"/>
    <w:rsid w:val="00ED3D00"/>
    <w:rsid w:val="00ED4056"/>
    <w:rsid w:val="00ED41AF"/>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5FE3"/>
    <w:rsid w:val="00EE6295"/>
    <w:rsid w:val="00EE63A3"/>
    <w:rsid w:val="00EE6BDE"/>
    <w:rsid w:val="00EE741F"/>
    <w:rsid w:val="00EE75F6"/>
    <w:rsid w:val="00EE7B33"/>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2B8"/>
    <w:rsid w:val="00F01613"/>
    <w:rsid w:val="00F01CF9"/>
    <w:rsid w:val="00F01D6D"/>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B8"/>
    <w:rsid w:val="00F165E7"/>
    <w:rsid w:val="00F16950"/>
    <w:rsid w:val="00F16ED2"/>
    <w:rsid w:val="00F17804"/>
    <w:rsid w:val="00F203E0"/>
    <w:rsid w:val="00F209B7"/>
    <w:rsid w:val="00F20BFB"/>
    <w:rsid w:val="00F219ED"/>
    <w:rsid w:val="00F21F3F"/>
    <w:rsid w:val="00F234C3"/>
    <w:rsid w:val="00F2376F"/>
    <w:rsid w:val="00F243D8"/>
    <w:rsid w:val="00F247B5"/>
    <w:rsid w:val="00F26237"/>
    <w:rsid w:val="00F26D0F"/>
    <w:rsid w:val="00F30270"/>
    <w:rsid w:val="00F30828"/>
    <w:rsid w:val="00F313D6"/>
    <w:rsid w:val="00F31CAE"/>
    <w:rsid w:val="00F31CBF"/>
    <w:rsid w:val="00F34754"/>
    <w:rsid w:val="00F35DF7"/>
    <w:rsid w:val="00F36B19"/>
    <w:rsid w:val="00F36C4C"/>
    <w:rsid w:val="00F371B1"/>
    <w:rsid w:val="00F377B7"/>
    <w:rsid w:val="00F40292"/>
    <w:rsid w:val="00F40F0C"/>
    <w:rsid w:val="00F42923"/>
    <w:rsid w:val="00F42AE1"/>
    <w:rsid w:val="00F42EC4"/>
    <w:rsid w:val="00F42F11"/>
    <w:rsid w:val="00F43702"/>
    <w:rsid w:val="00F4419B"/>
    <w:rsid w:val="00F45352"/>
    <w:rsid w:val="00F4766C"/>
    <w:rsid w:val="00F50346"/>
    <w:rsid w:val="00F5060E"/>
    <w:rsid w:val="00F507D1"/>
    <w:rsid w:val="00F50EA7"/>
    <w:rsid w:val="00F519CE"/>
    <w:rsid w:val="00F51ADA"/>
    <w:rsid w:val="00F51D24"/>
    <w:rsid w:val="00F520A3"/>
    <w:rsid w:val="00F54349"/>
    <w:rsid w:val="00F566F1"/>
    <w:rsid w:val="00F56844"/>
    <w:rsid w:val="00F57709"/>
    <w:rsid w:val="00F57D6D"/>
    <w:rsid w:val="00F601BA"/>
    <w:rsid w:val="00F60203"/>
    <w:rsid w:val="00F607C5"/>
    <w:rsid w:val="00F60CAE"/>
    <w:rsid w:val="00F60DEA"/>
    <w:rsid w:val="00F610EF"/>
    <w:rsid w:val="00F622B3"/>
    <w:rsid w:val="00F62CD5"/>
    <w:rsid w:val="00F6302A"/>
    <w:rsid w:val="00F63950"/>
    <w:rsid w:val="00F64C2B"/>
    <w:rsid w:val="00F64C70"/>
    <w:rsid w:val="00F64D57"/>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5AF"/>
    <w:rsid w:val="00F709E3"/>
    <w:rsid w:val="00F71863"/>
    <w:rsid w:val="00F71F69"/>
    <w:rsid w:val="00F72695"/>
    <w:rsid w:val="00F72B72"/>
    <w:rsid w:val="00F72C58"/>
    <w:rsid w:val="00F737FB"/>
    <w:rsid w:val="00F74BB9"/>
    <w:rsid w:val="00F75582"/>
    <w:rsid w:val="00F76EFA"/>
    <w:rsid w:val="00F77307"/>
    <w:rsid w:val="00F80021"/>
    <w:rsid w:val="00F804BE"/>
    <w:rsid w:val="00F817CE"/>
    <w:rsid w:val="00F81C5A"/>
    <w:rsid w:val="00F81CA9"/>
    <w:rsid w:val="00F820A6"/>
    <w:rsid w:val="00F82929"/>
    <w:rsid w:val="00F836B7"/>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0BB"/>
    <w:rsid w:val="00F92592"/>
    <w:rsid w:val="00F92782"/>
    <w:rsid w:val="00F92ACC"/>
    <w:rsid w:val="00F92C9F"/>
    <w:rsid w:val="00F93782"/>
    <w:rsid w:val="00F937DD"/>
    <w:rsid w:val="00F93AA9"/>
    <w:rsid w:val="00F93D86"/>
    <w:rsid w:val="00F94834"/>
    <w:rsid w:val="00F9546A"/>
    <w:rsid w:val="00F955BB"/>
    <w:rsid w:val="00F96771"/>
    <w:rsid w:val="00F96985"/>
    <w:rsid w:val="00F9733B"/>
    <w:rsid w:val="00F97604"/>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4E9"/>
    <w:rsid w:val="00FD184E"/>
    <w:rsid w:val="00FD1EC8"/>
    <w:rsid w:val="00FD2B27"/>
    <w:rsid w:val="00FD32A9"/>
    <w:rsid w:val="00FD4050"/>
    <w:rsid w:val="00FD47ED"/>
    <w:rsid w:val="00FD496E"/>
    <w:rsid w:val="00FD4F03"/>
    <w:rsid w:val="00FD5635"/>
    <w:rsid w:val="00FD6046"/>
    <w:rsid w:val="00FD66C9"/>
    <w:rsid w:val="00FD6F56"/>
    <w:rsid w:val="00FD71B8"/>
    <w:rsid w:val="00FD74DB"/>
    <w:rsid w:val="00FD7660"/>
    <w:rsid w:val="00FD7B34"/>
    <w:rsid w:val="00FD7B3D"/>
    <w:rsid w:val="00FD7BA8"/>
    <w:rsid w:val="00FE0655"/>
    <w:rsid w:val="00FE0DFF"/>
    <w:rsid w:val="00FE1A9B"/>
    <w:rsid w:val="00FE1E34"/>
    <w:rsid w:val="00FE2365"/>
    <w:rsid w:val="00FE37D7"/>
    <w:rsid w:val="00FE3909"/>
    <w:rsid w:val="00FE4122"/>
    <w:rsid w:val="00FE41C1"/>
    <w:rsid w:val="00FE466D"/>
    <w:rsid w:val="00FE4C7B"/>
    <w:rsid w:val="00FE4E6A"/>
    <w:rsid w:val="00FE5814"/>
    <w:rsid w:val="00FE5921"/>
    <w:rsid w:val="00FE5B8A"/>
    <w:rsid w:val="00FE5BE6"/>
    <w:rsid w:val="00FE6108"/>
    <w:rsid w:val="00FE630C"/>
    <w:rsid w:val="00FE674E"/>
    <w:rsid w:val="00FE7336"/>
    <w:rsid w:val="00FE75CE"/>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3FD11BFF-01A8-440F-A1BF-73AEFB83D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Note-Boxed">
    <w:name w:val="Note - Boxed"/>
    <w:basedOn w:val="Normal"/>
    <w:next w:val="Normal"/>
    <w:rsid w:val="008C6C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676">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purl.org/dc/elements/1.1/"/>
    <ds:schemaRef ds:uri="http://purl.org/dc/dcmitype/"/>
    <ds:schemaRef ds:uri="http://schemas.microsoft.com/office/infopath/2007/PartnerControls"/>
    <ds:schemaRef ds:uri="9b239327-9e80-40e4-b1b7-4394fed77a33"/>
    <ds:schemaRef ds:uri="http://schemas.microsoft.com/office/2006/documentManagement/types"/>
    <ds:schemaRef ds:uri="2f282d3b-eb4a-4b09-b61f-b9593442e286"/>
    <ds:schemaRef ds:uri="d8762117-8292-4133-b1c7-eab5c6487cfd"/>
    <ds:schemaRef ds:uri="http://schemas.openxmlformats.org/package/2006/metadata/core-properties"/>
    <ds:schemaRef ds:uri="http://purl.org/dc/terms/"/>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6DA76FF-83A1-4FF7-9AAE-269D19409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8338</TotalTime>
  <Pages>5</Pages>
  <Words>715</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4639</CharactersWithSpaces>
  <SharedDoc>false</SharedDoc>
  <HyperlinkBase/>
  <HLinks>
    <vt:vector size="18" baseType="variant">
      <vt:variant>
        <vt:i4>1179704</vt:i4>
      </vt:variant>
      <vt:variant>
        <vt:i4>11</vt:i4>
      </vt:variant>
      <vt:variant>
        <vt:i4>0</vt:i4>
      </vt:variant>
      <vt:variant>
        <vt:i4>5</vt:i4>
      </vt:variant>
      <vt:variant>
        <vt:lpwstr/>
      </vt:variant>
      <vt:variant>
        <vt:lpwstr>_Toc131515968</vt:lpwstr>
      </vt:variant>
      <vt:variant>
        <vt:i4>1179704</vt:i4>
      </vt:variant>
      <vt:variant>
        <vt:i4>8</vt:i4>
      </vt:variant>
      <vt:variant>
        <vt:i4>0</vt:i4>
      </vt:variant>
      <vt:variant>
        <vt:i4>5</vt:i4>
      </vt:variant>
      <vt:variant>
        <vt:lpwstr/>
      </vt:variant>
      <vt:variant>
        <vt:lpwstr>_Toc131515967</vt:lpwstr>
      </vt:variant>
      <vt:variant>
        <vt:i4>1179704</vt:i4>
      </vt:variant>
      <vt:variant>
        <vt:i4>5</vt:i4>
      </vt:variant>
      <vt:variant>
        <vt:i4>0</vt:i4>
      </vt:variant>
      <vt:variant>
        <vt:i4>5</vt:i4>
      </vt:variant>
      <vt:variant>
        <vt:lpwstr/>
      </vt:variant>
      <vt:variant>
        <vt:lpwstr>_Toc131515966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1600</cp:revision>
  <cp:lastPrinted>2008-02-01T14:09:00Z</cp:lastPrinted>
  <dcterms:created xsi:type="dcterms:W3CDTF">2020-10-16T17:01:00Z</dcterms:created>
  <dcterms:modified xsi:type="dcterms:W3CDTF">2023-04-06T17:45:00Z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