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65B8BA9"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B75962">
        <w:rPr>
          <w:rFonts w:cs="Arial"/>
          <w:sz w:val="24"/>
          <w:lang w:eastAsia="zh-CN"/>
        </w:rPr>
        <w:t>21</w:t>
      </w:r>
      <w:r w:rsidR="00B75962">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157732" w:rsidRPr="00157732">
        <w:rPr>
          <w:rFonts w:cs="Arial"/>
          <w:sz w:val="24"/>
          <w:lang w:eastAsia="zh-CN"/>
        </w:rPr>
        <w:t>R2-</w:t>
      </w:r>
      <w:r w:rsidR="00405BE1" w:rsidRPr="00405BE1">
        <w:t xml:space="preserve"> </w:t>
      </w:r>
      <w:r w:rsidR="00405BE1" w:rsidRPr="00405BE1">
        <w:rPr>
          <w:rFonts w:cs="Arial"/>
          <w:sz w:val="24"/>
          <w:lang w:eastAsia="zh-CN"/>
        </w:rPr>
        <w:t>2303248</w:t>
      </w:r>
    </w:p>
    <w:p w14:paraId="194FD871" w14:textId="7A98D281"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w:t>
      </w:r>
      <w:r w:rsidR="00B75962">
        <w:rPr>
          <w:rFonts w:cs="Arial"/>
          <w:sz w:val="24"/>
          <w:lang w:eastAsia="zh-CN"/>
        </w:rPr>
        <w:t>pril</w:t>
      </w:r>
      <w:r w:rsidR="002C2DE8" w:rsidRPr="002C2DE8">
        <w:rPr>
          <w:rFonts w:cs="Arial"/>
          <w:sz w:val="24"/>
          <w:lang w:eastAsia="zh-CN"/>
        </w:rPr>
        <w:t xml:space="preserve"> – </w:t>
      </w:r>
      <w:r w:rsidR="003043E5">
        <w:rPr>
          <w:rFonts w:cs="Arial"/>
          <w:sz w:val="24"/>
          <w:lang w:eastAsia="zh-CN"/>
        </w:rPr>
        <w:t>2</w:t>
      </w:r>
      <w:r w:rsidR="00C36AFE">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w:t>
      </w:r>
      <w:r w:rsidR="00B75962">
        <w:rPr>
          <w:rFonts w:cs="Arial"/>
          <w:sz w:val="24"/>
          <w:lang w:eastAsia="zh-CN"/>
        </w:rPr>
        <w:t>pril</w:t>
      </w:r>
      <w:r w:rsidRPr="00C74D81">
        <w:rPr>
          <w:rFonts w:cs="Arial"/>
          <w:sz w:val="24"/>
          <w:lang w:eastAsia="zh-CN"/>
        </w:rPr>
        <w:t>, 202</w:t>
      </w:r>
      <w:r w:rsidR="00B75962">
        <w:rPr>
          <w:rFonts w:cs="Arial"/>
          <w:sz w:val="24"/>
          <w:lang w:eastAsia="zh-CN"/>
        </w:rPr>
        <w:t>3</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5758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54002" w:rsidRPr="00154002">
        <w:rPr>
          <w:rFonts w:ascii="Arial" w:hAnsi="Arial" w:cs="Arial"/>
          <w:b/>
          <w:bCs/>
          <w:sz w:val="24"/>
        </w:rPr>
        <w:t>Discussion on the impacts of Two TAs for multi-DCI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5E3727AD" w:rsidR="001D1D82" w:rsidRDefault="00FA75EE" w:rsidP="001D1D82">
      <w:pPr>
        <w:rPr>
          <w:bCs/>
        </w:rPr>
      </w:pPr>
      <w:bookmarkStart w:id="4" w:name="_Hlk53783455"/>
      <w:r>
        <w:rPr>
          <w:bCs/>
        </w:rPr>
        <w:t>In RAN #9</w:t>
      </w:r>
      <w:r w:rsidR="00307426">
        <w:rPr>
          <w:bCs/>
        </w:rPr>
        <w:t>8</w:t>
      </w:r>
      <w:r>
        <w:rPr>
          <w:bCs/>
        </w:rPr>
        <w:t xml:space="preserve">-e meeting, 3GPP </w:t>
      </w:r>
      <w:r w:rsidR="00307426">
        <w:rPr>
          <w:bCs/>
        </w:rPr>
        <w:t>updated</w:t>
      </w:r>
      <w:r>
        <w:rPr>
          <w:bCs/>
        </w:rPr>
        <w:t xml:space="preserve"> </w:t>
      </w:r>
      <w:r w:rsidR="00307426">
        <w:rPr>
          <w:bCs/>
        </w:rPr>
        <w:t>the work</w:t>
      </w:r>
      <w:r>
        <w:rPr>
          <w:bCs/>
        </w:rPr>
        <w:t xml:space="preserve"> item “</w:t>
      </w:r>
      <w:r w:rsidR="00307426" w:rsidRPr="00307426">
        <w:rPr>
          <w:bCs/>
        </w:rPr>
        <w:t>MIMO Evolution for Downlink and Uplink</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Pr>
          <w:bCs/>
        </w:rPr>
        <w:t xml:space="preserve">. One of objectives is </w:t>
      </w:r>
      <w:r w:rsidR="003E128D">
        <w:rPr>
          <w:bCs/>
        </w:rPr>
        <w:t>included</w:t>
      </w:r>
      <w:bookmarkEnd w:id="4"/>
      <w:r w:rsidR="001D1D82">
        <w:rPr>
          <w:bCs/>
        </w:rPr>
        <w:t>:</w:t>
      </w:r>
    </w:p>
    <w:p w14:paraId="6A14FD4A" w14:textId="77777777" w:rsidR="00307426" w:rsidRPr="00F9630A" w:rsidRDefault="00307426">
      <w:pPr>
        <w:numPr>
          <w:ilvl w:val="0"/>
          <w:numId w:val="8"/>
        </w:numPr>
        <w:snapToGrid w:val="0"/>
        <w:spacing w:beforeLines="50" w:before="156"/>
        <w:rPr>
          <w:bCs/>
        </w:rPr>
      </w:pPr>
      <w:r w:rsidRPr="00F9630A">
        <w:rPr>
          <w:bCs/>
        </w:rPr>
        <w:t xml:space="preserve">Study, and if justified, specify the following </w:t>
      </w:r>
    </w:p>
    <w:p w14:paraId="4245F79E" w14:textId="77777777" w:rsidR="00307426" w:rsidRPr="00F9630A" w:rsidRDefault="00307426">
      <w:pPr>
        <w:numPr>
          <w:ilvl w:val="1"/>
          <w:numId w:val="7"/>
        </w:numPr>
        <w:snapToGrid w:val="0"/>
        <w:spacing w:beforeLines="50" w:before="156"/>
        <w:rPr>
          <w:bCs/>
        </w:rPr>
      </w:pPr>
      <w:r>
        <w:rPr>
          <w:bCs/>
        </w:rPr>
        <w:t>T</w:t>
      </w:r>
      <w:r w:rsidRPr="00F9630A">
        <w:rPr>
          <w:bCs/>
        </w:rPr>
        <w:t xml:space="preserve">wo TAs for UL multi-DCI for multi-TRP operation </w:t>
      </w:r>
    </w:p>
    <w:p w14:paraId="11394C48" w14:textId="77777777" w:rsidR="00307426" w:rsidRPr="00F9630A" w:rsidRDefault="00307426">
      <w:pPr>
        <w:numPr>
          <w:ilvl w:val="1"/>
          <w:numId w:val="7"/>
        </w:numPr>
        <w:snapToGrid w:val="0"/>
        <w:spacing w:beforeLines="50" w:before="156"/>
        <w:rPr>
          <w:bCs/>
        </w:rPr>
      </w:pPr>
      <w:r>
        <w:rPr>
          <w:bCs/>
        </w:rPr>
        <w:t>P</w:t>
      </w:r>
      <w:r w:rsidRPr="00F9630A">
        <w:rPr>
          <w:bCs/>
        </w:rPr>
        <w:t>ower control for UL single DCI for multi-TRP operation where unified TCI framework extension in objective 2 is assumed.</w:t>
      </w:r>
    </w:p>
    <w:p w14:paraId="5E301E80" w14:textId="6EDA7C2B" w:rsidR="00307426" w:rsidRDefault="00307426" w:rsidP="00307426">
      <w:pPr>
        <w:snapToGrid w:val="0"/>
        <w:spacing w:beforeLines="50" w:before="156"/>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637D3D91" w14:textId="021A71C5" w:rsidR="00D87D0B" w:rsidRDefault="00D87D0B" w:rsidP="00307426">
      <w:pPr>
        <w:snapToGrid w:val="0"/>
        <w:spacing w:beforeLines="50" w:before="156"/>
        <w:ind w:left="840"/>
        <w:rPr>
          <w:bCs/>
        </w:rPr>
      </w:pPr>
    </w:p>
    <w:p w14:paraId="391C24E5" w14:textId="4636CAFF" w:rsidR="00F04955" w:rsidRDefault="00F04955" w:rsidP="00F04955">
      <w:pPr>
        <w:rPr>
          <w:bCs/>
        </w:rPr>
      </w:pPr>
      <w:r>
        <w:rPr>
          <w:bCs/>
        </w:rPr>
        <w:t>The related discussion has been kicked off and some agreements have been achieved in RAN1#110[2].</w:t>
      </w:r>
    </w:p>
    <w:p w14:paraId="22F30DCF" w14:textId="77777777" w:rsidR="00C60DCA" w:rsidRPr="00AB4A40" w:rsidRDefault="00C60DCA" w:rsidP="00C60DCA">
      <w:pPr>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61657EC9" w14:textId="77777777" w:rsidR="00C60DCA" w:rsidRPr="00AB4A40" w:rsidRDefault="00C60DCA" w:rsidP="00C60DCA">
      <w:pPr>
        <w:rPr>
          <w:rFonts w:ascii="Times" w:eastAsia="Batang" w:hAnsi="Times" w:cs="Times"/>
          <w:iCs/>
          <w:szCs w:val="24"/>
        </w:rPr>
      </w:pPr>
      <w:r w:rsidRPr="00AB4A40">
        <w:rPr>
          <w:rFonts w:ascii="Times" w:eastAsia="Batang" w:hAnsi="Times" w:cs="Times"/>
          <w:iCs/>
          <w:szCs w:val="24"/>
        </w:rPr>
        <w:t>For multi-DCI multi-TRP operation with two TAs in a CC, two DL reference timings are supported where each DL reference timing is associated with one TAG</w:t>
      </w:r>
    </w:p>
    <w:p w14:paraId="0DBDD4E4" w14:textId="77777777" w:rsidR="00C60DCA" w:rsidRPr="00AB4A40" w:rsidRDefault="00C60DCA" w:rsidP="00C60DCA">
      <w:pPr>
        <w:numPr>
          <w:ilvl w:val="0"/>
          <w:numId w:val="9"/>
        </w:numPr>
        <w:rPr>
          <w:rFonts w:ascii="Times" w:eastAsia="Batang" w:hAnsi="Times" w:cs="Times"/>
          <w:iCs/>
          <w:szCs w:val="24"/>
          <w:lang w:eastAsia="x-none"/>
        </w:rPr>
      </w:pPr>
      <w:r w:rsidRPr="00AB4A40">
        <w:rPr>
          <w:rFonts w:ascii="Times" w:eastAsia="Batang" w:hAnsi="Times" w:cs="Times"/>
          <w:iCs/>
          <w:szCs w:val="24"/>
          <w:lang w:eastAsia="x-none"/>
        </w:rPr>
        <w:t xml:space="preserve">baseline assumption is that the Rx timing difference between the two DL reference timings is no larger than CP length </w:t>
      </w:r>
    </w:p>
    <w:p w14:paraId="469CE992" w14:textId="77777777" w:rsidR="00C60DCA" w:rsidRPr="00AB4A40" w:rsidRDefault="00C60DCA" w:rsidP="00C60DCA">
      <w:pPr>
        <w:numPr>
          <w:ilvl w:val="0"/>
          <w:numId w:val="9"/>
        </w:numPr>
        <w:rPr>
          <w:rFonts w:ascii="Times" w:eastAsia="Batang" w:hAnsi="Times" w:cs="Times"/>
          <w:iCs/>
          <w:szCs w:val="24"/>
          <w:lang w:eastAsia="x-none"/>
        </w:rPr>
      </w:pPr>
      <w:r w:rsidRPr="00AB4A40">
        <w:rPr>
          <w:rFonts w:ascii="Times" w:eastAsia="Batang" w:hAnsi="Times" w:cs="Times"/>
          <w:iCs/>
          <w:szCs w:val="24"/>
          <w:lang w:eastAsia="x-none"/>
        </w:rPr>
        <w:t>as an optional UE capability, Rx timing difference between the two DL reference timings can be assumed to be larger than CP length</w:t>
      </w:r>
    </w:p>
    <w:p w14:paraId="0CB96F77" w14:textId="77777777" w:rsidR="00C60DCA" w:rsidRPr="00AB4A40" w:rsidRDefault="00C60DCA" w:rsidP="00C60DCA">
      <w:pPr>
        <w:numPr>
          <w:ilvl w:val="1"/>
          <w:numId w:val="9"/>
        </w:numPr>
        <w:rPr>
          <w:rFonts w:ascii="Times" w:eastAsia="Batang" w:hAnsi="Times" w:cs="Times"/>
          <w:iCs/>
          <w:szCs w:val="24"/>
          <w:lang w:eastAsia="x-none"/>
        </w:rPr>
      </w:pPr>
      <w:r w:rsidRPr="00AB4A40">
        <w:rPr>
          <w:rFonts w:ascii="Times" w:eastAsia="Batang" w:hAnsi="Times" w:cs="Times"/>
          <w:iCs/>
          <w:szCs w:val="24"/>
          <w:lang w:eastAsia="x-none"/>
        </w:rPr>
        <w:t>FFS: the maximum Rx timing difference (could be up to RAN4)</w:t>
      </w:r>
    </w:p>
    <w:p w14:paraId="40F5F183" w14:textId="77777777" w:rsidR="00C60DCA" w:rsidRPr="00AB4A40" w:rsidRDefault="00C60DCA" w:rsidP="00C60DCA">
      <w:pPr>
        <w:numPr>
          <w:ilvl w:val="1"/>
          <w:numId w:val="9"/>
        </w:numPr>
        <w:rPr>
          <w:rFonts w:ascii="Times" w:eastAsia="Batang" w:hAnsi="Times" w:cs="Times"/>
          <w:iCs/>
          <w:szCs w:val="24"/>
          <w:lang w:eastAsia="x-none"/>
        </w:rPr>
      </w:pPr>
      <w:r w:rsidRPr="00AB4A40">
        <w:rPr>
          <w:rFonts w:ascii="Times" w:eastAsia="Batang" w:hAnsi="Times" w:cs="Times"/>
          <w:iCs/>
          <w:szCs w:val="24"/>
          <w:lang w:eastAsia="x-none"/>
        </w:rPr>
        <w:t>Other than UE capability details and relevant configuration, no additional RAN1 specification enhancement specific for this case is expected</w:t>
      </w:r>
    </w:p>
    <w:p w14:paraId="4B8B467E" w14:textId="77777777" w:rsidR="00F04955" w:rsidRPr="00F9630A" w:rsidRDefault="00F04955" w:rsidP="00307426">
      <w:pPr>
        <w:snapToGrid w:val="0"/>
        <w:spacing w:beforeLines="50" w:before="156"/>
        <w:ind w:left="840"/>
        <w:rPr>
          <w:bCs/>
        </w:rPr>
      </w:pPr>
    </w:p>
    <w:p w14:paraId="4D5CBCC0" w14:textId="5BF09ACE"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1F0B9E" w:rsidRPr="001F0B9E">
        <w:rPr>
          <w:rFonts w:eastAsia="MS Mincho"/>
          <w:lang w:eastAsia="ja-JP"/>
        </w:rPr>
        <w:t>RAN2 impacts of two T</w:t>
      </w:r>
      <w:r w:rsidR="001F0B9E">
        <w:rPr>
          <w:rFonts w:eastAsia="MS Mincho"/>
          <w:lang w:eastAsia="ja-JP"/>
        </w:rPr>
        <w:t>A</w:t>
      </w:r>
      <w:r w:rsidR="001F0B9E" w:rsidRPr="001F0B9E">
        <w:rPr>
          <w:rFonts w:eastAsia="MS Mincho"/>
          <w:lang w:eastAsia="ja-JP"/>
        </w:rPr>
        <w:t>s for multi-DCI multi-TRP operation in New Radio (NR)</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A55B7AD" w14:textId="5C99C4F1" w:rsidR="00F04955" w:rsidRPr="004360FA" w:rsidRDefault="00F04955" w:rsidP="00F04955">
      <w:r w:rsidRPr="004360FA">
        <w:t xml:space="preserve">In order to support the transmission </w:t>
      </w:r>
      <w:r>
        <w:t>in multi-DCI multi-TRP operation</w:t>
      </w:r>
      <w:r w:rsidRPr="004360FA">
        <w:t xml:space="preserve">, the architecture shall be discussed. Referring to the existing architecture, </w:t>
      </w:r>
      <w:r>
        <w:rPr>
          <w:rFonts w:eastAsiaTheme="minorEastAsia"/>
        </w:rPr>
        <w:t>one TA for one TAG is managed by the MAC entity. And a</w:t>
      </w:r>
      <w:r w:rsidRPr="007373C3">
        <w:rPr>
          <w:rFonts w:eastAsiaTheme="minorEastAsia"/>
        </w:rPr>
        <w:t xml:space="preserve"> Timing Advance Group containing the SpCell of a MAC entity is referred to as Primary Timing Advance Group (PTAG), whereas the term Secondary Timing Advance Group (STAG) refers to other TAGs. </w:t>
      </w:r>
      <w:r w:rsidR="002D7A5D">
        <w:t>There</w:t>
      </w:r>
      <w:r w:rsidRPr="003E653A">
        <w:t xml:space="preserve"> is a high degree of similarity between </w:t>
      </w:r>
      <w:r w:rsidR="002D7A5D">
        <w:t xml:space="preserve">two </w:t>
      </w:r>
      <w:r w:rsidR="00C2277B">
        <w:t xml:space="preserve">TAs </w:t>
      </w:r>
      <w:r w:rsidR="002D7A5D">
        <w:t>in multi-DCI multi-TRP operation</w:t>
      </w:r>
      <w:r>
        <w:t xml:space="preserve"> and </w:t>
      </w:r>
      <w:r w:rsidR="002D7A5D">
        <w:t>legacy TAGs</w:t>
      </w:r>
      <w:r>
        <w:t xml:space="preserve">, for example there are more than one </w:t>
      </w:r>
      <w:r w:rsidR="002D7A5D">
        <w:t>TA</w:t>
      </w:r>
      <w:r>
        <w:t xml:space="preserve">s for both of the cases. Then, it is straightforward to configure the </w:t>
      </w:r>
      <w:r w:rsidR="002D7A5D">
        <w:t>TA</w:t>
      </w:r>
      <w:r>
        <w:t>s</w:t>
      </w:r>
      <w:r w:rsidRPr="003E653A">
        <w:t xml:space="preserve"> </w:t>
      </w:r>
      <w:r>
        <w:t xml:space="preserve">to </w:t>
      </w:r>
      <w:r w:rsidR="002D7A5D">
        <w:t>PTAG</w:t>
      </w:r>
      <w:r w:rsidRPr="003E653A">
        <w:t xml:space="preserve"> and </w:t>
      </w:r>
      <w:r>
        <w:t>S</w:t>
      </w:r>
      <w:r w:rsidR="002D7A5D">
        <w:t>TAG</w:t>
      </w:r>
      <w:r w:rsidRPr="003E653A">
        <w:t xml:space="preserve"> depending on whether </w:t>
      </w:r>
      <w:r w:rsidR="002D7A5D">
        <w:t>the TA is obtained via the initial access or configured by RRC</w:t>
      </w:r>
      <w:r>
        <w:t xml:space="preserve">. </w:t>
      </w:r>
      <w:r w:rsidR="006D3E14">
        <w:t xml:space="preserve">The PTAG can correspond to the primary TRP and the STAG can </w:t>
      </w:r>
      <w:r w:rsidR="006D3E14">
        <w:lastRenderedPageBreak/>
        <w:t xml:space="preserve">correspond to the secondary TRP which can simplify the description of the related procedure. </w:t>
      </w:r>
      <w:r>
        <w:t xml:space="preserve">On the other side, there also is difference between </w:t>
      </w:r>
      <w:r w:rsidR="002D7A5D">
        <w:t>the two cases</w:t>
      </w:r>
      <w:r>
        <w:t xml:space="preserve">, for example </w:t>
      </w:r>
      <w:r w:rsidR="002D7A5D">
        <w:t xml:space="preserve">the two TAs are for the intra-cell case </w:t>
      </w:r>
      <w:r>
        <w:t xml:space="preserve">in the </w:t>
      </w:r>
      <w:r w:rsidR="002D7A5D">
        <w:t>multi-DCI</w:t>
      </w:r>
      <w:r>
        <w:t xml:space="preserve"> multi-</w:t>
      </w:r>
      <w:r w:rsidR="002D7A5D">
        <w:t>TRP operation</w:t>
      </w:r>
      <w:r>
        <w:t>. Then, it may work in a new architecture, for example n</w:t>
      </w:r>
      <w:r w:rsidRPr="004928F9">
        <w:t xml:space="preserve">o concept of </w:t>
      </w:r>
      <w:r w:rsidR="006D3E14">
        <w:t>PTAG</w:t>
      </w:r>
      <w:r w:rsidRPr="004928F9">
        <w:t>/</w:t>
      </w:r>
      <w:r w:rsidR="006D3E14">
        <w:t>STAG</w:t>
      </w:r>
      <w:r>
        <w:t xml:space="preserve">. </w:t>
      </w:r>
    </w:p>
    <w:p w14:paraId="3C1EDE97" w14:textId="6CB2E848" w:rsidR="006D3E14" w:rsidRDefault="006D3E14" w:rsidP="006D3E14">
      <w:pPr>
        <w:spacing w:beforeLines="50" w:before="156" w:afterLines="50" w:after="156"/>
        <w:rPr>
          <w:b/>
          <w:bCs/>
        </w:rPr>
      </w:pPr>
      <w:r w:rsidRPr="001B3D36">
        <w:rPr>
          <w:b/>
          <w:bCs/>
        </w:rPr>
        <w:t xml:space="preserve">Proposal 1: RAN2 to discuss whether </w:t>
      </w:r>
      <w:r w:rsidR="00006A7A">
        <w:rPr>
          <w:b/>
          <w:bCs/>
        </w:rPr>
        <w:t>one or more of the following terms are</w:t>
      </w:r>
      <w:r w:rsidR="00D56E97">
        <w:rPr>
          <w:b/>
          <w:bCs/>
        </w:rPr>
        <w:t xml:space="preserve"> </w:t>
      </w:r>
      <w:r w:rsidR="00006A7A">
        <w:rPr>
          <w:b/>
          <w:bCs/>
        </w:rPr>
        <w:t xml:space="preserve">used </w:t>
      </w:r>
      <w:r w:rsidRPr="001B3D36">
        <w:rPr>
          <w:b/>
          <w:bCs/>
        </w:rPr>
        <w:t>at least for the convenience of describing the multi-TRP operation.</w:t>
      </w:r>
    </w:p>
    <w:p w14:paraId="70678EBB" w14:textId="4852890B" w:rsidR="00006A7A" w:rsidRDefault="00006A7A" w:rsidP="00006A7A">
      <w:pPr>
        <w:pStyle w:val="ListParagraph"/>
        <w:numPr>
          <w:ilvl w:val="0"/>
          <w:numId w:val="12"/>
        </w:numPr>
        <w:spacing w:beforeLines="50" w:before="156" w:afterLines="50" w:after="156"/>
        <w:ind w:firstLineChars="0"/>
        <w:rPr>
          <w:b/>
          <w:bCs/>
        </w:rPr>
      </w:pPr>
      <w:r w:rsidRPr="00006A7A">
        <w:rPr>
          <w:b/>
          <w:bCs/>
        </w:rPr>
        <w:t>P</w:t>
      </w:r>
      <w:r w:rsidRPr="007E1D73">
        <w:rPr>
          <w:b/>
          <w:bCs/>
        </w:rPr>
        <w:t>rimary</w:t>
      </w:r>
      <w:r>
        <w:rPr>
          <w:b/>
          <w:bCs/>
        </w:rPr>
        <w:t xml:space="preserve"> TRP and </w:t>
      </w:r>
      <w:r w:rsidRPr="007E1D73">
        <w:rPr>
          <w:b/>
          <w:bCs/>
        </w:rPr>
        <w:t>secondary TRP</w:t>
      </w:r>
      <w:r>
        <w:rPr>
          <w:b/>
          <w:bCs/>
        </w:rPr>
        <w:t xml:space="preserve"> are indicated by the gNB </w:t>
      </w:r>
    </w:p>
    <w:p w14:paraId="3464B03A" w14:textId="675AE214" w:rsidR="00006A7A" w:rsidRPr="007E1D73" w:rsidRDefault="00006A7A" w:rsidP="007E1D73">
      <w:pPr>
        <w:pStyle w:val="ListParagraph"/>
        <w:numPr>
          <w:ilvl w:val="0"/>
          <w:numId w:val="12"/>
        </w:numPr>
        <w:spacing w:beforeLines="50" w:before="156" w:afterLines="50" w:after="156"/>
        <w:ind w:firstLineChars="0"/>
        <w:rPr>
          <w:b/>
          <w:bCs/>
        </w:rPr>
      </w:pPr>
      <w:r w:rsidRPr="00006A7A">
        <w:rPr>
          <w:b/>
          <w:bCs/>
        </w:rPr>
        <w:t>TRP#0 is considered as ‘primary’</w:t>
      </w:r>
      <w:r>
        <w:rPr>
          <w:b/>
          <w:bCs/>
        </w:rPr>
        <w:t>, other TRP is considered as ‘secondary’</w:t>
      </w:r>
    </w:p>
    <w:p w14:paraId="5D6BD59B" w14:textId="407C84DF" w:rsidR="00F04955" w:rsidRPr="006D3E14" w:rsidRDefault="00387DC9" w:rsidP="00977607">
      <w:pPr>
        <w:spacing w:beforeLines="50" w:before="156" w:afterLines="50" w:after="156"/>
      </w:pPr>
      <w:r>
        <w:rPr>
          <w:rFonts w:eastAsiaTheme="minorEastAsia"/>
        </w:rPr>
        <w:t>In legacy, the MAC entity maintains only one TA for a TAG</w:t>
      </w:r>
      <w:r>
        <w:t>.</w:t>
      </w:r>
      <w:r w:rsidRPr="002120C2">
        <w:rPr>
          <w:rFonts w:eastAsiaTheme="minorEastAsia"/>
        </w:rPr>
        <w:t xml:space="preserve"> </w:t>
      </w:r>
      <w:r>
        <w:rPr>
          <w:rFonts w:eastAsiaTheme="minorEastAsia"/>
        </w:rPr>
        <w:t>The gNB provides the TA to the UE by the TAC MAC CE or by the RAR message. T</w:t>
      </w:r>
      <w:r w:rsidRPr="00387DC9">
        <w:rPr>
          <w:rFonts w:eastAsiaTheme="minorEastAsia"/>
        </w:rPr>
        <w:t xml:space="preserve">he </w:t>
      </w:r>
      <w:r>
        <w:rPr>
          <w:rFonts w:eastAsiaTheme="minorEastAsia"/>
        </w:rPr>
        <w:t xml:space="preserve">received </w:t>
      </w:r>
      <w:r w:rsidRPr="00387DC9">
        <w:rPr>
          <w:rFonts w:eastAsiaTheme="minorEastAsia"/>
        </w:rPr>
        <w:t xml:space="preserve">Timing Advance Command </w:t>
      </w:r>
      <w:r>
        <w:rPr>
          <w:rFonts w:eastAsiaTheme="minorEastAsia"/>
        </w:rPr>
        <w:t xml:space="preserve">is applied </w:t>
      </w:r>
      <w:r w:rsidRPr="00387DC9">
        <w:rPr>
          <w:rFonts w:eastAsiaTheme="minorEastAsia"/>
        </w:rPr>
        <w:t>for the indicated TAG</w:t>
      </w:r>
      <w:r>
        <w:rPr>
          <w:rFonts w:eastAsiaTheme="minorEastAsia"/>
        </w:rPr>
        <w:t xml:space="preserve">. With the introduction of </w:t>
      </w:r>
      <w:r w:rsidR="003120B2">
        <w:rPr>
          <w:rFonts w:eastAsiaTheme="minorEastAsia"/>
        </w:rPr>
        <w:t>two</w:t>
      </w:r>
      <w:r w:rsidRPr="002120C2">
        <w:rPr>
          <w:rFonts w:eastAsiaTheme="minorEastAsia"/>
        </w:rPr>
        <w:t xml:space="preserve"> </w:t>
      </w:r>
      <w:r>
        <w:rPr>
          <w:rFonts w:eastAsiaTheme="minorEastAsia"/>
        </w:rPr>
        <w:t>TA</w:t>
      </w:r>
      <w:r w:rsidR="003120B2">
        <w:rPr>
          <w:rFonts w:eastAsiaTheme="minorEastAsia"/>
        </w:rPr>
        <w:t>s</w:t>
      </w:r>
      <w:r>
        <w:rPr>
          <w:rFonts w:eastAsiaTheme="minorEastAsia"/>
        </w:rPr>
        <w:t xml:space="preserve">, it could be </w:t>
      </w:r>
      <w:r w:rsidR="003120B2">
        <w:rPr>
          <w:rFonts w:eastAsiaTheme="minorEastAsia"/>
        </w:rPr>
        <w:t>possible that the two TAs need to be updated especially for the intra-cell case</w:t>
      </w:r>
      <w:r>
        <w:rPr>
          <w:rFonts w:eastAsiaTheme="minorEastAsia"/>
        </w:rPr>
        <w:t>.</w:t>
      </w:r>
      <w:r w:rsidR="003120B2">
        <w:rPr>
          <w:rFonts w:eastAsiaTheme="minorEastAsia"/>
        </w:rPr>
        <w:t xml:space="preserve"> It may work if the UE receives two updated TAC one by one. But it introduces more signaling overhead comparing with two updated TACs being received one time.</w:t>
      </w:r>
    </w:p>
    <w:p w14:paraId="5967858E" w14:textId="2876BB2C" w:rsidR="002356E0" w:rsidRPr="002356E0" w:rsidRDefault="002356E0" w:rsidP="002356E0">
      <w:pPr>
        <w:spacing w:beforeLines="50" w:before="156" w:afterLines="50" w:after="156"/>
        <w:rPr>
          <w:b/>
          <w:bCs/>
        </w:rPr>
      </w:pPr>
      <w:r w:rsidRPr="002356E0">
        <w:rPr>
          <w:b/>
          <w:bCs/>
        </w:rPr>
        <w:t xml:space="preserve">Proposal 2: </w:t>
      </w:r>
      <w:r w:rsidR="003120B2">
        <w:rPr>
          <w:b/>
          <w:bCs/>
        </w:rPr>
        <w:t xml:space="preserve">RAN2 to discuss whether to </w:t>
      </w:r>
      <w:r w:rsidR="00A3415B">
        <w:rPr>
          <w:b/>
          <w:bCs/>
        </w:rPr>
        <w:t xml:space="preserve">support </w:t>
      </w:r>
      <w:r w:rsidRPr="002356E0">
        <w:rPr>
          <w:b/>
          <w:bCs/>
        </w:rPr>
        <w:t xml:space="preserve">two TAs </w:t>
      </w:r>
      <w:r w:rsidR="00A3415B">
        <w:rPr>
          <w:b/>
          <w:bCs/>
        </w:rPr>
        <w:t>are updated via a single TAC</w:t>
      </w:r>
      <w:r w:rsidRPr="002356E0">
        <w:rPr>
          <w:b/>
          <w:bCs/>
        </w:rPr>
        <w:t>.</w:t>
      </w:r>
    </w:p>
    <w:p w14:paraId="1CF53167" w14:textId="2DC18101" w:rsidR="00C82AE5" w:rsidRDefault="00C82AE5" w:rsidP="00C82AE5">
      <w:pPr>
        <w:rPr>
          <w:rFonts w:eastAsiaTheme="minorEastAsia"/>
        </w:rPr>
      </w:pPr>
      <w:r>
        <w:rPr>
          <w:rFonts w:eastAsiaTheme="minorEastAsia"/>
        </w:rPr>
        <w:t>With the introduction of two</w:t>
      </w:r>
      <w:r w:rsidRPr="002120C2">
        <w:rPr>
          <w:rFonts w:eastAsiaTheme="minorEastAsia"/>
        </w:rPr>
        <w:t xml:space="preserve"> </w:t>
      </w:r>
      <w:r>
        <w:rPr>
          <w:rFonts w:eastAsiaTheme="minorEastAsia"/>
        </w:rPr>
        <w:t xml:space="preserve">TAs, it is not clear what is criteria on the </w:t>
      </w:r>
      <w:r>
        <w:t xml:space="preserve">resource </w:t>
      </w:r>
      <w:r>
        <w:rPr>
          <w:rFonts w:eastAsiaTheme="minorEastAsia"/>
        </w:rPr>
        <w:t xml:space="preserve">validity of a cell. For example, CG #1 is associated with TRP #1 and CG #2 is associated with TRP #2, while TAT #1 is associated with TRP #1 and TAT #2 is associated with TRP #2. Then should the </w:t>
      </w:r>
      <w:r w:rsidRPr="003C0705">
        <w:rPr>
          <w:lang w:eastAsia="ko-KR"/>
        </w:rPr>
        <w:t xml:space="preserve">configured </w:t>
      </w:r>
      <w:r w:rsidRPr="003C0705">
        <w:t>uplink grants</w:t>
      </w:r>
      <w:r>
        <w:t xml:space="preserve"> #1 and #2 be cleared if only one TAT expires? </w:t>
      </w:r>
    </w:p>
    <w:p w14:paraId="5F13D61E" w14:textId="18FDD44A" w:rsidR="00C82AE5" w:rsidRDefault="00C82AE5" w:rsidP="002356E0">
      <w:pPr>
        <w:spacing w:beforeLines="50" w:before="156" w:afterLines="50" w:after="156"/>
      </w:pPr>
      <w:r>
        <w:t xml:space="preserve">Considering the UE can </w:t>
      </w:r>
      <w:r w:rsidR="008C3FD1">
        <w:t xml:space="preserve">keep UL transmission with only one TA valid, also considering it is possible that the unsynchronized TRP can be recovered by the PDCCH ordered RACH procedure, the UL resource associated with the synchronized TRP can be considered as valid. The UL is </w:t>
      </w:r>
      <w:r w:rsidR="008C3FD1" w:rsidRPr="00213378">
        <w:t xml:space="preserve">considered as unsynchronized </w:t>
      </w:r>
      <w:r w:rsidR="008C3FD1">
        <w:t>only when</w:t>
      </w:r>
      <w:r w:rsidR="008C3FD1" w:rsidRPr="00213378">
        <w:t xml:space="preserve"> both of the TATs corresponding to the multi-TRP expire</w:t>
      </w:r>
      <w:r w:rsidR="008C3FD1">
        <w:t>.</w:t>
      </w:r>
    </w:p>
    <w:p w14:paraId="737B6F20" w14:textId="70D7253D" w:rsidR="002356E0" w:rsidRDefault="002356E0" w:rsidP="002356E0">
      <w:pPr>
        <w:spacing w:beforeLines="50" w:before="156" w:afterLines="50" w:after="156"/>
        <w:rPr>
          <w:b/>
          <w:bCs/>
        </w:rPr>
      </w:pPr>
      <w:r w:rsidRPr="008C3FD1">
        <w:rPr>
          <w:b/>
          <w:bCs/>
        </w:rPr>
        <w:t xml:space="preserve">Proposal 3: </w:t>
      </w:r>
      <w:r w:rsidR="008C3FD1" w:rsidRPr="008C3FD1">
        <w:rPr>
          <w:b/>
          <w:bCs/>
        </w:rPr>
        <w:t>T</w:t>
      </w:r>
      <w:r w:rsidRPr="008C3FD1">
        <w:rPr>
          <w:b/>
          <w:bCs/>
        </w:rPr>
        <w:t xml:space="preserve">he </w:t>
      </w:r>
      <w:r w:rsidR="003637D2">
        <w:rPr>
          <w:b/>
          <w:bCs/>
        </w:rPr>
        <w:t>uplink</w:t>
      </w:r>
      <w:r w:rsidR="003637D2" w:rsidRPr="008C3FD1">
        <w:rPr>
          <w:b/>
          <w:bCs/>
        </w:rPr>
        <w:t xml:space="preserve"> </w:t>
      </w:r>
      <w:r w:rsidR="003637D2">
        <w:rPr>
          <w:b/>
          <w:bCs/>
        </w:rPr>
        <w:t>time</w:t>
      </w:r>
      <w:r w:rsidR="00303A68">
        <w:rPr>
          <w:b/>
          <w:bCs/>
        </w:rPr>
        <w:t xml:space="preserve"> for Uu interface</w:t>
      </w:r>
      <w:r w:rsidR="003637D2">
        <w:rPr>
          <w:b/>
          <w:bCs/>
        </w:rPr>
        <w:t xml:space="preserve"> </w:t>
      </w:r>
      <w:r w:rsidRPr="008C3FD1">
        <w:rPr>
          <w:b/>
          <w:bCs/>
        </w:rPr>
        <w:t xml:space="preserve">is considered as </w:t>
      </w:r>
      <w:r w:rsidR="003637D2">
        <w:rPr>
          <w:b/>
          <w:bCs/>
        </w:rPr>
        <w:t>not align</w:t>
      </w:r>
      <w:r w:rsidR="003637D2" w:rsidRPr="008C3FD1">
        <w:rPr>
          <w:b/>
          <w:bCs/>
        </w:rPr>
        <w:t xml:space="preserve">ed </w:t>
      </w:r>
      <w:r w:rsidRPr="008C3FD1">
        <w:rPr>
          <w:b/>
          <w:bCs/>
        </w:rPr>
        <w:t xml:space="preserve">if </w:t>
      </w:r>
      <w:r w:rsidR="000A4BA5">
        <w:rPr>
          <w:b/>
          <w:bCs/>
        </w:rPr>
        <w:t>both</w:t>
      </w:r>
      <w:r w:rsidR="000A4BA5" w:rsidRPr="008C3FD1">
        <w:rPr>
          <w:b/>
          <w:bCs/>
        </w:rPr>
        <w:t xml:space="preserve"> </w:t>
      </w:r>
      <w:r w:rsidRPr="008C3FD1">
        <w:rPr>
          <w:b/>
          <w:bCs/>
        </w:rPr>
        <w:t>TATs corresponding to the multi-TRP expire</w:t>
      </w:r>
      <w:r w:rsidR="008C3FD1">
        <w:rPr>
          <w:b/>
          <w:bCs/>
        </w:rPr>
        <w:t>.</w:t>
      </w:r>
    </w:p>
    <w:p w14:paraId="273B5171" w14:textId="3D1621C4" w:rsidR="002004F8" w:rsidRPr="008C3FD1" w:rsidRDefault="002004F8" w:rsidP="002356E0">
      <w:pPr>
        <w:spacing w:beforeLines="50" w:before="156" w:afterLines="50" w:after="156"/>
        <w:rPr>
          <w:b/>
          <w:bCs/>
        </w:rPr>
      </w:pPr>
      <w:r>
        <w:rPr>
          <w:b/>
          <w:bCs/>
        </w:rPr>
        <w:t xml:space="preserve">Proposal 4: </w:t>
      </w:r>
      <w:r w:rsidR="003637D2">
        <w:rPr>
          <w:b/>
          <w:bCs/>
        </w:rPr>
        <w:t>The configured grants are considered as invalid when uplink time is not aligned any longer.</w:t>
      </w:r>
    </w:p>
    <w:p w14:paraId="05A55C2E" w14:textId="67C58C02" w:rsidR="00A137DF" w:rsidRDefault="000E7382" w:rsidP="005633B1">
      <w:pPr>
        <w:spacing w:beforeLines="50" w:before="156" w:afterLines="50" w:after="156"/>
      </w:pPr>
      <w:r w:rsidRPr="00F1420A">
        <w:t xml:space="preserve">In handover case, the configuration </w:t>
      </w:r>
      <w:r w:rsidR="00F93848">
        <w:t xml:space="preserve">for handover </w:t>
      </w:r>
      <w:r w:rsidRPr="00F1420A">
        <w:t>is generated by candidate cell.</w:t>
      </w:r>
      <w:r>
        <w:t xml:space="preserve"> If </w:t>
      </w:r>
      <w:r w:rsidR="001F0D86">
        <w:t>multi-TRPs with two TAs can be configured for candidate cell e.g PCell or PSCell</w:t>
      </w:r>
      <w:r w:rsidR="00376AAF">
        <w:t xml:space="preserve">, UE is expected to synchronize to </w:t>
      </w:r>
      <w:r w:rsidR="00E53375">
        <w:t xml:space="preserve">candidate cell via two TAs. That means UE need to get </w:t>
      </w:r>
      <w:r w:rsidR="00E32A44">
        <w:t>two TAs when T304 is running</w:t>
      </w:r>
      <w:r w:rsidR="00F93848">
        <w:t xml:space="preserve"> via two RACH procedures</w:t>
      </w:r>
      <w:r w:rsidR="00E32A44">
        <w:t xml:space="preserve">. Another way is that </w:t>
      </w:r>
      <w:r w:rsidR="00112699">
        <w:t>only one TA for candidate P</w:t>
      </w:r>
      <w:r w:rsidR="008D6BFD">
        <w:t>c</w:t>
      </w:r>
      <w:r w:rsidR="00112699">
        <w:t xml:space="preserve">ell or PSCell is configured by candidate cell. </w:t>
      </w:r>
      <w:r w:rsidR="00F90B93">
        <w:t>The second TRP associated with a second TA can be configured after successful handover.</w:t>
      </w:r>
      <w:r w:rsidR="002E1802">
        <w:t xml:space="preserve"> The latter will have additional delay. </w:t>
      </w:r>
    </w:p>
    <w:p w14:paraId="3D601B3E" w14:textId="40D8CFE4" w:rsidR="00F90B93" w:rsidRPr="002B76B7" w:rsidRDefault="00F90B93" w:rsidP="005633B1">
      <w:pPr>
        <w:spacing w:beforeLines="50" w:before="156" w:afterLines="50" w:after="156"/>
        <w:rPr>
          <w:b/>
          <w:bCs/>
        </w:rPr>
      </w:pPr>
      <w:r w:rsidRPr="00F1420A">
        <w:rPr>
          <w:b/>
          <w:bCs/>
        </w:rPr>
        <w:t>Proposal</w:t>
      </w:r>
      <w:r w:rsidR="00AB6D46">
        <w:rPr>
          <w:b/>
          <w:bCs/>
        </w:rPr>
        <w:t xml:space="preserve"> </w:t>
      </w:r>
      <w:r w:rsidR="00EB6B78">
        <w:rPr>
          <w:b/>
          <w:bCs/>
        </w:rPr>
        <w:t>5</w:t>
      </w:r>
      <w:r w:rsidRPr="00F1420A">
        <w:rPr>
          <w:b/>
          <w:bCs/>
        </w:rPr>
        <w:t xml:space="preserve">: RAN2 to discuss whether multi-TRP with two TAs can be </w:t>
      </w:r>
      <w:r w:rsidR="00943CA7" w:rsidRPr="00F1420A">
        <w:rPr>
          <w:b/>
          <w:bCs/>
        </w:rPr>
        <w:t xml:space="preserve">configured </w:t>
      </w:r>
      <w:r w:rsidR="00CF34FB">
        <w:rPr>
          <w:b/>
          <w:bCs/>
        </w:rPr>
        <w:t xml:space="preserve">to UE </w:t>
      </w:r>
      <w:r w:rsidR="008D6BFD">
        <w:rPr>
          <w:b/>
          <w:bCs/>
        </w:rPr>
        <w:t>in handover case</w:t>
      </w:r>
      <w:r w:rsidR="00943CA7" w:rsidRPr="00F1420A">
        <w:rPr>
          <w:b/>
          <w:bCs/>
        </w:rPr>
        <w:t>.</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F3BBB26"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discuss RAN2 impacts of two TAs for multi-DCI multi-TRP operation in New Radio (NR) and provide the following proposals</w:t>
      </w:r>
      <w:r w:rsidR="00CA7AE3">
        <w:t>:</w:t>
      </w:r>
    </w:p>
    <w:p w14:paraId="25DFF0B1" w14:textId="77777777" w:rsidR="005E1E5C" w:rsidRDefault="005E1E5C" w:rsidP="005E1E5C">
      <w:pPr>
        <w:spacing w:beforeLines="50" w:before="156" w:afterLines="50" w:after="156"/>
        <w:rPr>
          <w:b/>
          <w:bCs/>
        </w:rPr>
      </w:pPr>
      <w:r w:rsidRPr="001B3D36">
        <w:rPr>
          <w:b/>
          <w:bCs/>
        </w:rPr>
        <w:t xml:space="preserve">Proposal 1: RAN2 to discuss whether </w:t>
      </w:r>
      <w:r>
        <w:rPr>
          <w:b/>
          <w:bCs/>
        </w:rPr>
        <w:t xml:space="preserve">one or more of the following terms are used </w:t>
      </w:r>
      <w:r w:rsidRPr="001B3D36">
        <w:rPr>
          <w:b/>
          <w:bCs/>
        </w:rPr>
        <w:t>at least for the convenience of describing the multi-TRP operation.</w:t>
      </w:r>
    </w:p>
    <w:p w14:paraId="1B216B34" w14:textId="77777777" w:rsidR="005E1E5C" w:rsidRDefault="005E1E5C" w:rsidP="005E1E5C">
      <w:pPr>
        <w:pStyle w:val="ListParagraph"/>
        <w:numPr>
          <w:ilvl w:val="0"/>
          <w:numId w:val="12"/>
        </w:numPr>
        <w:spacing w:beforeLines="50" w:before="156" w:afterLines="50" w:after="156"/>
        <w:ind w:firstLineChars="0"/>
        <w:rPr>
          <w:b/>
          <w:bCs/>
        </w:rPr>
      </w:pPr>
      <w:r w:rsidRPr="00006A7A">
        <w:rPr>
          <w:b/>
          <w:bCs/>
        </w:rPr>
        <w:t>P</w:t>
      </w:r>
      <w:r w:rsidRPr="007E1D73">
        <w:rPr>
          <w:b/>
          <w:bCs/>
        </w:rPr>
        <w:t>rimary</w:t>
      </w:r>
      <w:r>
        <w:rPr>
          <w:b/>
          <w:bCs/>
        </w:rPr>
        <w:t xml:space="preserve"> TRP and </w:t>
      </w:r>
      <w:r w:rsidRPr="007E1D73">
        <w:rPr>
          <w:b/>
          <w:bCs/>
        </w:rPr>
        <w:t>secondary TRP</w:t>
      </w:r>
      <w:r>
        <w:rPr>
          <w:b/>
          <w:bCs/>
        </w:rPr>
        <w:t xml:space="preserve"> are indicated by the gNB </w:t>
      </w:r>
    </w:p>
    <w:p w14:paraId="7C97A9C0" w14:textId="00A862F6" w:rsidR="008C3FD1" w:rsidRPr="001E1B4C" w:rsidRDefault="005E1E5C" w:rsidP="008C3FD1">
      <w:pPr>
        <w:pStyle w:val="ListParagraph"/>
        <w:numPr>
          <w:ilvl w:val="0"/>
          <w:numId w:val="12"/>
        </w:numPr>
        <w:spacing w:beforeLines="50" w:before="156" w:afterLines="50" w:after="156"/>
        <w:ind w:firstLineChars="0"/>
        <w:rPr>
          <w:b/>
          <w:bCs/>
        </w:rPr>
      </w:pPr>
      <w:r w:rsidRPr="00006A7A">
        <w:rPr>
          <w:b/>
          <w:bCs/>
        </w:rPr>
        <w:lastRenderedPageBreak/>
        <w:t>TRP#0 is considered as ‘primary’</w:t>
      </w:r>
      <w:r>
        <w:rPr>
          <w:b/>
          <w:bCs/>
        </w:rPr>
        <w:t>, other TRP is considered as ‘secondary’</w:t>
      </w:r>
    </w:p>
    <w:p w14:paraId="4A21CFDA" w14:textId="77777777" w:rsidR="001E1B4C" w:rsidRPr="002356E0" w:rsidRDefault="001E1B4C" w:rsidP="001E1B4C">
      <w:pPr>
        <w:spacing w:beforeLines="50" w:before="156" w:afterLines="50" w:after="156"/>
        <w:rPr>
          <w:b/>
          <w:bCs/>
        </w:rPr>
      </w:pPr>
      <w:r w:rsidRPr="002356E0">
        <w:rPr>
          <w:b/>
          <w:bCs/>
        </w:rPr>
        <w:t xml:space="preserve">Proposal 2: </w:t>
      </w:r>
      <w:r>
        <w:rPr>
          <w:b/>
          <w:bCs/>
        </w:rPr>
        <w:t xml:space="preserve">RAN2 to discuss whether to support </w:t>
      </w:r>
      <w:r w:rsidRPr="002356E0">
        <w:rPr>
          <w:b/>
          <w:bCs/>
        </w:rPr>
        <w:t xml:space="preserve">two TAs </w:t>
      </w:r>
      <w:r>
        <w:rPr>
          <w:b/>
          <w:bCs/>
        </w:rPr>
        <w:t>are updated via a single TAC</w:t>
      </w:r>
      <w:r w:rsidRPr="002356E0">
        <w:rPr>
          <w:b/>
          <w:bCs/>
        </w:rPr>
        <w:t>.</w:t>
      </w:r>
    </w:p>
    <w:p w14:paraId="026F9BFB" w14:textId="77777777" w:rsidR="001E1B4C" w:rsidRDefault="001E1B4C" w:rsidP="001E1B4C">
      <w:pPr>
        <w:spacing w:beforeLines="50" w:before="156" w:afterLines="50" w:after="156"/>
        <w:rPr>
          <w:b/>
          <w:bCs/>
        </w:rPr>
      </w:pPr>
      <w:r w:rsidRPr="008C3FD1">
        <w:rPr>
          <w:b/>
          <w:bCs/>
        </w:rPr>
        <w:t xml:space="preserve">Proposal 3: The </w:t>
      </w:r>
      <w:r>
        <w:rPr>
          <w:b/>
          <w:bCs/>
        </w:rPr>
        <w:t>uplink</w:t>
      </w:r>
      <w:r w:rsidRPr="008C3FD1">
        <w:rPr>
          <w:b/>
          <w:bCs/>
        </w:rPr>
        <w:t xml:space="preserve"> </w:t>
      </w:r>
      <w:r>
        <w:rPr>
          <w:b/>
          <w:bCs/>
        </w:rPr>
        <w:t xml:space="preserve">time for Uu interface </w:t>
      </w:r>
      <w:r w:rsidRPr="008C3FD1">
        <w:rPr>
          <w:b/>
          <w:bCs/>
        </w:rPr>
        <w:t xml:space="preserve">is considered as </w:t>
      </w:r>
      <w:r>
        <w:rPr>
          <w:b/>
          <w:bCs/>
        </w:rPr>
        <w:t>not align</w:t>
      </w:r>
      <w:r w:rsidRPr="008C3FD1">
        <w:rPr>
          <w:b/>
          <w:bCs/>
        </w:rPr>
        <w:t xml:space="preserve">ed if </w:t>
      </w:r>
      <w:r>
        <w:rPr>
          <w:b/>
          <w:bCs/>
        </w:rPr>
        <w:t>both</w:t>
      </w:r>
      <w:r w:rsidRPr="008C3FD1">
        <w:rPr>
          <w:b/>
          <w:bCs/>
        </w:rPr>
        <w:t xml:space="preserve"> TATs corresponding to the multi-TRP expire</w:t>
      </w:r>
      <w:r>
        <w:rPr>
          <w:b/>
          <w:bCs/>
        </w:rPr>
        <w:t>.</w:t>
      </w:r>
    </w:p>
    <w:p w14:paraId="0EBF8C68" w14:textId="77777777" w:rsidR="001E1B4C" w:rsidRPr="008C3FD1" w:rsidRDefault="001E1B4C" w:rsidP="001E1B4C">
      <w:pPr>
        <w:spacing w:beforeLines="50" w:before="156" w:afterLines="50" w:after="156"/>
        <w:rPr>
          <w:b/>
          <w:bCs/>
        </w:rPr>
      </w:pPr>
      <w:r>
        <w:rPr>
          <w:b/>
          <w:bCs/>
        </w:rPr>
        <w:t>Proposal 4: The configured grants are considered as invalid when uplink time is not aligned any longer.</w:t>
      </w:r>
    </w:p>
    <w:p w14:paraId="1A8F76AC" w14:textId="77777777" w:rsidR="001E1B4C" w:rsidRPr="002B76B7" w:rsidRDefault="001E1B4C" w:rsidP="001E1B4C">
      <w:pPr>
        <w:spacing w:beforeLines="50" w:before="156" w:afterLines="50" w:after="156"/>
        <w:rPr>
          <w:b/>
          <w:bCs/>
        </w:rPr>
      </w:pPr>
      <w:r w:rsidRPr="00F1420A">
        <w:rPr>
          <w:b/>
          <w:bCs/>
        </w:rPr>
        <w:t>Proposal</w:t>
      </w:r>
      <w:r>
        <w:rPr>
          <w:b/>
          <w:bCs/>
        </w:rPr>
        <w:t xml:space="preserve"> 5</w:t>
      </w:r>
      <w:r w:rsidRPr="00F1420A">
        <w:rPr>
          <w:b/>
          <w:bCs/>
        </w:rPr>
        <w:t xml:space="preserve">: RAN2 to discuss whether multi-TRP with two TAs can be configured </w:t>
      </w:r>
      <w:r>
        <w:rPr>
          <w:b/>
          <w:bCs/>
        </w:rPr>
        <w:t>to UE in handover case</w:t>
      </w:r>
      <w:r w:rsidRPr="00F1420A">
        <w:rPr>
          <w:b/>
          <w:bCs/>
        </w:rPr>
        <w:t>.</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D838D11" w14:textId="26852BF9" w:rsidR="00E26822" w:rsidRDefault="00807CD3">
      <w:pPr>
        <w:pStyle w:val="References"/>
      </w:pPr>
      <w:r w:rsidRPr="002E5077">
        <w:rPr>
          <w:rFonts w:ascii="Calibri" w:hAnsi="Calibri"/>
          <w:kern w:val="2"/>
          <w:sz w:val="21"/>
          <w:szCs w:val="22"/>
          <w:lang w:eastAsia="zh-CN"/>
        </w:rPr>
        <w:t>RP-2</w:t>
      </w:r>
      <w:r w:rsidR="00307426" w:rsidRPr="002E5077">
        <w:rPr>
          <w:rFonts w:ascii="Calibri" w:hAnsi="Calibri"/>
          <w:kern w:val="2"/>
          <w:sz w:val="21"/>
          <w:szCs w:val="22"/>
          <w:lang w:eastAsia="zh-CN"/>
        </w:rPr>
        <w:t>23276</w:t>
      </w:r>
      <w:r w:rsidRPr="002E5077">
        <w:rPr>
          <w:rFonts w:ascii="Calibri" w:hAnsi="Calibri"/>
          <w:kern w:val="2"/>
          <w:sz w:val="21"/>
          <w:szCs w:val="22"/>
          <w:lang w:eastAsia="zh-CN"/>
        </w:rPr>
        <w:t>, “</w:t>
      </w:r>
      <w:r w:rsidR="00307426" w:rsidRPr="002E5077">
        <w:rPr>
          <w:rFonts w:ascii="Calibri" w:hAnsi="Calibri"/>
          <w:kern w:val="2"/>
          <w:sz w:val="21"/>
          <w:szCs w:val="22"/>
          <w:lang w:eastAsia="zh-CN"/>
        </w:rPr>
        <w:t>MIMO Evolution for Downlink and Uplink</w:t>
      </w:r>
      <w:r w:rsidR="002E5077">
        <w:rPr>
          <w:rFonts w:ascii="Calibri" w:hAnsi="Calibri"/>
          <w:kern w:val="2"/>
          <w:sz w:val="21"/>
          <w:szCs w:val="22"/>
          <w:lang w:eastAsia="zh-CN"/>
        </w:rPr>
        <w:t>”.</w:t>
      </w:r>
    </w:p>
    <w:p w14:paraId="39131852" w14:textId="0EB165DA" w:rsidR="00464177" w:rsidRPr="002E5077" w:rsidRDefault="00464177" w:rsidP="002E5077">
      <w:pPr>
        <w:pStyle w:val="References"/>
        <w:rPr>
          <w:rFonts w:ascii="Calibri" w:hAnsi="Calibri"/>
          <w:kern w:val="2"/>
          <w:sz w:val="21"/>
          <w:szCs w:val="22"/>
          <w:lang w:eastAsia="zh-CN"/>
        </w:rPr>
      </w:pPr>
      <w:r w:rsidRPr="002E5077">
        <w:rPr>
          <w:rFonts w:ascii="Calibri" w:hAnsi="Calibri"/>
          <w:kern w:val="2"/>
          <w:sz w:val="21"/>
          <w:szCs w:val="22"/>
          <w:lang w:eastAsia="zh-CN"/>
        </w:rPr>
        <w:t>RAN1#11</w:t>
      </w:r>
      <w:r w:rsidR="002D7A5D" w:rsidRPr="002E5077">
        <w:rPr>
          <w:rFonts w:ascii="Calibri" w:hAnsi="Calibri"/>
          <w:kern w:val="2"/>
          <w:sz w:val="21"/>
          <w:szCs w:val="22"/>
          <w:lang w:eastAsia="zh-CN"/>
        </w:rPr>
        <w:t>0</w:t>
      </w:r>
      <w:r w:rsidRPr="002E5077">
        <w:rPr>
          <w:rFonts w:ascii="Calibri" w:hAnsi="Calibri"/>
          <w:kern w:val="2"/>
          <w:sz w:val="21"/>
          <w:szCs w:val="22"/>
          <w:lang w:eastAsia="zh-CN"/>
        </w:rPr>
        <w:t xml:space="preserve"> 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2ED17" w14:textId="77777777" w:rsidR="003A3E2E" w:rsidRDefault="003A3E2E">
      <w:r>
        <w:separator/>
      </w:r>
    </w:p>
  </w:endnote>
  <w:endnote w:type="continuationSeparator" w:id="0">
    <w:p w14:paraId="46E1E8ED" w14:textId="77777777" w:rsidR="003A3E2E" w:rsidRDefault="003A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A5D2" w14:textId="77777777" w:rsidR="003A3E2E" w:rsidRDefault="003A3E2E">
      <w:r>
        <w:separator/>
      </w:r>
    </w:p>
  </w:footnote>
  <w:footnote w:type="continuationSeparator" w:id="0">
    <w:p w14:paraId="5ABD8768" w14:textId="77777777" w:rsidR="003A3E2E" w:rsidRDefault="003A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787895">
    <w:abstractNumId w:val="7"/>
  </w:num>
  <w:num w:numId="2" w16cid:durableId="1281768523">
    <w:abstractNumId w:val="0"/>
  </w:num>
  <w:num w:numId="3" w16cid:durableId="106240364">
    <w:abstractNumId w:val="12"/>
  </w:num>
  <w:num w:numId="4" w16cid:durableId="1164202169">
    <w:abstractNumId w:val="10"/>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9"/>
  </w:num>
  <w:num w:numId="11" w16cid:durableId="41175413">
    <w:abstractNumId w:val="4"/>
  </w:num>
  <w:num w:numId="12" w16cid:durableId="73823349">
    <w:abstractNumId w:val="11"/>
  </w:num>
  <w:num w:numId="13" w16cid:durableId="291636466">
    <w:abstractNumId w:val="8"/>
  </w:num>
  <w:num w:numId="14" w16cid:durableId="35245796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F9"/>
    <w:rsid w:val="00612FA1"/>
    <w:rsid w:val="00613A2B"/>
    <w:rsid w:val="00613ADA"/>
    <w:rsid w:val="00613BB9"/>
    <w:rsid w:val="00614241"/>
    <w:rsid w:val="00614258"/>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2B0"/>
    <w:rsid w:val="00F618D2"/>
    <w:rsid w:val="00F62B5A"/>
    <w:rsid w:val="00F6367B"/>
    <w:rsid w:val="00F63705"/>
    <w:rsid w:val="00F64386"/>
    <w:rsid w:val="00F65607"/>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2023-04-07T02:08:00Z</dcterms:created>
  <dcterms:modified xsi:type="dcterms:W3CDTF">2023-04-07T02:09:00Z</dcterms:modified>
</cp:coreProperties>
</file>