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44814" w14:textId="39200E81" w:rsidR="00AC24FD" w:rsidRPr="00AC24FD" w:rsidRDefault="00AC24FD" w:rsidP="00AC24FD">
      <w:pPr>
        <w:pStyle w:val="Header"/>
        <w:tabs>
          <w:tab w:val="right" w:pos="9639"/>
        </w:tabs>
        <w:rPr>
          <w:rFonts w:eastAsia="Times New Roman"/>
          <w:noProof w:val="0"/>
          <w:sz w:val="24"/>
          <w:lang w:eastAsia="zh-CN"/>
        </w:rPr>
      </w:pPr>
      <w:bookmarkStart w:id="0" w:name="_GoBack"/>
      <w:bookmarkEnd w:id="0"/>
      <w:r w:rsidRPr="00AC24FD">
        <w:rPr>
          <w:rFonts w:eastAsia="Times New Roman"/>
          <w:noProof w:val="0"/>
          <w:sz w:val="24"/>
          <w:lang w:eastAsia="zh-CN"/>
        </w:rPr>
        <w:t xml:space="preserve">3GPP TSG RAN WG2 Meeting #121-bis electronic                                      </w:t>
      </w:r>
      <w:r w:rsidRPr="00AC24FD">
        <w:rPr>
          <w:rFonts w:eastAsia="Times New Roman"/>
          <w:noProof w:val="0"/>
          <w:sz w:val="24"/>
          <w:lang w:eastAsia="zh-CN"/>
        </w:rPr>
        <w:tab/>
      </w:r>
      <w:r w:rsidRPr="00681D9F">
        <w:rPr>
          <w:rFonts w:eastAsia="Times New Roman"/>
          <w:noProof w:val="0"/>
          <w:sz w:val="24"/>
          <w:lang w:eastAsia="zh-CN"/>
        </w:rPr>
        <w:t>R2-2303054</w:t>
      </w:r>
      <w:r w:rsidRPr="00AC24FD">
        <w:rPr>
          <w:rFonts w:eastAsia="Times New Roman"/>
          <w:noProof w:val="0"/>
          <w:sz w:val="24"/>
          <w:lang w:eastAsia="zh-CN"/>
        </w:rPr>
        <w:t xml:space="preserve">       </w:t>
      </w:r>
    </w:p>
    <w:p w14:paraId="2DE11E58" w14:textId="16BDFDD0" w:rsidR="0068653B" w:rsidRDefault="00AC24FD" w:rsidP="00AC24FD">
      <w:pPr>
        <w:pStyle w:val="Header"/>
        <w:tabs>
          <w:tab w:val="right" w:pos="9639"/>
        </w:tabs>
        <w:rPr>
          <w:rFonts w:eastAsia="Times New Roman"/>
          <w:noProof w:val="0"/>
          <w:sz w:val="24"/>
          <w:lang w:eastAsia="zh-CN"/>
        </w:rPr>
      </w:pPr>
      <w:r w:rsidRPr="00AC24FD">
        <w:rPr>
          <w:rFonts w:eastAsia="Times New Roman"/>
          <w:noProof w:val="0"/>
          <w:sz w:val="24"/>
          <w:lang w:eastAsia="zh-CN"/>
        </w:rPr>
        <w:t xml:space="preserve">April 17 – 26, 2023                                                                             </w:t>
      </w:r>
    </w:p>
    <w:p w14:paraId="37BA7F8F" w14:textId="13A5534C"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00AC24FD">
        <w:rPr>
          <w:rFonts w:eastAsia="Times New Roman"/>
          <w:noProof w:val="0"/>
          <w:sz w:val="24"/>
          <w:lang w:eastAsia="zh-CN"/>
        </w:rPr>
        <w:t xml:space="preserve">                             </w:t>
      </w:r>
    </w:p>
    <w:p w14:paraId="758E2B30" w14:textId="2C9C466F"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142813" w:rsidRPr="00142813">
        <w:rPr>
          <w:rFonts w:cs="Arial"/>
          <w:b/>
          <w:bCs/>
          <w:sz w:val="24"/>
        </w:rPr>
        <w:t>7.16.2.3</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877820A"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4C7761">
        <w:rPr>
          <w:rFonts w:cs="Arial"/>
          <w:b/>
          <w:bCs/>
          <w:sz w:val="24"/>
        </w:rPr>
        <w:t>M</w:t>
      </w:r>
      <w:r w:rsidR="00AC400F">
        <w:rPr>
          <w:rFonts w:cs="Arial"/>
          <w:b/>
          <w:bCs/>
          <w:sz w:val="24"/>
        </w:rPr>
        <w:t xml:space="preserve">odel transfer/delivery </w:t>
      </w:r>
      <w:r w:rsidR="004C7761">
        <w:rPr>
          <w:rFonts w:cs="Arial"/>
          <w:b/>
          <w:bCs/>
          <w:sz w:val="24"/>
        </w:rPr>
        <w:t>Solution</w:t>
      </w:r>
      <w:r w:rsidR="00331230">
        <w:rPr>
          <w:rFonts w:cs="Arial"/>
          <w:b/>
          <w:bCs/>
          <w:sz w:val="24"/>
        </w:rPr>
        <w:t>s</w:t>
      </w:r>
      <w:r w:rsidR="004C7761">
        <w:rPr>
          <w:rFonts w:cs="Arial"/>
          <w:b/>
          <w:bCs/>
          <w:sz w:val="24"/>
        </w:rPr>
        <w:t xml:space="preserve"> </w:t>
      </w:r>
      <w:r w:rsidR="004C7761"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5A6D4F40" w14:textId="5A814DF3" w:rsidR="00234F5A" w:rsidRPr="00874D83" w:rsidRDefault="0009036B" w:rsidP="005A3F76">
      <w:pPr>
        <w:rPr>
          <w:rFonts w:ascii="Arial" w:hAnsi="Arial" w:cs="Arial"/>
        </w:rPr>
      </w:pPr>
      <w:r w:rsidRPr="00234F5A">
        <w:rPr>
          <w:rFonts w:ascii="Arial" w:hAnsi="Arial" w:cs="Arial"/>
        </w:rPr>
        <w:t>In RAN2#</w:t>
      </w:r>
      <w:r w:rsidR="00AC400F" w:rsidRPr="00234F5A">
        <w:rPr>
          <w:rFonts w:ascii="Arial" w:hAnsi="Arial" w:cs="Arial"/>
        </w:rPr>
        <w:t xml:space="preserve">121 </w:t>
      </w:r>
      <w:r w:rsidRPr="00234F5A">
        <w:rPr>
          <w:rFonts w:ascii="Arial" w:hAnsi="Arial" w:cs="Arial"/>
        </w:rPr>
        <w:t>meeting</w:t>
      </w:r>
      <w:r w:rsidR="00234F5A" w:rsidRPr="00234F5A">
        <w:rPr>
          <w:rFonts w:ascii="Arial" w:hAnsi="Arial" w:cs="Arial"/>
        </w:rPr>
        <w:t xml:space="preserve"> [1]</w:t>
      </w:r>
      <w:r w:rsidRPr="00874D83">
        <w:rPr>
          <w:rFonts w:ascii="Arial" w:hAnsi="Arial" w:cs="Arial"/>
        </w:rPr>
        <w:t xml:space="preserve">, RAN2 </w:t>
      </w:r>
      <w:r w:rsidR="00234F5A" w:rsidRPr="00874D83">
        <w:rPr>
          <w:rFonts w:ascii="Arial" w:hAnsi="Arial" w:cs="Arial"/>
        </w:rPr>
        <w:t xml:space="preserve">handled </w:t>
      </w:r>
      <w:r w:rsidR="0006141E" w:rsidRPr="00874D83">
        <w:rPr>
          <w:rFonts w:ascii="Arial" w:hAnsi="Arial" w:cs="Arial"/>
        </w:rPr>
        <w:t xml:space="preserve">the </w:t>
      </w:r>
      <w:r w:rsidR="00234F5A" w:rsidRPr="00874D83">
        <w:rPr>
          <w:rFonts w:ascii="Arial" w:hAnsi="Arial" w:cs="Arial"/>
        </w:rPr>
        <w:t>conclusions of the following email discussions:</w:t>
      </w:r>
    </w:p>
    <w:p w14:paraId="44BD875F" w14:textId="381E85BD" w:rsidR="00234F5A" w:rsidRPr="00874D83" w:rsidRDefault="00234F5A" w:rsidP="005A3F76">
      <w:pPr>
        <w:pStyle w:val="EmailDiscussion"/>
        <w:numPr>
          <w:ilvl w:val="0"/>
          <w:numId w:val="31"/>
        </w:numPr>
        <w:spacing w:before="0" w:after="180"/>
        <w:rPr>
          <w:rFonts w:cs="Arial"/>
          <w:b w:val="0"/>
          <w:bCs/>
          <w:szCs w:val="20"/>
        </w:rPr>
      </w:pPr>
      <w:r w:rsidRPr="00874D83">
        <w:rPr>
          <w:rFonts w:cs="Arial"/>
          <w:b w:val="0"/>
          <w:bCs/>
          <w:szCs w:val="20"/>
        </w:rPr>
        <w:t xml:space="preserve">[Post120][053][AIML18] </w:t>
      </w:r>
      <w:r w:rsidRPr="00874D83">
        <w:rPr>
          <w:rFonts w:cs="Arial"/>
          <w:b w:val="0"/>
          <w:bCs/>
          <w:szCs w:val="20"/>
          <w:lang w:eastAsia="zh-CN"/>
        </w:rPr>
        <w:t>model transfer delivery</w:t>
      </w:r>
      <w:r w:rsidRPr="00874D83">
        <w:rPr>
          <w:rFonts w:cs="Arial"/>
          <w:b w:val="0"/>
          <w:bCs/>
          <w:szCs w:val="20"/>
        </w:rPr>
        <w:t xml:space="preserve"> </w:t>
      </w:r>
      <w:r w:rsidR="00243312">
        <w:rPr>
          <w:rFonts w:cs="Arial"/>
          <w:b w:val="0"/>
          <w:bCs/>
          <w:szCs w:val="20"/>
        </w:rPr>
        <w:t>[2]</w:t>
      </w:r>
    </w:p>
    <w:p w14:paraId="35FF234D" w14:textId="126F8CDC" w:rsidR="00234F5A" w:rsidRPr="00874D83" w:rsidRDefault="00F84AD6" w:rsidP="005A3F76">
      <w:pPr>
        <w:pStyle w:val="NO"/>
        <w:numPr>
          <w:ilvl w:val="0"/>
          <w:numId w:val="31"/>
        </w:numPr>
        <w:overflowPunct w:val="0"/>
        <w:autoSpaceDE w:val="0"/>
        <w:autoSpaceDN w:val="0"/>
        <w:adjustRightInd w:val="0"/>
        <w:textAlignment w:val="baseline"/>
        <w:rPr>
          <w:rFonts w:ascii="Arial" w:hAnsi="Arial" w:cs="Arial"/>
          <w:lang w:eastAsia="zh-CN"/>
        </w:rPr>
      </w:pPr>
      <w:r>
        <w:rPr>
          <w:rFonts w:ascii="Arial" w:hAnsi="Arial" w:cs="Arial"/>
        </w:rPr>
        <w:t xml:space="preserve">[AT121][027] </w:t>
      </w:r>
      <w:r w:rsidR="00234F5A" w:rsidRPr="00234F5A">
        <w:rPr>
          <w:rFonts w:ascii="Arial" w:hAnsi="Arial" w:cs="Arial"/>
        </w:rPr>
        <w:t xml:space="preserve">model transfer delivery </w:t>
      </w:r>
      <w:r w:rsidR="00243312">
        <w:rPr>
          <w:rFonts w:ascii="Arial" w:hAnsi="Arial" w:cs="Arial"/>
        </w:rPr>
        <w:t>[3]</w:t>
      </w:r>
    </w:p>
    <w:p w14:paraId="6C488AD5" w14:textId="6C02D0A0" w:rsidR="00234F5A" w:rsidRDefault="009A0094" w:rsidP="005A3F76">
      <w:pPr>
        <w:rPr>
          <w:rFonts w:ascii="Arial" w:hAnsi="Arial" w:cs="Arial"/>
        </w:rPr>
      </w:pPr>
      <w:r>
        <w:rPr>
          <w:rFonts w:ascii="Arial" w:hAnsi="Arial" w:cs="Arial"/>
        </w:rPr>
        <w:t xml:space="preserve">RAN2 agreed to analyse </w:t>
      </w:r>
      <w:r w:rsidRPr="009A0094">
        <w:rPr>
          <w:rFonts w:ascii="Arial" w:hAnsi="Arial" w:cs="Arial"/>
        </w:rPr>
        <w:t xml:space="preserve">the feasibility and benefits of </w:t>
      </w:r>
      <w:r>
        <w:rPr>
          <w:rFonts w:ascii="Arial" w:hAnsi="Arial" w:cs="Arial"/>
        </w:rPr>
        <w:t xml:space="preserve">the different model transfer/delivery </w:t>
      </w:r>
      <w:r w:rsidRPr="009A0094">
        <w:rPr>
          <w:rFonts w:ascii="Arial" w:hAnsi="Arial" w:cs="Arial"/>
        </w:rPr>
        <w:t>solutions</w:t>
      </w:r>
      <w:r>
        <w:rPr>
          <w:rFonts w:ascii="Arial" w:hAnsi="Arial" w:cs="Arial"/>
        </w:rPr>
        <w:t xml:space="preserve"> (i.e. Solution 1a, </w:t>
      </w:r>
      <w:r w:rsidR="00763319">
        <w:rPr>
          <w:rFonts w:ascii="Arial" w:hAnsi="Arial" w:cs="Arial"/>
        </w:rPr>
        <w:t xml:space="preserve">Solution </w:t>
      </w:r>
      <w:r>
        <w:rPr>
          <w:rFonts w:ascii="Arial" w:hAnsi="Arial" w:cs="Arial"/>
        </w:rPr>
        <w:t xml:space="preserve">2a, </w:t>
      </w:r>
      <w:r w:rsidR="00763319">
        <w:rPr>
          <w:rFonts w:ascii="Arial" w:hAnsi="Arial" w:cs="Arial"/>
        </w:rPr>
        <w:t xml:space="preserve">Solution </w:t>
      </w:r>
      <w:r>
        <w:rPr>
          <w:rFonts w:ascii="Arial" w:hAnsi="Arial" w:cs="Arial"/>
        </w:rPr>
        <w:t xml:space="preserve">3a, </w:t>
      </w:r>
      <w:r w:rsidR="00763319">
        <w:rPr>
          <w:rFonts w:ascii="Arial" w:hAnsi="Arial" w:cs="Arial"/>
        </w:rPr>
        <w:t xml:space="preserve">Solution </w:t>
      </w:r>
      <w:r>
        <w:rPr>
          <w:rFonts w:ascii="Arial" w:hAnsi="Arial" w:cs="Arial"/>
        </w:rPr>
        <w:t xml:space="preserve">1b, </w:t>
      </w:r>
      <w:r w:rsidR="00763319">
        <w:rPr>
          <w:rFonts w:ascii="Arial" w:hAnsi="Arial" w:cs="Arial"/>
        </w:rPr>
        <w:t xml:space="preserve">Solution </w:t>
      </w:r>
      <w:r>
        <w:rPr>
          <w:rFonts w:ascii="Arial" w:hAnsi="Arial" w:cs="Arial"/>
        </w:rPr>
        <w:t xml:space="preserve">2b, </w:t>
      </w:r>
      <w:r w:rsidR="00763319">
        <w:rPr>
          <w:rFonts w:ascii="Arial" w:hAnsi="Arial" w:cs="Arial"/>
        </w:rPr>
        <w:t xml:space="preserve">Solution </w:t>
      </w:r>
      <w:r>
        <w:rPr>
          <w:rFonts w:ascii="Arial" w:hAnsi="Arial" w:cs="Arial"/>
        </w:rPr>
        <w:t xml:space="preserve">3b, </w:t>
      </w:r>
      <w:r w:rsidR="00763319">
        <w:rPr>
          <w:rFonts w:ascii="Arial" w:hAnsi="Arial" w:cs="Arial"/>
        </w:rPr>
        <w:t xml:space="preserve">and Solution </w:t>
      </w:r>
      <w:r>
        <w:rPr>
          <w:rFonts w:ascii="Arial" w:hAnsi="Arial" w:cs="Arial"/>
        </w:rPr>
        <w:t>4)</w:t>
      </w:r>
      <w:r w:rsidR="00F84AD6">
        <w:rPr>
          <w:rFonts w:ascii="Arial" w:hAnsi="Arial" w:cs="Arial"/>
        </w:rPr>
        <w:t xml:space="preserve"> [1]</w:t>
      </w:r>
      <w:r>
        <w:rPr>
          <w:rFonts w:ascii="Arial" w:hAnsi="Arial" w:cs="Arial"/>
        </w:rPr>
        <w:t xml:space="preserve">.   </w:t>
      </w:r>
    </w:p>
    <w:p w14:paraId="33E54D9E" w14:textId="569D0111" w:rsidR="0010498F" w:rsidRDefault="006735B4" w:rsidP="005A3F76">
      <w:pPr>
        <w:rPr>
          <w:rFonts w:ascii="Arial" w:hAnsi="Arial" w:cs="Arial"/>
        </w:rPr>
      </w:pPr>
      <w:r w:rsidRPr="006735B4">
        <w:rPr>
          <w:rFonts w:ascii="Arial" w:hAnsi="Arial" w:cs="Arial"/>
        </w:rPr>
        <w:t>In this contribution, we discuss aspects related to Solution 1a for AI/ML model transfer/delivery via RRC signalling.</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18735F0" w14:textId="7DFF5931" w:rsidR="00756FCD" w:rsidRDefault="00F84AD6" w:rsidP="005A3F76">
      <w:pPr>
        <w:rPr>
          <w:rFonts w:ascii="Arial" w:hAnsi="Arial" w:cs="Arial"/>
        </w:rPr>
      </w:pPr>
      <w:r>
        <w:rPr>
          <w:rFonts w:ascii="Arial" w:hAnsi="Arial" w:cs="Arial"/>
        </w:rPr>
        <w:t xml:space="preserve">In RAN2#121 meeting, RAN2 discussed the report of “[Post120][053][AIML 18] model transfer delivery “ </w:t>
      </w:r>
      <w:r w:rsidR="00FC3E6C">
        <w:rPr>
          <w:rFonts w:ascii="Arial" w:hAnsi="Arial" w:cs="Arial"/>
        </w:rPr>
        <w:t xml:space="preserve">[2], </w:t>
      </w:r>
      <w:r>
        <w:rPr>
          <w:rFonts w:ascii="Arial" w:hAnsi="Arial" w:cs="Arial"/>
        </w:rPr>
        <w:t>and agreed the following solutions for model transfer/delivery [1]:</w:t>
      </w:r>
    </w:p>
    <w:tbl>
      <w:tblPr>
        <w:tblStyle w:val="TableGrid"/>
        <w:tblW w:w="0" w:type="auto"/>
        <w:tblLook w:val="04A0" w:firstRow="1" w:lastRow="0" w:firstColumn="1" w:lastColumn="0" w:noHBand="0" w:noVBand="1"/>
      </w:tblPr>
      <w:tblGrid>
        <w:gridCol w:w="9631"/>
      </w:tblGrid>
      <w:tr w:rsidR="00763319" w14:paraId="02945BA9" w14:textId="77777777" w:rsidTr="00763319">
        <w:tc>
          <w:tcPr>
            <w:tcW w:w="9631" w:type="dxa"/>
          </w:tcPr>
          <w:p w14:paraId="52ECE9B5" w14:textId="77777777" w:rsidR="00763319" w:rsidRDefault="00763319" w:rsidP="00763319">
            <w:pPr>
              <w:pStyle w:val="Agreement"/>
              <w:tabs>
                <w:tab w:val="clear" w:pos="887"/>
                <w:tab w:val="num" w:pos="1619"/>
              </w:tabs>
              <w:ind w:left="360"/>
              <w:rPr>
                <w:lang w:eastAsia="zh-CN"/>
              </w:rPr>
            </w:pPr>
            <w:r>
              <w:rPr>
                <w:lang w:eastAsia="zh-CN"/>
              </w:rPr>
              <w:t xml:space="preserve">Agreed: </w:t>
            </w:r>
          </w:p>
          <w:p w14:paraId="65CEADCD" w14:textId="77777777" w:rsidR="00763319" w:rsidRPr="00B312C1" w:rsidRDefault="00763319" w:rsidP="00763319">
            <w:pPr>
              <w:pStyle w:val="Agreement"/>
              <w:numPr>
                <w:ilvl w:val="0"/>
                <w:numId w:val="0"/>
              </w:numPr>
              <w:ind w:left="360"/>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44EE84A3" w14:textId="77777777" w:rsidR="00763319" w:rsidRPr="00B312C1" w:rsidRDefault="00763319" w:rsidP="00763319">
            <w:pPr>
              <w:pStyle w:val="Agreement"/>
              <w:numPr>
                <w:ilvl w:val="0"/>
                <w:numId w:val="0"/>
              </w:numPr>
              <w:ind w:left="360"/>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0D634207" w14:textId="77777777" w:rsidR="00763319" w:rsidRPr="00B312C1" w:rsidRDefault="00763319" w:rsidP="00763319">
            <w:pPr>
              <w:pStyle w:val="Agreement"/>
              <w:numPr>
                <w:ilvl w:val="0"/>
                <w:numId w:val="0"/>
              </w:numPr>
              <w:ind w:left="36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33E8ADBB" w14:textId="77777777" w:rsidR="00763319" w:rsidRPr="00B312C1" w:rsidRDefault="00763319" w:rsidP="00763319">
            <w:pPr>
              <w:pStyle w:val="Agreement"/>
              <w:numPr>
                <w:ilvl w:val="0"/>
                <w:numId w:val="0"/>
              </w:numPr>
              <w:ind w:left="36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05DB8B4" w14:textId="77777777" w:rsidR="00763319" w:rsidRPr="00B312C1" w:rsidRDefault="00763319" w:rsidP="00763319">
            <w:pPr>
              <w:pStyle w:val="Agreement"/>
              <w:numPr>
                <w:ilvl w:val="0"/>
                <w:numId w:val="0"/>
              </w:numPr>
              <w:ind w:left="360"/>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268375BC" w14:textId="77777777" w:rsidR="00763319" w:rsidRPr="00B312C1" w:rsidRDefault="00763319" w:rsidP="00763319">
            <w:pPr>
              <w:pStyle w:val="Agreement"/>
              <w:numPr>
                <w:ilvl w:val="0"/>
                <w:numId w:val="0"/>
              </w:numPr>
              <w:ind w:left="360"/>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C486473" w14:textId="77777777" w:rsidR="00763319" w:rsidRPr="00B312C1" w:rsidRDefault="00763319" w:rsidP="00763319">
            <w:pPr>
              <w:pStyle w:val="Agreement"/>
              <w:numPr>
                <w:ilvl w:val="0"/>
                <w:numId w:val="0"/>
              </w:numPr>
              <w:ind w:left="36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04245A7" w14:textId="77777777" w:rsidR="00763319" w:rsidRPr="00B312C1" w:rsidRDefault="00763319" w:rsidP="00763319">
            <w:pPr>
              <w:pStyle w:val="Agreement"/>
              <w:numPr>
                <w:ilvl w:val="0"/>
                <w:numId w:val="0"/>
              </w:numPr>
              <w:ind w:left="36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w:t>
            </w:r>
          </w:p>
          <w:p w14:paraId="4436BA42" w14:textId="77777777" w:rsidR="00763319" w:rsidRDefault="00763319" w:rsidP="00756FCD">
            <w:pPr>
              <w:rPr>
                <w:rFonts w:ascii="Arial" w:hAnsi="Arial" w:cs="Arial"/>
              </w:rPr>
            </w:pPr>
          </w:p>
        </w:tc>
      </w:tr>
    </w:tbl>
    <w:p w14:paraId="2AE5AA8B" w14:textId="77777777" w:rsidR="00756FCD" w:rsidRDefault="00756FCD" w:rsidP="00756FCD">
      <w:pPr>
        <w:rPr>
          <w:rFonts w:ascii="Arial" w:hAnsi="Arial" w:cs="Arial"/>
        </w:rPr>
      </w:pPr>
    </w:p>
    <w:p w14:paraId="73A5DCD9" w14:textId="3EDB4A8D" w:rsidR="00FC3E6C" w:rsidRDefault="00F84AD6" w:rsidP="005A3F76">
      <w:pPr>
        <w:rPr>
          <w:rFonts w:ascii="Arial" w:hAnsi="Arial" w:cs="Arial"/>
        </w:rPr>
      </w:pPr>
      <w:r>
        <w:rPr>
          <w:rFonts w:ascii="Arial" w:hAnsi="Arial" w:cs="Arial"/>
        </w:rPr>
        <w:t xml:space="preserve">Moreover, RAN2 also </w:t>
      </w:r>
      <w:r w:rsidR="00FC3E6C">
        <w:rPr>
          <w:rFonts w:ascii="Arial" w:hAnsi="Arial" w:cs="Arial"/>
        </w:rPr>
        <w:t xml:space="preserve">handled the </w:t>
      </w:r>
      <w:r w:rsidR="00756FCD">
        <w:rPr>
          <w:rFonts w:ascii="Arial" w:hAnsi="Arial" w:cs="Arial"/>
        </w:rPr>
        <w:t xml:space="preserve">report of “Offline 027 model transfer delivery” </w:t>
      </w:r>
      <w:r w:rsidR="00FC3E6C">
        <w:rPr>
          <w:rFonts w:ascii="Arial" w:hAnsi="Arial" w:cs="Arial"/>
        </w:rPr>
        <w:t xml:space="preserve">and </w:t>
      </w:r>
      <w:r w:rsidR="00F71981">
        <w:rPr>
          <w:rFonts w:ascii="Arial" w:hAnsi="Arial" w:cs="Arial"/>
        </w:rPr>
        <w:t xml:space="preserve">concluded that </w:t>
      </w:r>
      <w:r w:rsidR="00FC3E6C">
        <w:rPr>
          <w:rFonts w:ascii="Arial" w:hAnsi="Arial" w:cs="Arial"/>
        </w:rPr>
        <w:t xml:space="preserve">the </w:t>
      </w:r>
      <w:r w:rsidR="00756FCD">
        <w:rPr>
          <w:rFonts w:ascii="Arial" w:hAnsi="Arial" w:cs="Arial"/>
        </w:rPr>
        <w:t xml:space="preserve">Table </w:t>
      </w:r>
      <w:r w:rsidR="00F71981">
        <w:rPr>
          <w:rFonts w:ascii="Arial" w:hAnsi="Arial" w:cs="Arial"/>
        </w:rPr>
        <w:t xml:space="preserve">proposed in [3], </w:t>
      </w:r>
      <w:r w:rsidR="00756FCD">
        <w:rPr>
          <w:rFonts w:ascii="Arial" w:hAnsi="Arial" w:cs="Arial"/>
        </w:rPr>
        <w:t xml:space="preserve">on Pros/Cons of </w:t>
      </w:r>
      <w:r w:rsidR="00FC3E6C">
        <w:rPr>
          <w:rFonts w:ascii="Arial" w:hAnsi="Arial" w:cs="Arial"/>
        </w:rPr>
        <w:t xml:space="preserve">the </w:t>
      </w:r>
      <w:r w:rsidR="00756FCD">
        <w:rPr>
          <w:rFonts w:ascii="Arial" w:hAnsi="Arial" w:cs="Arial"/>
        </w:rPr>
        <w:t xml:space="preserve">different </w:t>
      </w:r>
      <w:r w:rsidR="00FC3E6C">
        <w:rPr>
          <w:rFonts w:ascii="Arial" w:hAnsi="Arial" w:cs="Arial"/>
        </w:rPr>
        <w:t>solutions</w:t>
      </w:r>
      <w:r w:rsidR="00F71981">
        <w:rPr>
          <w:rFonts w:ascii="Arial" w:hAnsi="Arial" w:cs="Arial"/>
        </w:rPr>
        <w:t xml:space="preserve">, can be used as starting point for discussion on selection of suitable solution for </w:t>
      </w:r>
      <w:r w:rsidR="00652550">
        <w:rPr>
          <w:rFonts w:ascii="Arial" w:hAnsi="Arial" w:cs="Arial"/>
        </w:rPr>
        <w:t xml:space="preserve">AI/ML </w:t>
      </w:r>
      <w:r w:rsidR="00F71981">
        <w:rPr>
          <w:rFonts w:ascii="Arial" w:hAnsi="Arial" w:cs="Arial"/>
        </w:rPr>
        <w:t xml:space="preserve">model transfer/delivery </w:t>
      </w:r>
      <w:r w:rsidR="00FC3E6C">
        <w:rPr>
          <w:rFonts w:ascii="Arial" w:hAnsi="Arial" w:cs="Arial"/>
        </w:rPr>
        <w:t>[1]:</w:t>
      </w:r>
    </w:p>
    <w:tbl>
      <w:tblPr>
        <w:tblStyle w:val="TableGrid"/>
        <w:tblW w:w="0" w:type="auto"/>
        <w:tblLook w:val="04A0" w:firstRow="1" w:lastRow="0" w:firstColumn="1" w:lastColumn="0" w:noHBand="0" w:noVBand="1"/>
      </w:tblPr>
      <w:tblGrid>
        <w:gridCol w:w="9631"/>
      </w:tblGrid>
      <w:tr w:rsidR="00FC3E6C" w14:paraId="654570EE" w14:textId="77777777" w:rsidTr="00FC3E6C">
        <w:tc>
          <w:tcPr>
            <w:tcW w:w="9631" w:type="dxa"/>
          </w:tcPr>
          <w:p w14:paraId="4A1E18EC" w14:textId="77777777" w:rsidR="00FC3E6C" w:rsidRDefault="00FC3E6C" w:rsidP="00874D83">
            <w:pPr>
              <w:pStyle w:val="Agreement"/>
              <w:tabs>
                <w:tab w:val="clear" w:pos="887"/>
                <w:tab w:val="num" w:pos="1619"/>
              </w:tabs>
              <w:ind w:left="360"/>
              <w:rPr>
                <w:lang w:eastAsia="zh-CN"/>
              </w:rPr>
            </w:pPr>
            <w:r>
              <w:rPr>
                <w:lang w:eastAsia="zh-CN"/>
              </w:rPr>
              <w:t xml:space="preserve">The table can serve as starting point for continued discussion (but contains some parts that seems non consensus, e.g. delta configuration). </w:t>
            </w:r>
          </w:p>
          <w:p w14:paraId="04B31551" w14:textId="77777777" w:rsidR="00FC3E6C" w:rsidRDefault="00FC3E6C" w:rsidP="00FC3E6C">
            <w:pPr>
              <w:rPr>
                <w:rFonts w:ascii="Arial" w:hAnsi="Arial" w:cs="Arial"/>
              </w:rPr>
            </w:pPr>
          </w:p>
        </w:tc>
      </w:tr>
    </w:tbl>
    <w:p w14:paraId="31D0DE93" w14:textId="0AA93639" w:rsidR="00FC3E6C" w:rsidRPr="005A3F76" w:rsidRDefault="00FC3E6C" w:rsidP="005A3F76">
      <w:pPr>
        <w:rPr>
          <w:rFonts w:ascii="Arial" w:hAnsi="Arial" w:cs="Arial"/>
        </w:rPr>
      </w:pPr>
    </w:p>
    <w:p w14:paraId="1891CC3A" w14:textId="29B61366" w:rsidR="00F71981" w:rsidRDefault="0042651C" w:rsidP="005A3F76">
      <w:pPr>
        <w:rPr>
          <w:rFonts w:ascii="Arial" w:hAnsi="Arial" w:cs="Arial"/>
        </w:rPr>
      </w:pPr>
      <w:r w:rsidRPr="005A3F76">
        <w:rPr>
          <w:rFonts w:ascii="Arial" w:hAnsi="Arial" w:cs="Arial"/>
        </w:rPr>
        <w:t xml:space="preserve">In the following we discuss </w:t>
      </w:r>
      <w:r w:rsidR="00A04826">
        <w:rPr>
          <w:rFonts w:ascii="Arial" w:hAnsi="Arial" w:cs="Arial"/>
        </w:rPr>
        <w:t xml:space="preserve">some aspects related to </w:t>
      </w:r>
      <w:r w:rsidRPr="005A3F76">
        <w:rPr>
          <w:rFonts w:ascii="Arial" w:hAnsi="Arial" w:cs="Arial"/>
        </w:rPr>
        <w:t xml:space="preserve">Solution 1a for </w:t>
      </w:r>
      <w:r w:rsidR="00652550">
        <w:rPr>
          <w:rFonts w:ascii="Arial" w:hAnsi="Arial" w:cs="Arial"/>
        </w:rPr>
        <w:t xml:space="preserve">AI/ML </w:t>
      </w:r>
      <w:r w:rsidRPr="005A3F76">
        <w:rPr>
          <w:rFonts w:ascii="Arial" w:hAnsi="Arial" w:cs="Arial"/>
        </w:rPr>
        <w:t>model transfer/delivery.</w:t>
      </w:r>
    </w:p>
    <w:p w14:paraId="2476D3DF" w14:textId="4912FB6F" w:rsidR="007A3D8D" w:rsidRDefault="007A3D8D" w:rsidP="005A3F76">
      <w:pPr>
        <w:rPr>
          <w:rFonts w:ascii="Arial" w:hAnsi="Arial" w:cs="Arial"/>
        </w:rPr>
      </w:pPr>
    </w:p>
    <w:p w14:paraId="7844A0D2" w14:textId="77777777" w:rsidR="00652550" w:rsidRPr="005A3F76" w:rsidRDefault="00652550" w:rsidP="005A3F76">
      <w:pPr>
        <w:rPr>
          <w:rFonts w:ascii="Arial" w:hAnsi="Arial" w:cs="Arial"/>
        </w:rPr>
      </w:pPr>
    </w:p>
    <w:p w14:paraId="79318D60" w14:textId="1ADF94D7" w:rsidR="00FC3E6C" w:rsidRDefault="00F71981" w:rsidP="00874D83">
      <w:pPr>
        <w:rPr>
          <w:rFonts w:ascii="Arial" w:hAnsi="Arial" w:cs="Arial"/>
        </w:rPr>
      </w:pPr>
      <w:r w:rsidRPr="00F73253">
        <w:rPr>
          <w:rFonts w:ascii="Arial" w:hAnsi="Arial"/>
          <w:sz w:val="28"/>
          <w:lang w:eastAsia="en-US"/>
        </w:rPr>
        <w:lastRenderedPageBreak/>
        <w:t>2.</w:t>
      </w:r>
      <w:r>
        <w:rPr>
          <w:rFonts w:ascii="Arial" w:hAnsi="Arial"/>
          <w:sz w:val="28"/>
          <w:lang w:eastAsia="en-US"/>
        </w:rPr>
        <w:t>1</w:t>
      </w:r>
      <w:r w:rsidRPr="00F73253">
        <w:rPr>
          <w:rFonts w:ascii="Arial" w:hAnsi="Arial"/>
          <w:sz w:val="28"/>
          <w:lang w:eastAsia="en-US"/>
        </w:rPr>
        <w:t xml:space="preserve"> </w:t>
      </w:r>
      <w:r>
        <w:rPr>
          <w:rFonts w:ascii="Arial" w:hAnsi="Arial"/>
          <w:sz w:val="28"/>
          <w:lang w:eastAsia="en-US"/>
        </w:rPr>
        <w:t>Solution 1a (</w:t>
      </w:r>
      <w:r w:rsidR="002707F1">
        <w:rPr>
          <w:rFonts w:ascii="Arial" w:hAnsi="Arial"/>
          <w:sz w:val="28"/>
          <w:lang w:eastAsia="en-US"/>
        </w:rPr>
        <w:t xml:space="preserve">AI/ML </w:t>
      </w:r>
      <w:r>
        <w:rPr>
          <w:rFonts w:ascii="Arial" w:hAnsi="Arial"/>
          <w:sz w:val="28"/>
          <w:lang w:eastAsia="en-US"/>
        </w:rPr>
        <w:t xml:space="preserve">model </w:t>
      </w:r>
      <w:r w:rsidRPr="00F71981">
        <w:rPr>
          <w:rFonts w:ascii="Arial" w:hAnsi="Arial"/>
          <w:sz w:val="28"/>
          <w:lang w:eastAsia="en-US"/>
        </w:rPr>
        <w:t>transfer/deliver</w:t>
      </w:r>
      <w:r>
        <w:rPr>
          <w:rFonts w:ascii="Arial" w:hAnsi="Arial"/>
          <w:sz w:val="28"/>
          <w:lang w:eastAsia="en-US"/>
        </w:rPr>
        <w:t>y</w:t>
      </w:r>
      <w:r w:rsidR="00D571DE">
        <w:rPr>
          <w:rFonts w:ascii="Arial" w:hAnsi="Arial"/>
          <w:sz w:val="28"/>
          <w:lang w:eastAsia="en-US"/>
        </w:rPr>
        <w:t xml:space="preserve"> </w:t>
      </w:r>
      <w:r w:rsidRPr="00F71981">
        <w:rPr>
          <w:rFonts w:ascii="Arial" w:hAnsi="Arial"/>
          <w:sz w:val="28"/>
          <w:lang w:eastAsia="en-US"/>
        </w:rPr>
        <w:t>via RRC signalling</w:t>
      </w:r>
      <w:r>
        <w:rPr>
          <w:rFonts w:ascii="Arial" w:hAnsi="Arial"/>
          <w:sz w:val="28"/>
          <w:lang w:eastAsia="en-US"/>
        </w:rPr>
        <w:t>)</w:t>
      </w:r>
    </w:p>
    <w:p w14:paraId="45DFEC2C" w14:textId="5593C29D" w:rsidR="00F71981" w:rsidRPr="0018127C" w:rsidRDefault="0042651C" w:rsidP="00FC3E6C">
      <w:pPr>
        <w:rPr>
          <w:rFonts w:ascii="Arial" w:hAnsi="Arial" w:cs="Arial"/>
        </w:rPr>
      </w:pPr>
      <w:r>
        <w:rPr>
          <w:rFonts w:ascii="Arial" w:hAnsi="Arial" w:cs="Arial"/>
        </w:rPr>
        <w:t xml:space="preserve">According to [3], the following are the pros/cons of Solution 1a: </w:t>
      </w:r>
    </w:p>
    <w:tbl>
      <w:tblPr>
        <w:tblStyle w:val="TableGrid"/>
        <w:tblW w:w="0" w:type="auto"/>
        <w:tblLook w:val="04A0" w:firstRow="1" w:lastRow="0" w:firstColumn="1" w:lastColumn="0" w:noHBand="0" w:noVBand="1"/>
      </w:tblPr>
      <w:tblGrid>
        <w:gridCol w:w="1699"/>
        <w:gridCol w:w="3256"/>
        <w:gridCol w:w="4676"/>
      </w:tblGrid>
      <w:tr w:rsidR="00F71981" w:rsidRPr="00B578C4" w14:paraId="1488EAFE" w14:textId="77777777" w:rsidTr="005057E6">
        <w:tc>
          <w:tcPr>
            <w:tcW w:w="1699" w:type="dxa"/>
          </w:tcPr>
          <w:p w14:paraId="3A743A7D" w14:textId="77777777" w:rsidR="00F71981" w:rsidRPr="000E5FB0" w:rsidRDefault="00F71981" w:rsidP="005057E6">
            <w:pPr>
              <w:spacing w:after="0"/>
              <w:rPr>
                <w:rFonts w:eastAsiaTheme="minorEastAsia"/>
                <w:b/>
                <w:sz w:val="22"/>
                <w:szCs w:val="22"/>
                <w:lang w:eastAsia="zh-CN"/>
              </w:rPr>
            </w:pPr>
          </w:p>
        </w:tc>
        <w:tc>
          <w:tcPr>
            <w:tcW w:w="3256" w:type="dxa"/>
          </w:tcPr>
          <w:p w14:paraId="17F49379"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1CCA3611"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71981" w14:paraId="39739F13" w14:textId="77777777" w:rsidTr="00874D83">
        <w:trPr>
          <w:trHeight w:val="3646"/>
        </w:trPr>
        <w:tc>
          <w:tcPr>
            <w:tcW w:w="1699" w:type="dxa"/>
          </w:tcPr>
          <w:p w14:paraId="63ABCA51" w14:textId="77777777" w:rsidR="00F71981" w:rsidRPr="000E5FB0" w:rsidRDefault="00F71981"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507D8088" w14:textId="77777777" w:rsidR="00F71981" w:rsidRDefault="00F71981"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79B8CBF3"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417534B8"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48745208" w14:textId="77777777" w:rsidR="00F71981" w:rsidRDefault="00F71981" w:rsidP="005057E6">
            <w:pPr>
              <w:spacing w:after="0"/>
              <w:rPr>
                <w:rFonts w:eastAsiaTheme="minorEastAsia"/>
                <w:sz w:val="22"/>
                <w:szCs w:val="22"/>
                <w:lang w:eastAsia="zh-CN"/>
              </w:rPr>
            </w:pPr>
          </w:p>
          <w:p w14:paraId="317BD8EB" w14:textId="77777777" w:rsidR="00F71981" w:rsidRPr="00773FEA" w:rsidRDefault="00F71981" w:rsidP="005057E6">
            <w:pPr>
              <w:spacing w:after="0"/>
              <w:rPr>
                <w:rFonts w:eastAsiaTheme="minorEastAsia"/>
                <w:sz w:val="22"/>
                <w:szCs w:val="22"/>
                <w:lang w:eastAsia="zh-CN"/>
              </w:rPr>
            </w:pPr>
          </w:p>
        </w:tc>
        <w:tc>
          <w:tcPr>
            <w:tcW w:w="4676" w:type="dxa"/>
          </w:tcPr>
          <w:p w14:paraId="773D8B4E"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0F162AAC"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06FBB5C" w14:textId="77777777"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31274A84" w14:textId="0BC3F8DB" w:rsidR="0018127C" w:rsidRDefault="0018127C" w:rsidP="00874D83">
      <w:pPr>
        <w:rPr>
          <w:rFonts w:ascii="Arial" w:hAnsi="Arial" w:cs="Arial"/>
        </w:rPr>
      </w:pPr>
    </w:p>
    <w:p w14:paraId="34249C31" w14:textId="587A9D50" w:rsidR="00DA4678" w:rsidRDefault="0042651C" w:rsidP="005A3F76">
      <w:pPr>
        <w:rPr>
          <w:rFonts w:ascii="Arial" w:hAnsi="Arial" w:cs="Arial"/>
          <w:b/>
        </w:rPr>
      </w:pPr>
      <w:r w:rsidRPr="00874D83">
        <w:rPr>
          <w:rFonts w:ascii="Arial" w:hAnsi="Arial" w:cs="Arial"/>
          <w:b/>
        </w:rPr>
        <w:t xml:space="preserve">Observation 1: </w:t>
      </w:r>
      <w:r w:rsidR="00DA4678">
        <w:rPr>
          <w:rFonts w:ascii="Arial" w:hAnsi="Arial" w:cs="Arial"/>
          <w:b/>
        </w:rPr>
        <w:t xml:space="preserve">Model transfer/delivery using </w:t>
      </w:r>
      <w:r w:rsidR="005F7AF9">
        <w:rPr>
          <w:rFonts w:ascii="Arial" w:hAnsi="Arial" w:cs="Arial"/>
          <w:b/>
        </w:rPr>
        <w:t xml:space="preserve">Solution 1a </w:t>
      </w:r>
      <w:r w:rsidR="00DA4678">
        <w:rPr>
          <w:rFonts w:ascii="Arial" w:hAnsi="Arial" w:cs="Arial"/>
          <w:b/>
        </w:rPr>
        <w:t xml:space="preserve">has </w:t>
      </w:r>
      <w:r w:rsidR="005F7AF9">
        <w:rPr>
          <w:rFonts w:ascii="Arial" w:hAnsi="Arial" w:cs="Arial"/>
          <w:b/>
        </w:rPr>
        <w:t>limited impact to specification</w:t>
      </w:r>
      <w:r w:rsidR="002B5E1B">
        <w:rPr>
          <w:rFonts w:ascii="Arial" w:hAnsi="Arial" w:cs="Arial"/>
          <w:b/>
        </w:rPr>
        <w:t>s</w:t>
      </w:r>
      <w:r w:rsidR="00DA4678">
        <w:rPr>
          <w:rFonts w:ascii="Arial" w:hAnsi="Arial" w:cs="Arial"/>
          <w:b/>
        </w:rPr>
        <w:t xml:space="preserve"> and low </w:t>
      </w:r>
      <w:r w:rsidR="002707F1">
        <w:rPr>
          <w:rFonts w:ascii="Arial" w:hAnsi="Arial" w:cs="Arial"/>
          <w:b/>
        </w:rPr>
        <w:t xml:space="preserve">model </w:t>
      </w:r>
      <w:r w:rsidR="00DA4678">
        <w:rPr>
          <w:rFonts w:ascii="Arial" w:hAnsi="Arial" w:cs="Arial"/>
          <w:b/>
        </w:rPr>
        <w:t>transfer</w:t>
      </w:r>
      <w:r w:rsidR="002707F1">
        <w:rPr>
          <w:rFonts w:ascii="Arial" w:hAnsi="Arial" w:cs="Arial"/>
          <w:b/>
        </w:rPr>
        <w:t>/delivery</w:t>
      </w:r>
      <w:r w:rsidR="00DA4678">
        <w:rPr>
          <w:rFonts w:ascii="Arial" w:hAnsi="Arial" w:cs="Arial"/>
          <w:b/>
        </w:rPr>
        <w:t xml:space="preserve"> latency.</w:t>
      </w:r>
    </w:p>
    <w:p w14:paraId="34EA89DB" w14:textId="77777777" w:rsidR="00A27C09" w:rsidRDefault="00A27C09" w:rsidP="005A3F76">
      <w:pPr>
        <w:rPr>
          <w:rFonts w:ascii="Arial" w:hAnsi="Arial" w:cs="Arial"/>
        </w:rPr>
      </w:pPr>
    </w:p>
    <w:p w14:paraId="6AD7DF26" w14:textId="27D61C19" w:rsidR="00A04826" w:rsidRPr="00F5084F" w:rsidRDefault="00A27C09">
      <w:pPr>
        <w:rPr>
          <w:rFonts w:ascii="Arial" w:hAnsi="Arial" w:cs="Arial"/>
        </w:rPr>
      </w:pPr>
      <w:r>
        <w:rPr>
          <w:rFonts w:ascii="Arial" w:hAnsi="Arial" w:cs="Arial"/>
        </w:rPr>
        <w:t xml:space="preserve">Another issue is that </w:t>
      </w:r>
      <w:r w:rsidRPr="00F5084F">
        <w:rPr>
          <w:rFonts w:ascii="Arial" w:hAnsi="Arial" w:cs="Arial"/>
        </w:rPr>
        <w:t xml:space="preserve">existing downlink RRC transmission supports </w:t>
      </w:r>
      <w:r>
        <w:rPr>
          <w:rFonts w:ascii="Arial" w:hAnsi="Arial" w:cs="Arial"/>
        </w:rPr>
        <w:t xml:space="preserve">a </w:t>
      </w:r>
      <w:r w:rsidRPr="00F5084F">
        <w:rPr>
          <w:rFonts w:ascii="Arial" w:hAnsi="Arial" w:cs="Arial"/>
        </w:rPr>
        <w:t xml:space="preserve">maximum of 45KB </w:t>
      </w:r>
      <w:r w:rsidR="00A04826" w:rsidRPr="00F5084F">
        <w:rPr>
          <w:rFonts w:ascii="Arial" w:hAnsi="Arial" w:cs="Arial"/>
        </w:rPr>
        <w:t xml:space="preserve">by DL segmentation while 144KB is supported by UL segmentation. According to </w:t>
      </w:r>
      <w:r w:rsidR="00C84ECD">
        <w:rPr>
          <w:rFonts w:ascii="Arial" w:hAnsi="Arial" w:cs="Arial"/>
        </w:rPr>
        <w:t xml:space="preserve">TS </w:t>
      </w:r>
      <w:r w:rsidR="00A04826" w:rsidRPr="00F5084F">
        <w:rPr>
          <w:rFonts w:ascii="Arial" w:hAnsi="Arial" w:cs="Arial"/>
        </w:rPr>
        <w:t>38.331, different length of SN is supported for DL and UL.</w:t>
      </w:r>
    </w:p>
    <w:p w14:paraId="3D7033D6" w14:textId="6FE7A8EA" w:rsidR="00DA4678" w:rsidRDefault="00DA4678" w:rsidP="005A3F76">
      <w:pPr>
        <w:rPr>
          <w:rFonts w:ascii="Arial" w:hAnsi="Arial" w:cs="Arial"/>
          <w:b/>
        </w:rPr>
      </w:pPr>
      <w:r>
        <w:rPr>
          <w:rFonts w:ascii="Arial" w:hAnsi="Arial" w:cs="Arial"/>
          <w:b/>
        </w:rPr>
        <w:t xml:space="preserve">Observation 2: Model transfer/delivery using Solution 1a </w:t>
      </w:r>
      <w:r w:rsidR="006555E7">
        <w:rPr>
          <w:rFonts w:ascii="Arial" w:hAnsi="Arial" w:cs="Arial"/>
          <w:b/>
        </w:rPr>
        <w:t xml:space="preserve">may not support transfer/delivery of large size AI/ML model (e.g. model size&gt; </w:t>
      </w:r>
      <w:r w:rsidR="00A27C09">
        <w:rPr>
          <w:rFonts w:ascii="Arial" w:hAnsi="Arial" w:cs="Arial"/>
          <w:b/>
        </w:rPr>
        <w:t>45kB</w:t>
      </w:r>
      <w:r w:rsidR="006555E7">
        <w:rPr>
          <w:rFonts w:ascii="Arial" w:hAnsi="Arial" w:cs="Arial"/>
          <w:b/>
        </w:rPr>
        <w:t>) over the air interface</w:t>
      </w:r>
      <w:r>
        <w:rPr>
          <w:rFonts w:ascii="Arial" w:hAnsi="Arial" w:cs="Arial"/>
          <w:b/>
        </w:rPr>
        <w:t>.</w:t>
      </w:r>
    </w:p>
    <w:p w14:paraId="1D86FAC6" w14:textId="77777777" w:rsidR="00A04826" w:rsidRDefault="00A04826" w:rsidP="005A3F76">
      <w:pPr>
        <w:rPr>
          <w:rFonts w:ascii="Arial" w:hAnsi="Arial" w:cs="Arial"/>
        </w:rPr>
      </w:pPr>
    </w:p>
    <w:p w14:paraId="4FCAC840" w14:textId="2A8DA66D" w:rsidR="00322164" w:rsidRDefault="008D1FFA" w:rsidP="005A3F76">
      <w:pPr>
        <w:rPr>
          <w:rFonts w:ascii="Arial" w:hAnsi="Arial" w:cs="Arial"/>
        </w:rPr>
      </w:pPr>
      <w:r>
        <w:rPr>
          <w:rFonts w:ascii="Arial" w:hAnsi="Arial" w:cs="Arial"/>
        </w:rPr>
        <w:t>Another challenge that faces transferring AI/ML related information (</w:t>
      </w:r>
      <w:r w:rsidR="00C84ECD">
        <w:rPr>
          <w:rFonts w:ascii="Arial" w:hAnsi="Arial" w:cs="Arial"/>
        </w:rPr>
        <w:t xml:space="preserve">e.g. </w:t>
      </w:r>
      <w:r>
        <w:rPr>
          <w:rFonts w:ascii="Arial" w:hAnsi="Arial" w:cs="Arial"/>
        </w:rPr>
        <w:t xml:space="preserve">model, </w:t>
      </w:r>
      <w:r w:rsidR="00C84ECD">
        <w:rPr>
          <w:rFonts w:ascii="Arial" w:hAnsi="Arial" w:cs="Arial"/>
        </w:rPr>
        <w:t xml:space="preserve">model </w:t>
      </w:r>
      <w:r>
        <w:rPr>
          <w:rFonts w:ascii="Arial" w:hAnsi="Arial" w:cs="Arial"/>
        </w:rPr>
        <w:t>data, etc.) over RRC signalling</w:t>
      </w:r>
      <w:r w:rsidR="001E039C">
        <w:rPr>
          <w:rFonts w:ascii="Arial" w:hAnsi="Arial" w:cs="Arial"/>
        </w:rPr>
        <w:t>, is that the RRC messages carrying AI/ML related information and RRC messages carrying important information</w:t>
      </w:r>
      <w:r>
        <w:rPr>
          <w:rFonts w:ascii="Arial" w:hAnsi="Arial" w:cs="Arial"/>
        </w:rPr>
        <w:t xml:space="preserve"> </w:t>
      </w:r>
      <w:r w:rsidR="001E039C" w:rsidRPr="001E039C">
        <w:rPr>
          <w:rFonts w:ascii="Arial" w:hAnsi="Arial" w:cs="Arial"/>
        </w:rPr>
        <w:t>to support UE’s connection management and mobility</w:t>
      </w:r>
      <w:r w:rsidR="001E039C">
        <w:rPr>
          <w:rFonts w:ascii="Arial" w:hAnsi="Arial" w:cs="Arial"/>
        </w:rPr>
        <w:t xml:space="preserve"> would be sharing same SRBs</w:t>
      </w:r>
      <w:r w:rsidR="001E039C" w:rsidRPr="001E039C">
        <w:rPr>
          <w:rFonts w:ascii="Arial" w:hAnsi="Arial" w:cs="Arial"/>
        </w:rPr>
        <w:t>.</w:t>
      </w:r>
      <w:r w:rsidR="001E039C">
        <w:rPr>
          <w:rFonts w:ascii="Arial" w:hAnsi="Arial" w:cs="Arial"/>
        </w:rPr>
        <w:t xml:space="preserve"> However, the AI/ML related information may not be as important and/or urgent (or time-sensitive) as the connection establishment RRC messages. This means that </w:t>
      </w:r>
      <w:r w:rsidR="00322164">
        <w:rPr>
          <w:rFonts w:ascii="Arial" w:hAnsi="Arial" w:cs="Arial"/>
        </w:rPr>
        <w:t xml:space="preserve">some </w:t>
      </w:r>
      <w:r w:rsidR="00322164" w:rsidRPr="00322164">
        <w:rPr>
          <w:rFonts w:ascii="Arial" w:hAnsi="Arial" w:cs="Arial"/>
        </w:rPr>
        <w:t xml:space="preserve">prioritisation </w:t>
      </w:r>
      <w:r w:rsidR="00322164">
        <w:rPr>
          <w:rFonts w:ascii="Arial" w:hAnsi="Arial" w:cs="Arial"/>
        </w:rPr>
        <w:t xml:space="preserve">of RRC messages should be considered. For example, considering that </w:t>
      </w:r>
      <w:r w:rsidR="00322164" w:rsidRPr="00874D83">
        <w:rPr>
          <w:rFonts w:ascii="Arial" w:hAnsi="Arial" w:cs="Arial"/>
        </w:rPr>
        <w:t xml:space="preserve">SRB1 is </w:t>
      </w:r>
      <w:r w:rsidR="00322164">
        <w:rPr>
          <w:rFonts w:ascii="Arial" w:hAnsi="Arial" w:cs="Arial"/>
        </w:rPr>
        <w:t xml:space="preserve">used to carry important RRC messages (e.g. </w:t>
      </w:r>
      <w:r w:rsidR="00322164" w:rsidRPr="00EE2E42">
        <w:rPr>
          <w:rFonts w:ascii="Arial" w:hAnsi="Arial" w:cs="Arial"/>
        </w:rPr>
        <w:t>RRCSetupRequest, RRCSetup, RRCSetupComplete, RRCResumeRequest, RRCResume, RRCResumeComplete, RRCReconfiguration, RRCReconfigurationComplete, RRCReestablishment RRCReestablishmentRequest, etc</w:t>
      </w:r>
      <w:r w:rsidR="00322164">
        <w:rPr>
          <w:rFonts w:ascii="Arial" w:hAnsi="Arial" w:cs="Arial"/>
        </w:rPr>
        <w:t xml:space="preserve">.), </w:t>
      </w:r>
      <w:r w:rsidR="000C4B9F">
        <w:rPr>
          <w:rFonts w:ascii="Arial" w:hAnsi="Arial" w:cs="Arial"/>
        </w:rPr>
        <w:t xml:space="preserve">sending </w:t>
      </w:r>
      <w:r w:rsidR="00322164">
        <w:rPr>
          <w:rFonts w:ascii="Arial" w:hAnsi="Arial" w:cs="Arial"/>
        </w:rPr>
        <w:t>RRC messages</w:t>
      </w:r>
      <w:r w:rsidR="000C4B9F">
        <w:rPr>
          <w:rFonts w:ascii="Arial" w:hAnsi="Arial" w:cs="Arial"/>
        </w:rPr>
        <w:t>,</w:t>
      </w:r>
      <w:r w:rsidR="00322164">
        <w:rPr>
          <w:rFonts w:ascii="Arial" w:hAnsi="Arial" w:cs="Arial"/>
        </w:rPr>
        <w:t xml:space="preserve"> carrying AI/ML related information</w:t>
      </w:r>
      <w:r w:rsidR="000C4B9F">
        <w:rPr>
          <w:rFonts w:ascii="Arial" w:hAnsi="Arial" w:cs="Arial"/>
        </w:rPr>
        <w:t>, on SRB1 would require allocating</w:t>
      </w:r>
      <w:r w:rsidR="00322164">
        <w:rPr>
          <w:rFonts w:ascii="Arial" w:hAnsi="Arial" w:cs="Arial"/>
        </w:rPr>
        <w:t xml:space="preserve"> </w:t>
      </w:r>
      <w:r w:rsidR="00322164" w:rsidRPr="00874D83">
        <w:rPr>
          <w:rFonts w:ascii="Arial" w:hAnsi="Arial" w:cs="Arial"/>
        </w:rPr>
        <w:t xml:space="preserve">lower priority </w:t>
      </w:r>
      <w:r w:rsidR="000C4B9F">
        <w:rPr>
          <w:rFonts w:ascii="Arial" w:hAnsi="Arial" w:cs="Arial"/>
        </w:rPr>
        <w:t xml:space="preserve">to the AI/ML related RRC messages. </w:t>
      </w:r>
    </w:p>
    <w:p w14:paraId="5BAE2F96" w14:textId="1DE316B2" w:rsidR="00322164" w:rsidRDefault="000C4B9F" w:rsidP="005A3F76">
      <w:pPr>
        <w:pStyle w:val="Obs-prop"/>
        <w:spacing w:after="180"/>
        <w:rPr>
          <w:rFonts w:ascii="Arial" w:hAnsi="Arial" w:cs="Arial"/>
          <w:lang w:eastAsia="zh-CN"/>
        </w:rPr>
      </w:pPr>
      <w:r>
        <w:rPr>
          <w:rFonts w:ascii="Arial" w:hAnsi="Arial" w:cs="Arial"/>
          <w:lang w:eastAsia="zh-CN"/>
        </w:rPr>
        <w:t xml:space="preserve">Observation 3: </w:t>
      </w:r>
      <w:r w:rsidR="00C84ECD">
        <w:rPr>
          <w:rFonts w:ascii="Arial" w:hAnsi="Arial" w:cs="Arial"/>
          <w:lang w:eastAsia="zh-CN"/>
        </w:rPr>
        <w:t>AI/ML m</w:t>
      </w:r>
      <w:r>
        <w:rPr>
          <w:rFonts w:ascii="Arial" w:hAnsi="Arial" w:cs="Arial"/>
          <w:lang w:eastAsia="zh-CN"/>
        </w:rPr>
        <w:t>odel transfer/delivery using Solution 1a may require introducing some prioritisation rules for RRC messages over existing SRBs.</w:t>
      </w:r>
    </w:p>
    <w:p w14:paraId="050688CD" w14:textId="24DA1FDB" w:rsidR="008F2792" w:rsidRDefault="008F2792" w:rsidP="005A3F76">
      <w:pPr>
        <w:pStyle w:val="Obs-prop"/>
        <w:spacing w:after="180"/>
        <w:rPr>
          <w:rFonts w:ascii="Arial" w:hAnsi="Arial" w:cs="Arial"/>
          <w:lang w:eastAsia="zh-CN"/>
        </w:rPr>
      </w:pPr>
      <w:r>
        <w:rPr>
          <w:rFonts w:ascii="Arial" w:hAnsi="Arial" w:cs="Arial"/>
          <w:lang w:eastAsia="zh-CN"/>
        </w:rPr>
        <w:t xml:space="preserve"> </w:t>
      </w:r>
    </w:p>
    <w:p w14:paraId="299B34DB" w14:textId="19D00E9D" w:rsidR="008F2792" w:rsidRDefault="008F2792" w:rsidP="00874D83">
      <w:pPr>
        <w:rPr>
          <w:rFonts w:ascii="Arial" w:hAnsi="Arial" w:cs="Arial"/>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Pr>
          <w:rFonts w:ascii="Arial" w:hAnsi="Arial"/>
          <w:sz w:val="28"/>
          <w:lang w:eastAsia="en-US"/>
        </w:rPr>
        <w:t xml:space="preserve">New </w:t>
      </w:r>
      <w:r w:rsidR="00CD54A8">
        <w:rPr>
          <w:rFonts w:ascii="Arial" w:hAnsi="Arial"/>
          <w:sz w:val="28"/>
          <w:lang w:eastAsia="en-US"/>
        </w:rPr>
        <w:t>SRB</w:t>
      </w:r>
    </w:p>
    <w:p w14:paraId="4AFAAC25" w14:textId="7BB1E015" w:rsidR="001E039C" w:rsidRPr="00632874" w:rsidRDefault="000C4B9F" w:rsidP="005A3F76">
      <w:pPr>
        <w:rPr>
          <w:color w:val="000000"/>
        </w:rPr>
      </w:pPr>
      <w:r>
        <w:rPr>
          <w:rFonts w:ascii="Arial" w:hAnsi="Arial" w:cs="Arial"/>
        </w:rPr>
        <w:t xml:space="preserve">Another way to address the above challenge is to </w:t>
      </w:r>
      <w:r w:rsidR="004911C5">
        <w:rPr>
          <w:rFonts w:ascii="Arial" w:hAnsi="Arial" w:cs="Arial"/>
        </w:rPr>
        <w:t xml:space="preserve">introduce </w:t>
      </w:r>
      <w:r w:rsidR="00322164" w:rsidRPr="00322164">
        <w:rPr>
          <w:rFonts w:ascii="Arial" w:hAnsi="Arial" w:cs="Arial"/>
        </w:rPr>
        <w:t xml:space="preserve">a new SRB for sending AI/ML </w:t>
      </w:r>
      <w:r>
        <w:rPr>
          <w:rFonts w:ascii="Arial" w:hAnsi="Arial" w:cs="Arial"/>
        </w:rPr>
        <w:t>related information</w:t>
      </w:r>
      <w:r w:rsidR="00322164" w:rsidRPr="00322164">
        <w:rPr>
          <w:rFonts w:ascii="Arial" w:hAnsi="Arial" w:cs="Arial"/>
        </w:rPr>
        <w:t>.</w:t>
      </w:r>
      <w:r>
        <w:rPr>
          <w:rFonts w:ascii="Arial" w:hAnsi="Arial" w:cs="Arial"/>
        </w:rPr>
        <w:t xml:space="preserve"> For example, </w:t>
      </w:r>
      <w:r w:rsidR="001E039C" w:rsidRPr="00874D83">
        <w:rPr>
          <w:rFonts w:ascii="Arial" w:hAnsi="Arial" w:cs="Arial"/>
        </w:rPr>
        <w:t>SRBx (e.g. SRB5)</w:t>
      </w:r>
      <w:r w:rsidR="004911C5" w:rsidRPr="00874D83">
        <w:rPr>
          <w:rFonts w:ascii="Arial" w:hAnsi="Arial" w:cs="Arial"/>
        </w:rPr>
        <w:t xml:space="preserve"> that can be </w:t>
      </w:r>
      <w:r w:rsidR="001E039C" w:rsidRPr="00874D83">
        <w:rPr>
          <w:rFonts w:ascii="Arial" w:hAnsi="Arial" w:cs="Arial"/>
        </w:rPr>
        <w:t xml:space="preserve">configured to send/receive RRC </w:t>
      </w:r>
      <w:r w:rsidR="004911C5" w:rsidRPr="00874D83">
        <w:rPr>
          <w:rFonts w:ascii="Arial" w:hAnsi="Arial" w:cs="Arial"/>
        </w:rPr>
        <w:t>messages</w:t>
      </w:r>
      <w:r w:rsidR="001E039C" w:rsidRPr="00874D83">
        <w:rPr>
          <w:rFonts w:ascii="Arial" w:hAnsi="Arial" w:cs="Arial"/>
        </w:rPr>
        <w:t xml:space="preserve"> for AI/ML related information, the network can configure L</w:t>
      </w:r>
      <w:r w:rsidR="004911C5">
        <w:rPr>
          <w:rFonts w:ascii="Arial" w:hAnsi="Arial" w:cs="Arial"/>
        </w:rPr>
        <w:t xml:space="preserve">CP </w:t>
      </w:r>
      <w:r w:rsidR="001E039C" w:rsidRPr="00874D83">
        <w:rPr>
          <w:rFonts w:ascii="Arial" w:hAnsi="Arial" w:cs="Arial"/>
        </w:rPr>
        <w:t>parameters</w:t>
      </w:r>
      <w:r w:rsidR="004911C5">
        <w:rPr>
          <w:rFonts w:ascii="Arial" w:hAnsi="Arial" w:cs="Arial"/>
        </w:rPr>
        <w:t xml:space="preserve"> </w:t>
      </w:r>
      <w:r w:rsidR="001E039C" w:rsidRPr="00874D83">
        <w:rPr>
          <w:rFonts w:ascii="Arial" w:hAnsi="Arial" w:cs="Arial"/>
        </w:rPr>
        <w:t>(i.e. allocation of a priority and a prioritised bit rate (PBR)) for SRBx to control the prioritization of data transmission</w:t>
      </w:r>
      <w:r w:rsidR="004911C5">
        <w:rPr>
          <w:rFonts w:ascii="Arial" w:hAnsi="Arial" w:cs="Arial"/>
        </w:rPr>
        <w:t xml:space="preserve"> over SRBx</w:t>
      </w:r>
      <w:r w:rsidR="001E039C" w:rsidRPr="00874D83">
        <w:rPr>
          <w:rFonts w:ascii="Arial" w:hAnsi="Arial" w:cs="Arial"/>
        </w:rPr>
        <w:t>.</w:t>
      </w:r>
    </w:p>
    <w:p w14:paraId="3DC3FA6E" w14:textId="032353FC" w:rsidR="00A04826" w:rsidRDefault="00A04826" w:rsidP="005A3F76">
      <w:pPr>
        <w:pStyle w:val="Obs-prop"/>
        <w:spacing w:after="180"/>
        <w:rPr>
          <w:rFonts w:ascii="Arial" w:hAnsi="Arial" w:cs="Arial"/>
          <w:lang w:eastAsia="zh-CN"/>
        </w:rPr>
      </w:pPr>
      <w:r>
        <w:rPr>
          <w:rFonts w:ascii="Arial" w:hAnsi="Arial" w:cs="Arial"/>
          <w:lang w:eastAsia="zh-CN"/>
        </w:rPr>
        <w:t>Observation 4</w:t>
      </w:r>
      <w:r w:rsidR="000C4B9F" w:rsidRPr="00874D83">
        <w:rPr>
          <w:rFonts w:ascii="Arial" w:hAnsi="Arial" w:cs="Arial"/>
          <w:lang w:eastAsia="zh-CN"/>
        </w:rPr>
        <w:t>:</w:t>
      </w:r>
      <w:r w:rsidR="000C4B9F">
        <w:rPr>
          <w:rFonts w:ascii="Arial" w:hAnsi="Arial" w:cs="Arial"/>
          <w:lang w:eastAsia="zh-CN"/>
        </w:rPr>
        <w:t xml:space="preserve"> </w:t>
      </w:r>
      <w:r w:rsidR="00A06A78">
        <w:rPr>
          <w:rFonts w:ascii="Arial" w:hAnsi="Arial" w:cs="Arial"/>
          <w:lang w:eastAsia="zh-CN"/>
        </w:rPr>
        <w:t xml:space="preserve">AI/ML model transfer/delivery </w:t>
      </w:r>
      <w:r w:rsidRPr="00A04826">
        <w:rPr>
          <w:rFonts w:ascii="Arial" w:hAnsi="Arial" w:cs="Arial"/>
          <w:lang w:eastAsia="zh-CN"/>
        </w:rPr>
        <w:t xml:space="preserve">using Solution 1a may require introducing </w:t>
      </w:r>
      <w:r w:rsidR="000C4B9F">
        <w:rPr>
          <w:rFonts w:ascii="Arial" w:hAnsi="Arial" w:cs="Arial"/>
          <w:lang w:eastAsia="zh-CN"/>
        </w:rPr>
        <w:t xml:space="preserve">a new </w:t>
      </w:r>
      <w:r w:rsidR="000C4B9F" w:rsidRPr="000C4B9F">
        <w:rPr>
          <w:rFonts w:ascii="Arial" w:hAnsi="Arial" w:cs="Arial"/>
          <w:lang w:eastAsia="zh-CN"/>
        </w:rPr>
        <w:t>low priority SRB</w:t>
      </w:r>
      <w:r w:rsidR="004911C5">
        <w:rPr>
          <w:rFonts w:ascii="Arial" w:hAnsi="Arial" w:cs="Arial"/>
          <w:lang w:eastAsia="zh-CN"/>
        </w:rPr>
        <w:t>x (e.g. SRB5)</w:t>
      </w:r>
      <w:r w:rsidR="000C4B9F" w:rsidRPr="000C4B9F">
        <w:rPr>
          <w:rFonts w:ascii="Arial" w:hAnsi="Arial" w:cs="Arial"/>
          <w:lang w:eastAsia="zh-CN"/>
        </w:rPr>
        <w:t xml:space="preserve"> </w:t>
      </w:r>
      <w:r w:rsidR="000C4B9F">
        <w:rPr>
          <w:rFonts w:ascii="Arial" w:hAnsi="Arial" w:cs="Arial"/>
          <w:lang w:eastAsia="zh-CN"/>
        </w:rPr>
        <w:t xml:space="preserve">to carry AI/ML </w:t>
      </w:r>
      <w:r w:rsidR="000C4B9F" w:rsidRPr="000C4B9F">
        <w:rPr>
          <w:rFonts w:ascii="Arial" w:hAnsi="Arial" w:cs="Arial"/>
          <w:lang w:eastAsia="zh-CN"/>
        </w:rPr>
        <w:t>model</w:t>
      </w:r>
      <w:r w:rsidR="00A06A78">
        <w:rPr>
          <w:rFonts w:ascii="Arial" w:hAnsi="Arial" w:cs="Arial"/>
          <w:lang w:eastAsia="zh-CN"/>
        </w:rPr>
        <w:t xml:space="preserve"> and related data</w:t>
      </w:r>
      <w:r w:rsidR="000C4B9F" w:rsidRPr="000C4B9F">
        <w:rPr>
          <w:rFonts w:ascii="Arial" w:hAnsi="Arial" w:cs="Arial"/>
          <w:lang w:eastAsia="zh-CN"/>
        </w:rPr>
        <w:t>.</w:t>
      </w:r>
    </w:p>
    <w:p w14:paraId="6F091BBA" w14:textId="4C090D4A" w:rsidR="00C21A2D" w:rsidRPr="00874D83" w:rsidRDefault="008F2792" w:rsidP="00874D83">
      <w:pPr>
        <w:pStyle w:val="Heading1"/>
        <w:rPr>
          <w:rFonts w:cs="Arial"/>
          <w:b/>
          <w:sz w:val="32"/>
          <w:szCs w:val="36"/>
        </w:rPr>
      </w:pPr>
      <w:bookmarkStart w:id="1" w:name="Signet15"/>
      <w:bookmarkEnd w:id="1"/>
      <w:r>
        <w:rPr>
          <w:rFonts w:cs="Arial"/>
          <w:b/>
          <w:sz w:val="32"/>
          <w:szCs w:val="36"/>
        </w:rPr>
        <w:lastRenderedPageBreak/>
        <w:t xml:space="preserve">2. </w:t>
      </w:r>
      <w:r w:rsidR="00C21A2D" w:rsidRPr="00874D83">
        <w:rPr>
          <w:rFonts w:cs="Arial"/>
          <w:b/>
          <w:sz w:val="32"/>
          <w:szCs w:val="36"/>
        </w:rPr>
        <w:t>Conclusion</w:t>
      </w:r>
    </w:p>
    <w:p w14:paraId="4B799F90" w14:textId="451B8542" w:rsidR="00C21A2D" w:rsidRDefault="008F2792" w:rsidP="005A3F76">
      <w:pPr>
        <w:rPr>
          <w:rFonts w:ascii="Arial" w:hAnsi="Arial" w:cs="Arial"/>
        </w:rPr>
      </w:pPr>
      <w:r w:rsidRPr="008F2792">
        <w:rPr>
          <w:rFonts w:ascii="Arial" w:hAnsi="Arial" w:cs="Arial"/>
        </w:rPr>
        <w:t xml:space="preserve">In this contribution, we </w:t>
      </w:r>
      <w:r w:rsidR="00010F9A">
        <w:rPr>
          <w:rFonts w:ascii="Arial" w:hAnsi="Arial" w:cs="Arial"/>
        </w:rPr>
        <w:t>discussed aspects related to Solution 1a for AI/ML model transfer</w:t>
      </w:r>
      <w:r w:rsidRPr="008F2792">
        <w:rPr>
          <w:rFonts w:ascii="Arial" w:hAnsi="Arial" w:cs="Arial"/>
        </w:rPr>
        <w:t xml:space="preserve">/delivery </w:t>
      </w:r>
      <w:r>
        <w:rPr>
          <w:rFonts w:ascii="Arial" w:hAnsi="Arial" w:cs="Arial"/>
        </w:rPr>
        <w:t>via RRC signalling. The following are observations and proposal in this contribution</w:t>
      </w:r>
      <w:r w:rsidR="00C21A2D" w:rsidRPr="00874D83">
        <w:rPr>
          <w:rFonts w:ascii="Arial" w:hAnsi="Arial" w:cs="Arial"/>
        </w:rPr>
        <w:t>:</w:t>
      </w:r>
    </w:p>
    <w:p w14:paraId="50518915" w14:textId="0B95F39B" w:rsidR="00A04826" w:rsidRDefault="001020C1" w:rsidP="00A04826">
      <w:pPr>
        <w:rPr>
          <w:rFonts w:ascii="Arial" w:hAnsi="Arial" w:cs="Arial"/>
          <w:b/>
        </w:rPr>
      </w:pPr>
      <w:r w:rsidRPr="001020C1">
        <w:rPr>
          <w:rFonts w:ascii="Arial" w:hAnsi="Arial" w:cs="Arial"/>
          <w:b/>
        </w:rPr>
        <w:t>Observation 1: Model transfer/delivery using Solution 1a has limited impact to specifications and low model transfer/delivery latency.</w:t>
      </w:r>
    </w:p>
    <w:p w14:paraId="18D997BC" w14:textId="4C239338" w:rsidR="00A27C09" w:rsidRDefault="001020C1" w:rsidP="00A27C09">
      <w:pPr>
        <w:rPr>
          <w:rFonts w:ascii="Arial" w:hAnsi="Arial" w:cs="Arial"/>
          <w:b/>
        </w:rPr>
      </w:pPr>
      <w:r w:rsidRPr="001020C1">
        <w:rPr>
          <w:rFonts w:ascii="Arial" w:hAnsi="Arial" w:cs="Arial"/>
          <w:b/>
        </w:rPr>
        <w:t>Observation 2: Model transfer/delivery using Solution 1a may not support transfer/delivery of large size AI/ML model (e.g. model size&gt; 45kB) over the air interface.</w:t>
      </w:r>
    </w:p>
    <w:p w14:paraId="69A72147" w14:textId="5F81EB75" w:rsidR="00A04826" w:rsidRDefault="00BF3051" w:rsidP="00A04826">
      <w:pPr>
        <w:pStyle w:val="Obs-prop"/>
        <w:spacing w:after="180"/>
        <w:rPr>
          <w:rFonts w:ascii="Arial" w:hAnsi="Arial" w:cs="Arial"/>
          <w:lang w:eastAsia="zh-CN"/>
        </w:rPr>
      </w:pPr>
      <w:r w:rsidRPr="00BF3051">
        <w:rPr>
          <w:rFonts w:ascii="Arial" w:hAnsi="Arial" w:cs="Arial"/>
          <w:lang w:eastAsia="zh-CN"/>
        </w:rPr>
        <w:t>Observation 3: AI/ML model transfer/delivery using Solution 1a may require introducing some prioritisation rules for RRC messages over existing SRBs.</w:t>
      </w:r>
    </w:p>
    <w:p w14:paraId="7588B9CB" w14:textId="006CD32F" w:rsidR="00A04826" w:rsidRDefault="00C9175D" w:rsidP="00A04826">
      <w:pPr>
        <w:pStyle w:val="Obs-prop"/>
        <w:spacing w:after="180"/>
        <w:rPr>
          <w:rFonts w:ascii="Arial" w:hAnsi="Arial" w:cs="Arial"/>
          <w:lang w:eastAsia="zh-CN"/>
        </w:rPr>
      </w:pPr>
      <w:r>
        <w:rPr>
          <w:rFonts w:ascii="Arial" w:hAnsi="Arial" w:cs="Arial"/>
          <w:lang w:eastAsia="zh-CN"/>
        </w:rPr>
        <w:t>Observation 4</w:t>
      </w:r>
      <w:r w:rsidRPr="00874D83">
        <w:rPr>
          <w:rFonts w:ascii="Arial" w:hAnsi="Arial" w:cs="Arial"/>
          <w:lang w:eastAsia="zh-CN"/>
        </w:rPr>
        <w:t>:</w:t>
      </w:r>
      <w:r>
        <w:rPr>
          <w:rFonts w:ascii="Arial" w:hAnsi="Arial" w:cs="Arial"/>
          <w:lang w:eastAsia="zh-CN"/>
        </w:rPr>
        <w:t xml:space="preserve"> AI/ML model transfer/delivery </w:t>
      </w:r>
      <w:r w:rsidRPr="00A04826">
        <w:rPr>
          <w:rFonts w:ascii="Arial" w:hAnsi="Arial" w:cs="Arial"/>
          <w:lang w:eastAsia="zh-CN"/>
        </w:rPr>
        <w:t xml:space="preserve">using Solution 1a may require introducing </w:t>
      </w:r>
      <w:r>
        <w:rPr>
          <w:rFonts w:ascii="Arial" w:hAnsi="Arial" w:cs="Arial"/>
          <w:lang w:eastAsia="zh-CN"/>
        </w:rPr>
        <w:t xml:space="preserve">a new </w:t>
      </w:r>
      <w:r w:rsidRPr="000C4B9F">
        <w:rPr>
          <w:rFonts w:ascii="Arial" w:hAnsi="Arial" w:cs="Arial"/>
          <w:lang w:eastAsia="zh-CN"/>
        </w:rPr>
        <w:t>low priority SRB</w:t>
      </w:r>
      <w:r>
        <w:rPr>
          <w:rFonts w:ascii="Arial" w:hAnsi="Arial" w:cs="Arial"/>
          <w:lang w:eastAsia="zh-CN"/>
        </w:rPr>
        <w:t>x (e.g. SRB5)</w:t>
      </w:r>
      <w:r w:rsidRPr="000C4B9F">
        <w:rPr>
          <w:rFonts w:ascii="Arial" w:hAnsi="Arial" w:cs="Arial"/>
          <w:lang w:eastAsia="zh-CN"/>
        </w:rPr>
        <w:t xml:space="preserve"> </w:t>
      </w:r>
      <w:r>
        <w:rPr>
          <w:rFonts w:ascii="Arial" w:hAnsi="Arial" w:cs="Arial"/>
          <w:lang w:eastAsia="zh-CN"/>
        </w:rPr>
        <w:t xml:space="preserve">to carry AI/ML </w:t>
      </w:r>
      <w:r w:rsidRPr="000C4B9F">
        <w:rPr>
          <w:rFonts w:ascii="Arial" w:hAnsi="Arial" w:cs="Arial"/>
          <w:lang w:eastAsia="zh-CN"/>
        </w:rPr>
        <w:t>model</w:t>
      </w:r>
      <w:r>
        <w:rPr>
          <w:rFonts w:ascii="Arial" w:hAnsi="Arial" w:cs="Arial"/>
          <w:lang w:eastAsia="zh-CN"/>
        </w:rPr>
        <w:t xml:space="preserve"> and related data</w:t>
      </w:r>
      <w:r w:rsidRPr="000C4B9F">
        <w:rPr>
          <w:rFonts w:ascii="Arial" w:hAnsi="Arial" w:cs="Arial"/>
          <w:lang w:eastAsia="zh-CN"/>
        </w:rPr>
        <w:t>.</w:t>
      </w:r>
    </w:p>
    <w:p w14:paraId="3B961FDF" w14:textId="797CADBA" w:rsidR="008F2792" w:rsidRDefault="00A04826" w:rsidP="005A3F76">
      <w:pPr>
        <w:pStyle w:val="Obs-prop"/>
        <w:spacing w:after="180"/>
        <w:rPr>
          <w:rFonts w:ascii="Arial" w:hAnsi="Arial" w:cs="Arial"/>
          <w:lang w:eastAsia="zh-CN"/>
        </w:rPr>
      </w:pPr>
      <w:r>
        <w:rPr>
          <w:rFonts w:ascii="Arial" w:hAnsi="Arial" w:cs="Arial"/>
        </w:rPr>
        <w:t xml:space="preserve">Proposal 1: RAN2 to continue discussion on selection of a suitable solution for </w:t>
      </w:r>
      <w:r w:rsidR="00010CC3">
        <w:rPr>
          <w:rFonts w:ascii="Arial" w:hAnsi="Arial" w:cs="Arial"/>
        </w:rPr>
        <w:t xml:space="preserve">AI/ML </w:t>
      </w:r>
      <w:r>
        <w:rPr>
          <w:rFonts w:ascii="Arial" w:hAnsi="Arial" w:cs="Arial"/>
        </w:rPr>
        <w:t>model transfer/delivery</w:t>
      </w:r>
      <w:r w:rsidR="008F2792">
        <w:rPr>
          <w:rFonts w:ascii="Arial" w:hAnsi="Arial" w:cs="Arial"/>
          <w:lang w:eastAsia="zh-CN"/>
        </w:rPr>
        <w:t>.</w:t>
      </w:r>
    </w:p>
    <w:p w14:paraId="509F5A9F" w14:textId="7FE6064D" w:rsidR="00E52FA4" w:rsidRPr="00FC7608" w:rsidRDefault="00E52FA4" w:rsidP="00874D83">
      <w:pPr>
        <w:pStyle w:val="Heading1"/>
        <w:rPr>
          <w:rFonts w:cs="Arial"/>
          <w:b/>
          <w:sz w:val="32"/>
          <w:szCs w:val="36"/>
        </w:rPr>
      </w:pPr>
      <w:r w:rsidRPr="00FC7608">
        <w:rPr>
          <w:rFonts w:cs="Arial"/>
          <w:b/>
          <w:sz w:val="32"/>
          <w:szCs w:val="36"/>
        </w:rPr>
        <w:t>4. Reference</w:t>
      </w:r>
    </w:p>
    <w:p w14:paraId="6912F839" w14:textId="3CB939C7" w:rsidR="009773C5" w:rsidRPr="00874D83" w:rsidRDefault="009773C5" w:rsidP="00874D83">
      <w:pPr>
        <w:pStyle w:val="references0"/>
        <w:spacing w:after="180" w:line="240" w:lineRule="auto"/>
        <w:ind w:left="357" w:hanging="357"/>
        <w:rPr>
          <w:rFonts w:ascii="Arial" w:hAnsi="Arial" w:cs="Arial"/>
          <w:szCs w:val="20"/>
        </w:rPr>
      </w:pPr>
      <w:bookmarkStart w:id="2" w:name="_Ref387394383"/>
      <w:bookmarkStart w:id="3" w:name="_Ref457225889"/>
      <w:r w:rsidRPr="00874D83">
        <w:rPr>
          <w:rFonts w:ascii="Arial" w:hAnsi="Arial" w:cs="Arial"/>
          <w:szCs w:val="20"/>
        </w:rPr>
        <w:t>RAN2#</w:t>
      </w:r>
      <w:r w:rsidR="00255849" w:rsidRPr="00874D83">
        <w:rPr>
          <w:rFonts w:ascii="Arial" w:hAnsi="Arial" w:cs="Arial"/>
          <w:szCs w:val="20"/>
        </w:rPr>
        <w:t>12</w:t>
      </w:r>
      <w:r w:rsidR="001C6D70" w:rsidRPr="00874D83">
        <w:rPr>
          <w:rFonts w:ascii="Arial" w:hAnsi="Arial" w:cs="Arial"/>
          <w:szCs w:val="20"/>
        </w:rPr>
        <w:t>1</w:t>
      </w:r>
      <w:r w:rsidRPr="00874D83">
        <w:rPr>
          <w:rFonts w:ascii="Arial" w:hAnsi="Arial" w:cs="Arial"/>
          <w:szCs w:val="20"/>
        </w:rPr>
        <w:t xml:space="preserve"> Chairman report</w:t>
      </w:r>
    </w:p>
    <w:p w14:paraId="0AF45168" w14:textId="77777777" w:rsidR="001C6D70" w:rsidRPr="00874D83" w:rsidRDefault="00672347" w:rsidP="00874D83">
      <w:pPr>
        <w:pStyle w:val="references0"/>
        <w:spacing w:after="180" w:line="240" w:lineRule="auto"/>
        <w:rPr>
          <w:rFonts w:ascii="Arial" w:hAnsi="Arial" w:cs="Arial"/>
          <w:bCs/>
          <w:szCs w:val="20"/>
        </w:rPr>
      </w:pPr>
      <w:hyperlink r:id="rId13" w:tooltip="C:UsersjohanOneDriveDokument3GPPtsg_ranWG2_RL2RAN2DocsR2-2301576.zip" w:history="1">
        <w:r w:rsidR="001C6D70" w:rsidRPr="00874D83">
          <w:rPr>
            <w:rStyle w:val="Hyperlink"/>
            <w:rFonts w:ascii="Arial" w:hAnsi="Arial" w:cs="Arial"/>
          </w:rPr>
          <w:t>R2-2301576</w:t>
        </w:r>
      </w:hyperlink>
      <w:r w:rsidR="001C6D70" w:rsidRPr="00874D83">
        <w:rPr>
          <w:rFonts w:ascii="Arial" w:hAnsi="Arial" w:cs="Arial"/>
          <w:bCs/>
          <w:szCs w:val="20"/>
        </w:rPr>
        <w:t xml:space="preserve"> [Post120][053][AIML18] </w:t>
      </w:r>
      <w:r w:rsidR="001C6D70" w:rsidRPr="00874D83">
        <w:rPr>
          <w:rFonts w:ascii="Arial" w:hAnsi="Arial" w:cs="Arial"/>
          <w:bCs/>
          <w:szCs w:val="20"/>
          <w:lang w:eastAsia="zh-CN"/>
        </w:rPr>
        <w:t>model transfer delivery</w:t>
      </w:r>
      <w:r w:rsidR="001C6D70" w:rsidRPr="00874D83">
        <w:rPr>
          <w:rFonts w:ascii="Arial" w:hAnsi="Arial" w:cs="Arial"/>
          <w:bCs/>
          <w:szCs w:val="20"/>
        </w:rPr>
        <w:t xml:space="preserve"> (Huawei)</w:t>
      </w:r>
    </w:p>
    <w:p w14:paraId="59E3BA01" w14:textId="77777777" w:rsidR="001C6D70" w:rsidRPr="00874D83" w:rsidRDefault="00672347" w:rsidP="00874D83">
      <w:pPr>
        <w:pStyle w:val="references0"/>
        <w:spacing w:after="180" w:line="240" w:lineRule="auto"/>
        <w:rPr>
          <w:rFonts w:ascii="Arial" w:hAnsi="Arial" w:cs="Arial"/>
          <w:lang w:eastAsia="zh-CN"/>
        </w:rPr>
      </w:pPr>
      <w:hyperlink r:id="rId14" w:tooltip="C:UsersjohanOneDriveDokument3GPPtsg_ranWG2_RL2RAN2DocsR2-2302268.zip" w:history="1">
        <w:r w:rsidR="001C6D70" w:rsidRPr="00874D83">
          <w:rPr>
            <w:rStyle w:val="Hyperlink"/>
            <w:rFonts w:ascii="Arial" w:hAnsi="Arial" w:cs="Arial"/>
            <w:lang w:eastAsia="zh-CN"/>
          </w:rPr>
          <w:t>R2-2302268</w:t>
        </w:r>
      </w:hyperlink>
      <w:r w:rsidR="001C6D70" w:rsidRPr="00874D83">
        <w:rPr>
          <w:rFonts w:ascii="Arial" w:hAnsi="Arial" w:cs="Arial"/>
        </w:rPr>
        <w:t xml:space="preserve"> Report of Offline 027 model transfer delivery (Huawei)</w:t>
      </w:r>
    </w:p>
    <w:p w14:paraId="0A33D539" w14:textId="77777777" w:rsidR="000F23E3" w:rsidRDefault="000F23E3">
      <w:pPr>
        <w:overflowPunct/>
        <w:autoSpaceDE/>
        <w:autoSpaceDN/>
        <w:adjustRightInd/>
        <w:spacing w:after="0"/>
        <w:rPr>
          <w:rFonts w:ascii="Arial" w:eastAsia="MS Mincho" w:hAnsi="Arial" w:cs="Arial"/>
          <w:noProof/>
          <w:lang w:val="en-US" w:eastAsia="en-US"/>
        </w:rPr>
      </w:pPr>
      <w:r>
        <w:rPr>
          <w:rFonts w:ascii="Arial" w:hAnsi="Arial" w:cs="Arial"/>
        </w:rPr>
        <w:br w:type="page"/>
      </w:r>
    </w:p>
    <w:bookmarkEnd w:id="2"/>
    <w:bookmarkEnd w:id="3"/>
    <w:p w14:paraId="62DAEE82" w14:textId="16DADD86" w:rsidR="009A5F9F" w:rsidRPr="00FC7608" w:rsidRDefault="009A5F9F" w:rsidP="00874D83">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w:t>
      </w:r>
      <w:r w:rsidR="0095671D">
        <w:rPr>
          <w:rFonts w:cs="Arial"/>
          <w:b/>
          <w:sz w:val="32"/>
          <w:szCs w:val="36"/>
        </w:rPr>
        <w:t>[3]</w:t>
      </w:r>
      <w:r w:rsidR="00243312">
        <w:rPr>
          <w:rFonts w:cs="Arial"/>
          <w:b/>
          <w:sz w:val="32"/>
          <w:szCs w:val="36"/>
        </w:rPr>
        <w:t>)</w:t>
      </w:r>
    </w:p>
    <w:p w14:paraId="4FE46291" w14:textId="25C112BA" w:rsidR="009A5F9F" w:rsidRDefault="009A5F9F">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1699"/>
        <w:gridCol w:w="3256"/>
        <w:gridCol w:w="4676"/>
      </w:tblGrid>
      <w:tr w:rsidR="0095671D" w14:paraId="27BDDA7D" w14:textId="77777777" w:rsidTr="005057E6">
        <w:tc>
          <w:tcPr>
            <w:tcW w:w="1699" w:type="dxa"/>
          </w:tcPr>
          <w:p w14:paraId="2076DD16" w14:textId="77777777" w:rsidR="0095671D" w:rsidRPr="000E5FB0" w:rsidRDefault="0095671D" w:rsidP="005057E6">
            <w:pPr>
              <w:spacing w:after="0"/>
              <w:rPr>
                <w:rFonts w:eastAsiaTheme="minorEastAsia"/>
                <w:b/>
                <w:sz w:val="22"/>
                <w:szCs w:val="22"/>
                <w:lang w:eastAsia="zh-CN"/>
              </w:rPr>
            </w:pPr>
          </w:p>
        </w:tc>
        <w:tc>
          <w:tcPr>
            <w:tcW w:w="3256" w:type="dxa"/>
          </w:tcPr>
          <w:p w14:paraId="0B0C4C96"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71E2E025" w14:textId="77777777" w:rsidR="0095671D" w:rsidRPr="00B578C4" w:rsidRDefault="0095671D"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95671D" w14:paraId="0A902B77" w14:textId="77777777" w:rsidTr="005057E6">
        <w:tc>
          <w:tcPr>
            <w:tcW w:w="1699" w:type="dxa"/>
          </w:tcPr>
          <w:p w14:paraId="3973A861"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250F6935" w14:textId="77777777" w:rsidR="0095671D" w:rsidRDefault="0095671D"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5B43D32B"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54090C4F"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7A2A1DEB" w14:textId="77777777" w:rsidR="0095671D" w:rsidRDefault="0095671D" w:rsidP="005057E6">
            <w:pPr>
              <w:spacing w:after="0"/>
              <w:rPr>
                <w:rFonts w:eastAsiaTheme="minorEastAsia"/>
                <w:sz w:val="22"/>
                <w:szCs w:val="22"/>
                <w:lang w:eastAsia="zh-CN"/>
              </w:rPr>
            </w:pPr>
          </w:p>
          <w:p w14:paraId="3CCABDCD" w14:textId="77777777" w:rsidR="0095671D" w:rsidRPr="00773FEA" w:rsidRDefault="0095671D" w:rsidP="005057E6">
            <w:pPr>
              <w:spacing w:after="0"/>
              <w:rPr>
                <w:rFonts w:eastAsiaTheme="minorEastAsia"/>
                <w:sz w:val="22"/>
                <w:szCs w:val="22"/>
                <w:lang w:eastAsia="zh-CN"/>
              </w:rPr>
            </w:pPr>
          </w:p>
        </w:tc>
        <w:tc>
          <w:tcPr>
            <w:tcW w:w="4676" w:type="dxa"/>
          </w:tcPr>
          <w:p w14:paraId="48E03E02"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5DB7B914" w14:textId="77777777" w:rsidR="0095671D" w:rsidRPr="00E85FCD" w:rsidRDefault="0095671D"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C4412BF" w14:textId="77777777" w:rsidR="0095671D" w:rsidRDefault="0095671D"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95671D" w14:paraId="03A112E0" w14:textId="77777777" w:rsidTr="005057E6">
        <w:tc>
          <w:tcPr>
            <w:tcW w:w="1699" w:type="dxa"/>
          </w:tcPr>
          <w:p w14:paraId="57E0344B"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2a and 3a</w:t>
            </w:r>
          </w:p>
        </w:tc>
        <w:tc>
          <w:tcPr>
            <w:tcW w:w="3256" w:type="dxa"/>
          </w:tcPr>
          <w:p w14:paraId="4F4306B3"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5.</w:t>
            </w:r>
            <w:r>
              <w:rPr>
                <w:rFonts w:eastAsiaTheme="minorEastAsia"/>
                <w:sz w:val="22"/>
                <w:szCs w:val="22"/>
                <w:lang w:eastAsia="zh-CN"/>
              </w:rPr>
              <w:t xml:space="preserve"> </w:t>
            </w:r>
            <w:r w:rsidRPr="008007C8">
              <w:rPr>
                <w:rFonts w:eastAsiaTheme="minorEastAsia"/>
                <w:sz w:val="22"/>
                <w:szCs w:val="22"/>
                <w:lang w:eastAsia="zh-CN"/>
              </w:rPr>
              <w:t>Service continuity on model transfer/delivery is easy to achieve compared with Solution 1a</w:t>
            </w:r>
          </w:p>
          <w:p w14:paraId="5964D89E"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6.</w:t>
            </w:r>
            <w:r>
              <w:rPr>
                <w:rFonts w:eastAsiaTheme="minorEastAsia"/>
                <w:sz w:val="22"/>
                <w:szCs w:val="22"/>
                <w:lang w:eastAsia="zh-CN"/>
              </w:rPr>
              <w:t xml:space="preserve"> </w:t>
            </w:r>
            <w:r w:rsidRPr="008007C8">
              <w:rPr>
                <w:rFonts w:eastAsiaTheme="minorEastAsia"/>
                <w:sz w:val="22"/>
                <w:szCs w:val="22"/>
                <w:lang w:eastAsia="zh-CN"/>
              </w:rPr>
              <w:t>Impacts on RAN2 may be limited (some companies think that LPP signalling is in RAN2 scope)</w:t>
            </w:r>
          </w:p>
        </w:tc>
        <w:tc>
          <w:tcPr>
            <w:tcW w:w="4676" w:type="dxa"/>
          </w:tcPr>
          <w:p w14:paraId="0CD70C34"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1.</w:t>
            </w:r>
            <w:r>
              <w:rPr>
                <w:rFonts w:eastAsiaTheme="minorEastAsia"/>
                <w:sz w:val="22"/>
                <w:szCs w:val="22"/>
                <w:lang w:eastAsia="zh-CN"/>
              </w:rPr>
              <w:t xml:space="preserve"> F</w:t>
            </w:r>
            <w:r w:rsidRPr="008007C8">
              <w:rPr>
                <w:rFonts w:eastAsiaTheme="minorEastAsia"/>
                <w:sz w:val="22"/>
                <w:szCs w:val="22"/>
                <w:lang w:eastAsia="zh-CN"/>
              </w:rPr>
              <w:t>ace challenges to convey large size or “no upper limit size” AI model by RRC message (e.g. &gt;45kBytes)</w:t>
            </w:r>
          </w:p>
          <w:p w14:paraId="30FBE276" w14:textId="77777777" w:rsidR="0095671D" w:rsidRPr="008007C8" w:rsidRDefault="0095671D" w:rsidP="005057E6">
            <w:pPr>
              <w:spacing w:after="0"/>
              <w:rPr>
                <w:rFonts w:eastAsiaTheme="minorEastAsia"/>
                <w:sz w:val="22"/>
                <w:szCs w:val="22"/>
                <w:lang w:eastAsia="zh-CN"/>
              </w:rPr>
            </w:pPr>
            <w:r w:rsidRPr="008007C8">
              <w:rPr>
                <w:rFonts w:eastAsiaTheme="minorEastAsia"/>
                <w:sz w:val="22"/>
                <w:szCs w:val="22"/>
                <w:lang w:eastAsia="zh-CN"/>
              </w:rPr>
              <w:t>3.</w:t>
            </w:r>
            <w:r>
              <w:rPr>
                <w:rFonts w:eastAsiaTheme="minorEastAsia"/>
                <w:sz w:val="22"/>
                <w:szCs w:val="22"/>
                <w:lang w:eastAsia="zh-CN"/>
              </w:rPr>
              <w:t xml:space="preserve"> </w:t>
            </w:r>
            <w:r w:rsidRPr="008007C8">
              <w:rPr>
                <w:rFonts w:eastAsiaTheme="minorEastAsia"/>
                <w:sz w:val="22"/>
                <w:szCs w:val="22"/>
                <w:lang w:eastAsia="zh-CN"/>
              </w:rPr>
              <w:t>If NAS does the segmentation, it may introduce some overhead</w:t>
            </w:r>
          </w:p>
          <w:p w14:paraId="4A2B8BDA" w14:textId="77777777" w:rsidR="0095671D" w:rsidRDefault="0095671D" w:rsidP="005057E6">
            <w:pPr>
              <w:spacing w:after="0"/>
              <w:rPr>
                <w:rFonts w:eastAsiaTheme="minorEastAsia"/>
                <w:sz w:val="22"/>
                <w:szCs w:val="22"/>
                <w:lang w:eastAsia="zh-CN"/>
              </w:rPr>
            </w:pPr>
            <w:r w:rsidRPr="008007C8">
              <w:rPr>
                <w:rFonts w:eastAsiaTheme="minorEastAsia"/>
                <w:sz w:val="22"/>
                <w:szCs w:val="22"/>
                <w:lang w:eastAsia="zh-CN"/>
              </w:rPr>
              <w:t>4.</w:t>
            </w:r>
            <w:r>
              <w:rPr>
                <w:rFonts w:eastAsiaTheme="minorEastAsia"/>
                <w:sz w:val="22"/>
                <w:szCs w:val="22"/>
                <w:lang w:eastAsia="zh-CN"/>
              </w:rPr>
              <w:t xml:space="preserve"> </w:t>
            </w:r>
            <w:r w:rsidRPr="008007C8">
              <w:rPr>
                <w:rFonts w:eastAsiaTheme="minorEastAsia"/>
                <w:sz w:val="22"/>
                <w:szCs w:val="22"/>
                <w:lang w:eastAsia="zh-CN"/>
              </w:rPr>
              <w:t>(only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95671D" w14:paraId="50903B94" w14:textId="77777777" w:rsidTr="005057E6">
        <w:tc>
          <w:tcPr>
            <w:tcW w:w="1699" w:type="dxa"/>
          </w:tcPr>
          <w:p w14:paraId="555DC555"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1b</w:t>
            </w:r>
          </w:p>
        </w:tc>
        <w:tc>
          <w:tcPr>
            <w:tcW w:w="3256" w:type="dxa"/>
          </w:tcPr>
          <w:p w14:paraId="0968434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1.</w:t>
            </w:r>
            <w:r>
              <w:rPr>
                <w:rFonts w:eastAsiaTheme="minorEastAsia"/>
                <w:sz w:val="22"/>
                <w:szCs w:val="22"/>
                <w:lang w:eastAsia="zh-CN"/>
              </w:rPr>
              <w:t xml:space="preserve"> </w:t>
            </w:r>
            <w:r w:rsidRPr="009E0550">
              <w:rPr>
                <w:rFonts w:eastAsiaTheme="minorEastAsia"/>
                <w:sz w:val="22"/>
                <w:szCs w:val="22"/>
                <w:lang w:eastAsia="zh-CN"/>
              </w:rPr>
              <w:t>The network can provide different 5QIs for model transfer/delivery with different QoS requirements (e.g. can support large model size)</w:t>
            </w:r>
          </w:p>
          <w:p w14:paraId="7FEA5FEC"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2.</w:t>
            </w:r>
            <w:r>
              <w:rPr>
                <w:rFonts w:eastAsiaTheme="minorEastAsia"/>
                <w:sz w:val="22"/>
                <w:szCs w:val="22"/>
                <w:lang w:eastAsia="zh-CN"/>
              </w:rPr>
              <w:t xml:space="preserve"> </w:t>
            </w:r>
            <w:r w:rsidRPr="009E0550">
              <w:rPr>
                <w:rFonts w:eastAsiaTheme="minorEastAsia"/>
                <w:sz w:val="22"/>
                <w:szCs w:val="22"/>
                <w:lang w:eastAsia="zh-CN"/>
              </w:rPr>
              <w:t>Compared with CP-based solutions, this Solution 1b can reduces control plane overhead, reduces overhead at gNB for model delivery/transfer</w:t>
            </w:r>
          </w:p>
          <w:p w14:paraId="5D6ECC1B"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Compared with CP-based solutions, it may not need to consider CP message segmentation, CP message blocking issue</w:t>
            </w:r>
          </w:p>
        </w:tc>
        <w:tc>
          <w:tcPr>
            <w:tcW w:w="4676" w:type="dxa"/>
          </w:tcPr>
          <w:p w14:paraId="7E990CE2" w14:textId="77777777" w:rsidR="0095671D" w:rsidRPr="009E0550" w:rsidRDefault="0095671D" w:rsidP="005057E6">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Not compatible with current mobility procedure. Supporting model transfer during mobility is not so straightforward</w:t>
            </w:r>
          </w:p>
        </w:tc>
      </w:tr>
      <w:tr w:rsidR="0095671D" w14:paraId="46754661" w14:textId="77777777" w:rsidTr="005057E6">
        <w:tc>
          <w:tcPr>
            <w:tcW w:w="1699" w:type="dxa"/>
          </w:tcPr>
          <w:p w14:paraId="484A71CF"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2b and 3b</w:t>
            </w:r>
          </w:p>
        </w:tc>
        <w:tc>
          <w:tcPr>
            <w:tcW w:w="3256" w:type="dxa"/>
          </w:tcPr>
          <w:p w14:paraId="6AFCF241"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1.</w:t>
            </w:r>
            <w:r>
              <w:rPr>
                <w:rFonts w:eastAsiaTheme="minorEastAsia"/>
                <w:sz w:val="22"/>
                <w:szCs w:val="22"/>
                <w:lang w:eastAsia="zh-CN"/>
              </w:rPr>
              <w:t xml:space="preserve"> </w:t>
            </w:r>
            <w:r w:rsidRPr="006F3876">
              <w:rPr>
                <w:rFonts w:eastAsiaTheme="minorEastAsia"/>
                <w:sz w:val="22"/>
                <w:szCs w:val="22"/>
                <w:lang w:eastAsia="zh-CN"/>
              </w:rPr>
              <w:t>The network can provide different 5QIs for model transfer/delivery with different QoS requirements (e.g. can support large model size)</w:t>
            </w:r>
          </w:p>
          <w:p w14:paraId="04E6A293"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5.</w:t>
            </w:r>
            <w:r>
              <w:rPr>
                <w:rFonts w:eastAsiaTheme="minorEastAsia"/>
                <w:sz w:val="22"/>
                <w:szCs w:val="22"/>
                <w:lang w:eastAsia="zh-CN"/>
              </w:rPr>
              <w:t xml:space="preserve"> </w:t>
            </w:r>
            <w:r w:rsidRPr="006F3876">
              <w:rPr>
                <w:rFonts w:eastAsiaTheme="minorEastAsia"/>
                <w:sz w:val="22"/>
                <w:szCs w:val="22"/>
                <w:lang w:eastAsia="zh-CN"/>
              </w:rPr>
              <w:t>Compared with CP-based solutions, it may not need to consider CP message segmentation, CP message blocking issue</w:t>
            </w:r>
          </w:p>
        </w:tc>
        <w:tc>
          <w:tcPr>
            <w:tcW w:w="4676" w:type="dxa"/>
          </w:tcPr>
          <w:p w14:paraId="1EF797BA"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lastRenderedPageBreak/>
              <w:t>2.</w:t>
            </w:r>
            <w:r>
              <w:rPr>
                <w:rFonts w:eastAsiaTheme="minorEastAsia"/>
                <w:sz w:val="22"/>
                <w:szCs w:val="22"/>
                <w:lang w:eastAsia="zh-CN"/>
              </w:rPr>
              <w:t xml:space="preserve"> </w:t>
            </w:r>
            <w:r w:rsidRPr="006F3876">
              <w:rPr>
                <w:rFonts w:eastAsiaTheme="minorEastAsia"/>
                <w:sz w:val="22"/>
                <w:szCs w:val="22"/>
                <w:lang w:eastAsia="zh-CN"/>
              </w:rPr>
              <w:t>CP signalling is needed to configure and initiate the model transfer from the CN</w:t>
            </w:r>
          </w:p>
          <w:p w14:paraId="1B848880" w14:textId="77777777" w:rsidR="0095671D" w:rsidRPr="006F3876" w:rsidRDefault="0095671D" w:rsidP="005057E6">
            <w:pPr>
              <w:spacing w:after="0"/>
              <w:rPr>
                <w:rFonts w:eastAsiaTheme="minorEastAsia"/>
                <w:sz w:val="22"/>
                <w:szCs w:val="22"/>
                <w:lang w:eastAsia="zh-CN"/>
              </w:rPr>
            </w:pPr>
            <w:r w:rsidRPr="006F3876">
              <w:rPr>
                <w:rFonts w:eastAsiaTheme="minorEastAsia"/>
                <w:sz w:val="22"/>
                <w:szCs w:val="22"/>
                <w:lang w:eastAsia="zh-CN"/>
              </w:rPr>
              <w:t>4.</w:t>
            </w:r>
            <w:r>
              <w:rPr>
                <w:rFonts w:eastAsiaTheme="minorEastAsia"/>
                <w:sz w:val="22"/>
                <w:szCs w:val="22"/>
                <w:lang w:eastAsia="zh-CN"/>
              </w:rPr>
              <w:t xml:space="preserve"> </w:t>
            </w:r>
            <w:r w:rsidRPr="006F3876">
              <w:rPr>
                <w:rFonts w:eastAsiaTheme="minorEastAsia"/>
                <w:sz w:val="22"/>
                <w:szCs w:val="22"/>
                <w:lang w:eastAsia="zh-CN"/>
              </w:rPr>
              <w:t>May be unable to support delta-model transfer/delivery based on current user plane framework</w:t>
            </w:r>
          </w:p>
        </w:tc>
      </w:tr>
      <w:tr w:rsidR="0095671D" w14:paraId="35B9627F" w14:textId="77777777" w:rsidTr="005057E6">
        <w:tc>
          <w:tcPr>
            <w:tcW w:w="1699" w:type="dxa"/>
          </w:tcPr>
          <w:p w14:paraId="1C19D3B4" w14:textId="77777777" w:rsidR="0095671D" w:rsidRPr="000E5FB0" w:rsidRDefault="0095671D"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4</w:t>
            </w:r>
          </w:p>
        </w:tc>
        <w:tc>
          <w:tcPr>
            <w:tcW w:w="3256" w:type="dxa"/>
          </w:tcPr>
          <w:p w14:paraId="25DB596A"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B01F3BF"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There may be inter-operability issues, such as:</w:t>
            </w:r>
          </w:p>
          <w:p w14:paraId="44F0E816"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a)</w:t>
            </w:r>
            <w:r w:rsidRPr="000E5FB0">
              <w:rPr>
                <w:rFonts w:eastAsiaTheme="minorEastAsia"/>
                <w:sz w:val="22"/>
                <w:szCs w:val="22"/>
                <w:lang w:eastAsia="zh-CN"/>
              </w:rPr>
              <w:tab/>
              <w:t>Different implementations may lead to different model performances and a huge burden of model management (e.g., frequent model activation/deactivation)</w:t>
            </w:r>
          </w:p>
          <w:p w14:paraId="69047E03"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b)</w:t>
            </w:r>
            <w:r w:rsidRPr="000E5FB0">
              <w:rPr>
                <w:rFonts w:eastAsiaTheme="minorEastAsia"/>
                <w:sz w:val="22"/>
                <w:szCs w:val="22"/>
                <w:lang w:eastAsia="zh-CN"/>
              </w:rPr>
              <w:tab/>
              <w:t>Massive offline coordination is needed or requires lots of coordinations among vendors, especially for the CSI compression use case</w:t>
            </w:r>
          </w:p>
          <w:p w14:paraId="6C633A1D" w14:textId="77777777" w:rsidR="0095671D" w:rsidRPr="000E5FB0" w:rsidRDefault="0095671D" w:rsidP="005057E6">
            <w:pPr>
              <w:spacing w:after="0"/>
              <w:rPr>
                <w:rFonts w:eastAsiaTheme="minorEastAsia"/>
                <w:sz w:val="22"/>
                <w:szCs w:val="22"/>
                <w:lang w:eastAsia="zh-CN"/>
              </w:rPr>
            </w:pPr>
            <w:r w:rsidRPr="000E5FB0">
              <w:rPr>
                <w:rFonts w:eastAsiaTheme="minorEastAsia"/>
                <w:sz w:val="22"/>
                <w:szCs w:val="22"/>
                <w:lang w:eastAsia="zh-CN"/>
              </w:rPr>
              <w:t>4.</w:t>
            </w:r>
            <w:r>
              <w:rPr>
                <w:rFonts w:eastAsiaTheme="minorEastAsia"/>
                <w:sz w:val="22"/>
                <w:szCs w:val="22"/>
                <w:lang w:eastAsia="zh-CN"/>
              </w:rPr>
              <w:t xml:space="preserve"> </w:t>
            </w:r>
            <w:r w:rsidRPr="000E5FB0">
              <w:rPr>
                <w:rFonts w:eastAsiaTheme="minorEastAsia"/>
                <w:sz w:val="22"/>
                <w:szCs w:val="22"/>
                <w:lang w:eastAsia="zh-CN"/>
              </w:rPr>
              <w:t>When network cannot control the model transfer/delivery, the transfer of large model may impact important and delay sensitive user data traffic</w:t>
            </w:r>
          </w:p>
        </w:tc>
      </w:tr>
    </w:tbl>
    <w:p w14:paraId="7AF82848" w14:textId="1D2E53A3" w:rsidR="0095671D" w:rsidRDefault="0095671D">
      <w:pPr>
        <w:overflowPunct/>
        <w:autoSpaceDE/>
        <w:autoSpaceDN/>
        <w:adjustRightInd/>
        <w:spacing w:after="0"/>
        <w:rPr>
          <w:rFonts w:ascii="Arial" w:hAnsi="Arial" w:cs="Arial"/>
        </w:rPr>
      </w:pPr>
    </w:p>
    <w:p w14:paraId="2A509849" w14:textId="16B4E8A3" w:rsidR="00360535" w:rsidRPr="00094623" w:rsidRDefault="00360535" w:rsidP="00874D83">
      <w:pPr>
        <w:overflowPunct/>
        <w:autoSpaceDE/>
        <w:autoSpaceDN/>
        <w:adjustRightInd/>
        <w:spacing w:after="0"/>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6A8DD" w14:textId="77777777" w:rsidR="00672347" w:rsidRDefault="00672347">
      <w:r>
        <w:separator/>
      </w:r>
    </w:p>
  </w:endnote>
  <w:endnote w:type="continuationSeparator" w:id="0">
    <w:p w14:paraId="4415836F" w14:textId="77777777" w:rsidR="00672347" w:rsidRDefault="00672347">
      <w:r>
        <w:continuationSeparator/>
      </w:r>
    </w:p>
  </w:endnote>
  <w:endnote w:type="continuationNotice" w:id="1">
    <w:p w14:paraId="65F1E4C7" w14:textId="77777777" w:rsidR="00672347" w:rsidRDefault="0067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0D97E" w14:textId="77777777" w:rsidR="00672347" w:rsidRDefault="00672347">
      <w:r>
        <w:separator/>
      </w:r>
    </w:p>
  </w:footnote>
  <w:footnote w:type="continuationSeparator" w:id="0">
    <w:p w14:paraId="5A6B8A97" w14:textId="77777777" w:rsidR="00672347" w:rsidRDefault="00672347">
      <w:r>
        <w:continuationSeparator/>
      </w:r>
    </w:p>
  </w:footnote>
  <w:footnote w:type="continuationNotice" w:id="1">
    <w:p w14:paraId="153BA18B" w14:textId="77777777" w:rsidR="00672347" w:rsidRDefault="00672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2521"/>
    <w:multiLevelType w:val="hybridMultilevel"/>
    <w:tmpl w:val="17DE203E"/>
    <w:lvl w:ilvl="0" w:tplc="394EED4E">
      <w:start w:val="1"/>
      <w:numFmt w:val="bullet"/>
      <w:lvlText w:val="–"/>
      <w:lvlJc w:val="left"/>
      <w:pPr>
        <w:tabs>
          <w:tab w:val="num" w:pos="720"/>
        </w:tabs>
        <w:ind w:left="720" w:hanging="360"/>
      </w:pPr>
      <w:rPr>
        <w:rFonts w:ascii="Arial" w:hAnsi="Arial" w:hint="default"/>
      </w:rPr>
    </w:lvl>
    <w:lvl w:ilvl="1" w:tplc="8D822A8A">
      <w:start w:val="1"/>
      <w:numFmt w:val="bullet"/>
      <w:lvlText w:val="–"/>
      <w:lvlJc w:val="left"/>
      <w:pPr>
        <w:tabs>
          <w:tab w:val="num" w:pos="1440"/>
        </w:tabs>
        <w:ind w:left="1440" w:hanging="360"/>
      </w:pPr>
      <w:rPr>
        <w:rFonts w:ascii="Arial" w:hAnsi="Arial" w:hint="default"/>
      </w:rPr>
    </w:lvl>
    <w:lvl w:ilvl="2" w:tplc="351AAED8" w:tentative="1">
      <w:start w:val="1"/>
      <w:numFmt w:val="bullet"/>
      <w:lvlText w:val="–"/>
      <w:lvlJc w:val="left"/>
      <w:pPr>
        <w:tabs>
          <w:tab w:val="num" w:pos="2160"/>
        </w:tabs>
        <w:ind w:left="2160" w:hanging="360"/>
      </w:pPr>
      <w:rPr>
        <w:rFonts w:ascii="Arial" w:hAnsi="Arial" w:hint="default"/>
      </w:rPr>
    </w:lvl>
    <w:lvl w:ilvl="3" w:tplc="42D096FC" w:tentative="1">
      <w:start w:val="1"/>
      <w:numFmt w:val="bullet"/>
      <w:lvlText w:val="–"/>
      <w:lvlJc w:val="left"/>
      <w:pPr>
        <w:tabs>
          <w:tab w:val="num" w:pos="2880"/>
        </w:tabs>
        <w:ind w:left="2880" w:hanging="360"/>
      </w:pPr>
      <w:rPr>
        <w:rFonts w:ascii="Arial" w:hAnsi="Arial" w:hint="default"/>
      </w:rPr>
    </w:lvl>
    <w:lvl w:ilvl="4" w:tplc="A6663316" w:tentative="1">
      <w:start w:val="1"/>
      <w:numFmt w:val="bullet"/>
      <w:lvlText w:val="–"/>
      <w:lvlJc w:val="left"/>
      <w:pPr>
        <w:tabs>
          <w:tab w:val="num" w:pos="3600"/>
        </w:tabs>
        <w:ind w:left="3600" w:hanging="360"/>
      </w:pPr>
      <w:rPr>
        <w:rFonts w:ascii="Arial" w:hAnsi="Arial" w:hint="default"/>
      </w:rPr>
    </w:lvl>
    <w:lvl w:ilvl="5" w:tplc="4972253C" w:tentative="1">
      <w:start w:val="1"/>
      <w:numFmt w:val="bullet"/>
      <w:lvlText w:val="–"/>
      <w:lvlJc w:val="left"/>
      <w:pPr>
        <w:tabs>
          <w:tab w:val="num" w:pos="4320"/>
        </w:tabs>
        <w:ind w:left="4320" w:hanging="360"/>
      </w:pPr>
      <w:rPr>
        <w:rFonts w:ascii="Arial" w:hAnsi="Arial" w:hint="default"/>
      </w:rPr>
    </w:lvl>
    <w:lvl w:ilvl="6" w:tplc="BC92BA5E" w:tentative="1">
      <w:start w:val="1"/>
      <w:numFmt w:val="bullet"/>
      <w:lvlText w:val="–"/>
      <w:lvlJc w:val="left"/>
      <w:pPr>
        <w:tabs>
          <w:tab w:val="num" w:pos="5040"/>
        </w:tabs>
        <w:ind w:left="5040" w:hanging="360"/>
      </w:pPr>
      <w:rPr>
        <w:rFonts w:ascii="Arial" w:hAnsi="Arial" w:hint="default"/>
      </w:rPr>
    </w:lvl>
    <w:lvl w:ilvl="7" w:tplc="3EE44312" w:tentative="1">
      <w:start w:val="1"/>
      <w:numFmt w:val="bullet"/>
      <w:lvlText w:val="–"/>
      <w:lvlJc w:val="left"/>
      <w:pPr>
        <w:tabs>
          <w:tab w:val="num" w:pos="5760"/>
        </w:tabs>
        <w:ind w:left="5760" w:hanging="360"/>
      </w:pPr>
      <w:rPr>
        <w:rFonts w:ascii="Arial" w:hAnsi="Arial" w:hint="default"/>
      </w:rPr>
    </w:lvl>
    <w:lvl w:ilvl="8" w:tplc="944009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4" w15:restartNumberingAfterBreak="0">
    <w:nsid w:val="53162D2F"/>
    <w:multiLevelType w:val="multilevel"/>
    <w:tmpl w:val="28AEE32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4384"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7"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29"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28"/>
  </w:num>
  <w:num w:numId="3">
    <w:abstractNumId w:val="5"/>
  </w:num>
  <w:num w:numId="4">
    <w:abstractNumId w:val="12"/>
  </w:num>
  <w:num w:numId="5">
    <w:abstractNumId w:val="30"/>
  </w:num>
  <w:num w:numId="6">
    <w:abstractNumId w:val="0"/>
  </w:num>
  <w:num w:numId="7">
    <w:abstractNumId w:val="9"/>
  </w:num>
  <w:num w:numId="8">
    <w:abstractNumId w:val="10"/>
  </w:num>
  <w:num w:numId="9">
    <w:abstractNumId w:val="16"/>
  </w:num>
  <w:num w:numId="10">
    <w:abstractNumId w:val="28"/>
  </w:num>
  <w:num w:numId="11">
    <w:abstractNumId w:val="4"/>
  </w:num>
  <w:num w:numId="12">
    <w:abstractNumId w:val="3"/>
  </w:num>
  <w:num w:numId="13">
    <w:abstractNumId w:val="29"/>
  </w:num>
  <w:num w:numId="14">
    <w:abstractNumId w:val="11"/>
  </w:num>
  <w:num w:numId="15">
    <w:abstractNumId w:val="2"/>
  </w:num>
  <w:num w:numId="16">
    <w:abstractNumId w:val="27"/>
  </w:num>
  <w:num w:numId="17">
    <w:abstractNumId w:val="7"/>
  </w:num>
  <w:num w:numId="18">
    <w:abstractNumId w:val="15"/>
  </w:num>
  <w:num w:numId="19">
    <w:abstractNumId w:val="8"/>
  </w:num>
  <w:num w:numId="20">
    <w:abstractNumId w:val="26"/>
  </w:num>
  <w:num w:numId="21">
    <w:abstractNumId w:val="17"/>
  </w:num>
  <w:num w:numId="22">
    <w:abstractNumId w:val="19"/>
  </w:num>
  <w:num w:numId="23">
    <w:abstractNumId w:val="14"/>
  </w:num>
  <w:num w:numId="24">
    <w:abstractNumId w:val="21"/>
  </w:num>
  <w:num w:numId="25">
    <w:abstractNumId w:val="20"/>
  </w:num>
  <w:num w:numId="26">
    <w:abstractNumId w:val="18"/>
  </w:num>
  <w:num w:numId="27">
    <w:abstractNumId w:val="24"/>
  </w:num>
  <w:num w:numId="28">
    <w:abstractNumId w:val="25"/>
  </w:num>
  <w:num w:numId="29">
    <w:abstractNumId w:val="23"/>
  </w:num>
  <w:num w:numId="30">
    <w:abstractNumId w:val="22"/>
  </w:num>
  <w:num w:numId="31">
    <w:abstractNumId w:val="13"/>
  </w:num>
  <w:num w:numId="32">
    <w:abstractNumId w:val="6"/>
  </w:num>
  <w:num w:numId="33">
    <w:abstractNumId w:val="28"/>
  </w:num>
  <w:num w:numId="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0CC3"/>
    <w:rsid w:val="00010F9A"/>
    <w:rsid w:val="0001194E"/>
    <w:rsid w:val="00012CFC"/>
    <w:rsid w:val="000137A4"/>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41E"/>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4B9F"/>
    <w:rsid w:val="000C522B"/>
    <w:rsid w:val="000C719F"/>
    <w:rsid w:val="000C7A74"/>
    <w:rsid w:val="000D0759"/>
    <w:rsid w:val="000D1B64"/>
    <w:rsid w:val="000D1C3C"/>
    <w:rsid w:val="000D2C9E"/>
    <w:rsid w:val="000D2E6A"/>
    <w:rsid w:val="000D58AB"/>
    <w:rsid w:val="000E2703"/>
    <w:rsid w:val="000E2B20"/>
    <w:rsid w:val="000E4BCA"/>
    <w:rsid w:val="000E57CC"/>
    <w:rsid w:val="000E5B3E"/>
    <w:rsid w:val="000E76EC"/>
    <w:rsid w:val="000F0B31"/>
    <w:rsid w:val="000F0E7B"/>
    <w:rsid w:val="000F16F5"/>
    <w:rsid w:val="000F1ED2"/>
    <w:rsid w:val="000F23E3"/>
    <w:rsid w:val="000F25E9"/>
    <w:rsid w:val="000F287D"/>
    <w:rsid w:val="000F29D0"/>
    <w:rsid w:val="000F32DD"/>
    <w:rsid w:val="000F4184"/>
    <w:rsid w:val="000F5175"/>
    <w:rsid w:val="000F73A2"/>
    <w:rsid w:val="00101C3C"/>
    <w:rsid w:val="00101F09"/>
    <w:rsid w:val="001020C1"/>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2813"/>
    <w:rsid w:val="001434E6"/>
    <w:rsid w:val="001441FD"/>
    <w:rsid w:val="00144C28"/>
    <w:rsid w:val="00145075"/>
    <w:rsid w:val="00145C35"/>
    <w:rsid w:val="00145E81"/>
    <w:rsid w:val="00150B01"/>
    <w:rsid w:val="00153348"/>
    <w:rsid w:val="00153844"/>
    <w:rsid w:val="00153C1D"/>
    <w:rsid w:val="0015547C"/>
    <w:rsid w:val="0015583D"/>
    <w:rsid w:val="001610D0"/>
    <w:rsid w:val="00162BE6"/>
    <w:rsid w:val="00162F06"/>
    <w:rsid w:val="00163DDD"/>
    <w:rsid w:val="00164846"/>
    <w:rsid w:val="0016587C"/>
    <w:rsid w:val="00166A67"/>
    <w:rsid w:val="00170E59"/>
    <w:rsid w:val="00171B92"/>
    <w:rsid w:val="00171DF3"/>
    <w:rsid w:val="00173909"/>
    <w:rsid w:val="001741A0"/>
    <w:rsid w:val="00175F0C"/>
    <w:rsid w:val="00175FA0"/>
    <w:rsid w:val="0018127C"/>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17A3"/>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70"/>
    <w:rsid w:val="001C6DD7"/>
    <w:rsid w:val="001D1FCA"/>
    <w:rsid w:val="001D2853"/>
    <w:rsid w:val="001D3750"/>
    <w:rsid w:val="001D3A94"/>
    <w:rsid w:val="001D4C40"/>
    <w:rsid w:val="001D6012"/>
    <w:rsid w:val="001D6E0A"/>
    <w:rsid w:val="001E039C"/>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4F5A"/>
    <w:rsid w:val="002359DA"/>
    <w:rsid w:val="00235D0B"/>
    <w:rsid w:val="00237CA9"/>
    <w:rsid w:val="00237FF5"/>
    <w:rsid w:val="00240623"/>
    <w:rsid w:val="002412CD"/>
    <w:rsid w:val="00243312"/>
    <w:rsid w:val="00246343"/>
    <w:rsid w:val="0024711C"/>
    <w:rsid w:val="00250BD0"/>
    <w:rsid w:val="00250D15"/>
    <w:rsid w:val="00252DD0"/>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07F1"/>
    <w:rsid w:val="00273F7D"/>
    <w:rsid w:val="002747EC"/>
    <w:rsid w:val="00276289"/>
    <w:rsid w:val="00280F8E"/>
    <w:rsid w:val="00281724"/>
    <w:rsid w:val="0028270B"/>
    <w:rsid w:val="002828EC"/>
    <w:rsid w:val="00282C84"/>
    <w:rsid w:val="0028319B"/>
    <w:rsid w:val="00283741"/>
    <w:rsid w:val="00283E5C"/>
    <w:rsid w:val="00284334"/>
    <w:rsid w:val="002855BF"/>
    <w:rsid w:val="00285E10"/>
    <w:rsid w:val="002879D4"/>
    <w:rsid w:val="002907E8"/>
    <w:rsid w:val="002927F3"/>
    <w:rsid w:val="0029324C"/>
    <w:rsid w:val="00293FDB"/>
    <w:rsid w:val="00294B03"/>
    <w:rsid w:val="00294D55"/>
    <w:rsid w:val="00295D82"/>
    <w:rsid w:val="002968AA"/>
    <w:rsid w:val="00296A0A"/>
    <w:rsid w:val="002974CD"/>
    <w:rsid w:val="002A0FA3"/>
    <w:rsid w:val="002A197D"/>
    <w:rsid w:val="002B0CCF"/>
    <w:rsid w:val="002B22A8"/>
    <w:rsid w:val="002B5E1B"/>
    <w:rsid w:val="002B6F96"/>
    <w:rsid w:val="002B6FBE"/>
    <w:rsid w:val="002B7944"/>
    <w:rsid w:val="002B7BD9"/>
    <w:rsid w:val="002C38A3"/>
    <w:rsid w:val="002C55F5"/>
    <w:rsid w:val="002D19E1"/>
    <w:rsid w:val="002D1D52"/>
    <w:rsid w:val="002D215B"/>
    <w:rsid w:val="002D56E9"/>
    <w:rsid w:val="002D59EE"/>
    <w:rsid w:val="002D5F48"/>
    <w:rsid w:val="002D6456"/>
    <w:rsid w:val="002D6E69"/>
    <w:rsid w:val="002E00F0"/>
    <w:rsid w:val="002E104E"/>
    <w:rsid w:val="002E1C75"/>
    <w:rsid w:val="002E25B0"/>
    <w:rsid w:val="002E317F"/>
    <w:rsid w:val="002E3784"/>
    <w:rsid w:val="002E4138"/>
    <w:rsid w:val="002E6106"/>
    <w:rsid w:val="002F0D22"/>
    <w:rsid w:val="002F0F1F"/>
    <w:rsid w:val="002F2FC5"/>
    <w:rsid w:val="002F4680"/>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164"/>
    <w:rsid w:val="003228AD"/>
    <w:rsid w:val="00323BAA"/>
    <w:rsid w:val="00325AE3"/>
    <w:rsid w:val="00325EA1"/>
    <w:rsid w:val="00326069"/>
    <w:rsid w:val="00327D0A"/>
    <w:rsid w:val="00327E2F"/>
    <w:rsid w:val="00330A0B"/>
    <w:rsid w:val="00330F24"/>
    <w:rsid w:val="00331230"/>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2B0C"/>
    <w:rsid w:val="00392DE8"/>
    <w:rsid w:val="00393360"/>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315"/>
    <w:rsid w:val="003F1974"/>
    <w:rsid w:val="003F1CAA"/>
    <w:rsid w:val="003F2619"/>
    <w:rsid w:val="003F3162"/>
    <w:rsid w:val="003F42D4"/>
    <w:rsid w:val="003F4809"/>
    <w:rsid w:val="003F4BA3"/>
    <w:rsid w:val="003F4E28"/>
    <w:rsid w:val="004006E8"/>
    <w:rsid w:val="0040178C"/>
    <w:rsid w:val="00401855"/>
    <w:rsid w:val="00402A18"/>
    <w:rsid w:val="004041B0"/>
    <w:rsid w:val="00404C86"/>
    <w:rsid w:val="00405E79"/>
    <w:rsid w:val="00407274"/>
    <w:rsid w:val="00407C8F"/>
    <w:rsid w:val="00410BCA"/>
    <w:rsid w:val="00411D61"/>
    <w:rsid w:val="004158F8"/>
    <w:rsid w:val="00415A22"/>
    <w:rsid w:val="004176F8"/>
    <w:rsid w:val="004212EF"/>
    <w:rsid w:val="004224F8"/>
    <w:rsid w:val="0042322D"/>
    <w:rsid w:val="00423E43"/>
    <w:rsid w:val="004249B8"/>
    <w:rsid w:val="0042651C"/>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67477"/>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11C5"/>
    <w:rsid w:val="00492FB7"/>
    <w:rsid w:val="00494CF6"/>
    <w:rsid w:val="0049506B"/>
    <w:rsid w:val="004950FB"/>
    <w:rsid w:val="00495A5D"/>
    <w:rsid w:val="00495BB9"/>
    <w:rsid w:val="0049618F"/>
    <w:rsid w:val="00497D4B"/>
    <w:rsid w:val="004A03B2"/>
    <w:rsid w:val="004A1F7B"/>
    <w:rsid w:val="004A4C5A"/>
    <w:rsid w:val="004A4E9E"/>
    <w:rsid w:val="004A616F"/>
    <w:rsid w:val="004A634E"/>
    <w:rsid w:val="004A7BDD"/>
    <w:rsid w:val="004B0859"/>
    <w:rsid w:val="004B0BB3"/>
    <w:rsid w:val="004B0ED2"/>
    <w:rsid w:val="004B4791"/>
    <w:rsid w:val="004B49F7"/>
    <w:rsid w:val="004B7173"/>
    <w:rsid w:val="004C2072"/>
    <w:rsid w:val="004C4171"/>
    <w:rsid w:val="004C44D2"/>
    <w:rsid w:val="004C5AA0"/>
    <w:rsid w:val="004C7302"/>
    <w:rsid w:val="004C75DB"/>
    <w:rsid w:val="004C7761"/>
    <w:rsid w:val="004D2FD9"/>
    <w:rsid w:val="004D3578"/>
    <w:rsid w:val="004D36A0"/>
    <w:rsid w:val="004D380D"/>
    <w:rsid w:val="004D433B"/>
    <w:rsid w:val="004D5A8E"/>
    <w:rsid w:val="004E1F5C"/>
    <w:rsid w:val="004E1FEA"/>
    <w:rsid w:val="004E213A"/>
    <w:rsid w:val="004E2A81"/>
    <w:rsid w:val="004E39B4"/>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627F"/>
    <w:rsid w:val="00517C98"/>
    <w:rsid w:val="005213BC"/>
    <w:rsid w:val="005224C9"/>
    <w:rsid w:val="0052293F"/>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7C5"/>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67C17"/>
    <w:rsid w:val="00570DEF"/>
    <w:rsid w:val="00570FDE"/>
    <w:rsid w:val="00572F1C"/>
    <w:rsid w:val="00580723"/>
    <w:rsid w:val="00580754"/>
    <w:rsid w:val="0058077C"/>
    <w:rsid w:val="00580E0C"/>
    <w:rsid w:val="005825F5"/>
    <w:rsid w:val="005841A9"/>
    <w:rsid w:val="00586229"/>
    <w:rsid w:val="0059143D"/>
    <w:rsid w:val="00592EB9"/>
    <w:rsid w:val="00593A8A"/>
    <w:rsid w:val="00594520"/>
    <w:rsid w:val="0059557A"/>
    <w:rsid w:val="00597528"/>
    <w:rsid w:val="005A05E7"/>
    <w:rsid w:val="005A0C8A"/>
    <w:rsid w:val="005A1CCD"/>
    <w:rsid w:val="005A2265"/>
    <w:rsid w:val="005A2759"/>
    <w:rsid w:val="005A2E40"/>
    <w:rsid w:val="005A3F76"/>
    <w:rsid w:val="005A4716"/>
    <w:rsid w:val="005A4AEE"/>
    <w:rsid w:val="005A53BA"/>
    <w:rsid w:val="005A54C6"/>
    <w:rsid w:val="005A5625"/>
    <w:rsid w:val="005A6909"/>
    <w:rsid w:val="005A7CDD"/>
    <w:rsid w:val="005B073D"/>
    <w:rsid w:val="005B2488"/>
    <w:rsid w:val="005B3F19"/>
    <w:rsid w:val="005B3FB8"/>
    <w:rsid w:val="005B4AF0"/>
    <w:rsid w:val="005B6FC5"/>
    <w:rsid w:val="005C3BFA"/>
    <w:rsid w:val="005C4A8C"/>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5F7AF9"/>
    <w:rsid w:val="00600F20"/>
    <w:rsid w:val="00601032"/>
    <w:rsid w:val="00601D98"/>
    <w:rsid w:val="0060255F"/>
    <w:rsid w:val="00603263"/>
    <w:rsid w:val="00604CCC"/>
    <w:rsid w:val="006053E0"/>
    <w:rsid w:val="00606696"/>
    <w:rsid w:val="0060683E"/>
    <w:rsid w:val="00606D4A"/>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523F"/>
    <w:rsid w:val="00636576"/>
    <w:rsid w:val="006407DB"/>
    <w:rsid w:val="00640D29"/>
    <w:rsid w:val="00641F75"/>
    <w:rsid w:val="00642645"/>
    <w:rsid w:val="00642850"/>
    <w:rsid w:val="00642B9D"/>
    <w:rsid w:val="00642E88"/>
    <w:rsid w:val="006451E4"/>
    <w:rsid w:val="006465A4"/>
    <w:rsid w:val="00646D99"/>
    <w:rsid w:val="0064765D"/>
    <w:rsid w:val="00651C76"/>
    <w:rsid w:val="006520A1"/>
    <w:rsid w:val="00652550"/>
    <w:rsid w:val="00654AAA"/>
    <w:rsid w:val="006555E7"/>
    <w:rsid w:val="00656910"/>
    <w:rsid w:val="006571E5"/>
    <w:rsid w:val="006577FB"/>
    <w:rsid w:val="006606C4"/>
    <w:rsid w:val="0066094D"/>
    <w:rsid w:val="00662C11"/>
    <w:rsid w:val="00662E63"/>
    <w:rsid w:val="00663168"/>
    <w:rsid w:val="0066466C"/>
    <w:rsid w:val="006649EC"/>
    <w:rsid w:val="00664FEB"/>
    <w:rsid w:val="0066548C"/>
    <w:rsid w:val="00667F86"/>
    <w:rsid w:val="006716A6"/>
    <w:rsid w:val="00672347"/>
    <w:rsid w:val="006728CE"/>
    <w:rsid w:val="00673448"/>
    <w:rsid w:val="006735B4"/>
    <w:rsid w:val="00673D5D"/>
    <w:rsid w:val="0067501B"/>
    <w:rsid w:val="0067518E"/>
    <w:rsid w:val="00675568"/>
    <w:rsid w:val="00680135"/>
    <w:rsid w:val="00680537"/>
    <w:rsid w:val="00680CE3"/>
    <w:rsid w:val="00681D9F"/>
    <w:rsid w:val="006831CA"/>
    <w:rsid w:val="00683CA7"/>
    <w:rsid w:val="00685BE9"/>
    <w:rsid w:val="0068653B"/>
    <w:rsid w:val="006877B6"/>
    <w:rsid w:val="00687B05"/>
    <w:rsid w:val="0069055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6FCD"/>
    <w:rsid w:val="00757385"/>
    <w:rsid w:val="00757857"/>
    <w:rsid w:val="00757B1C"/>
    <w:rsid w:val="00757D40"/>
    <w:rsid w:val="007608FC"/>
    <w:rsid w:val="00760E05"/>
    <w:rsid w:val="00760F79"/>
    <w:rsid w:val="00761EF2"/>
    <w:rsid w:val="00762E86"/>
    <w:rsid w:val="00763319"/>
    <w:rsid w:val="00763C95"/>
    <w:rsid w:val="00764465"/>
    <w:rsid w:val="00765263"/>
    <w:rsid w:val="007669BF"/>
    <w:rsid w:val="0076716F"/>
    <w:rsid w:val="007708A1"/>
    <w:rsid w:val="007737D6"/>
    <w:rsid w:val="00774796"/>
    <w:rsid w:val="0077499F"/>
    <w:rsid w:val="00775936"/>
    <w:rsid w:val="00776DD5"/>
    <w:rsid w:val="00780E18"/>
    <w:rsid w:val="00780F40"/>
    <w:rsid w:val="0078146B"/>
    <w:rsid w:val="00781F0F"/>
    <w:rsid w:val="007823D3"/>
    <w:rsid w:val="007848D6"/>
    <w:rsid w:val="00784CA5"/>
    <w:rsid w:val="00786DC3"/>
    <w:rsid w:val="0078727C"/>
    <w:rsid w:val="0079049D"/>
    <w:rsid w:val="007909B1"/>
    <w:rsid w:val="00791F23"/>
    <w:rsid w:val="00793749"/>
    <w:rsid w:val="00793DC5"/>
    <w:rsid w:val="007A0D32"/>
    <w:rsid w:val="007A2712"/>
    <w:rsid w:val="007A3960"/>
    <w:rsid w:val="007A3D8D"/>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578"/>
    <w:rsid w:val="007D5A3A"/>
    <w:rsid w:val="007D5C18"/>
    <w:rsid w:val="007D7806"/>
    <w:rsid w:val="007E0477"/>
    <w:rsid w:val="007E2687"/>
    <w:rsid w:val="007E3E29"/>
    <w:rsid w:val="007E6723"/>
    <w:rsid w:val="007E6848"/>
    <w:rsid w:val="007E7057"/>
    <w:rsid w:val="007E71E9"/>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27090"/>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4D83"/>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1FFA"/>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20E1"/>
    <w:rsid w:val="008F2792"/>
    <w:rsid w:val="008F353E"/>
    <w:rsid w:val="008F35CB"/>
    <w:rsid w:val="008F37E0"/>
    <w:rsid w:val="008F396F"/>
    <w:rsid w:val="008F5FBA"/>
    <w:rsid w:val="008F6163"/>
    <w:rsid w:val="00900E28"/>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71D"/>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6C30"/>
    <w:rsid w:val="00996C5E"/>
    <w:rsid w:val="009970D2"/>
    <w:rsid w:val="009A0094"/>
    <w:rsid w:val="009A0AF3"/>
    <w:rsid w:val="009A380F"/>
    <w:rsid w:val="009A4AED"/>
    <w:rsid w:val="009A4FB7"/>
    <w:rsid w:val="009A4FF9"/>
    <w:rsid w:val="009A5F9F"/>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ADF"/>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3659"/>
    <w:rsid w:val="009F4AF8"/>
    <w:rsid w:val="009F54CA"/>
    <w:rsid w:val="009F5C99"/>
    <w:rsid w:val="009F6779"/>
    <w:rsid w:val="00A0272A"/>
    <w:rsid w:val="00A0318F"/>
    <w:rsid w:val="00A04826"/>
    <w:rsid w:val="00A04C48"/>
    <w:rsid w:val="00A068C4"/>
    <w:rsid w:val="00A06A78"/>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09"/>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2608"/>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4BCF"/>
    <w:rsid w:val="00AA6373"/>
    <w:rsid w:val="00AA65FF"/>
    <w:rsid w:val="00AA697F"/>
    <w:rsid w:val="00AB1A79"/>
    <w:rsid w:val="00AB1CFC"/>
    <w:rsid w:val="00AB4710"/>
    <w:rsid w:val="00AB7714"/>
    <w:rsid w:val="00AB7831"/>
    <w:rsid w:val="00AC0057"/>
    <w:rsid w:val="00AC03C5"/>
    <w:rsid w:val="00AC201E"/>
    <w:rsid w:val="00AC24FD"/>
    <w:rsid w:val="00AC2BC3"/>
    <w:rsid w:val="00AC3917"/>
    <w:rsid w:val="00AC400F"/>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3051"/>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1A2D"/>
    <w:rsid w:val="00C2453E"/>
    <w:rsid w:val="00C24650"/>
    <w:rsid w:val="00C26378"/>
    <w:rsid w:val="00C27634"/>
    <w:rsid w:val="00C31BA3"/>
    <w:rsid w:val="00C31EFB"/>
    <w:rsid w:val="00C33079"/>
    <w:rsid w:val="00C3346B"/>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479"/>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4ECD"/>
    <w:rsid w:val="00C852C9"/>
    <w:rsid w:val="00C864F5"/>
    <w:rsid w:val="00C9068C"/>
    <w:rsid w:val="00C906CF"/>
    <w:rsid w:val="00C90ED5"/>
    <w:rsid w:val="00C91034"/>
    <w:rsid w:val="00C9175D"/>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2970"/>
    <w:rsid w:val="00CC3863"/>
    <w:rsid w:val="00CC4C00"/>
    <w:rsid w:val="00CC4E31"/>
    <w:rsid w:val="00CC5F37"/>
    <w:rsid w:val="00CC6F8D"/>
    <w:rsid w:val="00CD00FE"/>
    <w:rsid w:val="00CD117E"/>
    <w:rsid w:val="00CD124D"/>
    <w:rsid w:val="00CD12AD"/>
    <w:rsid w:val="00CD2B7C"/>
    <w:rsid w:val="00CD2B84"/>
    <w:rsid w:val="00CD4C7B"/>
    <w:rsid w:val="00CD54A8"/>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7E35"/>
    <w:rsid w:val="00D504CD"/>
    <w:rsid w:val="00D505A9"/>
    <w:rsid w:val="00D5063C"/>
    <w:rsid w:val="00D5183B"/>
    <w:rsid w:val="00D51CFC"/>
    <w:rsid w:val="00D53B01"/>
    <w:rsid w:val="00D53FE0"/>
    <w:rsid w:val="00D55E47"/>
    <w:rsid w:val="00D571DE"/>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77663"/>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1956"/>
    <w:rsid w:val="00DA4678"/>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9B8"/>
    <w:rsid w:val="00DF7A66"/>
    <w:rsid w:val="00E00B23"/>
    <w:rsid w:val="00E00D0B"/>
    <w:rsid w:val="00E05C7C"/>
    <w:rsid w:val="00E069D2"/>
    <w:rsid w:val="00E06BE0"/>
    <w:rsid w:val="00E073DA"/>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1C1B"/>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4BA1"/>
    <w:rsid w:val="00EE5772"/>
    <w:rsid w:val="00EE5F4E"/>
    <w:rsid w:val="00EF00F8"/>
    <w:rsid w:val="00EF2481"/>
    <w:rsid w:val="00EF31F5"/>
    <w:rsid w:val="00EF5AAE"/>
    <w:rsid w:val="00EF65E9"/>
    <w:rsid w:val="00F013C5"/>
    <w:rsid w:val="00F014AA"/>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AFE"/>
    <w:rsid w:val="00F5084F"/>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981"/>
    <w:rsid w:val="00F71B89"/>
    <w:rsid w:val="00F71D1E"/>
    <w:rsid w:val="00F71F52"/>
    <w:rsid w:val="00F72781"/>
    <w:rsid w:val="00F73253"/>
    <w:rsid w:val="00F734D2"/>
    <w:rsid w:val="00F7353C"/>
    <w:rsid w:val="00F75AC0"/>
    <w:rsid w:val="00F75E26"/>
    <w:rsid w:val="00F76F8F"/>
    <w:rsid w:val="00F77999"/>
    <w:rsid w:val="00F83199"/>
    <w:rsid w:val="00F8497A"/>
    <w:rsid w:val="00F84AD6"/>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1192"/>
    <w:rsid w:val="00FC3177"/>
    <w:rsid w:val="00FC3797"/>
    <w:rsid w:val="00FC3E6C"/>
    <w:rsid w:val="00FC409A"/>
    <w:rsid w:val="00FC5DFE"/>
    <w:rsid w:val="00FC640D"/>
    <w:rsid w:val="00FC7608"/>
    <w:rsid w:val="00FC763E"/>
    <w:rsid w:val="00FC77D6"/>
    <w:rsid w:val="00FD28B7"/>
    <w:rsid w:val="00FD2F69"/>
    <w:rsid w:val="00FD36EC"/>
    <w:rsid w:val="00FD420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paragraph" w:customStyle="1" w:styleId="EmailDiscussion2">
    <w:name w:val="EmailDiscussion2"/>
    <w:basedOn w:val="Doc-text2"/>
    <w:uiPriority w:val="99"/>
    <w:qFormat/>
    <w:rsid w:val="00CC2970"/>
    <w:rPr>
      <w:lang w:val="en-US"/>
    </w:rPr>
  </w:style>
  <w:style w:type="paragraph" w:customStyle="1" w:styleId="Obs-prop">
    <w:name w:val="Obs-prop"/>
    <w:basedOn w:val="Normal"/>
    <w:next w:val="Normal"/>
    <w:qFormat/>
    <w:rsid w:val="00C21A2D"/>
    <w:pPr>
      <w:overflowPunct/>
      <w:autoSpaceDE/>
      <w:autoSpaceDN/>
      <w:adjustRightInd/>
      <w:spacing w:after="160"/>
    </w:pPr>
    <w:rPr>
      <w:rFonts w:eastAsiaTheme="minorHAnsi" w:cstheme="minorBidi"/>
      <w:b/>
      <w:bCs/>
      <w:szCs w:val="22"/>
      <w:lang w:eastAsia="en-US"/>
    </w:rPr>
  </w:style>
  <w:style w:type="character" w:customStyle="1" w:styleId="B2Car">
    <w:name w:val="B2 Car"/>
    <w:basedOn w:val="DefaultParagraphFont"/>
    <w:locked/>
    <w:rsid w:val="00C21A2D"/>
  </w:style>
  <w:style w:type="character" w:customStyle="1" w:styleId="NOZchn">
    <w:name w:val="NO Zchn"/>
    <w:locked/>
    <w:rsid w:val="00E073DA"/>
    <w:rPr>
      <w:rFonts w:eastAsia="Times New Roman"/>
    </w:rPr>
  </w:style>
  <w:style w:type="paragraph" w:customStyle="1" w:styleId="EmailDiscussion">
    <w:name w:val="EmailDiscussion"/>
    <w:basedOn w:val="Normal"/>
    <w:next w:val="Normal"/>
    <w:link w:val="EmailDiscussionChar"/>
    <w:qFormat/>
    <w:rsid w:val="00756FCD"/>
    <w:pPr>
      <w:tabs>
        <w:tab w:val="left" w:pos="1619"/>
      </w:tabs>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56FCD"/>
    <w:rPr>
      <w:rFonts w:ascii="Arial" w:eastAsia="MS Mincho" w:hAnsi="Arial"/>
      <w:b/>
      <w:szCs w:val="24"/>
    </w:rPr>
  </w:style>
  <w:style w:type="paragraph" w:customStyle="1" w:styleId="ComeBack">
    <w:name w:val="ComeBack"/>
    <w:basedOn w:val="Doc-text2"/>
    <w:next w:val="Doc-text2"/>
    <w:link w:val="ComeBackCharChar"/>
    <w:uiPriority w:val="99"/>
    <w:rsid w:val="00234F5A"/>
    <w:pPr>
      <w:numPr>
        <w:numId w:val="32"/>
      </w:numPr>
      <w:tabs>
        <w:tab w:val="clear" w:pos="1622"/>
      </w:tabs>
    </w:pPr>
  </w:style>
  <w:style w:type="character" w:customStyle="1" w:styleId="ComeBackCharChar">
    <w:name w:val="ComeBack Char Char"/>
    <w:link w:val="ComeBack"/>
    <w:uiPriority w:val="99"/>
    <w:rsid w:val="00234F5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04540577">
      <w:bodyDiv w:val="1"/>
      <w:marLeft w:val="0"/>
      <w:marRight w:val="0"/>
      <w:marTop w:val="0"/>
      <w:marBottom w:val="0"/>
      <w:divBdr>
        <w:top w:val="none" w:sz="0" w:space="0" w:color="auto"/>
        <w:left w:val="none" w:sz="0" w:space="0" w:color="auto"/>
        <w:bottom w:val="none" w:sz="0" w:space="0" w:color="auto"/>
        <w:right w:val="none" w:sz="0" w:space="0" w:color="auto"/>
      </w:divBdr>
      <w:divsChild>
        <w:div w:id="1234972494">
          <w:marLeft w:val="677"/>
          <w:marRight w:val="0"/>
          <w:marTop w:val="72"/>
          <w:marBottom w:val="0"/>
          <w:divBdr>
            <w:top w:val="none" w:sz="0" w:space="0" w:color="auto"/>
            <w:left w:val="none" w:sz="0" w:space="0" w:color="auto"/>
            <w:bottom w:val="none" w:sz="0" w:space="0" w:color="auto"/>
            <w:right w:val="none" w:sz="0" w:space="0" w:color="auto"/>
          </w:divBdr>
        </w:div>
        <w:div w:id="56518592">
          <w:marLeft w:val="677"/>
          <w:marRight w:val="0"/>
          <w:marTop w:val="72"/>
          <w:marBottom w:val="0"/>
          <w:divBdr>
            <w:top w:val="none" w:sz="0" w:space="0" w:color="auto"/>
            <w:left w:val="none" w:sz="0" w:space="0" w:color="auto"/>
            <w:bottom w:val="none" w:sz="0" w:space="0" w:color="auto"/>
            <w:right w:val="none" w:sz="0" w:space="0" w:color="auto"/>
          </w:divBdr>
        </w:div>
        <w:div w:id="529689264">
          <w:marLeft w:val="677"/>
          <w:marRight w:val="0"/>
          <w:marTop w:val="72"/>
          <w:marBottom w:val="0"/>
          <w:divBdr>
            <w:top w:val="none" w:sz="0" w:space="0" w:color="auto"/>
            <w:left w:val="none" w:sz="0" w:space="0" w:color="auto"/>
            <w:bottom w:val="none" w:sz="0" w:space="0" w:color="auto"/>
            <w:right w:val="none" w:sz="0" w:space="0" w:color="auto"/>
          </w:divBdr>
        </w:div>
      </w:divsChild>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5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2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18B76B3D-87A6-4030-9B37-3D2DB82D9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5</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22</cp:revision>
  <dcterms:created xsi:type="dcterms:W3CDTF">2023-04-06T05:02:00Z</dcterms:created>
  <dcterms:modified xsi:type="dcterms:W3CDTF">2023-04-06T23:21:00Z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