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5A37C0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1D34CF">
        <w:rPr>
          <w:rFonts w:ascii="Arial" w:eastAsia="Times New Roman" w:hAnsi="Arial"/>
          <w:b/>
          <w:sz w:val="24"/>
          <w:szCs w:val="24"/>
        </w:rPr>
        <w:t>1</w:t>
      </w:r>
      <w:r w:rsidR="00193803">
        <w:rPr>
          <w:rFonts w:ascii="Arial" w:eastAsia="Times New Roman" w:hAnsi="Arial"/>
          <w:b/>
          <w:sz w:val="24"/>
          <w:szCs w:val="24"/>
        </w:rPr>
        <w:t>-bis-e</w:t>
      </w:r>
      <w:r>
        <w:rPr>
          <w:rFonts w:ascii="Arial" w:eastAsia="Times New Roman" w:hAnsi="Arial"/>
          <w:b/>
          <w:bCs/>
          <w:sz w:val="24"/>
          <w:szCs w:val="24"/>
        </w:rPr>
        <w:tab/>
      </w:r>
      <w:r w:rsidRPr="00993664">
        <w:rPr>
          <w:rFonts w:ascii="Arial" w:hAnsi="Arial" w:cs="Arial"/>
          <w:b/>
          <w:bCs/>
          <w:color w:val="000000"/>
          <w:sz w:val="26"/>
          <w:szCs w:val="26"/>
        </w:rPr>
        <w:t>R2-</w:t>
      </w:r>
      <w:r w:rsidR="00421328">
        <w:rPr>
          <w:rFonts w:ascii="Arial" w:hAnsi="Arial" w:cs="Arial"/>
          <w:b/>
          <w:bCs/>
          <w:color w:val="000000"/>
          <w:sz w:val="26"/>
          <w:szCs w:val="26"/>
        </w:rPr>
        <w:t>2302936</w:t>
      </w:r>
    </w:p>
    <w:p w14:paraId="55C39378" w14:textId="06D2D502" w:rsidR="00E85CB2" w:rsidRDefault="009B410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 meeting</w:t>
      </w:r>
      <w:r w:rsidR="00274BCF">
        <w:rPr>
          <w:rFonts w:ascii="Arial" w:hAnsi="Arial"/>
          <w:b/>
          <w:sz w:val="24"/>
          <w:szCs w:val="24"/>
          <w:lang w:eastAsia="zh-CN"/>
        </w:rPr>
        <w:t>,</w:t>
      </w:r>
      <w:r w:rsidR="0029648B">
        <w:rPr>
          <w:rFonts w:ascii="Arial" w:hAnsi="Arial"/>
          <w:b/>
          <w:sz w:val="24"/>
          <w:szCs w:val="24"/>
          <w:lang w:eastAsia="zh-CN"/>
        </w:rPr>
        <w:t xml:space="preserve"> </w:t>
      </w:r>
      <w:r w:rsidR="00F10540">
        <w:rPr>
          <w:rFonts w:ascii="Arial" w:hAnsi="Arial"/>
          <w:b/>
          <w:sz w:val="24"/>
          <w:szCs w:val="24"/>
          <w:lang w:eastAsia="zh-CN"/>
        </w:rPr>
        <w:t>Apr</w:t>
      </w:r>
      <w:r w:rsidR="002D6D7C">
        <w:rPr>
          <w:rFonts w:ascii="Arial" w:hAnsi="Arial"/>
          <w:b/>
          <w:sz w:val="24"/>
          <w:szCs w:val="24"/>
          <w:lang w:eastAsia="zh-CN"/>
        </w:rPr>
        <w:t xml:space="preserve"> </w:t>
      </w:r>
      <w:r w:rsidR="00F10540">
        <w:rPr>
          <w:rFonts w:ascii="Arial" w:hAnsi="Arial"/>
          <w:b/>
          <w:sz w:val="24"/>
          <w:szCs w:val="24"/>
          <w:lang w:eastAsia="zh-CN"/>
        </w:rPr>
        <w:t>1</w:t>
      </w:r>
      <w:r w:rsidR="001D34CF">
        <w:rPr>
          <w:rFonts w:ascii="Arial" w:hAnsi="Arial"/>
          <w:b/>
          <w:sz w:val="24"/>
          <w:szCs w:val="24"/>
          <w:lang w:eastAsia="zh-CN"/>
        </w:rPr>
        <w:t>7</w:t>
      </w:r>
      <w:r w:rsidR="002D6D7C">
        <w:rPr>
          <w:rFonts w:ascii="Arial" w:hAnsi="Arial"/>
          <w:b/>
          <w:sz w:val="24"/>
          <w:szCs w:val="24"/>
          <w:lang w:eastAsia="zh-CN"/>
        </w:rPr>
        <w:t>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F10540">
        <w:rPr>
          <w:rFonts w:ascii="Arial" w:hAnsi="Arial"/>
          <w:b/>
          <w:sz w:val="24"/>
          <w:szCs w:val="24"/>
          <w:lang w:eastAsia="zh-CN"/>
        </w:rPr>
        <w:t>Apr</w:t>
      </w:r>
      <w:r w:rsidR="002D6D7C">
        <w:rPr>
          <w:rFonts w:ascii="Arial" w:hAnsi="Arial"/>
          <w:b/>
          <w:sz w:val="24"/>
          <w:szCs w:val="24"/>
          <w:lang w:eastAsia="zh-CN"/>
        </w:rPr>
        <w:t xml:space="preserve"> </w:t>
      </w:r>
      <w:r w:rsidR="00F10540">
        <w:rPr>
          <w:rFonts w:ascii="Arial" w:hAnsi="Arial"/>
          <w:b/>
          <w:sz w:val="24"/>
          <w:szCs w:val="24"/>
          <w:lang w:eastAsia="zh-CN"/>
        </w:rPr>
        <w:t>26th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D34CF">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AB08E41"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367A8">
        <w:rPr>
          <w:rFonts w:ascii="Arial" w:eastAsia="MS Mincho" w:hAnsi="Arial" w:cs="Arial"/>
          <w:b/>
          <w:bCs/>
          <w:sz w:val="24"/>
        </w:rPr>
        <w:t>7</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4C3CC9">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209B9C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E6A1B">
        <w:rPr>
          <w:rFonts w:ascii="Arial" w:eastAsia="Times New Roman" w:hAnsi="Arial" w:cs="Arial"/>
          <w:b/>
          <w:bCs/>
          <w:sz w:val="24"/>
        </w:rPr>
        <w:t>S</w:t>
      </w:r>
      <w:r w:rsidR="00856A5F">
        <w:rPr>
          <w:rFonts w:ascii="Arial" w:eastAsia="Times New Roman" w:hAnsi="Arial" w:cs="Arial"/>
          <w:b/>
          <w:bCs/>
          <w:sz w:val="24"/>
        </w:rPr>
        <w:t xml:space="preserve">CG </w:t>
      </w:r>
      <w:r w:rsidR="00CB7046">
        <w:rPr>
          <w:rFonts w:ascii="Arial" w:eastAsia="Times New Roman" w:hAnsi="Arial" w:cs="Arial"/>
          <w:b/>
          <w:bCs/>
          <w:sz w:val="24"/>
        </w:rPr>
        <w:t>Selective Activation</w:t>
      </w:r>
      <w:r w:rsidR="00CE6A1B">
        <w:rPr>
          <w:rFonts w:ascii="Arial" w:eastAsia="Times New Roman" w:hAnsi="Arial" w:cs="Arial"/>
          <w:b/>
          <w:bCs/>
          <w:sz w:val="24"/>
        </w:rPr>
        <w:t xml:space="preserve">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7FBD7125" w:rsidR="00AC57F0" w:rsidRDefault="00951623"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1091DB2F">
                <wp:simplePos x="0" y="0"/>
                <wp:positionH relativeFrom="margin">
                  <wp:align>right</wp:align>
                </wp:positionH>
                <wp:positionV relativeFrom="paragraph">
                  <wp:posOffset>414655</wp:posOffset>
                </wp:positionV>
                <wp:extent cx="5915025" cy="28384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2838450"/>
                        </a:xfrm>
                        <a:prstGeom prst="rect">
                          <a:avLst/>
                        </a:prstGeom>
                        <a:solidFill>
                          <a:srgbClr val="FFFFFF"/>
                        </a:solidFill>
                        <a:ln w="9525">
                          <a:solidFill>
                            <a:srgbClr val="000000"/>
                          </a:solidFill>
                          <a:miter lim="800000"/>
                          <a:headEnd/>
                          <a:tailEnd/>
                        </a:ln>
                      </wps:spPr>
                      <wps:txbx>
                        <w:txbxContent>
                          <w:p w14:paraId="59B96E6D" w14:textId="6AA63FA5"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4A7B9E">
                              <w:rPr>
                                <w:rFonts w:ascii="Arial" w:eastAsia="PMingLiU" w:hAnsi="Arial" w:cs="Arial"/>
                                <w:b/>
                                <w:u w:val="single"/>
                                <w:lang w:val="en-US" w:eastAsia="en-GB"/>
                              </w:rPr>
                              <w:t>2</w:t>
                            </w:r>
                            <w:r w:rsidR="00E26C7A">
                              <w:rPr>
                                <w:rFonts w:ascii="Arial" w:eastAsia="PMingLiU" w:hAnsi="Arial" w:cs="Arial"/>
                                <w:b/>
                                <w:u w:val="single"/>
                                <w:lang w:val="en-US" w:eastAsia="en-GB"/>
                              </w:rPr>
                              <w:t>1</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77B6D73B" w14:textId="77777777" w:rsidR="00D34572" w:rsidRPr="00261897" w:rsidRDefault="003446BA"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 xml:space="preserve">Assume to </w:t>
                            </w:r>
                            <w:r w:rsidR="00D34572" w:rsidRPr="00261897">
                              <w:rPr>
                                <w:rFonts w:ascii="Arial" w:eastAsia="PMingLiU" w:hAnsi="Arial" w:cs="Arial"/>
                                <w:b/>
                                <w:lang w:val="en-US" w:eastAsia="en-GB"/>
                              </w:rPr>
                              <w:t>support the following scenarios of SCG selective activation:</w:t>
                            </w:r>
                          </w:p>
                          <w:p w14:paraId="45883262" w14:textId="77777777" w:rsidR="00D34572" w:rsidRDefault="00D34572" w:rsidP="006A7F30">
                            <w:pPr>
                              <w:pStyle w:val="ListParagraph"/>
                              <w:numPr>
                                <w:ilvl w:val="0"/>
                                <w:numId w:val="4"/>
                              </w:numPr>
                              <w:overflowPunct w:val="0"/>
                              <w:autoSpaceDE w:val="0"/>
                              <w:autoSpaceDN w:val="0"/>
                              <w:adjustRightInd w:val="0"/>
                              <w:spacing w:after="120"/>
                              <w:jc w:val="both"/>
                              <w:textAlignment w:val="baseline"/>
                              <w:rPr>
                                <w:rFonts w:ascii="Arial" w:eastAsia="PMingLiU" w:hAnsi="Arial" w:cs="Arial"/>
                                <w:b/>
                                <w:lang w:val="en-US" w:eastAsia="en-GB"/>
                              </w:rPr>
                            </w:pPr>
                            <w:r w:rsidRPr="00D34572">
                              <w:rPr>
                                <w:rFonts w:ascii="Arial" w:eastAsia="PMingLiU" w:hAnsi="Arial" w:cs="Arial"/>
                                <w:b/>
                                <w:lang w:val="en-US" w:eastAsia="en-GB"/>
                              </w:rPr>
                              <w:t>SN initiated intra-SN SCG selective activation</w:t>
                            </w:r>
                          </w:p>
                          <w:p w14:paraId="14E3AA64" w14:textId="77777777" w:rsidR="00D34572" w:rsidRDefault="00D34572" w:rsidP="006A7F30">
                            <w:pPr>
                              <w:pStyle w:val="ListParagraph"/>
                              <w:numPr>
                                <w:ilvl w:val="0"/>
                                <w:numId w:val="4"/>
                              </w:numPr>
                              <w:overflowPunct w:val="0"/>
                              <w:autoSpaceDE w:val="0"/>
                              <w:autoSpaceDN w:val="0"/>
                              <w:adjustRightInd w:val="0"/>
                              <w:spacing w:after="120"/>
                              <w:jc w:val="both"/>
                              <w:textAlignment w:val="baseline"/>
                              <w:rPr>
                                <w:rFonts w:ascii="Arial" w:eastAsia="PMingLiU" w:hAnsi="Arial" w:cs="Arial"/>
                                <w:b/>
                                <w:lang w:val="en-US" w:eastAsia="en-GB"/>
                              </w:rPr>
                            </w:pPr>
                            <w:r w:rsidRPr="00D34572">
                              <w:rPr>
                                <w:rFonts w:ascii="Arial" w:eastAsia="PMingLiU" w:hAnsi="Arial" w:cs="Arial"/>
                                <w:b/>
                                <w:lang w:val="en-US" w:eastAsia="en-GB"/>
                              </w:rPr>
                              <w:t>MN initiated inter-SN SCG selective activation</w:t>
                            </w:r>
                          </w:p>
                          <w:p w14:paraId="5C7431EE" w14:textId="3FF2172B" w:rsidR="00D34572" w:rsidRPr="004D6172" w:rsidRDefault="00D34572" w:rsidP="006A7F30">
                            <w:pPr>
                              <w:pStyle w:val="ListParagraph"/>
                              <w:numPr>
                                <w:ilvl w:val="0"/>
                                <w:numId w:val="4"/>
                              </w:numPr>
                              <w:overflowPunct w:val="0"/>
                              <w:autoSpaceDE w:val="0"/>
                              <w:autoSpaceDN w:val="0"/>
                              <w:adjustRightInd w:val="0"/>
                              <w:spacing w:after="120"/>
                              <w:jc w:val="both"/>
                              <w:textAlignment w:val="baseline"/>
                              <w:rPr>
                                <w:rFonts w:ascii="Arial" w:eastAsia="PMingLiU" w:hAnsi="Arial" w:cs="Arial"/>
                                <w:b/>
                                <w:lang w:val="en-US" w:eastAsia="en-GB"/>
                              </w:rPr>
                            </w:pPr>
                            <w:r w:rsidRPr="00D34572">
                              <w:rPr>
                                <w:rFonts w:ascii="Arial" w:eastAsia="PMingLiU" w:hAnsi="Arial" w:cs="Arial"/>
                                <w:b/>
                                <w:lang w:val="en-US" w:eastAsia="en-GB"/>
                              </w:rPr>
                              <w:t xml:space="preserve">SN initiated inter-SN SCG selective activation </w:t>
                            </w:r>
                          </w:p>
                          <w:p w14:paraId="01DAB0A1" w14:textId="60F4F25B" w:rsidR="00D34572" w:rsidRPr="00261897" w:rsidRDefault="00D34572"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 xml:space="preserve">It is assumed that if the UE need to be able to return to a current SCG by conditional procedure, then the network could explicitly configure a candidate configuration for that  cell. </w:t>
                            </w:r>
                          </w:p>
                          <w:p w14:paraId="3DB6B5CE" w14:textId="6963BAA2" w:rsidR="00D34572" w:rsidRPr="00261897" w:rsidRDefault="00D34572"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 xml:space="preserve">In SCG selective activation, the CPC/CPA configurations of the UE should be released after Pcell change, at least for inter MN (by explicit indication from network, FFS other case). </w:t>
                            </w:r>
                          </w:p>
                          <w:p w14:paraId="574EAE79" w14:textId="7EF1C3B2" w:rsidR="00D34572" w:rsidRPr="00261897" w:rsidRDefault="00D34572"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R2 assumes that a CPA conditional configuration can be used for CPC (but with different triggering conditions)</w:t>
                            </w:r>
                            <w:r w:rsidR="00294BF1" w:rsidRPr="00261897">
                              <w:rPr>
                                <w:rFonts w:ascii="Arial" w:eastAsia="PMingLiU" w:hAnsi="Arial" w:cs="Arial"/>
                                <w:b/>
                                <w:lang w:val="en-US" w:eastAsia="en-GB"/>
                              </w:rPr>
                              <w:t>.</w:t>
                            </w:r>
                          </w:p>
                          <w:p w14:paraId="0774A80C" w14:textId="03CB97AC" w:rsidR="00D34572" w:rsidRPr="00261897" w:rsidRDefault="00D34572"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 xml:space="preserve">For inter-SN CPC, MN should provide the reference configuration to all candidate T-SNs (in order to generate the T-SN candidate configuration). </w:t>
                            </w:r>
                          </w:p>
                          <w:p w14:paraId="662DEBE1" w14:textId="487070E9" w:rsidR="00951623" w:rsidRDefault="00951623" w:rsidP="006A7F30">
                            <w:pPr>
                              <w:pStyle w:val="Agreement"/>
                              <w:numPr>
                                <w:ilvl w:val="0"/>
                                <w:numId w:val="7"/>
                              </w:numPr>
                            </w:pPr>
                            <w:r>
                              <w:t xml:space="preserve">R2 understands that </w:t>
                            </w:r>
                            <w:r w:rsidRPr="00586B48">
                              <w:t>A target SN may include an indication in SN Addition Request Ack for</w:t>
                            </w:r>
                            <w:r w:rsidR="00261897">
                              <w:t xml:space="preserve">   </w:t>
                            </w:r>
                            <w:r w:rsidRPr="00586B48">
                              <w:t>each candidate target PSCell, denoting whether the associated SCG configuration is a delta with respect to the reference SCG configuration.</w:t>
                            </w:r>
                            <w:r>
                              <w:t xml:space="preserve">   </w:t>
                            </w:r>
                          </w:p>
                          <w:p w14:paraId="0ABEF90C" w14:textId="77777777" w:rsidR="00951623" w:rsidRDefault="00951623" w:rsidP="00951623">
                            <w:pPr>
                              <w:pStyle w:val="Doc-text2"/>
                            </w:pPr>
                            <w:r>
                              <w:t xml:space="preserve"> </w:t>
                            </w:r>
                          </w:p>
                          <w:p w14:paraId="5D941626" w14:textId="215F8D9C" w:rsidR="00F83855" w:rsidRPr="00B7461A" w:rsidRDefault="00F83855" w:rsidP="00B7461A">
                            <w:pPr>
                              <w:overflowPunct w:val="0"/>
                              <w:autoSpaceDE w:val="0"/>
                              <w:autoSpaceDN w:val="0"/>
                              <w:adjustRightInd w:val="0"/>
                              <w:spacing w:after="120"/>
                              <w:jc w:val="both"/>
                              <w:textAlignment w:val="baseline"/>
                              <w:rPr>
                                <w:rFonts w:ascii="Arial" w:eastAsia="PMingLiU" w:hAnsi="Arial" w:cs="Arial"/>
                                <w:b/>
                                <w:lang w:val="en-US" w:eastAsia="en-GB"/>
                              </w:rPr>
                            </w:pPr>
                          </w:p>
                          <w:p w14:paraId="08590E9C" w14:textId="77777777" w:rsidR="004D4F08" w:rsidRPr="00F83855" w:rsidRDefault="004D4F08" w:rsidP="00F83855">
                            <w:pPr>
                              <w:overflowPunct w:val="0"/>
                              <w:autoSpaceDE w:val="0"/>
                              <w:autoSpaceDN w:val="0"/>
                              <w:adjustRightInd w:val="0"/>
                              <w:spacing w:after="120"/>
                              <w:jc w:val="both"/>
                              <w:textAlignment w:val="baseline"/>
                              <w:rPr>
                                <w:rFonts w:ascii="Arial" w:eastAsia="PMingLiU" w:hAnsi="Arial" w:cs="Arial"/>
                                <w:b/>
                                <w:lang w:val="en-US" w:eastAsia="en-GB"/>
                              </w:rPr>
                            </w:pPr>
                          </w:p>
                          <w:p w14:paraId="62CA11EF" w14:textId="1C924430" w:rsidR="00827A4E" w:rsidRDefault="00827A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414.55pt;margin-top:32.65pt;width:465.75pt;height:223.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">
                <v:textbox>
                  <w:txbxContent>
                    <w:p w14:paraId="59B96E6D" w14:textId="6AA63FA5"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4A7B9E">
                        <w:rPr>
                          <w:rFonts w:ascii="Arial" w:eastAsia="PMingLiU" w:hAnsi="Arial" w:cs="Arial"/>
                          <w:b/>
                          <w:u w:val="single"/>
                          <w:lang w:val="en-US" w:eastAsia="en-GB"/>
                        </w:rPr>
                        <w:t>2</w:t>
                      </w:r>
                      <w:r w:rsidR="00E26C7A">
                        <w:rPr>
                          <w:rFonts w:ascii="Arial" w:eastAsia="PMingLiU" w:hAnsi="Arial" w:cs="Arial"/>
                          <w:b/>
                          <w:u w:val="single"/>
                          <w:lang w:val="en-US" w:eastAsia="en-GB"/>
                        </w:rPr>
                        <w:t>1</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77B6D73B" w14:textId="77777777" w:rsidR="00D34572" w:rsidRPr="00261897" w:rsidRDefault="003446BA"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 xml:space="preserve">Assume to </w:t>
                      </w:r>
                      <w:r w:rsidR="00D34572" w:rsidRPr="00261897">
                        <w:rPr>
                          <w:rFonts w:ascii="Arial" w:eastAsia="PMingLiU" w:hAnsi="Arial" w:cs="Arial"/>
                          <w:b/>
                          <w:lang w:val="en-US" w:eastAsia="en-GB"/>
                        </w:rPr>
                        <w:t>support the following scenarios of SCG selective activation:</w:t>
                      </w:r>
                    </w:p>
                    <w:p w14:paraId="45883262" w14:textId="77777777" w:rsidR="00D34572" w:rsidRDefault="00D34572" w:rsidP="006A7F30">
                      <w:pPr>
                        <w:pStyle w:val="ListParagraph"/>
                        <w:numPr>
                          <w:ilvl w:val="0"/>
                          <w:numId w:val="4"/>
                        </w:numPr>
                        <w:overflowPunct w:val="0"/>
                        <w:autoSpaceDE w:val="0"/>
                        <w:autoSpaceDN w:val="0"/>
                        <w:adjustRightInd w:val="0"/>
                        <w:spacing w:after="120"/>
                        <w:jc w:val="both"/>
                        <w:textAlignment w:val="baseline"/>
                        <w:rPr>
                          <w:rFonts w:ascii="Arial" w:eastAsia="PMingLiU" w:hAnsi="Arial" w:cs="Arial"/>
                          <w:b/>
                          <w:lang w:val="en-US" w:eastAsia="en-GB"/>
                        </w:rPr>
                      </w:pPr>
                      <w:r w:rsidRPr="00D34572">
                        <w:rPr>
                          <w:rFonts w:ascii="Arial" w:eastAsia="PMingLiU" w:hAnsi="Arial" w:cs="Arial"/>
                          <w:b/>
                          <w:lang w:val="en-US" w:eastAsia="en-GB"/>
                        </w:rPr>
                        <w:t>SN initiated intra-SN SCG selective activation</w:t>
                      </w:r>
                    </w:p>
                    <w:p w14:paraId="14E3AA64" w14:textId="77777777" w:rsidR="00D34572" w:rsidRDefault="00D34572" w:rsidP="006A7F30">
                      <w:pPr>
                        <w:pStyle w:val="ListParagraph"/>
                        <w:numPr>
                          <w:ilvl w:val="0"/>
                          <w:numId w:val="4"/>
                        </w:numPr>
                        <w:overflowPunct w:val="0"/>
                        <w:autoSpaceDE w:val="0"/>
                        <w:autoSpaceDN w:val="0"/>
                        <w:adjustRightInd w:val="0"/>
                        <w:spacing w:after="120"/>
                        <w:jc w:val="both"/>
                        <w:textAlignment w:val="baseline"/>
                        <w:rPr>
                          <w:rFonts w:ascii="Arial" w:eastAsia="PMingLiU" w:hAnsi="Arial" w:cs="Arial"/>
                          <w:b/>
                          <w:lang w:val="en-US" w:eastAsia="en-GB"/>
                        </w:rPr>
                      </w:pPr>
                      <w:r w:rsidRPr="00D34572">
                        <w:rPr>
                          <w:rFonts w:ascii="Arial" w:eastAsia="PMingLiU" w:hAnsi="Arial" w:cs="Arial"/>
                          <w:b/>
                          <w:lang w:val="en-US" w:eastAsia="en-GB"/>
                        </w:rPr>
                        <w:t>MN initiated inter-SN SCG selective activation</w:t>
                      </w:r>
                    </w:p>
                    <w:p w14:paraId="5C7431EE" w14:textId="3FF2172B" w:rsidR="00D34572" w:rsidRPr="004D6172" w:rsidRDefault="00D34572" w:rsidP="006A7F30">
                      <w:pPr>
                        <w:pStyle w:val="ListParagraph"/>
                        <w:numPr>
                          <w:ilvl w:val="0"/>
                          <w:numId w:val="4"/>
                        </w:numPr>
                        <w:overflowPunct w:val="0"/>
                        <w:autoSpaceDE w:val="0"/>
                        <w:autoSpaceDN w:val="0"/>
                        <w:adjustRightInd w:val="0"/>
                        <w:spacing w:after="120"/>
                        <w:jc w:val="both"/>
                        <w:textAlignment w:val="baseline"/>
                        <w:rPr>
                          <w:rFonts w:ascii="Arial" w:eastAsia="PMingLiU" w:hAnsi="Arial" w:cs="Arial"/>
                          <w:b/>
                          <w:lang w:val="en-US" w:eastAsia="en-GB"/>
                        </w:rPr>
                      </w:pPr>
                      <w:r w:rsidRPr="00D34572">
                        <w:rPr>
                          <w:rFonts w:ascii="Arial" w:eastAsia="PMingLiU" w:hAnsi="Arial" w:cs="Arial"/>
                          <w:b/>
                          <w:lang w:val="en-US" w:eastAsia="en-GB"/>
                        </w:rPr>
                        <w:t xml:space="preserve">SN initiated inter-SN SCG selective activation </w:t>
                      </w:r>
                    </w:p>
                    <w:p w14:paraId="01DAB0A1" w14:textId="60F4F25B" w:rsidR="00D34572" w:rsidRPr="00261897" w:rsidRDefault="00D34572"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 xml:space="preserve">It is assumed that if the UE need to be able to return to a current SCG by conditional procedure, then the network could explicitly configure a candidate configuration for that  cell. </w:t>
                      </w:r>
                    </w:p>
                    <w:p w14:paraId="3DB6B5CE" w14:textId="6963BAA2" w:rsidR="00D34572" w:rsidRPr="00261897" w:rsidRDefault="00D34572"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 xml:space="preserve">In SCG selective activation, the CPC/CPA configurations of the UE should be released after Pcell change, at least for inter MN (by explicit indication from network, FFS other case). </w:t>
                      </w:r>
                    </w:p>
                    <w:p w14:paraId="574EAE79" w14:textId="7EF1C3B2" w:rsidR="00D34572" w:rsidRPr="00261897" w:rsidRDefault="00D34572"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R2 assumes that a CPA conditional configuration can be used for CPC (but with different triggering conditions)</w:t>
                      </w:r>
                      <w:r w:rsidR="00294BF1" w:rsidRPr="00261897">
                        <w:rPr>
                          <w:rFonts w:ascii="Arial" w:eastAsia="PMingLiU" w:hAnsi="Arial" w:cs="Arial"/>
                          <w:b/>
                          <w:lang w:val="en-US" w:eastAsia="en-GB"/>
                        </w:rPr>
                        <w:t>.</w:t>
                      </w:r>
                    </w:p>
                    <w:p w14:paraId="0774A80C" w14:textId="03CB97AC" w:rsidR="00D34572" w:rsidRPr="00261897" w:rsidRDefault="00D34572" w:rsidP="006A7F30">
                      <w:pPr>
                        <w:pStyle w:val="ListParagraph"/>
                        <w:numPr>
                          <w:ilvl w:val="0"/>
                          <w:numId w:val="7"/>
                        </w:numPr>
                        <w:overflowPunct w:val="0"/>
                        <w:autoSpaceDE w:val="0"/>
                        <w:autoSpaceDN w:val="0"/>
                        <w:adjustRightInd w:val="0"/>
                        <w:spacing w:after="120"/>
                        <w:jc w:val="both"/>
                        <w:textAlignment w:val="baseline"/>
                        <w:rPr>
                          <w:rFonts w:ascii="Arial" w:eastAsia="PMingLiU" w:hAnsi="Arial" w:cs="Arial"/>
                          <w:b/>
                          <w:lang w:val="en-US" w:eastAsia="en-GB"/>
                        </w:rPr>
                      </w:pPr>
                      <w:r w:rsidRPr="00261897">
                        <w:rPr>
                          <w:rFonts w:ascii="Arial" w:eastAsia="PMingLiU" w:hAnsi="Arial" w:cs="Arial"/>
                          <w:b/>
                          <w:lang w:val="en-US" w:eastAsia="en-GB"/>
                        </w:rPr>
                        <w:t xml:space="preserve">For inter-SN CPC, MN should provide the reference configuration to all candidate T-SNs (in order to generate the T-SN candidate configuration). </w:t>
                      </w:r>
                    </w:p>
                    <w:p w14:paraId="662DEBE1" w14:textId="487070E9" w:rsidR="00951623" w:rsidRDefault="00951623" w:rsidP="006A7F30">
                      <w:pPr>
                        <w:pStyle w:val="Agreement"/>
                        <w:numPr>
                          <w:ilvl w:val="0"/>
                          <w:numId w:val="7"/>
                        </w:numPr>
                      </w:pPr>
                      <w:r>
                        <w:t xml:space="preserve">R2 understands that </w:t>
                      </w:r>
                      <w:r w:rsidRPr="00586B48">
                        <w:t>A target SN may include an indication in SN Addition Request Ack for</w:t>
                      </w:r>
                      <w:r w:rsidR="00261897">
                        <w:t xml:space="preserve">   </w:t>
                      </w:r>
                      <w:r w:rsidRPr="00586B48">
                        <w:t>each candidate target PSCell, denoting whether the associated SCG configuration is a delta with respect to the reference SCG configuration.</w:t>
                      </w:r>
                      <w:r>
                        <w:t xml:space="preserve">   </w:t>
                      </w:r>
                    </w:p>
                    <w:p w14:paraId="0ABEF90C" w14:textId="77777777" w:rsidR="00951623" w:rsidRDefault="00951623" w:rsidP="00951623">
                      <w:pPr>
                        <w:pStyle w:val="Doc-text2"/>
                      </w:pPr>
                      <w:r>
                        <w:t xml:space="preserve"> </w:t>
                      </w:r>
                    </w:p>
                    <w:p w14:paraId="5D941626" w14:textId="215F8D9C" w:rsidR="00F83855" w:rsidRPr="00B7461A" w:rsidRDefault="00F83855" w:rsidP="00B7461A">
                      <w:pPr>
                        <w:overflowPunct w:val="0"/>
                        <w:autoSpaceDE w:val="0"/>
                        <w:autoSpaceDN w:val="0"/>
                        <w:adjustRightInd w:val="0"/>
                        <w:spacing w:after="120"/>
                        <w:jc w:val="both"/>
                        <w:textAlignment w:val="baseline"/>
                        <w:rPr>
                          <w:rFonts w:ascii="Arial" w:eastAsia="PMingLiU" w:hAnsi="Arial" w:cs="Arial"/>
                          <w:b/>
                          <w:lang w:val="en-US" w:eastAsia="en-GB"/>
                        </w:rPr>
                      </w:pPr>
                    </w:p>
                    <w:p w14:paraId="08590E9C" w14:textId="77777777" w:rsidR="004D4F08" w:rsidRPr="00F83855" w:rsidRDefault="004D4F08" w:rsidP="00F83855">
                      <w:pPr>
                        <w:overflowPunct w:val="0"/>
                        <w:autoSpaceDE w:val="0"/>
                        <w:autoSpaceDN w:val="0"/>
                        <w:adjustRightInd w:val="0"/>
                        <w:spacing w:after="120"/>
                        <w:jc w:val="both"/>
                        <w:textAlignment w:val="baseline"/>
                        <w:rPr>
                          <w:rFonts w:ascii="Arial" w:eastAsia="PMingLiU" w:hAnsi="Arial" w:cs="Arial"/>
                          <w:b/>
                          <w:lang w:val="en-US" w:eastAsia="en-GB"/>
                        </w:rPr>
                      </w:pPr>
                    </w:p>
                    <w:p w14:paraId="62CA11EF" w14:textId="1C924430" w:rsidR="00827A4E" w:rsidRDefault="00827A4E"/>
                  </w:txbxContent>
                </v:textbox>
                <w10:wrap type="square" anchorx="margin"/>
              </v:shape>
            </w:pict>
          </mc:Fallback>
        </mc:AlternateContent>
      </w:r>
      <w:r w:rsidR="00A14968">
        <w:rPr>
          <w:bCs/>
          <w:lang w:val="en-US"/>
        </w:rPr>
        <w:t>In the last RAN2 meeting (RAN2 #121 [1]), good progress was made on th</w:t>
      </w:r>
      <w:r w:rsidR="00931701">
        <w:rPr>
          <w:bCs/>
          <w:lang w:val="en-US"/>
        </w:rPr>
        <w:t>is</w:t>
      </w:r>
      <w:r w:rsidR="00A14968">
        <w:rPr>
          <w:bCs/>
          <w:lang w:val="en-US"/>
        </w:rPr>
        <w:t xml:space="preserve"> topic, and a number of agreements were reached.</w:t>
      </w:r>
    </w:p>
    <w:p w14:paraId="0BCF61A9" w14:textId="680BB332" w:rsidR="006730B8" w:rsidRDefault="006730B8" w:rsidP="004B5BD3">
      <w:pPr>
        <w:overflowPunct w:val="0"/>
        <w:autoSpaceDE w:val="0"/>
        <w:autoSpaceDN w:val="0"/>
        <w:adjustRightInd w:val="0"/>
        <w:spacing w:after="0"/>
        <w:jc w:val="both"/>
        <w:textAlignment w:val="baseline"/>
        <w:rPr>
          <w:bCs/>
          <w:lang w:val="en-US"/>
        </w:rPr>
      </w:pPr>
    </w:p>
    <w:p w14:paraId="3ADDFE8D" w14:textId="57A6F977" w:rsidR="00723358" w:rsidRPr="00212A2A" w:rsidRDefault="00B7100B" w:rsidP="00212A2A">
      <w:pPr>
        <w:overflowPunct w:val="0"/>
        <w:autoSpaceDE w:val="0"/>
        <w:autoSpaceDN w:val="0"/>
        <w:adjustRightInd w:val="0"/>
        <w:spacing w:after="0"/>
        <w:jc w:val="both"/>
        <w:textAlignment w:val="baseline"/>
        <w:rPr>
          <w:bCs/>
          <w:lang w:val="en-US"/>
        </w:rPr>
      </w:pPr>
      <w:r>
        <w:rPr>
          <w:bCs/>
          <w:lang w:val="en-US"/>
        </w:rPr>
        <w:t xml:space="preserve">A post-meeting email discussion </w:t>
      </w:r>
      <w:r w:rsidR="006F1DE0">
        <w:rPr>
          <w:bCs/>
          <w:lang w:val="en-US"/>
        </w:rPr>
        <w:t>(</w:t>
      </w:r>
      <w:r w:rsidR="004D6172" w:rsidRPr="004D6172">
        <w:rPr>
          <w:bCs/>
          <w:lang w:val="en-US"/>
        </w:rPr>
        <w:t>[Post121][044][eMob]</w:t>
      </w:r>
      <w:r w:rsidR="006F1DE0">
        <w:rPr>
          <w:bCs/>
          <w:lang w:val="en-US"/>
        </w:rPr>
        <w:t>)</w:t>
      </w:r>
      <w:r w:rsidR="009E2F0C" w:rsidRPr="00212A2A">
        <w:rPr>
          <w:bCs/>
          <w:lang w:val="en-US"/>
        </w:rPr>
        <w:t xml:space="preserve"> </w:t>
      </w:r>
      <w:r w:rsidR="004D6172">
        <w:rPr>
          <w:bCs/>
          <w:lang w:val="en-US"/>
        </w:rPr>
        <w:t xml:space="preserve">was </w:t>
      </w:r>
      <w:r w:rsidR="0091775B">
        <w:rPr>
          <w:bCs/>
          <w:lang w:val="en-US"/>
        </w:rPr>
        <w:t xml:space="preserve">set up </w:t>
      </w:r>
      <w:r w:rsidR="00C07FDE">
        <w:rPr>
          <w:bCs/>
          <w:lang w:val="en-US"/>
        </w:rPr>
        <w:t>to progress</w:t>
      </w:r>
      <w:r w:rsidR="008239E4">
        <w:rPr>
          <w:bCs/>
          <w:lang w:val="en-US"/>
        </w:rPr>
        <w:t xml:space="preserve"> </w:t>
      </w:r>
      <w:r w:rsidR="00361723">
        <w:rPr>
          <w:bCs/>
          <w:lang w:val="en-US"/>
        </w:rPr>
        <w:t xml:space="preserve">agreeable </w:t>
      </w:r>
      <w:r w:rsidR="008239E4">
        <w:rPr>
          <w:bCs/>
          <w:lang w:val="en-US"/>
        </w:rPr>
        <w:t xml:space="preserve">proposals on the topic. In the email </w:t>
      </w:r>
      <w:r w:rsidR="007A42B3">
        <w:rPr>
          <w:bCs/>
          <w:lang w:val="en-US"/>
        </w:rPr>
        <w:t xml:space="preserve">discussion, companies discussed </w:t>
      </w:r>
      <w:r w:rsidR="00382A2B">
        <w:rPr>
          <w:bCs/>
          <w:lang w:val="en-US"/>
        </w:rPr>
        <w:t>the following</w:t>
      </w:r>
      <w:r w:rsidR="007A42B3">
        <w:rPr>
          <w:bCs/>
          <w:lang w:val="en-US"/>
        </w:rPr>
        <w:t xml:space="preserve"> aspects of the solution: </w:t>
      </w:r>
      <w:r w:rsidR="004C577D">
        <w:rPr>
          <w:bCs/>
          <w:lang w:val="en-US"/>
        </w:rPr>
        <w:t>(a) the reference configuration for the procedure</w:t>
      </w:r>
      <w:r w:rsidR="00DF4CD5">
        <w:rPr>
          <w:bCs/>
          <w:lang w:val="en-US"/>
        </w:rPr>
        <w:t>,</w:t>
      </w:r>
      <w:r w:rsidR="004C577D">
        <w:rPr>
          <w:bCs/>
          <w:lang w:val="en-US"/>
        </w:rPr>
        <w:t xml:space="preserve"> (b) which network nodes </w:t>
      </w:r>
      <w:r w:rsidR="00A004FF">
        <w:rPr>
          <w:bCs/>
          <w:lang w:val="en-US"/>
        </w:rPr>
        <w:t>generate the execution conditions and what should be the execution conditions</w:t>
      </w:r>
      <w:r w:rsidR="00DF4CD5">
        <w:rPr>
          <w:bCs/>
          <w:lang w:val="en-US"/>
        </w:rPr>
        <w:t>,</w:t>
      </w:r>
      <w:r w:rsidR="00A004FF">
        <w:rPr>
          <w:bCs/>
          <w:lang w:val="en-US"/>
        </w:rPr>
        <w:t xml:space="preserve"> (c) the contents of the initial RRC reconfiguration message containing the SCG selective activation configuration</w:t>
      </w:r>
      <w:r w:rsidR="007B2CFE">
        <w:rPr>
          <w:bCs/>
          <w:lang w:val="en-US"/>
        </w:rPr>
        <w:t xml:space="preserve">, and (d) network indications to </w:t>
      </w:r>
      <w:r w:rsidR="00A73B45">
        <w:rPr>
          <w:bCs/>
          <w:lang w:val="en-US"/>
        </w:rPr>
        <w:t xml:space="preserve">keep or release CPC </w:t>
      </w:r>
      <w:r w:rsidR="00426351">
        <w:rPr>
          <w:bCs/>
          <w:lang w:val="en-US"/>
        </w:rPr>
        <w:t xml:space="preserve">configurations after a </w:t>
      </w:r>
      <w:r w:rsidR="00972082">
        <w:rPr>
          <w:bCs/>
          <w:lang w:val="en-US"/>
        </w:rPr>
        <w:t>PSCell change</w:t>
      </w:r>
      <w:r w:rsidR="00426351">
        <w:rPr>
          <w:bCs/>
          <w:lang w:val="en-US"/>
        </w:rPr>
        <w:t xml:space="preserve">. </w:t>
      </w:r>
      <w:r w:rsidR="001609B7">
        <w:rPr>
          <w:bCs/>
          <w:lang w:val="en-US"/>
        </w:rPr>
        <w:t>In this contribution paper,</w:t>
      </w:r>
      <w:r w:rsidR="00426351">
        <w:rPr>
          <w:bCs/>
          <w:lang w:val="en-US"/>
        </w:rPr>
        <w:t xml:space="preserve"> </w:t>
      </w:r>
      <w:r w:rsidR="001609B7">
        <w:rPr>
          <w:bCs/>
          <w:lang w:val="en-US"/>
        </w:rPr>
        <w:t xml:space="preserve">we </w:t>
      </w:r>
      <w:r w:rsidR="00426351">
        <w:rPr>
          <w:bCs/>
          <w:lang w:val="en-US"/>
        </w:rPr>
        <w:t xml:space="preserve">discuss our </w:t>
      </w:r>
      <w:r w:rsidR="001609B7">
        <w:rPr>
          <w:bCs/>
          <w:lang w:val="en-US"/>
        </w:rPr>
        <w:t xml:space="preserve">viewpoints on </w:t>
      </w:r>
      <w:r w:rsidR="006D3E4C">
        <w:rPr>
          <w:bCs/>
          <w:lang w:val="en-US"/>
        </w:rPr>
        <w:t>these aspects.</w:t>
      </w:r>
      <w:r w:rsidR="00A004FF">
        <w:rPr>
          <w:bCs/>
          <w:lang w:val="en-US"/>
        </w:rPr>
        <w:t xml:space="preserve"> </w:t>
      </w:r>
      <w:r w:rsidR="00C07FDE">
        <w:rPr>
          <w:bCs/>
          <w:lang w:val="en-US"/>
        </w:rPr>
        <w:t xml:space="preserve"> </w:t>
      </w:r>
    </w:p>
    <w:p w14:paraId="4674DCCF" w14:textId="11EF541B" w:rsidR="00A86DAE" w:rsidRPr="00923731" w:rsidRDefault="00060737" w:rsidP="00923731">
      <w:pPr>
        <w:pStyle w:val="Heading1"/>
        <w:numPr>
          <w:ilvl w:val="0"/>
          <w:numId w:val="1"/>
        </w:numPr>
        <w:pBdr>
          <w:top w:val="single" w:sz="12" w:space="2" w:color="auto"/>
        </w:pBdr>
      </w:pPr>
      <w:r>
        <w:t>Discussion on various aspects of the solution</w:t>
      </w:r>
      <w:r w:rsidR="003954E8">
        <w:t xml:space="preserve"> </w:t>
      </w:r>
      <w:bookmarkStart w:id="1" w:name="_Ref535308766"/>
      <w:bookmarkStart w:id="2" w:name="_Ref535492080"/>
      <w:bookmarkStart w:id="3" w:name="_Hlk85454301"/>
      <w:bookmarkStart w:id="4" w:name="_Hlk101395181"/>
    </w:p>
    <w:p w14:paraId="3F33814F" w14:textId="5A186EA9" w:rsidR="00A86DAE" w:rsidRPr="00D065B7" w:rsidRDefault="00923731" w:rsidP="006A7F30">
      <w:pPr>
        <w:pStyle w:val="Heading2"/>
        <w:rPr>
          <w:b/>
          <w:bCs/>
        </w:rPr>
      </w:pPr>
      <w:r>
        <w:rPr>
          <w:b/>
          <w:bCs/>
        </w:rPr>
        <w:t>The reference configuration for the procedure</w:t>
      </w:r>
    </w:p>
    <w:p w14:paraId="6EA1031F" w14:textId="77777777" w:rsidR="00C04F3D" w:rsidRDefault="00C04F3D" w:rsidP="00A86DAE"/>
    <w:p w14:paraId="08D6E2B4" w14:textId="687E0D48" w:rsidR="00840FE4" w:rsidRPr="00F52D02" w:rsidRDefault="006F5D90" w:rsidP="00A86DAE">
      <w:pPr>
        <w:rPr>
          <w:bCs/>
        </w:rPr>
      </w:pPr>
      <w:r>
        <w:t xml:space="preserve">In </w:t>
      </w:r>
      <w:r w:rsidR="0000099A">
        <w:t xml:space="preserve">the </w:t>
      </w:r>
      <w:r w:rsidR="0000099A" w:rsidRPr="0000099A">
        <w:t>post-meeting email discussion ([Post121][044][eMob])</w:t>
      </w:r>
      <w:r w:rsidR="0060057E">
        <w:t xml:space="preserve">, companies indicated </w:t>
      </w:r>
      <w:r w:rsidR="001A009B">
        <w:t xml:space="preserve">that the following are the candidate options for the </w:t>
      </w:r>
      <w:r w:rsidR="00FA66DA">
        <w:t xml:space="preserve">reference </w:t>
      </w:r>
      <w:r w:rsidR="008910D6">
        <w:t xml:space="preserve">SCG </w:t>
      </w:r>
      <w:r w:rsidR="00FA66DA">
        <w:t>configuration to be provided to the UE.</w:t>
      </w:r>
    </w:p>
    <w:p w14:paraId="59F82AB6" w14:textId="77777777" w:rsidR="00F52D02" w:rsidRPr="00F52D02" w:rsidRDefault="00F52D02" w:rsidP="006A7F30">
      <w:pPr>
        <w:numPr>
          <w:ilvl w:val="0"/>
          <w:numId w:val="8"/>
        </w:numPr>
        <w:overflowPunct w:val="0"/>
        <w:autoSpaceDE w:val="0"/>
        <w:autoSpaceDN w:val="0"/>
        <w:adjustRightInd w:val="0"/>
        <w:textAlignment w:val="baseline"/>
        <w:rPr>
          <w:rFonts w:eastAsia="Times New Roman"/>
          <w:bCs/>
          <w:lang w:eastAsia="zh-CN"/>
        </w:rPr>
      </w:pPr>
      <w:r w:rsidRPr="00F52D02">
        <w:rPr>
          <w:rFonts w:eastAsia="Times New Roman"/>
          <w:bCs/>
          <w:lang w:eastAsia="zh-CN"/>
        </w:rPr>
        <w:t>The reference SCG configuration is the initial source SCG configuration.</w:t>
      </w:r>
    </w:p>
    <w:p w14:paraId="208B7CDC" w14:textId="77777777" w:rsidR="00F52D02" w:rsidRPr="00F52D02" w:rsidRDefault="00F52D02" w:rsidP="006A7F30">
      <w:pPr>
        <w:numPr>
          <w:ilvl w:val="0"/>
          <w:numId w:val="8"/>
        </w:numPr>
        <w:overflowPunct w:val="0"/>
        <w:autoSpaceDE w:val="0"/>
        <w:autoSpaceDN w:val="0"/>
        <w:adjustRightInd w:val="0"/>
        <w:textAlignment w:val="baseline"/>
        <w:rPr>
          <w:rFonts w:eastAsia="Times New Roman"/>
          <w:bCs/>
          <w:lang w:eastAsia="zh-CN"/>
        </w:rPr>
      </w:pPr>
      <w:r w:rsidRPr="00F52D02">
        <w:rPr>
          <w:rFonts w:eastAsia="Times New Roman"/>
          <w:bCs/>
          <w:lang w:eastAsia="zh-CN"/>
        </w:rPr>
        <w:t>The reference SCG configuration is provided by the source SN (this option includes Option (1)).</w:t>
      </w:r>
    </w:p>
    <w:p w14:paraId="2241B740" w14:textId="77777777" w:rsidR="00F52D02" w:rsidRPr="00F52D02" w:rsidRDefault="00F52D02" w:rsidP="006A7F30">
      <w:pPr>
        <w:numPr>
          <w:ilvl w:val="0"/>
          <w:numId w:val="8"/>
        </w:numPr>
        <w:overflowPunct w:val="0"/>
        <w:autoSpaceDE w:val="0"/>
        <w:autoSpaceDN w:val="0"/>
        <w:adjustRightInd w:val="0"/>
        <w:textAlignment w:val="baseline"/>
        <w:rPr>
          <w:rFonts w:eastAsia="Times New Roman"/>
          <w:bCs/>
          <w:lang w:eastAsia="zh-CN"/>
        </w:rPr>
      </w:pPr>
      <w:r w:rsidRPr="00F52D02">
        <w:rPr>
          <w:rFonts w:eastAsia="Times New Roman"/>
          <w:bCs/>
          <w:lang w:eastAsia="zh-CN"/>
        </w:rPr>
        <w:t xml:space="preserve">The reference SCG configuration is the current serving SCG configuration. </w:t>
      </w:r>
    </w:p>
    <w:p w14:paraId="4E1FD5FC" w14:textId="77777777" w:rsidR="00F52D02" w:rsidRPr="00F52D02" w:rsidRDefault="00F52D02" w:rsidP="006A7F30">
      <w:pPr>
        <w:numPr>
          <w:ilvl w:val="0"/>
          <w:numId w:val="8"/>
        </w:numPr>
        <w:overflowPunct w:val="0"/>
        <w:autoSpaceDE w:val="0"/>
        <w:autoSpaceDN w:val="0"/>
        <w:adjustRightInd w:val="0"/>
        <w:textAlignment w:val="baseline"/>
        <w:rPr>
          <w:rFonts w:eastAsia="Times New Roman"/>
          <w:bCs/>
          <w:lang w:eastAsia="zh-CN"/>
        </w:rPr>
      </w:pPr>
      <w:r w:rsidRPr="00F52D02">
        <w:rPr>
          <w:rFonts w:eastAsia="Times New Roman"/>
          <w:bCs/>
          <w:lang w:eastAsia="zh-CN"/>
        </w:rPr>
        <w:lastRenderedPageBreak/>
        <w:t>Follow similar design as LTM.</w:t>
      </w:r>
    </w:p>
    <w:p w14:paraId="3661062E" w14:textId="77777777" w:rsidR="00F52D02" w:rsidRPr="00F52D02" w:rsidRDefault="00F52D02" w:rsidP="006A7F30">
      <w:pPr>
        <w:numPr>
          <w:ilvl w:val="0"/>
          <w:numId w:val="8"/>
        </w:numPr>
        <w:overflowPunct w:val="0"/>
        <w:autoSpaceDE w:val="0"/>
        <w:autoSpaceDN w:val="0"/>
        <w:adjustRightInd w:val="0"/>
        <w:textAlignment w:val="baseline"/>
        <w:rPr>
          <w:rFonts w:eastAsia="Times New Roman"/>
          <w:bCs/>
          <w:lang w:eastAsia="zh-CN"/>
        </w:rPr>
      </w:pPr>
      <w:r w:rsidRPr="00F52D02">
        <w:rPr>
          <w:rFonts w:eastAsia="Times New Roman"/>
          <w:bCs/>
          <w:lang w:eastAsia="zh-CN"/>
        </w:rPr>
        <w:t>The reference SCG configuration is a separate configuration determined by the MN.</w:t>
      </w:r>
    </w:p>
    <w:p w14:paraId="4336E030" w14:textId="7B742A4F" w:rsidR="00F52D02" w:rsidRPr="00F52D02" w:rsidRDefault="00F52D02" w:rsidP="006A7F30">
      <w:pPr>
        <w:numPr>
          <w:ilvl w:val="0"/>
          <w:numId w:val="8"/>
        </w:numPr>
        <w:overflowPunct w:val="0"/>
        <w:autoSpaceDE w:val="0"/>
        <w:autoSpaceDN w:val="0"/>
        <w:adjustRightInd w:val="0"/>
        <w:textAlignment w:val="baseline"/>
        <w:rPr>
          <w:rFonts w:eastAsia="Times New Roman"/>
          <w:bCs/>
          <w:lang w:eastAsia="zh-CN"/>
        </w:rPr>
      </w:pPr>
      <w:r w:rsidRPr="00F52D02">
        <w:rPr>
          <w:rFonts w:eastAsia="SimSun"/>
          <w:bCs/>
          <w:lang w:eastAsia="zh-CN"/>
        </w:rPr>
        <w:t>The reference SCG configuration is provided by a candidate SN</w:t>
      </w:r>
      <w:r w:rsidR="009E0BC3">
        <w:rPr>
          <w:rFonts w:eastAsia="SimSun"/>
          <w:bCs/>
          <w:lang w:eastAsia="zh-CN"/>
        </w:rPr>
        <w:t>.</w:t>
      </w:r>
    </w:p>
    <w:p w14:paraId="2B43643C" w14:textId="328817A1" w:rsidR="00F52D02" w:rsidRPr="00F52D02" w:rsidRDefault="00F52D02" w:rsidP="006A7F30">
      <w:pPr>
        <w:numPr>
          <w:ilvl w:val="0"/>
          <w:numId w:val="8"/>
        </w:numPr>
        <w:overflowPunct w:val="0"/>
        <w:autoSpaceDE w:val="0"/>
        <w:autoSpaceDN w:val="0"/>
        <w:adjustRightInd w:val="0"/>
        <w:textAlignment w:val="baseline"/>
        <w:rPr>
          <w:rFonts w:eastAsia="Times New Roman"/>
          <w:bCs/>
          <w:lang w:eastAsia="zh-CN"/>
        </w:rPr>
      </w:pPr>
      <w:r w:rsidRPr="00F52D02">
        <w:rPr>
          <w:rFonts w:eastAsia="SimSun"/>
          <w:bCs/>
          <w:lang w:eastAsia="zh-CN"/>
        </w:rPr>
        <w:t>The reference SCG configuration is the serving SCG configuration indicated by MN</w:t>
      </w:r>
      <w:r w:rsidR="009E0BC3">
        <w:rPr>
          <w:rFonts w:eastAsia="SimSun"/>
          <w:bCs/>
          <w:lang w:eastAsia="zh-CN"/>
        </w:rPr>
        <w:t>.</w:t>
      </w:r>
    </w:p>
    <w:p w14:paraId="5369209F" w14:textId="29FF49F1" w:rsidR="00F52D02" w:rsidRPr="00F52D02" w:rsidRDefault="00F52D02" w:rsidP="006A7F30">
      <w:pPr>
        <w:numPr>
          <w:ilvl w:val="0"/>
          <w:numId w:val="8"/>
        </w:numPr>
        <w:overflowPunct w:val="0"/>
        <w:autoSpaceDE w:val="0"/>
        <w:autoSpaceDN w:val="0"/>
        <w:adjustRightInd w:val="0"/>
        <w:textAlignment w:val="baseline"/>
        <w:rPr>
          <w:rFonts w:eastAsia="Times New Roman"/>
          <w:bCs/>
          <w:lang w:eastAsia="zh-CN"/>
        </w:rPr>
      </w:pPr>
      <w:r w:rsidRPr="00F52D02">
        <w:rPr>
          <w:rFonts w:eastAsia="SimSun"/>
          <w:bCs/>
          <w:lang w:eastAsia="zh-CN"/>
        </w:rPr>
        <w:t>Up to network implementation</w:t>
      </w:r>
      <w:r w:rsidR="009E0BC3">
        <w:rPr>
          <w:rFonts w:eastAsia="SimSun"/>
          <w:bCs/>
          <w:lang w:eastAsia="zh-CN"/>
        </w:rPr>
        <w:t>.</w:t>
      </w:r>
    </w:p>
    <w:p w14:paraId="4501F7FC" w14:textId="648A63B9" w:rsidR="008910D6" w:rsidRDefault="0061636D" w:rsidP="00A86DAE">
      <w:r>
        <w:t xml:space="preserve">We think </w:t>
      </w:r>
      <w:r w:rsidR="0076315D">
        <w:t xml:space="preserve">that the preparation procedure for </w:t>
      </w:r>
      <w:r>
        <w:t>Option (</w:t>
      </w:r>
      <w:r w:rsidR="00975F10">
        <w:t>c</w:t>
      </w:r>
      <w:r>
        <w:t xml:space="preserve">) can be quite complex because the </w:t>
      </w:r>
      <w:r w:rsidR="00C9661E">
        <w:t xml:space="preserve">current serving SCG configuration </w:t>
      </w:r>
      <w:r w:rsidR="00FF5E72">
        <w:t xml:space="preserve">may </w:t>
      </w:r>
      <w:r w:rsidR="00C9661E">
        <w:t>change after every CPC.</w:t>
      </w:r>
      <w:r w:rsidR="00482CD3">
        <w:t xml:space="preserve"> </w:t>
      </w:r>
      <w:r w:rsidR="007F0E2C">
        <w:t>T</w:t>
      </w:r>
      <w:r w:rsidR="00DF221B">
        <w:t xml:space="preserve">he </w:t>
      </w:r>
      <w:r w:rsidR="006A7F30">
        <w:t xml:space="preserve">complexity lies in the fact that the </w:t>
      </w:r>
      <w:r w:rsidR="00DF221B">
        <w:t xml:space="preserve">source MN </w:t>
      </w:r>
      <w:r w:rsidR="00AC474A">
        <w:t>needs</w:t>
      </w:r>
      <w:r w:rsidR="00DF221B">
        <w:t xml:space="preserve"> to </w:t>
      </w:r>
      <w:r w:rsidR="007F0E2C">
        <w:t xml:space="preserve">coordinate the signalling </w:t>
      </w:r>
      <w:r w:rsidR="004E65BC">
        <w:t xml:space="preserve">for </w:t>
      </w:r>
      <w:r w:rsidR="007F0E2C">
        <w:t xml:space="preserve">providing such </w:t>
      </w:r>
      <w:r w:rsidR="008F2A43">
        <w:t xml:space="preserve">a </w:t>
      </w:r>
      <w:r w:rsidR="007F0E2C">
        <w:t>configuration</w:t>
      </w:r>
      <w:r w:rsidR="00DF221B">
        <w:t xml:space="preserve"> </w:t>
      </w:r>
      <w:r w:rsidR="004E65BC">
        <w:t xml:space="preserve">to </w:t>
      </w:r>
      <w:r w:rsidR="00DF221B">
        <w:t xml:space="preserve">the candidate SNs </w:t>
      </w:r>
      <w:r w:rsidR="004E65BC">
        <w:t>so that the candidate SNs can generate delta configurations</w:t>
      </w:r>
      <w:r w:rsidR="001B3BC2">
        <w:t>.</w:t>
      </w:r>
      <w:r w:rsidR="004D0389">
        <w:t xml:space="preserve"> </w:t>
      </w:r>
      <w:r w:rsidR="00473524">
        <w:t>There is a</w:t>
      </w:r>
      <w:r w:rsidR="004D0389">
        <w:t xml:space="preserve"> similar issue with Option </w:t>
      </w:r>
      <w:r w:rsidR="00473524">
        <w:t>(</w:t>
      </w:r>
      <w:r w:rsidR="009851DA">
        <w:t>g</w:t>
      </w:r>
      <w:r w:rsidR="00473524">
        <w:t>).</w:t>
      </w:r>
    </w:p>
    <w:p w14:paraId="4135C2D4" w14:textId="2A2637BF" w:rsidR="001A49E8" w:rsidRDefault="001466BE" w:rsidP="00A86DAE">
      <w:r>
        <w:t xml:space="preserve">It </w:t>
      </w:r>
      <w:r w:rsidR="001A49E8">
        <w:t>seems to</w:t>
      </w:r>
      <w:r>
        <w:t xml:space="preserve"> be better to try to specify the reference </w:t>
      </w:r>
      <w:r w:rsidR="004C42ED">
        <w:t xml:space="preserve">SCG </w:t>
      </w:r>
      <w:r w:rsidR="001A49E8">
        <w:t xml:space="preserve">configuration </w:t>
      </w:r>
      <w:r w:rsidR="0046769E">
        <w:t>rather than</w:t>
      </w:r>
      <w:r w:rsidR="001A49E8">
        <w:t xml:space="preserve"> </w:t>
      </w:r>
      <w:r w:rsidR="0046769E">
        <w:t>what</w:t>
      </w:r>
      <w:r w:rsidR="001A49E8">
        <w:t xml:space="preserve"> Option (</w:t>
      </w:r>
      <w:r w:rsidR="00F00594">
        <w:t>h</w:t>
      </w:r>
      <w:r w:rsidR="001A49E8">
        <w:t>) suggests.</w:t>
      </w:r>
    </w:p>
    <w:p w14:paraId="26AF6045" w14:textId="558D76B8" w:rsidR="00A54C23" w:rsidRDefault="003F35FC" w:rsidP="00A86DAE">
      <w:r>
        <w:t>It is not clear how Option (</w:t>
      </w:r>
      <w:r w:rsidR="002757E7">
        <w:t>f</w:t>
      </w:r>
      <w:r>
        <w:t>) works</w:t>
      </w:r>
      <w:r w:rsidR="0008686D">
        <w:t xml:space="preserve"> – e.g.,</w:t>
      </w:r>
      <w:r>
        <w:t xml:space="preserve"> does a candidate SN generate a </w:t>
      </w:r>
      <w:r w:rsidR="0008686D">
        <w:t xml:space="preserve">reference SCG configuration </w:t>
      </w:r>
      <w:r w:rsidR="00DB4D75">
        <w:t>for all target SCG configurations i</w:t>
      </w:r>
      <w:r w:rsidR="006D627E">
        <w:t>t configures, in which case there may be multiple reference</w:t>
      </w:r>
      <w:r w:rsidR="00A54C23">
        <w:t xml:space="preserve"> configurations if multiple candidate SNs are involved, or does a candidate SN generate a reference configuration for the other candidate SNs</w:t>
      </w:r>
      <w:r w:rsidR="00C270E7">
        <w:t xml:space="preserve"> for a subsequent CPC</w:t>
      </w:r>
      <w:r w:rsidR="00A54C23">
        <w:t>?</w:t>
      </w:r>
    </w:p>
    <w:p w14:paraId="5E90944B" w14:textId="77777777" w:rsidR="000E78EA" w:rsidRPr="002363C8" w:rsidRDefault="00E24BE1" w:rsidP="000E78EA">
      <w:pPr>
        <w:rPr>
          <w:b/>
          <w:bCs/>
        </w:rPr>
      </w:pPr>
      <w:r w:rsidRPr="002363C8">
        <w:rPr>
          <w:b/>
          <w:bCs/>
        </w:rPr>
        <w:t xml:space="preserve">Proposal 1. </w:t>
      </w:r>
      <w:r w:rsidR="007B0EDD" w:rsidRPr="002363C8">
        <w:rPr>
          <w:b/>
          <w:bCs/>
        </w:rPr>
        <w:t>In case the UE is initially in standalone</w:t>
      </w:r>
      <w:r w:rsidR="000406A0" w:rsidRPr="002363C8">
        <w:rPr>
          <w:b/>
          <w:bCs/>
        </w:rPr>
        <w:t xml:space="preserve"> mode</w:t>
      </w:r>
      <w:r w:rsidR="007B0EDD" w:rsidRPr="002363C8">
        <w:rPr>
          <w:b/>
          <w:bCs/>
        </w:rPr>
        <w:t>,</w:t>
      </w:r>
      <w:r w:rsidR="000406A0" w:rsidRPr="002363C8">
        <w:rPr>
          <w:b/>
          <w:bCs/>
        </w:rPr>
        <w:t xml:space="preserve"> we </w:t>
      </w:r>
      <w:r w:rsidR="001D65ED" w:rsidRPr="002363C8">
        <w:rPr>
          <w:b/>
          <w:bCs/>
        </w:rPr>
        <w:t>prefer that the reference SCG configuration is one of the following options.</w:t>
      </w:r>
    </w:p>
    <w:p w14:paraId="163E2A21" w14:textId="77777777" w:rsidR="00B0433D" w:rsidRPr="002363C8" w:rsidRDefault="000E78EA" w:rsidP="00B0433D">
      <w:pPr>
        <w:pStyle w:val="ListParagraph"/>
        <w:numPr>
          <w:ilvl w:val="0"/>
          <w:numId w:val="11"/>
        </w:numPr>
        <w:rPr>
          <w:b/>
          <w:bCs/>
        </w:rPr>
      </w:pPr>
      <w:r w:rsidRPr="002363C8">
        <w:rPr>
          <w:b/>
          <w:bCs/>
        </w:rPr>
        <w:t>F</w:t>
      </w:r>
      <w:r w:rsidRPr="002363C8">
        <w:rPr>
          <w:rFonts w:eastAsia="Times New Roman"/>
          <w:b/>
          <w:bCs/>
          <w:lang w:eastAsia="zh-CN"/>
        </w:rPr>
        <w:t>ollow similar design as LTM.</w:t>
      </w:r>
    </w:p>
    <w:p w14:paraId="209718FB" w14:textId="458EE6EF" w:rsidR="00DA7CDB" w:rsidRPr="002363C8" w:rsidRDefault="000E78EA" w:rsidP="00B0433D">
      <w:pPr>
        <w:pStyle w:val="ListParagraph"/>
        <w:numPr>
          <w:ilvl w:val="0"/>
          <w:numId w:val="11"/>
        </w:numPr>
        <w:rPr>
          <w:b/>
          <w:bCs/>
        </w:rPr>
      </w:pPr>
      <w:r w:rsidRPr="002363C8">
        <w:rPr>
          <w:rFonts w:eastAsia="Times New Roman"/>
          <w:b/>
          <w:bCs/>
          <w:lang w:eastAsia="zh-CN"/>
        </w:rPr>
        <w:t>The reference SCG configuration is a separate configuration determined by the MN.</w:t>
      </w:r>
      <w:r w:rsidR="007B0EDD" w:rsidRPr="002363C8">
        <w:rPr>
          <w:b/>
          <w:bCs/>
        </w:rPr>
        <w:t xml:space="preserve"> </w:t>
      </w:r>
      <w:r w:rsidR="001A49E8" w:rsidRPr="002363C8">
        <w:rPr>
          <w:b/>
          <w:bCs/>
        </w:rPr>
        <w:t xml:space="preserve"> </w:t>
      </w:r>
    </w:p>
    <w:p w14:paraId="08072FC3" w14:textId="02759154" w:rsidR="00BA59DD" w:rsidRDefault="00F43946" w:rsidP="00A86DAE">
      <w:r>
        <w:t>The options above may not be mutually exclusive.</w:t>
      </w:r>
    </w:p>
    <w:p w14:paraId="337F1B4D" w14:textId="77777777" w:rsidR="00120A19" w:rsidRPr="002363C8" w:rsidRDefault="00196BE5" w:rsidP="00120A19">
      <w:pPr>
        <w:rPr>
          <w:b/>
          <w:bCs/>
        </w:rPr>
      </w:pPr>
      <w:r w:rsidRPr="002363C8">
        <w:rPr>
          <w:b/>
          <w:bCs/>
        </w:rPr>
        <w:t>Proposal 2. In case the UE is initially in DC mode, we prefer that the reference SCG configuration is one of the following options.</w:t>
      </w:r>
    </w:p>
    <w:p w14:paraId="36D6A396" w14:textId="0987A2D9" w:rsidR="00120A19" w:rsidRPr="002363C8" w:rsidRDefault="00FF527C" w:rsidP="00E93AFE">
      <w:pPr>
        <w:pStyle w:val="ListParagraph"/>
        <w:numPr>
          <w:ilvl w:val="0"/>
          <w:numId w:val="13"/>
        </w:numPr>
        <w:rPr>
          <w:b/>
          <w:bCs/>
        </w:rPr>
      </w:pPr>
      <w:r w:rsidRPr="002363C8">
        <w:rPr>
          <w:rFonts w:eastAsia="Times New Roman"/>
          <w:b/>
          <w:bCs/>
          <w:lang w:eastAsia="zh-CN"/>
        </w:rPr>
        <w:t>The reference SCG configuration is the initial source SCG configuration.</w:t>
      </w:r>
    </w:p>
    <w:p w14:paraId="07FB9A78" w14:textId="02028C8D" w:rsidR="00FF527C" w:rsidRPr="002363C8" w:rsidRDefault="00FF527C" w:rsidP="00E93AFE">
      <w:pPr>
        <w:pStyle w:val="ListParagraph"/>
        <w:numPr>
          <w:ilvl w:val="0"/>
          <w:numId w:val="13"/>
        </w:numPr>
        <w:overflowPunct w:val="0"/>
        <w:autoSpaceDE w:val="0"/>
        <w:autoSpaceDN w:val="0"/>
        <w:adjustRightInd w:val="0"/>
        <w:textAlignment w:val="baseline"/>
        <w:rPr>
          <w:rFonts w:eastAsia="Times New Roman"/>
          <w:b/>
          <w:bCs/>
          <w:lang w:eastAsia="zh-CN"/>
        </w:rPr>
      </w:pPr>
      <w:r w:rsidRPr="002363C8">
        <w:rPr>
          <w:rFonts w:eastAsia="Times New Roman"/>
          <w:b/>
          <w:bCs/>
          <w:lang w:eastAsia="zh-CN"/>
        </w:rPr>
        <w:t>The reference SCG configuration is provided by the source SN (this option includes Option (1)).</w:t>
      </w:r>
    </w:p>
    <w:p w14:paraId="3756DDAB" w14:textId="77777777" w:rsidR="00120A19" w:rsidRPr="002363C8" w:rsidRDefault="00120A19" w:rsidP="00E93AFE">
      <w:pPr>
        <w:pStyle w:val="ListParagraph"/>
        <w:numPr>
          <w:ilvl w:val="0"/>
          <w:numId w:val="13"/>
        </w:numPr>
        <w:rPr>
          <w:b/>
          <w:bCs/>
        </w:rPr>
      </w:pPr>
      <w:r w:rsidRPr="002363C8">
        <w:rPr>
          <w:b/>
          <w:bCs/>
        </w:rPr>
        <w:t>F</w:t>
      </w:r>
      <w:r w:rsidRPr="002363C8">
        <w:rPr>
          <w:rFonts w:eastAsia="Times New Roman"/>
          <w:b/>
          <w:bCs/>
          <w:lang w:eastAsia="zh-CN"/>
        </w:rPr>
        <w:t>ollow similar design as LTM.</w:t>
      </w:r>
    </w:p>
    <w:p w14:paraId="2D5FBF77" w14:textId="3DBDD042" w:rsidR="00146B94" w:rsidRPr="002363C8" w:rsidRDefault="00120A19" w:rsidP="00E93AFE">
      <w:pPr>
        <w:pStyle w:val="ListParagraph"/>
        <w:numPr>
          <w:ilvl w:val="0"/>
          <w:numId w:val="13"/>
        </w:numPr>
        <w:overflowPunct w:val="0"/>
        <w:autoSpaceDE w:val="0"/>
        <w:autoSpaceDN w:val="0"/>
        <w:adjustRightInd w:val="0"/>
        <w:textAlignment w:val="baseline"/>
        <w:rPr>
          <w:rFonts w:eastAsia="Times New Roman"/>
          <w:b/>
          <w:bCs/>
          <w:lang w:eastAsia="zh-CN"/>
        </w:rPr>
      </w:pPr>
      <w:r w:rsidRPr="002363C8">
        <w:rPr>
          <w:rFonts w:eastAsia="Times New Roman"/>
          <w:b/>
          <w:bCs/>
          <w:lang w:eastAsia="zh-CN"/>
        </w:rPr>
        <w:t>The reference SCG configuration is a separate configuration determined by the MN.</w:t>
      </w:r>
      <w:r w:rsidRPr="002363C8">
        <w:rPr>
          <w:b/>
          <w:bCs/>
        </w:rPr>
        <w:t xml:space="preserve"> </w:t>
      </w:r>
    </w:p>
    <w:p w14:paraId="5F963DD2" w14:textId="2653F61C" w:rsidR="002F37F5" w:rsidRDefault="008B3180" w:rsidP="00E93AFE">
      <w:pPr>
        <w:overflowPunct w:val="0"/>
        <w:autoSpaceDE w:val="0"/>
        <w:autoSpaceDN w:val="0"/>
        <w:adjustRightInd w:val="0"/>
        <w:textAlignment w:val="baseline"/>
      </w:pPr>
      <w:r>
        <w:t xml:space="preserve">The </w:t>
      </w:r>
      <w:r w:rsidR="0079149D">
        <w:t>other issues</w:t>
      </w:r>
      <w:r w:rsidR="00A87EE2">
        <w:t xml:space="preserve"> such as multiple reference configurations and the RRC model for the reference </w:t>
      </w:r>
      <w:r w:rsidR="002F37F5">
        <w:t>configuration can be left FFS.</w:t>
      </w:r>
    </w:p>
    <w:p w14:paraId="596BA298" w14:textId="0020F51B" w:rsidR="003149F3" w:rsidRDefault="002F37F5" w:rsidP="006B3752">
      <w:pPr>
        <w:overflowPunct w:val="0"/>
        <w:autoSpaceDE w:val="0"/>
        <w:autoSpaceDN w:val="0"/>
        <w:adjustRightInd w:val="0"/>
        <w:textAlignment w:val="baseline"/>
        <w:rPr>
          <w:b/>
          <w:bCs/>
        </w:rPr>
      </w:pPr>
      <w:r w:rsidRPr="002363C8">
        <w:rPr>
          <w:b/>
          <w:bCs/>
        </w:rPr>
        <w:t>Proposal 3. The reference configuration provided to the UE may consist of an MCG part and an SCG part.</w:t>
      </w:r>
      <w:r w:rsidR="008003F7" w:rsidRPr="002363C8">
        <w:rPr>
          <w:b/>
          <w:bCs/>
        </w:rPr>
        <w:t xml:space="preserve"> FFS whether there can be multiple reference configurations. FFS RRC model for the reference configuration.</w:t>
      </w:r>
      <w:bookmarkStart w:id="5" w:name="_Hlk110670114"/>
      <w:bookmarkEnd w:id="1"/>
      <w:bookmarkEnd w:id="2"/>
      <w:bookmarkEnd w:id="3"/>
      <w:bookmarkEnd w:id="4"/>
    </w:p>
    <w:p w14:paraId="333A6683" w14:textId="46D20786" w:rsidR="007704E9" w:rsidRPr="00470FE6" w:rsidRDefault="008567CF" w:rsidP="00807062">
      <w:pPr>
        <w:pStyle w:val="Heading2"/>
        <w:rPr>
          <w:b/>
          <w:bCs/>
        </w:rPr>
      </w:pPr>
      <w:r w:rsidRPr="00470FE6">
        <w:rPr>
          <w:b/>
          <w:bCs/>
        </w:rPr>
        <w:t>Execution conditions for the procedure</w:t>
      </w:r>
    </w:p>
    <w:p w14:paraId="3E6C1EBF" w14:textId="17365BAF" w:rsidR="008567CF" w:rsidRDefault="008567CF" w:rsidP="006B3752">
      <w:pPr>
        <w:overflowPunct w:val="0"/>
        <w:autoSpaceDE w:val="0"/>
        <w:autoSpaceDN w:val="0"/>
        <w:adjustRightInd w:val="0"/>
        <w:textAlignment w:val="baseline"/>
      </w:pPr>
    </w:p>
    <w:p w14:paraId="6DD33A14" w14:textId="200098A2" w:rsidR="006E556D" w:rsidRDefault="00470FE6" w:rsidP="006B3752">
      <w:pPr>
        <w:overflowPunct w:val="0"/>
        <w:autoSpaceDE w:val="0"/>
        <w:autoSpaceDN w:val="0"/>
        <w:adjustRightInd w:val="0"/>
        <w:textAlignment w:val="baseline"/>
      </w:pPr>
      <w:r>
        <w:t xml:space="preserve">For the MN initiated inter-SN SCG selective activation, </w:t>
      </w:r>
      <w:r w:rsidR="009D766A">
        <w:t xml:space="preserve">following Rel-17 principles, source MN </w:t>
      </w:r>
      <w:r w:rsidR="004C17D0">
        <w:t>can</w:t>
      </w:r>
      <w:r w:rsidR="009D766A">
        <w:t xml:space="preserve"> generate all the </w:t>
      </w:r>
      <w:r w:rsidR="00956C2F">
        <w:t xml:space="preserve">execution conditions for the procedure. </w:t>
      </w:r>
    </w:p>
    <w:p w14:paraId="17D58784" w14:textId="60577E78" w:rsidR="00470FE6" w:rsidRDefault="00956C2F" w:rsidP="006B3752">
      <w:pPr>
        <w:overflowPunct w:val="0"/>
        <w:autoSpaceDE w:val="0"/>
        <w:autoSpaceDN w:val="0"/>
        <w:adjustRightInd w:val="0"/>
        <w:textAlignment w:val="baseline"/>
      </w:pPr>
      <w:r>
        <w:t xml:space="preserve">A candidate SN </w:t>
      </w:r>
      <w:r w:rsidR="004C17D0">
        <w:t>can generat</w:t>
      </w:r>
      <w:r>
        <w:t xml:space="preserve">e the execution conditions for the subsequent CPC </w:t>
      </w:r>
      <w:r w:rsidR="00831BA6">
        <w:t>when</w:t>
      </w:r>
      <w:r w:rsidR="00514841">
        <w:t xml:space="preserve"> the UE’s serving</w:t>
      </w:r>
      <w:r w:rsidR="00831BA6">
        <w:t xml:space="preserve"> PSCell </w:t>
      </w:r>
      <w:r w:rsidR="00407BD3">
        <w:t>become</w:t>
      </w:r>
      <w:r w:rsidR="00831BA6">
        <w:t xml:space="preserve">s a cell of the </w:t>
      </w:r>
      <w:r w:rsidR="005C4844">
        <w:t xml:space="preserve">candidate SN. </w:t>
      </w:r>
      <w:r w:rsidR="008738AF">
        <w:t xml:space="preserve">The candidate SN may be able to </w:t>
      </w:r>
      <w:r w:rsidR="00B63169">
        <w:t>generat</w:t>
      </w:r>
      <w:r w:rsidR="008738AF">
        <w:t>e the exec</w:t>
      </w:r>
      <w:r w:rsidR="00B63169">
        <w:t xml:space="preserve">ution conditions more accurately in this case, e.g., the </w:t>
      </w:r>
      <w:r w:rsidR="00F843A5">
        <w:t xml:space="preserve">event thresholds, times to trigger. </w:t>
      </w:r>
      <w:r w:rsidR="002C6E7E">
        <w:t>Th</w:t>
      </w:r>
      <w:r w:rsidR="00570A0B">
        <w:t>us, th</w:t>
      </w:r>
      <w:r w:rsidR="002C6E7E">
        <w:t>is is also a valid option. In this case, the UE measurements</w:t>
      </w:r>
      <w:r w:rsidR="006E556D">
        <w:t xml:space="preserve"> </w:t>
      </w:r>
      <w:r w:rsidR="003D07EE">
        <w:t>ar</w:t>
      </w:r>
      <w:r w:rsidR="002C6E7E">
        <w:t>e forwarded by the</w:t>
      </w:r>
      <w:r w:rsidR="003D07EE">
        <w:t xml:space="preserve"> source MN to the candidate SN</w:t>
      </w:r>
      <w:r w:rsidR="00CB1920">
        <w:t>(s)</w:t>
      </w:r>
      <w:r w:rsidR="00AE47DE">
        <w:t xml:space="preserve"> </w:t>
      </w:r>
      <w:r w:rsidR="00EC1672">
        <w:t>to be used for generating the execution conditions</w:t>
      </w:r>
      <w:r w:rsidR="003D07EE">
        <w:t xml:space="preserve">. </w:t>
      </w:r>
      <w:r w:rsidR="002C6E7E">
        <w:t xml:space="preserve">  </w:t>
      </w:r>
      <w:r w:rsidR="00514841">
        <w:t xml:space="preserve"> </w:t>
      </w:r>
    </w:p>
    <w:p w14:paraId="6A0E97EB" w14:textId="78EB1A7B" w:rsidR="00133EA0" w:rsidRPr="0066397D" w:rsidRDefault="00367C1F" w:rsidP="00133EA0">
      <w:pPr>
        <w:overflowPunct w:val="0"/>
        <w:autoSpaceDE w:val="0"/>
        <w:autoSpaceDN w:val="0"/>
        <w:adjustRightInd w:val="0"/>
        <w:textAlignment w:val="baseline"/>
        <w:rPr>
          <w:b/>
          <w:bCs/>
        </w:rPr>
      </w:pPr>
      <w:r w:rsidRPr="0066397D">
        <w:rPr>
          <w:b/>
          <w:bCs/>
        </w:rPr>
        <w:t>Proposal</w:t>
      </w:r>
      <w:r w:rsidR="00F23D8C">
        <w:rPr>
          <w:b/>
          <w:bCs/>
        </w:rPr>
        <w:t xml:space="preserve"> 4</w:t>
      </w:r>
      <w:r w:rsidRPr="0066397D">
        <w:rPr>
          <w:b/>
          <w:bCs/>
        </w:rPr>
        <w:t>.</w:t>
      </w:r>
      <w:r w:rsidR="0008358A" w:rsidRPr="0066397D">
        <w:rPr>
          <w:b/>
          <w:bCs/>
        </w:rPr>
        <w:t xml:space="preserve"> </w:t>
      </w:r>
      <w:r w:rsidR="00801693" w:rsidRPr="0066397D">
        <w:rPr>
          <w:b/>
          <w:bCs/>
        </w:rPr>
        <w:t xml:space="preserve">For MN initiated inter-SN SCG selective activation, </w:t>
      </w:r>
      <w:r w:rsidR="004D1D0F" w:rsidRPr="0066397D">
        <w:rPr>
          <w:b/>
          <w:bCs/>
        </w:rPr>
        <w:t xml:space="preserve">source MN generates the execution conditions for the initial CPAC. The following are two possible options for </w:t>
      </w:r>
      <w:r w:rsidR="00D57BE8" w:rsidRPr="0066397D">
        <w:rPr>
          <w:b/>
          <w:bCs/>
        </w:rPr>
        <w:t>a subsequent CPC.</w:t>
      </w:r>
    </w:p>
    <w:p w14:paraId="0FE117D7" w14:textId="77777777" w:rsidR="00B547AC" w:rsidRPr="0066397D" w:rsidRDefault="00133EA0" w:rsidP="00133EA0">
      <w:pPr>
        <w:pStyle w:val="ListParagraph"/>
        <w:numPr>
          <w:ilvl w:val="0"/>
          <w:numId w:val="14"/>
        </w:numPr>
        <w:overflowPunct w:val="0"/>
        <w:autoSpaceDE w:val="0"/>
        <w:autoSpaceDN w:val="0"/>
        <w:adjustRightInd w:val="0"/>
        <w:textAlignment w:val="baseline"/>
        <w:rPr>
          <w:b/>
          <w:bCs/>
        </w:rPr>
      </w:pPr>
      <w:r w:rsidRPr="0066397D">
        <w:rPr>
          <w:b/>
          <w:bCs/>
        </w:rPr>
        <w:t>Option 1: Source MN generates the execution conditions for all subsequent CPCs</w:t>
      </w:r>
      <w:r w:rsidR="00B547AC" w:rsidRPr="0066397D">
        <w:rPr>
          <w:b/>
          <w:bCs/>
        </w:rPr>
        <w:t>.</w:t>
      </w:r>
    </w:p>
    <w:p w14:paraId="48254FAD" w14:textId="23E1708B" w:rsidR="00956C2F" w:rsidRPr="0066397D" w:rsidRDefault="00133EA0" w:rsidP="00133EA0">
      <w:pPr>
        <w:pStyle w:val="ListParagraph"/>
        <w:numPr>
          <w:ilvl w:val="0"/>
          <w:numId w:val="14"/>
        </w:numPr>
        <w:overflowPunct w:val="0"/>
        <w:autoSpaceDE w:val="0"/>
        <w:autoSpaceDN w:val="0"/>
        <w:adjustRightInd w:val="0"/>
        <w:textAlignment w:val="baseline"/>
        <w:rPr>
          <w:b/>
          <w:bCs/>
        </w:rPr>
      </w:pPr>
      <w:r w:rsidRPr="0066397D">
        <w:rPr>
          <w:b/>
          <w:bCs/>
        </w:rPr>
        <w:t>Option 2: Candidate SN generate</w:t>
      </w:r>
      <w:r w:rsidR="007035DE">
        <w:rPr>
          <w:b/>
          <w:bCs/>
        </w:rPr>
        <w:t>s</w:t>
      </w:r>
      <w:r w:rsidRPr="0066397D">
        <w:rPr>
          <w:b/>
          <w:bCs/>
        </w:rPr>
        <w:t xml:space="preserve"> execution conditions for subsequent CPC, e.g., when UE’s serving PSCell be</w:t>
      </w:r>
      <w:r w:rsidR="00E270A3">
        <w:rPr>
          <w:b/>
          <w:bCs/>
        </w:rPr>
        <w:t>comes a cell of</w:t>
      </w:r>
      <w:r w:rsidRPr="0066397D">
        <w:rPr>
          <w:b/>
          <w:bCs/>
        </w:rPr>
        <w:t xml:space="preserve"> the candidate SN.</w:t>
      </w:r>
    </w:p>
    <w:p w14:paraId="14B5559E" w14:textId="5DEB34C6" w:rsidR="00EC00DE" w:rsidRDefault="006E34FF" w:rsidP="006B3752">
      <w:pPr>
        <w:overflowPunct w:val="0"/>
        <w:autoSpaceDE w:val="0"/>
        <w:autoSpaceDN w:val="0"/>
        <w:adjustRightInd w:val="0"/>
        <w:textAlignment w:val="baseline"/>
      </w:pPr>
      <w:r>
        <w:t>For the MN initiated procedure</w:t>
      </w:r>
      <w:r w:rsidR="00E068D9">
        <w:t xml:space="preserve">, there are the following options </w:t>
      </w:r>
      <w:r w:rsidR="002F400D">
        <w:t>for the configuration of events</w:t>
      </w:r>
      <w:r w:rsidR="002654FF">
        <w:t xml:space="preserve"> for the execution conditions</w:t>
      </w:r>
      <w:r w:rsidR="002F400D">
        <w:t>.</w:t>
      </w:r>
      <w:r w:rsidR="00E0225F">
        <w:t xml:space="preserve"> We think </w:t>
      </w:r>
      <w:r w:rsidR="002A7373">
        <w:t xml:space="preserve">that the source MN </w:t>
      </w:r>
      <w:r w:rsidR="00230A8F">
        <w:t>can</w:t>
      </w:r>
      <w:r w:rsidR="000C491B">
        <w:t xml:space="preserve"> </w:t>
      </w:r>
      <w:r w:rsidR="002A7373">
        <w:t>configure A3/A5 events</w:t>
      </w:r>
      <w:r w:rsidR="009922B6">
        <w:t xml:space="preserve">, where a candidate target PSCell </w:t>
      </w:r>
      <w:r w:rsidR="00DF42FB">
        <w:t xml:space="preserve">is compared </w:t>
      </w:r>
      <w:r w:rsidR="00DF42FB">
        <w:lastRenderedPageBreak/>
        <w:t>with the serving PSCell</w:t>
      </w:r>
      <w:r w:rsidR="00560B8C">
        <w:t xml:space="preserve">. A3/A5 events </w:t>
      </w:r>
      <w:r w:rsidR="00060CE1">
        <w:t>were defined earlier for PCell change</w:t>
      </w:r>
      <w:r w:rsidR="004F2F2D">
        <w:t xml:space="preserve"> for ensuring coverage in mobility scenarios</w:t>
      </w:r>
      <w:r w:rsidR="00720C19">
        <w:t xml:space="preserve">, and </w:t>
      </w:r>
      <w:r w:rsidR="00B73470">
        <w:t>the same argument is applicable in the current scenario.</w:t>
      </w:r>
      <w:r w:rsidR="004F2F2D">
        <w:t xml:space="preserve"> </w:t>
      </w:r>
    </w:p>
    <w:p w14:paraId="1F4333AC" w14:textId="63E2296B" w:rsidR="00F841D6" w:rsidRPr="0066397D" w:rsidRDefault="00EC00DE" w:rsidP="006B3752">
      <w:pPr>
        <w:overflowPunct w:val="0"/>
        <w:autoSpaceDE w:val="0"/>
        <w:autoSpaceDN w:val="0"/>
        <w:adjustRightInd w:val="0"/>
        <w:textAlignment w:val="baseline"/>
        <w:rPr>
          <w:b/>
          <w:bCs/>
        </w:rPr>
      </w:pPr>
      <w:bookmarkStart w:id="6" w:name="_Hlk131504506"/>
      <w:r w:rsidRPr="0066397D">
        <w:rPr>
          <w:b/>
          <w:bCs/>
        </w:rPr>
        <w:t>Proposal</w:t>
      </w:r>
      <w:r w:rsidR="00F23D8C">
        <w:rPr>
          <w:b/>
          <w:bCs/>
        </w:rPr>
        <w:t xml:space="preserve"> 5</w:t>
      </w:r>
      <w:r w:rsidRPr="0066397D">
        <w:rPr>
          <w:b/>
          <w:bCs/>
        </w:rPr>
        <w:t xml:space="preserve">. For the MN initiated procedure, there are the following options for the configuration of </w:t>
      </w:r>
      <w:r w:rsidR="008F6FAA">
        <w:rPr>
          <w:b/>
          <w:bCs/>
        </w:rPr>
        <w:t xml:space="preserve">conditional </w:t>
      </w:r>
      <w:r w:rsidRPr="0066397D">
        <w:rPr>
          <w:b/>
          <w:bCs/>
        </w:rPr>
        <w:t>events for the execution conditions.</w:t>
      </w:r>
      <w:r w:rsidR="00EE0B23" w:rsidRPr="0066397D">
        <w:rPr>
          <w:b/>
          <w:bCs/>
        </w:rPr>
        <w:t xml:space="preserve"> </w:t>
      </w:r>
      <w:r w:rsidR="002A7373" w:rsidRPr="0066397D">
        <w:rPr>
          <w:b/>
          <w:bCs/>
        </w:rPr>
        <w:t xml:space="preserve"> </w:t>
      </w:r>
    </w:p>
    <w:p w14:paraId="079476B8" w14:textId="77777777" w:rsidR="00404F2D" w:rsidRPr="0066397D" w:rsidRDefault="00AD669D" w:rsidP="006B3752">
      <w:pPr>
        <w:pStyle w:val="ListParagraph"/>
        <w:numPr>
          <w:ilvl w:val="0"/>
          <w:numId w:val="15"/>
        </w:numPr>
        <w:overflowPunct w:val="0"/>
        <w:autoSpaceDE w:val="0"/>
        <w:autoSpaceDN w:val="0"/>
        <w:adjustRightInd w:val="0"/>
        <w:textAlignment w:val="baseline"/>
        <w:rPr>
          <w:b/>
          <w:bCs/>
        </w:rPr>
      </w:pPr>
      <w:r w:rsidRPr="0066397D">
        <w:rPr>
          <w:b/>
          <w:bCs/>
        </w:rPr>
        <w:t xml:space="preserve">For the initial CPA, A4 events </w:t>
      </w:r>
      <w:r w:rsidR="000D7DE2" w:rsidRPr="0066397D">
        <w:rPr>
          <w:b/>
          <w:bCs/>
        </w:rPr>
        <w:t>are</w:t>
      </w:r>
      <w:r w:rsidRPr="0066397D">
        <w:rPr>
          <w:b/>
          <w:bCs/>
        </w:rPr>
        <w:t xml:space="preserve"> </w:t>
      </w:r>
      <w:r w:rsidR="00744252" w:rsidRPr="0066397D">
        <w:rPr>
          <w:b/>
          <w:bCs/>
        </w:rPr>
        <w:t xml:space="preserve">configured </w:t>
      </w:r>
      <w:r w:rsidR="000D7DE2" w:rsidRPr="0066397D">
        <w:rPr>
          <w:b/>
          <w:bCs/>
        </w:rPr>
        <w:t xml:space="preserve">by the </w:t>
      </w:r>
      <w:r w:rsidR="002654FF" w:rsidRPr="0066397D">
        <w:rPr>
          <w:b/>
          <w:bCs/>
        </w:rPr>
        <w:t>MN</w:t>
      </w:r>
      <w:r w:rsidR="000D7DE2" w:rsidRPr="0066397D">
        <w:rPr>
          <w:b/>
          <w:bCs/>
        </w:rPr>
        <w:t>.</w:t>
      </w:r>
    </w:p>
    <w:p w14:paraId="795A347F" w14:textId="53CE7319" w:rsidR="00404F2D" w:rsidRPr="0066397D" w:rsidRDefault="000D7DE2" w:rsidP="006B3752">
      <w:pPr>
        <w:pStyle w:val="ListParagraph"/>
        <w:numPr>
          <w:ilvl w:val="0"/>
          <w:numId w:val="15"/>
        </w:numPr>
        <w:overflowPunct w:val="0"/>
        <w:autoSpaceDE w:val="0"/>
        <w:autoSpaceDN w:val="0"/>
        <w:adjustRightInd w:val="0"/>
        <w:textAlignment w:val="baseline"/>
        <w:rPr>
          <w:b/>
          <w:bCs/>
        </w:rPr>
      </w:pPr>
      <w:r w:rsidRPr="0066397D">
        <w:rPr>
          <w:b/>
          <w:bCs/>
        </w:rPr>
        <w:t xml:space="preserve">For the initial CPC, </w:t>
      </w:r>
      <w:r w:rsidR="009F5BF0" w:rsidRPr="0066397D">
        <w:rPr>
          <w:b/>
          <w:bCs/>
        </w:rPr>
        <w:t>there are two options</w:t>
      </w:r>
      <w:r w:rsidR="00A0792B" w:rsidRPr="0066397D">
        <w:rPr>
          <w:b/>
          <w:bCs/>
        </w:rPr>
        <w:t>:</w:t>
      </w:r>
      <w:r w:rsidR="009F5BF0" w:rsidRPr="0066397D">
        <w:rPr>
          <w:b/>
          <w:bCs/>
        </w:rPr>
        <w:t xml:space="preserve"> (1) </w:t>
      </w:r>
      <w:r w:rsidR="00482CDF" w:rsidRPr="0066397D">
        <w:rPr>
          <w:b/>
          <w:bCs/>
        </w:rPr>
        <w:t>A</w:t>
      </w:r>
      <w:r w:rsidR="005A454E" w:rsidRPr="0066397D">
        <w:rPr>
          <w:b/>
          <w:bCs/>
        </w:rPr>
        <w:t xml:space="preserve">4 events </w:t>
      </w:r>
      <w:r w:rsidR="00A0792B" w:rsidRPr="0066397D">
        <w:rPr>
          <w:b/>
          <w:bCs/>
        </w:rPr>
        <w:t xml:space="preserve">are configured by the source MN, (2) </w:t>
      </w:r>
      <w:r w:rsidR="00E0225F" w:rsidRPr="0066397D">
        <w:rPr>
          <w:b/>
          <w:bCs/>
        </w:rPr>
        <w:t>A3/A5 events are configured by the source MN.</w:t>
      </w:r>
    </w:p>
    <w:p w14:paraId="24C824C2" w14:textId="396DC1B0" w:rsidR="000D7DE2" w:rsidRPr="0066397D" w:rsidRDefault="00D57A19" w:rsidP="006B3752">
      <w:pPr>
        <w:pStyle w:val="ListParagraph"/>
        <w:numPr>
          <w:ilvl w:val="0"/>
          <w:numId w:val="15"/>
        </w:numPr>
        <w:overflowPunct w:val="0"/>
        <w:autoSpaceDE w:val="0"/>
        <w:autoSpaceDN w:val="0"/>
        <w:adjustRightInd w:val="0"/>
        <w:textAlignment w:val="baseline"/>
        <w:rPr>
          <w:b/>
          <w:bCs/>
        </w:rPr>
      </w:pPr>
      <w:r w:rsidRPr="0066397D">
        <w:rPr>
          <w:b/>
          <w:bCs/>
        </w:rPr>
        <w:t xml:space="preserve">For </w:t>
      </w:r>
      <w:r w:rsidR="002F131F">
        <w:rPr>
          <w:b/>
          <w:bCs/>
        </w:rPr>
        <w:t xml:space="preserve">a </w:t>
      </w:r>
      <w:r w:rsidRPr="0066397D">
        <w:rPr>
          <w:b/>
          <w:bCs/>
        </w:rPr>
        <w:t xml:space="preserve">subsequent CPC, </w:t>
      </w:r>
      <w:r w:rsidR="00D31F39" w:rsidRPr="0066397D">
        <w:rPr>
          <w:b/>
          <w:bCs/>
        </w:rPr>
        <w:t>there are t</w:t>
      </w:r>
      <w:r w:rsidR="00044C34" w:rsidRPr="0066397D">
        <w:rPr>
          <w:b/>
          <w:bCs/>
        </w:rPr>
        <w:t>hree</w:t>
      </w:r>
      <w:r w:rsidR="00D31F39" w:rsidRPr="0066397D">
        <w:rPr>
          <w:b/>
          <w:bCs/>
        </w:rPr>
        <w:t xml:space="preserve"> options: </w:t>
      </w:r>
      <w:r w:rsidR="004B2FA1" w:rsidRPr="0066397D">
        <w:rPr>
          <w:b/>
          <w:bCs/>
        </w:rPr>
        <w:t xml:space="preserve">(1) </w:t>
      </w:r>
      <w:r w:rsidR="00044C34" w:rsidRPr="0066397D">
        <w:rPr>
          <w:b/>
          <w:bCs/>
        </w:rPr>
        <w:t xml:space="preserve">A4 events are configured by the source MN, (2) A3/A5 events are configured by the source MN </w:t>
      </w:r>
      <w:r w:rsidR="00EC00DE" w:rsidRPr="0066397D">
        <w:rPr>
          <w:b/>
          <w:bCs/>
        </w:rPr>
        <w:t xml:space="preserve">(3) </w:t>
      </w:r>
      <w:r w:rsidR="00544C16" w:rsidRPr="0066397D">
        <w:rPr>
          <w:b/>
          <w:bCs/>
        </w:rPr>
        <w:t>A3/A5 events are configured by</w:t>
      </w:r>
      <w:r w:rsidR="00044C34" w:rsidRPr="0066397D">
        <w:rPr>
          <w:b/>
          <w:bCs/>
        </w:rPr>
        <w:t xml:space="preserve"> </w:t>
      </w:r>
      <w:r w:rsidR="00544C16" w:rsidRPr="0066397D">
        <w:rPr>
          <w:b/>
          <w:bCs/>
        </w:rPr>
        <w:t>candidate SN.</w:t>
      </w:r>
      <w:r w:rsidR="009F5BF0" w:rsidRPr="0066397D">
        <w:rPr>
          <w:b/>
          <w:bCs/>
        </w:rPr>
        <w:t xml:space="preserve"> </w:t>
      </w:r>
    </w:p>
    <w:p w14:paraId="0AB81134" w14:textId="14DF3F71" w:rsidR="00E0225F" w:rsidRPr="0066397D" w:rsidRDefault="00FA7685" w:rsidP="006B3752">
      <w:pPr>
        <w:overflowPunct w:val="0"/>
        <w:autoSpaceDE w:val="0"/>
        <w:autoSpaceDN w:val="0"/>
        <w:adjustRightInd w:val="0"/>
        <w:textAlignment w:val="baseline"/>
        <w:rPr>
          <w:b/>
          <w:bCs/>
        </w:rPr>
      </w:pPr>
      <w:r w:rsidRPr="0066397D">
        <w:rPr>
          <w:b/>
          <w:bCs/>
        </w:rPr>
        <w:t>Proposal</w:t>
      </w:r>
      <w:r w:rsidR="00F23D8C">
        <w:rPr>
          <w:b/>
          <w:bCs/>
        </w:rPr>
        <w:t xml:space="preserve"> 6</w:t>
      </w:r>
      <w:r w:rsidRPr="0066397D">
        <w:rPr>
          <w:b/>
          <w:bCs/>
        </w:rPr>
        <w:t xml:space="preserve">. </w:t>
      </w:r>
      <w:r w:rsidR="004471CC" w:rsidRPr="0066397D">
        <w:rPr>
          <w:b/>
          <w:bCs/>
        </w:rPr>
        <w:t xml:space="preserve">For </w:t>
      </w:r>
      <w:r w:rsidR="00676CA6" w:rsidRPr="0066397D">
        <w:rPr>
          <w:b/>
          <w:bCs/>
        </w:rPr>
        <w:t xml:space="preserve">SN initiated inter-SN SCG selective activation, </w:t>
      </w:r>
      <w:r w:rsidR="00EE3AB0" w:rsidRPr="0066397D">
        <w:rPr>
          <w:b/>
          <w:bCs/>
        </w:rPr>
        <w:t xml:space="preserve">source SN generates the execution conditions for the </w:t>
      </w:r>
      <w:r w:rsidR="00BC2EDC" w:rsidRPr="0066397D">
        <w:rPr>
          <w:b/>
          <w:bCs/>
        </w:rPr>
        <w:t>initial CPC, and candidate SN generate</w:t>
      </w:r>
      <w:r w:rsidR="009D26E7">
        <w:rPr>
          <w:b/>
          <w:bCs/>
        </w:rPr>
        <w:t>s</w:t>
      </w:r>
      <w:r w:rsidR="00BC2EDC" w:rsidRPr="0066397D">
        <w:rPr>
          <w:b/>
          <w:bCs/>
        </w:rPr>
        <w:t xml:space="preserve"> the execution conditions for </w:t>
      </w:r>
      <w:r w:rsidRPr="0066397D">
        <w:rPr>
          <w:b/>
          <w:bCs/>
        </w:rPr>
        <w:t xml:space="preserve">a </w:t>
      </w:r>
      <w:r w:rsidR="00B95F2E" w:rsidRPr="0066397D">
        <w:rPr>
          <w:b/>
          <w:bCs/>
        </w:rPr>
        <w:t>subsequent CPC.</w:t>
      </w:r>
      <w:r w:rsidR="003F15D7" w:rsidRPr="0066397D">
        <w:rPr>
          <w:b/>
          <w:bCs/>
        </w:rPr>
        <w:t xml:space="preserve"> For the initial as well as the subsequent CPC</w:t>
      </w:r>
      <w:r w:rsidR="001E63D9">
        <w:rPr>
          <w:b/>
          <w:bCs/>
        </w:rPr>
        <w:t>s</w:t>
      </w:r>
      <w:r w:rsidR="003F15D7" w:rsidRPr="0066397D">
        <w:rPr>
          <w:b/>
          <w:bCs/>
        </w:rPr>
        <w:t xml:space="preserve">, </w:t>
      </w:r>
      <w:r w:rsidR="0075417A" w:rsidRPr="0066397D">
        <w:rPr>
          <w:b/>
          <w:bCs/>
        </w:rPr>
        <w:t>A3/A5 events are configured.</w:t>
      </w:r>
    </w:p>
    <w:bookmarkEnd w:id="6"/>
    <w:p w14:paraId="7656D99F" w14:textId="1940CE20" w:rsidR="0075417A" w:rsidRPr="00D75666" w:rsidRDefault="00EF6C9B" w:rsidP="00D75666">
      <w:pPr>
        <w:pStyle w:val="Heading2"/>
        <w:rPr>
          <w:b/>
          <w:bCs/>
        </w:rPr>
      </w:pPr>
      <w:r w:rsidRPr="00D75666">
        <w:rPr>
          <w:b/>
          <w:bCs/>
        </w:rPr>
        <w:t>The initial RRC reconfiguration message con</w:t>
      </w:r>
      <w:r w:rsidR="00D75666" w:rsidRPr="00D75666">
        <w:rPr>
          <w:b/>
          <w:bCs/>
        </w:rPr>
        <w:t>taining the SCG selective activation configuration</w:t>
      </w:r>
    </w:p>
    <w:p w14:paraId="1EBFA676" w14:textId="77777777" w:rsidR="00894793" w:rsidRDefault="00894793" w:rsidP="006B3752">
      <w:pPr>
        <w:overflowPunct w:val="0"/>
        <w:autoSpaceDE w:val="0"/>
        <w:autoSpaceDN w:val="0"/>
        <w:adjustRightInd w:val="0"/>
        <w:textAlignment w:val="baseline"/>
      </w:pPr>
    </w:p>
    <w:p w14:paraId="380FB4BE" w14:textId="43BDF685" w:rsidR="00EE0312" w:rsidRDefault="00894793" w:rsidP="006B3752">
      <w:pPr>
        <w:overflowPunct w:val="0"/>
        <w:autoSpaceDE w:val="0"/>
        <w:autoSpaceDN w:val="0"/>
        <w:adjustRightInd w:val="0"/>
        <w:textAlignment w:val="baseline"/>
      </w:pPr>
      <w:r>
        <w:t xml:space="preserve">We discuss the contents of the initial RRC reconfiguration </w:t>
      </w:r>
      <w:r w:rsidR="006A3ECC">
        <w:t xml:space="preserve">message containing the SCG selective activation configuration. The following </w:t>
      </w:r>
      <w:r w:rsidR="00EE0312">
        <w:t>are the possible contents of the message</w:t>
      </w:r>
      <w:r w:rsidR="00665504">
        <w:t>.</w:t>
      </w:r>
    </w:p>
    <w:p w14:paraId="47686D4C" w14:textId="77777777" w:rsidR="00D359F8" w:rsidRDefault="00C7456A" w:rsidP="00EE0312">
      <w:pPr>
        <w:pStyle w:val="ListParagraph"/>
        <w:numPr>
          <w:ilvl w:val="0"/>
          <w:numId w:val="16"/>
        </w:numPr>
        <w:overflowPunct w:val="0"/>
        <w:autoSpaceDE w:val="0"/>
        <w:autoSpaceDN w:val="0"/>
        <w:adjustRightInd w:val="0"/>
        <w:textAlignment w:val="baseline"/>
      </w:pPr>
      <w:r>
        <w:t xml:space="preserve">The </w:t>
      </w:r>
      <w:r w:rsidR="005F5B21">
        <w:t xml:space="preserve">reference configuration, or an indication </w:t>
      </w:r>
      <w:r w:rsidR="00E20E2D">
        <w:t xml:space="preserve">regarding which configuration should be considered as the reference. </w:t>
      </w:r>
      <w:r w:rsidR="00D359F8">
        <w:t>The reference configuration may include both the MCG and the SCG parts.</w:t>
      </w:r>
    </w:p>
    <w:p w14:paraId="14F497FC" w14:textId="77777777" w:rsidR="006D7B3C" w:rsidRDefault="006D7B3C" w:rsidP="00FF6687">
      <w:pPr>
        <w:pStyle w:val="ListParagraph"/>
        <w:overflowPunct w:val="0"/>
        <w:autoSpaceDE w:val="0"/>
        <w:autoSpaceDN w:val="0"/>
        <w:adjustRightInd w:val="0"/>
        <w:textAlignment w:val="baseline"/>
      </w:pPr>
    </w:p>
    <w:p w14:paraId="7C69EDCF" w14:textId="0E38111F" w:rsidR="00FF6687" w:rsidRDefault="00FF6687" w:rsidP="00FF6687">
      <w:pPr>
        <w:pStyle w:val="ListParagraph"/>
        <w:overflowPunct w:val="0"/>
        <w:autoSpaceDE w:val="0"/>
        <w:autoSpaceDN w:val="0"/>
        <w:adjustRightInd w:val="0"/>
        <w:textAlignment w:val="baseline"/>
      </w:pPr>
      <w:r>
        <w:t>The</w:t>
      </w:r>
      <w:r w:rsidR="009F67EB">
        <w:t xml:space="preserve"> indication </w:t>
      </w:r>
      <w:r w:rsidR="00B81A6F">
        <w:t>can be</w:t>
      </w:r>
      <w:r w:rsidR="009F67EB">
        <w:t xml:space="preserve"> used if, e.g., the reference </w:t>
      </w:r>
      <w:r w:rsidR="001D096C">
        <w:t xml:space="preserve">SCG configuration is </w:t>
      </w:r>
      <w:r w:rsidR="00A52880">
        <w:t xml:space="preserve">chosen to be </w:t>
      </w:r>
      <w:r w:rsidR="00E80E9A">
        <w:t xml:space="preserve">the </w:t>
      </w:r>
      <w:r w:rsidR="00A52880">
        <w:t>current serving SCG configuration.</w:t>
      </w:r>
    </w:p>
    <w:p w14:paraId="39388460" w14:textId="77777777" w:rsidR="00FF6687" w:rsidRDefault="00FF6687" w:rsidP="00FF6687">
      <w:pPr>
        <w:pStyle w:val="ListParagraph"/>
        <w:overflowPunct w:val="0"/>
        <w:autoSpaceDE w:val="0"/>
        <w:autoSpaceDN w:val="0"/>
        <w:adjustRightInd w:val="0"/>
        <w:textAlignment w:val="baseline"/>
      </w:pPr>
    </w:p>
    <w:p w14:paraId="333203EF" w14:textId="2BBED30D" w:rsidR="00B442C1" w:rsidRDefault="00FF6687" w:rsidP="00BA7845">
      <w:pPr>
        <w:pStyle w:val="ListParagraph"/>
        <w:numPr>
          <w:ilvl w:val="0"/>
          <w:numId w:val="16"/>
        </w:numPr>
        <w:overflowPunct w:val="0"/>
        <w:autoSpaceDE w:val="0"/>
        <w:autoSpaceDN w:val="0"/>
        <w:adjustRightInd w:val="0"/>
        <w:textAlignment w:val="baseline"/>
      </w:pPr>
      <w:r>
        <w:t xml:space="preserve">The initial </w:t>
      </w:r>
      <w:r w:rsidR="006A0F6C">
        <w:t>l</w:t>
      </w:r>
      <w:r w:rsidR="007F50B3">
        <w:t>is</w:t>
      </w:r>
      <w:r>
        <w:t xml:space="preserve">t of </w:t>
      </w:r>
      <w:r w:rsidR="005C349F">
        <w:t xml:space="preserve">all </w:t>
      </w:r>
      <w:r>
        <w:t xml:space="preserve">candidate target PSCells prepared for the procedure. </w:t>
      </w:r>
    </w:p>
    <w:p w14:paraId="155CA84F" w14:textId="77777777" w:rsidR="009A6A17" w:rsidRDefault="009A6A17" w:rsidP="009A6A17">
      <w:pPr>
        <w:pStyle w:val="ListParagraph"/>
        <w:overflowPunct w:val="0"/>
        <w:autoSpaceDE w:val="0"/>
        <w:autoSpaceDN w:val="0"/>
        <w:adjustRightInd w:val="0"/>
        <w:textAlignment w:val="baseline"/>
      </w:pPr>
    </w:p>
    <w:p w14:paraId="34E641D2" w14:textId="5BDCAFC9" w:rsidR="009A6A17" w:rsidRDefault="00BA7845" w:rsidP="009A6A17">
      <w:pPr>
        <w:pStyle w:val="ListParagraph"/>
        <w:overflowPunct w:val="0"/>
        <w:autoSpaceDE w:val="0"/>
        <w:autoSpaceDN w:val="0"/>
        <w:adjustRightInd w:val="0"/>
        <w:textAlignment w:val="baseline"/>
      </w:pPr>
      <w:r>
        <w:t xml:space="preserve">This </w:t>
      </w:r>
      <w:r w:rsidR="007F50B3">
        <w:t xml:space="preserve">list </w:t>
      </w:r>
      <w:r w:rsidR="00F31940">
        <w:t>can</w:t>
      </w:r>
      <w:r w:rsidR="000B2A69">
        <w:t xml:space="preserve"> be updated later by the network</w:t>
      </w:r>
      <w:r w:rsidR="009A6A17">
        <w:t xml:space="preserve">, e.g., cells </w:t>
      </w:r>
      <w:r w:rsidR="0012346D">
        <w:t>can</w:t>
      </w:r>
      <w:r w:rsidR="009A6A17">
        <w:t xml:space="preserve"> be added to or removed from the list.</w:t>
      </w:r>
      <w:r w:rsidR="00290851">
        <w:t xml:space="preserve"> The initial list </w:t>
      </w:r>
      <w:r w:rsidR="00C85701">
        <w:t>may include the initial serving PSCell.</w:t>
      </w:r>
    </w:p>
    <w:p w14:paraId="47EC401B" w14:textId="687A3F96" w:rsidR="00BA7845" w:rsidRDefault="006A0F6C" w:rsidP="009A6A17">
      <w:pPr>
        <w:pStyle w:val="ListParagraph"/>
        <w:overflowPunct w:val="0"/>
        <w:autoSpaceDE w:val="0"/>
        <w:autoSpaceDN w:val="0"/>
        <w:adjustRightInd w:val="0"/>
        <w:textAlignment w:val="baseline"/>
      </w:pPr>
      <w:r>
        <w:t xml:space="preserve"> </w:t>
      </w:r>
    </w:p>
    <w:p w14:paraId="695D504E" w14:textId="77777777" w:rsidR="009E2AD7" w:rsidRDefault="006367DD" w:rsidP="00EE0312">
      <w:pPr>
        <w:pStyle w:val="ListParagraph"/>
        <w:numPr>
          <w:ilvl w:val="0"/>
          <w:numId w:val="16"/>
        </w:numPr>
        <w:overflowPunct w:val="0"/>
        <w:autoSpaceDE w:val="0"/>
        <w:autoSpaceDN w:val="0"/>
        <w:adjustRightInd w:val="0"/>
        <w:textAlignment w:val="baseline"/>
      </w:pPr>
      <w:r>
        <w:t xml:space="preserve">The </w:t>
      </w:r>
      <w:r w:rsidR="00B73573">
        <w:t xml:space="preserve">target </w:t>
      </w:r>
      <w:r>
        <w:t xml:space="preserve">SCG and </w:t>
      </w:r>
      <w:r w:rsidR="00B442C1">
        <w:t xml:space="preserve">target </w:t>
      </w:r>
      <w:r w:rsidR="00B73573">
        <w:t>MCG configurations</w:t>
      </w:r>
      <w:r w:rsidR="00B442C1">
        <w:t xml:space="preserve"> associated with the candidate target PSCells in (2).</w:t>
      </w:r>
      <w:r w:rsidR="00B73573">
        <w:t xml:space="preserve"> </w:t>
      </w:r>
    </w:p>
    <w:p w14:paraId="395DDE49" w14:textId="77777777" w:rsidR="007C468D" w:rsidRDefault="007C468D" w:rsidP="007C468D">
      <w:pPr>
        <w:pStyle w:val="ListParagraph"/>
        <w:overflowPunct w:val="0"/>
        <w:autoSpaceDE w:val="0"/>
        <w:autoSpaceDN w:val="0"/>
        <w:adjustRightInd w:val="0"/>
        <w:textAlignment w:val="baseline"/>
      </w:pPr>
    </w:p>
    <w:p w14:paraId="711CAB1C" w14:textId="77777777" w:rsidR="00ED323B" w:rsidRDefault="00C00EA8" w:rsidP="00EE0312">
      <w:pPr>
        <w:pStyle w:val="ListParagraph"/>
        <w:numPr>
          <w:ilvl w:val="0"/>
          <w:numId w:val="16"/>
        </w:numPr>
        <w:overflowPunct w:val="0"/>
        <w:autoSpaceDE w:val="0"/>
        <w:autoSpaceDN w:val="0"/>
        <w:adjustRightInd w:val="0"/>
        <w:textAlignment w:val="baseline"/>
      </w:pPr>
      <w:r>
        <w:t>The execution conditions associated with the candidate target PSC</w:t>
      </w:r>
      <w:r w:rsidR="00CF7F21">
        <w:t>ells in (2)</w:t>
      </w:r>
      <w:r w:rsidR="006A25E2">
        <w:t xml:space="preserve">. </w:t>
      </w:r>
    </w:p>
    <w:p w14:paraId="0B303595" w14:textId="73CEDF51" w:rsidR="00FF4269" w:rsidRDefault="00ED323B" w:rsidP="00ED323B">
      <w:pPr>
        <w:pStyle w:val="ListParagraph"/>
        <w:numPr>
          <w:ilvl w:val="1"/>
          <w:numId w:val="16"/>
        </w:numPr>
        <w:overflowPunct w:val="0"/>
        <w:autoSpaceDE w:val="0"/>
        <w:autoSpaceDN w:val="0"/>
        <w:adjustRightInd w:val="0"/>
        <w:textAlignment w:val="baseline"/>
      </w:pPr>
      <w:r>
        <w:t xml:space="preserve">For </w:t>
      </w:r>
      <w:r w:rsidR="00812405">
        <w:t xml:space="preserve">the </w:t>
      </w:r>
      <w:r>
        <w:t>MN initiated</w:t>
      </w:r>
      <w:r w:rsidR="00812405">
        <w:t xml:space="preserve"> procedure, </w:t>
      </w:r>
      <w:r w:rsidR="00FF4269">
        <w:t>A3/</w:t>
      </w:r>
      <w:r w:rsidR="0084644D">
        <w:t>A4/</w:t>
      </w:r>
      <w:r w:rsidR="00FF4269">
        <w:t>A5 events</w:t>
      </w:r>
      <w:r w:rsidR="0084644D">
        <w:t xml:space="preserve"> </w:t>
      </w:r>
      <w:r w:rsidR="007C468D">
        <w:t>are configured</w:t>
      </w:r>
      <w:r w:rsidR="00FF4269">
        <w:t>.</w:t>
      </w:r>
    </w:p>
    <w:p w14:paraId="2CCC10E3" w14:textId="75747111" w:rsidR="006A25E2" w:rsidRDefault="0084644D" w:rsidP="00ED323B">
      <w:pPr>
        <w:pStyle w:val="ListParagraph"/>
        <w:numPr>
          <w:ilvl w:val="1"/>
          <w:numId w:val="16"/>
        </w:numPr>
        <w:overflowPunct w:val="0"/>
        <w:autoSpaceDE w:val="0"/>
        <w:autoSpaceDN w:val="0"/>
        <w:adjustRightInd w:val="0"/>
        <w:textAlignment w:val="baseline"/>
      </w:pPr>
      <w:r>
        <w:t>For the SN initiated procedure</w:t>
      </w:r>
      <w:r w:rsidR="007C468D">
        <w:t>, A3/A5 events are configured.</w:t>
      </w:r>
      <w:r>
        <w:t xml:space="preserve"> </w:t>
      </w:r>
      <w:r w:rsidR="00ED323B">
        <w:t xml:space="preserve"> </w:t>
      </w:r>
      <w:r w:rsidR="009510B5">
        <w:t xml:space="preserve"> </w:t>
      </w:r>
    </w:p>
    <w:p w14:paraId="14D0C81A" w14:textId="09D7E0E9" w:rsidR="00665504" w:rsidRPr="00AF3D59" w:rsidRDefault="006F6CCB" w:rsidP="00665504">
      <w:pPr>
        <w:overflowPunct w:val="0"/>
        <w:autoSpaceDE w:val="0"/>
        <w:autoSpaceDN w:val="0"/>
        <w:adjustRightInd w:val="0"/>
        <w:textAlignment w:val="baseline"/>
        <w:rPr>
          <w:b/>
          <w:bCs/>
        </w:rPr>
      </w:pPr>
      <w:bookmarkStart w:id="7" w:name="_Hlk131504548"/>
      <w:r w:rsidRPr="00AF3D59">
        <w:rPr>
          <w:b/>
          <w:bCs/>
        </w:rPr>
        <w:t>Proposal</w:t>
      </w:r>
      <w:r w:rsidR="00F23D8C">
        <w:rPr>
          <w:b/>
          <w:bCs/>
        </w:rPr>
        <w:t xml:space="preserve"> 7</w:t>
      </w:r>
      <w:r w:rsidRPr="00AF3D59">
        <w:rPr>
          <w:b/>
          <w:bCs/>
        </w:rPr>
        <w:t xml:space="preserve">. The following are the possible contents of the </w:t>
      </w:r>
      <w:r w:rsidR="00665504" w:rsidRPr="00AF3D59">
        <w:rPr>
          <w:b/>
          <w:bCs/>
        </w:rPr>
        <w:t>initial RRC reconfiguration message containing the SCG selective activation configuration.</w:t>
      </w:r>
    </w:p>
    <w:p w14:paraId="013B1832" w14:textId="4DF56DF5" w:rsidR="00665504" w:rsidRPr="00AF3D59" w:rsidRDefault="00665504" w:rsidP="00665504">
      <w:pPr>
        <w:pStyle w:val="ListParagraph"/>
        <w:numPr>
          <w:ilvl w:val="0"/>
          <w:numId w:val="17"/>
        </w:numPr>
        <w:overflowPunct w:val="0"/>
        <w:autoSpaceDE w:val="0"/>
        <w:autoSpaceDN w:val="0"/>
        <w:adjustRightInd w:val="0"/>
        <w:textAlignment w:val="baseline"/>
        <w:rPr>
          <w:b/>
          <w:bCs/>
        </w:rPr>
      </w:pPr>
      <w:r w:rsidRPr="00AF3D59">
        <w:rPr>
          <w:b/>
          <w:bCs/>
        </w:rPr>
        <w:t>The reference configuration, or an indication regarding which configuration should be considered as the reference. The reference configuration may include both the MCG and the SCG parts.</w:t>
      </w:r>
    </w:p>
    <w:p w14:paraId="71212746" w14:textId="5B1E617C" w:rsidR="00665504" w:rsidRPr="00AF3D59" w:rsidRDefault="00665504" w:rsidP="00B24B74">
      <w:pPr>
        <w:pStyle w:val="ListParagraph"/>
        <w:numPr>
          <w:ilvl w:val="0"/>
          <w:numId w:val="17"/>
        </w:numPr>
        <w:overflowPunct w:val="0"/>
        <w:autoSpaceDE w:val="0"/>
        <w:autoSpaceDN w:val="0"/>
        <w:adjustRightInd w:val="0"/>
        <w:textAlignment w:val="baseline"/>
        <w:rPr>
          <w:b/>
          <w:bCs/>
        </w:rPr>
      </w:pPr>
      <w:r w:rsidRPr="00AF3D59">
        <w:rPr>
          <w:b/>
          <w:bCs/>
        </w:rPr>
        <w:t>The initial</w:t>
      </w:r>
      <w:r w:rsidR="0004589D" w:rsidRPr="00AF3D59">
        <w:rPr>
          <w:b/>
          <w:bCs/>
        </w:rPr>
        <w:t xml:space="preserve"> </w:t>
      </w:r>
      <w:r w:rsidRPr="00AF3D59">
        <w:rPr>
          <w:b/>
          <w:bCs/>
        </w:rPr>
        <w:t xml:space="preserve">list of </w:t>
      </w:r>
      <w:r w:rsidR="005631EC">
        <w:rPr>
          <w:b/>
          <w:bCs/>
        </w:rPr>
        <w:t xml:space="preserve">all </w:t>
      </w:r>
      <w:r w:rsidRPr="00AF3D59">
        <w:rPr>
          <w:b/>
          <w:bCs/>
        </w:rPr>
        <w:t>candidate target PSCells prepared for the procedure</w:t>
      </w:r>
      <w:r w:rsidR="005631EC">
        <w:rPr>
          <w:b/>
          <w:bCs/>
        </w:rPr>
        <w:t xml:space="preserve"> </w:t>
      </w:r>
      <w:r w:rsidR="003146B2">
        <w:rPr>
          <w:b/>
          <w:bCs/>
        </w:rPr>
        <w:t xml:space="preserve">(this list can </w:t>
      </w:r>
      <w:r w:rsidR="00EC6025">
        <w:rPr>
          <w:b/>
          <w:bCs/>
        </w:rPr>
        <w:t xml:space="preserve">be updated later by the network, </w:t>
      </w:r>
      <w:r w:rsidR="00566777">
        <w:rPr>
          <w:b/>
          <w:bCs/>
        </w:rPr>
        <w:t>e.g., cells can be added to or removed from this list).</w:t>
      </w:r>
    </w:p>
    <w:p w14:paraId="27520D99" w14:textId="7C351E07" w:rsidR="00665504" w:rsidRPr="00AF3D59" w:rsidRDefault="00665504" w:rsidP="00B24B74">
      <w:pPr>
        <w:pStyle w:val="ListParagraph"/>
        <w:numPr>
          <w:ilvl w:val="0"/>
          <w:numId w:val="17"/>
        </w:numPr>
        <w:overflowPunct w:val="0"/>
        <w:autoSpaceDE w:val="0"/>
        <w:autoSpaceDN w:val="0"/>
        <w:adjustRightInd w:val="0"/>
        <w:textAlignment w:val="baseline"/>
        <w:rPr>
          <w:b/>
          <w:bCs/>
        </w:rPr>
      </w:pPr>
      <w:r w:rsidRPr="00AF3D59">
        <w:rPr>
          <w:b/>
          <w:bCs/>
        </w:rPr>
        <w:t xml:space="preserve">The target SCG and target MCG configurations associated with the candidate target PSCells in (2). </w:t>
      </w:r>
    </w:p>
    <w:p w14:paraId="11E0647A" w14:textId="77777777" w:rsidR="00665504" w:rsidRPr="00AF3D59" w:rsidRDefault="00665504" w:rsidP="00665504">
      <w:pPr>
        <w:pStyle w:val="ListParagraph"/>
        <w:numPr>
          <w:ilvl w:val="0"/>
          <w:numId w:val="17"/>
        </w:numPr>
        <w:overflowPunct w:val="0"/>
        <w:autoSpaceDE w:val="0"/>
        <w:autoSpaceDN w:val="0"/>
        <w:adjustRightInd w:val="0"/>
        <w:textAlignment w:val="baseline"/>
        <w:rPr>
          <w:b/>
          <w:bCs/>
        </w:rPr>
      </w:pPr>
      <w:r w:rsidRPr="00AF3D59">
        <w:rPr>
          <w:b/>
          <w:bCs/>
        </w:rPr>
        <w:t xml:space="preserve">The execution conditions associated with the candidate target PSCells in (2). </w:t>
      </w:r>
    </w:p>
    <w:p w14:paraId="687B5125" w14:textId="77777777" w:rsidR="00665504" w:rsidRPr="00AF3D59" w:rsidRDefault="00665504" w:rsidP="00665504">
      <w:pPr>
        <w:pStyle w:val="ListParagraph"/>
        <w:numPr>
          <w:ilvl w:val="1"/>
          <w:numId w:val="17"/>
        </w:numPr>
        <w:overflowPunct w:val="0"/>
        <w:autoSpaceDE w:val="0"/>
        <w:autoSpaceDN w:val="0"/>
        <w:adjustRightInd w:val="0"/>
        <w:textAlignment w:val="baseline"/>
        <w:rPr>
          <w:b/>
          <w:bCs/>
        </w:rPr>
      </w:pPr>
      <w:r w:rsidRPr="00AF3D59">
        <w:rPr>
          <w:b/>
          <w:bCs/>
        </w:rPr>
        <w:t>For the MN initiated procedure, A3/A4/A5 events are configured.</w:t>
      </w:r>
    </w:p>
    <w:p w14:paraId="5DE4D474" w14:textId="77777777" w:rsidR="00665504" w:rsidRPr="00AF3D59" w:rsidRDefault="00665504" w:rsidP="00665504">
      <w:pPr>
        <w:pStyle w:val="ListParagraph"/>
        <w:numPr>
          <w:ilvl w:val="1"/>
          <w:numId w:val="17"/>
        </w:numPr>
        <w:overflowPunct w:val="0"/>
        <w:autoSpaceDE w:val="0"/>
        <w:autoSpaceDN w:val="0"/>
        <w:adjustRightInd w:val="0"/>
        <w:textAlignment w:val="baseline"/>
        <w:rPr>
          <w:b/>
          <w:bCs/>
        </w:rPr>
      </w:pPr>
      <w:r w:rsidRPr="00AF3D59">
        <w:rPr>
          <w:b/>
          <w:bCs/>
        </w:rPr>
        <w:t xml:space="preserve">For the SN initiated procedure, A3/A5 events are configured.   </w:t>
      </w:r>
    </w:p>
    <w:bookmarkEnd w:id="7"/>
    <w:p w14:paraId="19D3DC0D" w14:textId="6115A735" w:rsidR="00BD5EE7" w:rsidRDefault="00BB4403" w:rsidP="00D77216">
      <w:pPr>
        <w:overflowPunct w:val="0"/>
        <w:autoSpaceDE w:val="0"/>
        <w:autoSpaceDN w:val="0"/>
        <w:adjustRightInd w:val="0"/>
        <w:textAlignment w:val="baseline"/>
      </w:pPr>
      <w:r>
        <w:t>For A3/A5 events</w:t>
      </w:r>
      <w:r w:rsidR="00290851">
        <w:t>,</w:t>
      </w:r>
      <w:r w:rsidR="001B0CB5">
        <w:t xml:space="preserve"> </w:t>
      </w:r>
      <w:r w:rsidR="0079169B">
        <w:t xml:space="preserve">since the execution conditions </w:t>
      </w:r>
      <w:r w:rsidR="006D0DB2">
        <w:t xml:space="preserve">need to be provided for every possible (serving PSCell, candidate target PSCell) pair, </w:t>
      </w:r>
      <w:r w:rsidR="007969F8">
        <w:t xml:space="preserve">some efficiency can be achieved by </w:t>
      </w:r>
      <w:r w:rsidR="006E7157">
        <w:t xml:space="preserve">providing the execution conditions in the following way. </w:t>
      </w:r>
      <w:r w:rsidR="00616037">
        <w:t>For each cell in (2) when it becomes a serving PSCell</w:t>
      </w:r>
      <w:r w:rsidR="00CE4574">
        <w:t xml:space="preserve">, </w:t>
      </w:r>
      <w:r w:rsidR="00BD5EE7">
        <w:t>include:</w:t>
      </w:r>
    </w:p>
    <w:p w14:paraId="49074E85" w14:textId="76D2CBED" w:rsidR="00665504" w:rsidRDefault="00F9617A" w:rsidP="00293829">
      <w:pPr>
        <w:pStyle w:val="ListParagraph"/>
        <w:numPr>
          <w:ilvl w:val="0"/>
          <w:numId w:val="18"/>
        </w:numPr>
        <w:overflowPunct w:val="0"/>
        <w:autoSpaceDE w:val="0"/>
        <w:autoSpaceDN w:val="0"/>
        <w:adjustRightInd w:val="0"/>
        <w:textAlignment w:val="baseline"/>
      </w:pPr>
      <w:r>
        <w:t xml:space="preserve">The set of candidate </w:t>
      </w:r>
      <w:r w:rsidR="00DC30A3">
        <w:t xml:space="preserve">target PSCells to be evaluated for the </w:t>
      </w:r>
      <w:r w:rsidR="007C7BA5">
        <w:t>subsequent</w:t>
      </w:r>
      <w:r w:rsidR="00DC30A3">
        <w:t xml:space="preserve"> CPC.</w:t>
      </w:r>
    </w:p>
    <w:p w14:paraId="69BA88BF" w14:textId="08B532B2" w:rsidR="00DC30A3" w:rsidRDefault="003D62BD" w:rsidP="00293829">
      <w:pPr>
        <w:pStyle w:val="ListParagraph"/>
        <w:numPr>
          <w:ilvl w:val="0"/>
          <w:numId w:val="18"/>
        </w:numPr>
        <w:overflowPunct w:val="0"/>
        <w:autoSpaceDE w:val="0"/>
        <w:autoSpaceDN w:val="0"/>
        <w:adjustRightInd w:val="0"/>
        <w:textAlignment w:val="baseline"/>
      </w:pPr>
      <w:r>
        <w:t xml:space="preserve">The execution conditions associated with the candidate target PSCells in </w:t>
      </w:r>
      <w:r w:rsidR="00805020">
        <w:t>i</w:t>
      </w:r>
      <w:r>
        <w:t>).</w:t>
      </w:r>
    </w:p>
    <w:p w14:paraId="2BF240D5" w14:textId="7DF375EB" w:rsidR="00F50D77" w:rsidRDefault="00923C7F" w:rsidP="008B5BD8">
      <w:pPr>
        <w:overflowPunct w:val="0"/>
        <w:autoSpaceDE w:val="0"/>
        <w:autoSpaceDN w:val="0"/>
        <w:adjustRightInd w:val="0"/>
        <w:textAlignment w:val="baseline"/>
      </w:pPr>
      <w:r>
        <w:t>i</w:t>
      </w:r>
      <w:r w:rsidR="00E42351">
        <w:t>) above means t</w:t>
      </w:r>
      <w:r w:rsidR="00FC63F7">
        <w:t xml:space="preserve">hat all the </w:t>
      </w:r>
      <w:r w:rsidR="0004589D">
        <w:t xml:space="preserve">candidate target </w:t>
      </w:r>
      <w:r w:rsidR="008E4D28">
        <w:t>PSC</w:t>
      </w:r>
      <w:r w:rsidR="0004589D">
        <w:t xml:space="preserve">ells </w:t>
      </w:r>
      <w:r w:rsidR="0033594B">
        <w:t xml:space="preserve">in the initial list do not need to be evaluated for </w:t>
      </w:r>
      <w:r w:rsidR="007C7BA5">
        <w:t>the subsequent CPC</w:t>
      </w:r>
      <w:r w:rsidR="00F50D77">
        <w:t>, i.e., there is an applicable subset configured by the network that should be evaluated.</w:t>
      </w:r>
    </w:p>
    <w:p w14:paraId="0A6609D3" w14:textId="4E218446" w:rsidR="00314373" w:rsidRPr="004268A2" w:rsidRDefault="00E00DC7" w:rsidP="00314373">
      <w:pPr>
        <w:overflowPunct w:val="0"/>
        <w:autoSpaceDE w:val="0"/>
        <w:autoSpaceDN w:val="0"/>
        <w:adjustRightInd w:val="0"/>
        <w:textAlignment w:val="baseline"/>
        <w:rPr>
          <w:b/>
          <w:bCs/>
        </w:rPr>
      </w:pPr>
      <w:r w:rsidRPr="004268A2">
        <w:rPr>
          <w:b/>
          <w:bCs/>
        </w:rPr>
        <w:lastRenderedPageBreak/>
        <w:t>Proposal</w:t>
      </w:r>
      <w:r w:rsidR="00F23D8C">
        <w:rPr>
          <w:b/>
          <w:bCs/>
        </w:rPr>
        <w:t xml:space="preserve"> 8</w:t>
      </w:r>
      <w:r w:rsidRPr="004268A2">
        <w:rPr>
          <w:b/>
          <w:bCs/>
        </w:rPr>
        <w:t xml:space="preserve">. For A3/A5 events, </w:t>
      </w:r>
      <w:r w:rsidR="00314373" w:rsidRPr="004268A2">
        <w:rPr>
          <w:b/>
          <w:bCs/>
        </w:rPr>
        <w:t xml:space="preserve">some efficiency can be achieved by providing the execution conditions in the following way. For each cell in (2) </w:t>
      </w:r>
      <w:r w:rsidR="00C22638">
        <w:rPr>
          <w:b/>
          <w:bCs/>
        </w:rPr>
        <w:t xml:space="preserve">(in Proposal </w:t>
      </w:r>
      <w:r w:rsidR="00F23D8C">
        <w:rPr>
          <w:b/>
          <w:bCs/>
        </w:rPr>
        <w:t xml:space="preserve">7 </w:t>
      </w:r>
      <w:r w:rsidR="00C22638">
        <w:rPr>
          <w:b/>
          <w:bCs/>
        </w:rPr>
        <w:t xml:space="preserve">above) </w:t>
      </w:r>
      <w:r w:rsidR="00314373" w:rsidRPr="004268A2">
        <w:rPr>
          <w:b/>
          <w:bCs/>
        </w:rPr>
        <w:t>when it becomes a serving PSCell, include:</w:t>
      </w:r>
    </w:p>
    <w:p w14:paraId="079396C2" w14:textId="77777777" w:rsidR="00314373" w:rsidRPr="004268A2" w:rsidRDefault="00314373" w:rsidP="00314373">
      <w:pPr>
        <w:pStyle w:val="ListParagraph"/>
        <w:numPr>
          <w:ilvl w:val="0"/>
          <w:numId w:val="20"/>
        </w:numPr>
        <w:overflowPunct w:val="0"/>
        <w:autoSpaceDE w:val="0"/>
        <w:autoSpaceDN w:val="0"/>
        <w:adjustRightInd w:val="0"/>
        <w:textAlignment w:val="baseline"/>
        <w:rPr>
          <w:b/>
          <w:bCs/>
        </w:rPr>
      </w:pPr>
      <w:r w:rsidRPr="004268A2">
        <w:rPr>
          <w:b/>
          <w:bCs/>
        </w:rPr>
        <w:t>The set of candidate target PSCells to be evaluated for the subsequent CPC.</w:t>
      </w:r>
    </w:p>
    <w:p w14:paraId="440B3F4F" w14:textId="05274A98" w:rsidR="00314373" w:rsidRDefault="00314373" w:rsidP="00314373">
      <w:pPr>
        <w:pStyle w:val="ListParagraph"/>
        <w:numPr>
          <w:ilvl w:val="0"/>
          <w:numId w:val="20"/>
        </w:numPr>
        <w:overflowPunct w:val="0"/>
        <w:autoSpaceDE w:val="0"/>
        <w:autoSpaceDN w:val="0"/>
        <w:adjustRightInd w:val="0"/>
        <w:textAlignment w:val="baseline"/>
      </w:pPr>
      <w:r w:rsidRPr="004268A2">
        <w:rPr>
          <w:b/>
          <w:bCs/>
        </w:rPr>
        <w:t xml:space="preserve">The execution conditions associated with the candidate target PSCells in </w:t>
      </w:r>
      <w:r w:rsidR="00C22638">
        <w:rPr>
          <w:b/>
          <w:bCs/>
        </w:rPr>
        <w:t>i</w:t>
      </w:r>
      <w:r w:rsidRPr="004268A2">
        <w:rPr>
          <w:b/>
          <w:bCs/>
        </w:rPr>
        <w:t>).</w:t>
      </w:r>
    </w:p>
    <w:p w14:paraId="3936818E" w14:textId="02EF2AFC" w:rsidR="003D62BD" w:rsidRPr="00A94119" w:rsidRDefault="00972082" w:rsidP="00A94119">
      <w:pPr>
        <w:pStyle w:val="Heading2"/>
        <w:rPr>
          <w:b/>
          <w:bCs/>
        </w:rPr>
      </w:pPr>
      <w:bookmarkStart w:id="8" w:name="_Hlk131504384"/>
      <w:r w:rsidRPr="00A94119">
        <w:rPr>
          <w:b/>
          <w:bCs/>
        </w:rPr>
        <w:t>Network indications to keep or release CPC configurations after a PSCell change</w:t>
      </w:r>
      <w:bookmarkEnd w:id="8"/>
    </w:p>
    <w:p w14:paraId="4F13D4E4" w14:textId="77777777" w:rsidR="00972082" w:rsidRDefault="00972082" w:rsidP="008B5BD8">
      <w:pPr>
        <w:overflowPunct w:val="0"/>
        <w:autoSpaceDE w:val="0"/>
        <w:autoSpaceDN w:val="0"/>
        <w:adjustRightInd w:val="0"/>
        <w:textAlignment w:val="baseline"/>
      </w:pPr>
    </w:p>
    <w:p w14:paraId="437FADC6" w14:textId="61FB7025" w:rsidR="00E92E81" w:rsidRDefault="00E92E81" w:rsidP="008B5BD8">
      <w:pPr>
        <w:overflowPunct w:val="0"/>
        <w:autoSpaceDE w:val="0"/>
        <w:autoSpaceDN w:val="0"/>
        <w:adjustRightInd w:val="0"/>
        <w:textAlignment w:val="baseline"/>
      </w:pPr>
      <w:r w:rsidRPr="00E92E81">
        <w:t>A key aspect of the Rel-18 procedure is that UE should not release the conditional configurations after a PSCell change.  This was agreed in the previous RAN2 meeting (RAN2 #119-bis-e [</w:t>
      </w:r>
      <w:r w:rsidR="0001339E">
        <w:t>3</w:t>
      </w:r>
      <w:r w:rsidRPr="00E92E81">
        <w:t>]). It was left FFS whether UE keeps all configurations or only those indicated by the network.</w:t>
      </w:r>
    </w:p>
    <w:p w14:paraId="6D7DC76F" w14:textId="3AE38E2D" w:rsidR="00ED4899" w:rsidRDefault="00E56699" w:rsidP="008B5BD8">
      <w:pPr>
        <w:overflowPunct w:val="0"/>
        <w:autoSpaceDE w:val="0"/>
        <w:autoSpaceDN w:val="0"/>
        <w:adjustRightInd w:val="0"/>
        <w:textAlignment w:val="baseline"/>
      </w:pPr>
      <w:r>
        <w:t>We think that the UE should keep all the CPC configurations after a PSCell change</w:t>
      </w:r>
      <w:r w:rsidR="00D9064F">
        <w:t xml:space="preserve"> except those that are explicitly indicated by the network. </w:t>
      </w:r>
      <w:r w:rsidR="00E23195">
        <w:t xml:space="preserve">During the </w:t>
      </w:r>
      <w:r w:rsidR="009D2906">
        <w:t xml:space="preserve">post-meeting email discussion </w:t>
      </w:r>
      <w:r w:rsidR="009D2906">
        <w:rPr>
          <w:bCs/>
          <w:lang w:val="en-US"/>
        </w:rPr>
        <w:t>(</w:t>
      </w:r>
      <w:r w:rsidR="009D2906" w:rsidRPr="004D6172">
        <w:rPr>
          <w:bCs/>
          <w:lang w:val="en-US"/>
        </w:rPr>
        <w:t>[Post121][044][eMob]</w:t>
      </w:r>
      <w:r w:rsidR="009D2906">
        <w:rPr>
          <w:bCs/>
          <w:lang w:val="en-US"/>
        </w:rPr>
        <w:t>)</w:t>
      </w:r>
      <w:r w:rsidR="00760034">
        <w:rPr>
          <w:bCs/>
          <w:lang w:val="en-US"/>
        </w:rPr>
        <w:t>, a proposal that seemed agreeable</w:t>
      </w:r>
      <w:r w:rsidR="00200BDB">
        <w:rPr>
          <w:bCs/>
          <w:lang w:val="en-US"/>
        </w:rPr>
        <w:t xml:space="preserve"> to </w:t>
      </w:r>
      <w:r w:rsidR="00F21AE5">
        <w:rPr>
          <w:bCs/>
          <w:lang w:val="en-US"/>
        </w:rPr>
        <w:t>quite a few</w:t>
      </w:r>
      <w:r w:rsidR="00200BDB">
        <w:rPr>
          <w:bCs/>
          <w:lang w:val="en-US"/>
        </w:rPr>
        <w:t xml:space="preserve"> companies was the following: </w:t>
      </w:r>
      <w:r w:rsidR="00F21AE5" w:rsidRPr="00F21AE5">
        <w:rPr>
          <w:bCs/>
          <w:lang w:val="en-US"/>
        </w:rPr>
        <w:t>The UE should release the Rel-18 CPC configuration(s) whenever indicated by NW, otherwise the UE may keep the CPC configuration(s) after a conditional PSCell change.</w:t>
      </w:r>
    </w:p>
    <w:p w14:paraId="2454883C" w14:textId="680C1E66" w:rsidR="00110962" w:rsidRDefault="00876B42" w:rsidP="00A94119">
      <w:pPr>
        <w:overflowPunct w:val="0"/>
        <w:autoSpaceDE w:val="0"/>
        <w:autoSpaceDN w:val="0"/>
        <w:adjustRightInd w:val="0"/>
        <w:textAlignment w:val="baseline"/>
      </w:pPr>
      <w:r>
        <w:t xml:space="preserve">We think that the network indications </w:t>
      </w:r>
      <w:r w:rsidR="00366581">
        <w:t xml:space="preserve">can be provided </w:t>
      </w:r>
      <w:r w:rsidR="00090A36">
        <w:t xml:space="preserve">in the initial RRC reconfiguration message containing the SCG selective activation configuration. </w:t>
      </w:r>
      <w:r w:rsidR="0003624A" w:rsidRPr="0003624A">
        <w:t>This way the indication(s) do not need to be sent after each PSCell change</w:t>
      </w:r>
      <w:r w:rsidR="008E7CEB">
        <w:t>, which is an objective of this topic</w:t>
      </w:r>
      <w:r w:rsidR="00E97567">
        <w:t xml:space="preserve"> in the WI</w:t>
      </w:r>
      <w:r w:rsidR="0003624A" w:rsidRPr="0003624A">
        <w:t>.</w:t>
      </w:r>
      <w:r w:rsidR="00110962">
        <w:t xml:space="preserve"> </w:t>
      </w:r>
    </w:p>
    <w:p w14:paraId="2EB7FB01" w14:textId="7F0898A9" w:rsidR="00FA7685" w:rsidRDefault="00110962" w:rsidP="00A94119">
      <w:pPr>
        <w:overflowPunct w:val="0"/>
        <w:autoSpaceDE w:val="0"/>
        <w:autoSpaceDN w:val="0"/>
        <w:adjustRightInd w:val="0"/>
        <w:textAlignment w:val="baseline"/>
      </w:pPr>
      <w:r>
        <w:t>Based on the above discussion, we have the following proposal.</w:t>
      </w:r>
      <w:r w:rsidR="0003624A" w:rsidRPr="0003624A">
        <w:t xml:space="preserve"> </w:t>
      </w:r>
      <w:r w:rsidR="00CF7F21">
        <w:t xml:space="preserve"> </w:t>
      </w:r>
      <w:r w:rsidR="00FF6687">
        <w:t xml:space="preserve"> </w:t>
      </w:r>
      <w:r w:rsidR="00894793">
        <w:t xml:space="preserve"> </w:t>
      </w:r>
    </w:p>
    <w:p w14:paraId="091C38DF" w14:textId="77777777" w:rsidR="00A24715" w:rsidRPr="007B7AE1" w:rsidRDefault="007B7AE1" w:rsidP="00A24715">
      <w:pPr>
        <w:overflowPunct w:val="0"/>
        <w:autoSpaceDE w:val="0"/>
        <w:autoSpaceDN w:val="0"/>
        <w:adjustRightInd w:val="0"/>
        <w:textAlignment w:val="baseline"/>
        <w:rPr>
          <w:b/>
          <w:bCs/>
        </w:rPr>
      </w:pPr>
      <w:r w:rsidRPr="007B7AE1">
        <w:rPr>
          <w:b/>
          <w:bCs/>
        </w:rPr>
        <w:t>Proposal</w:t>
      </w:r>
      <w:r w:rsidR="00460429">
        <w:rPr>
          <w:b/>
          <w:bCs/>
        </w:rPr>
        <w:t xml:space="preserve"> 9</w:t>
      </w:r>
      <w:r w:rsidRPr="007B7AE1">
        <w:rPr>
          <w:b/>
          <w:bCs/>
        </w:rPr>
        <w:t>. The UE should release the Rel-18 CPC configuration(s) whenever indicated by the network (this includes indications provided in the initial RRC reconfiguration containing SCG selective activation configuration). Otherwise, the UE keeps the CPC configuration(s) after a PSCell change.</w:t>
      </w:r>
    </w:p>
    <w:p w14:paraId="1ABE675B" w14:textId="21131F61" w:rsidR="00A24715" w:rsidRDefault="00A24715" w:rsidP="00A24715">
      <w:pPr>
        <w:pStyle w:val="Heading1"/>
      </w:pPr>
      <w:r>
        <w:t xml:space="preserve">3 </w:t>
      </w:r>
      <w:r w:rsidR="00C5226E">
        <w:t xml:space="preserve">SN security keys for </w:t>
      </w:r>
      <w:r w:rsidR="007F670F">
        <w:t>SCG selective activation</w:t>
      </w:r>
    </w:p>
    <w:p w14:paraId="2FCB1770" w14:textId="30C31232" w:rsidR="00E224E5" w:rsidRDefault="007F670F" w:rsidP="00A24715">
      <w:pPr>
        <w:overflowPunct w:val="0"/>
        <w:autoSpaceDE w:val="0"/>
        <w:autoSpaceDN w:val="0"/>
        <w:adjustRightInd w:val="0"/>
        <w:textAlignment w:val="baseline"/>
        <w:rPr>
          <w:rFonts w:eastAsiaTheme="minorHAnsi"/>
          <w:lang w:val="en-US"/>
        </w:rPr>
      </w:pPr>
      <w:r>
        <w:rPr>
          <w:rFonts w:eastAsiaTheme="minorHAnsi"/>
          <w:lang w:val="en-US"/>
        </w:rPr>
        <w:t xml:space="preserve">In an LS to </w:t>
      </w:r>
      <w:r w:rsidR="0055503C">
        <w:rPr>
          <w:rFonts w:eastAsiaTheme="minorHAnsi"/>
          <w:lang w:val="en-US"/>
        </w:rPr>
        <w:t xml:space="preserve">RAN2 </w:t>
      </w:r>
      <w:r w:rsidR="00280282">
        <w:rPr>
          <w:rFonts w:eastAsiaTheme="minorHAnsi"/>
          <w:lang w:val="en-US"/>
        </w:rPr>
        <w:t>[4]</w:t>
      </w:r>
      <w:r w:rsidR="000B4AC8">
        <w:rPr>
          <w:rFonts w:eastAsiaTheme="minorHAnsi"/>
          <w:lang w:val="en-US"/>
        </w:rPr>
        <w:t>, SA3 has re</w:t>
      </w:r>
      <w:r w:rsidR="001916E4">
        <w:rPr>
          <w:rFonts w:eastAsiaTheme="minorHAnsi"/>
          <w:lang w:val="en-US"/>
        </w:rPr>
        <w:t>spond</w:t>
      </w:r>
      <w:r w:rsidR="000B4AC8">
        <w:rPr>
          <w:rFonts w:eastAsiaTheme="minorHAnsi"/>
          <w:lang w:val="en-US"/>
        </w:rPr>
        <w:t xml:space="preserve">ed to RAN2’s questions </w:t>
      </w:r>
      <w:r w:rsidR="00952516">
        <w:rPr>
          <w:rFonts w:eastAsiaTheme="minorHAnsi"/>
          <w:lang w:val="en-US"/>
        </w:rPr>
        <w:t>on</w:t>
      </w:r>
      <w:r w:rsidR="00A35171">
        <w:rPr>
          <w:rFonts w:eastAsiaTheme="minorHAnsi"/>
          <w:lang w:val="en-US"/>
        </w:rPr>
        <w:t xml:space="preserve"> </w:t>
      </w:r>
      <w:r w:rsidR="000B4AC8">
        <w:rPr>
          <w:rFonts w:eastAsiaTheme="minorHAnsi"/>
          <w:lang w:val="en-US"/>
        </w:rPr>
        <w:t xml:space="preserve">SN security keys for SCG selective activation. </w:t>
      </w:r>
    </w:p>
    <w:p w14:paraId="42481246" w14:textId="7B42A4BF" w:rsidR="00061699" w:rsidRDefault="001916E4" w:rsidP="00A24715">
      <w:pPr>
        <w:overflowPunct w:val="0"/>
        <w:autoSpaceDE w:val="0"/>
        <w:autoSpaceDN w:val="0"/>
        <w:adjustRightInd w:val="0"/>
        <w:textAlignment w:val="baseline"/>
        <w:rPr>
          <w:rFonts w:eastAsiaTheme="minorHAnsi"/>
          <w:lang w:val="en-US"/>
        </w:rPr>
      </w:pPr>
      <w:r w:rsidRPr="001916E4">
        <w:rPr>
          <w:rFonts w:eastAsiaTheme="minorHAnsi"/>
          <w:lang w:val="en-US"/>
        </w:rPr>
        <w:t xml:space="preserve">SA3 </w:t>
      </w:r>
      <w:r w:rsidR="00D86EAB">
        <w:rPr>
          <w:rFonts w:eastAsiaTheme="minorHAnsi"/>
          <w:lang w:val="en-US"/>
        </w:rPr>
        <w:t>stated</w:t>
      </w:r>
      <w:r w:rsidRPr="001916E4">
        <w:rPr>
          <w:rFonts w:eastAsiaTheme="minorHAnsi"/>
          <w:lang w:val="en-US"/>
        </w:rPr>
        <w:t xml:space="preserve"> that the same SK counter/SN key cannot be reused if UE comes back to </w:t>
      </w:r>
      <w:r w:rsidR="00061699">
        <w:rPr>
          <w:rFonts w:eastAsiaTheme="minorHAnsi"/>
          <w:lang w:val="en-US"/>
        </w:rPr>
        <w:t>a</w:t>
      </w:r>
      <w:r w:rsidRPr="001916E4">
        <w:rPr>
          <w:rFonts w:eastAsiaTheme="minorHAnsi"/>
          <w:lang w:val="en-US"/>
        </w:rPr>
        <w:t xml:space="preserve"> previous SN.</w:t>
      </w:r>
      <w:r w:rsidR="00E50036">
        <w:rPr>
          <w:rFonts w:eastAsiaTheme="minorHAnsi"/>
          <w:lang w:val="en-US"/>
        </w:rPr>
        <w:t xml:space="preserve"> The response from SA3 in [4]:</w:t>
      </w:r>
    </w:p>
    <w:p w14:paraId="0AD3FE37" w14:textId="77777777" w:rsidR="00BC6DF9" w:rsidRPr="00BC6DF9" w:rsidRDefault="00BC6DF9" w:rsidP="00BC6DF9">
      <w:pPr>
        <w:rPr>
          <w:rFonts w:eastAsia="SimSun"/>
          <w:lang w:eastAsia="en-GB"/>
        </w:rPr>
      </w:pPr>
      <w:r>
        <w:rPr>
          <w:rFonts w:eastAsiaTheme="minorHAnsi"/>
          <w:lang w:val="en-US"/>
        </w:rPr>
        <w:t>“</w:t>
      </w:r>
      <w:r w:rsidRPr="00BC6DF9">
        <w:rPr>
          <w:rFonts w:eastAsia="SimSun"/>
          <w:lang w:eastAsia="en-GB"/>
        </w:rPr>
        <w:t>SA3 thanks RAN2 for their incoming LS on security for selective SCG activation. SA3 would like to provide the answers as follows:</w:t>
      </w:r>
    </w:p>
    <w:p w14:paraId="01CC3B0F" w14:textId="77777777" w:rsidR="00BC6DF9" w:rsidRPr="00BC6DF9" w:rsidRDefault="00BC6DF9" w:rsidP="00BC6DF9">
      <w:pPr>
        <w:ind w:left="360"/>
        <w:jc w:val="both"/>
        <w:rPr>
          <w:rFonts w:eastAsia="SimSun"/>
          <w:i/>
          <w:lang w:val="en-US" w:eastAsia="en-GB"/>
        </w:rPr>
      </w:pPr>
      <w:r w:rsidRPr="00BC6DF9">
        <w:rPr>
          <w:rFonts w:eastAsia="SimSun"/>
          <w:i/>
          <w:lang w:val="en-US" w:eastAsia="en-GB"/>
        </w:rPr>
        <w:t>Q1: RAN2 would like to know whether SA3 considers the existing handling of sk-counter/ S-K</w:t>
      </w:r>
      <w:r w:rsidRPr="00BC6DF9">
        <w:rPr>
          <w:rFonts w:eastAsia="SimSun"/>
          <w:i/>
          <w:vertAlign w:val="subscript"/>
          <w:lang w:val="en-US" w:eastAsia="en-GB"/>
        </w:rPr>
        <w:t>gNB</w:t>
      </w:r>
      <w:r w:rsidRPr="00BC6DF9">
        <w:rPr>
          <w:rFonts w:eastAsia="SimSun"/>
          <w:i/>
          <w:lang w:val="en-US" w:eastAsia="en-GB"/>
        </w:rPr>
        <w:t xml:space="preserve"> in the above scenarios acceptable, i.e. the same sk-counter/ S-K</w:t>
      </w:r>
      <w:r w:rsidRPr="00BC6DF9">
        <w:rPr>
          <w:rFonts w:eastAsia="SimSun"/>
          <w:i/>
          <w:vertAlign w:val="subscript"/>
          <w:lang w:val="en-US" w:eastAsia="en-GB"/>
        </w:rPr>
        <w:t>gNB</w:t>
      </w:r>
      <w:r w:rsidRPr="00BC6DF9">
        <w:rPr>
          <w:rFonts w:eastAsia="SimSun"/>
          <w:i/>
          <w:lang w:val="en-US" w:eastAsia="en-GB"/>
        </w:rPr>
        <w:t xml:space="preserve"> is used while connected to SN #1 before and after being connected to SN #2.</w:t>
      </w:r>
    </w:p>
    <w:p w14:paraId="13024EF9" w14:textId="77777777" w:rsidR="00BC6DF9" w:rsidRPr="00BC6DF9" w:rsidRDefault="00BC6DF9" w:rsidP="00BC6DF9">
      <w:pPr>
        <w:overflowPunct w:val="0"/>
        <w:autoSpaceDE w:val="0"/>
        <w:autoSpaceDN w:val="0"/>
        <w:adjustRightInd w:val="0"/>
        <w:ind w:left="360"/>
        <w:jc w:val="both"/>
        <w:textAlignment w:val="baseline"/>
        <w:rPr>
          <w:rFonts w:eastAsia="SimSun"/>
          <w:lang w:val="en-US" w:eastAsia="en-GB"/>
        </w:rPr>
      </w:pPr>
      <w:r w:rsidRPr="00BC6DF9">
        <w:rPr>
          <w:rFonts w:eastAsia="SimSun"/>
          <w:b/>
          <w:lang w:val="en-US" w:eastAsia="en-GB"/>
        </w:rPr>
        <w:t xml:space="preserve">SA3 Answer: </w:t>
      </w:r>
      <w:r w:rsidRPr="00BC6DF9">
        <w:rPr>
          <w:rFonts w:eastAsia="SimSun"/>
          <w:lang w:val="en-US" w:eastAsia="en-GB"/>
        </w:rPr>
        <w:t>No, it is not acceptable from security point of view.</w:t>
      </w:r>
    </w:p>
    <w:p w14:paraId="5A9C537D" w14:textId="77777777" w:rsidR="00BC6DF9" w:rsidRPr="00BC6DF9" w:rsidRDefault="00BC6DF9" w:rsidP="00BC6DF9">
      <w:pPr>
        <w:ind w:left="360"/>
        <w:jc w:val="both"/>
        <w:rPr>
          <w:rFonts w:eastAsia="SimSun"/>
          <w:i/>
          <w:lang w:val="en-US" w:eastAsia="en-GB"/>
        </w:rPr>
      </w:pPr>
      <w:r w:rsidRPr="00BC6DF9">
        <w:rPr>
          <w:rFonts w:eastAsia="SimSun"/>
          <w:i/>
          <w:lang w:val="en-US" w:eastAsia="en-GB"/>
        </w:rPr>
        <w:t>Q2: If SA3 considers the existing handling of sk-counter/ S-K</w:t>
      </w:r>
      <w:r w:rsidRPr="00BC6DF9">
        <w:rPr>
          <w:rFonts w:eastAsia="SimSun"/>
          <w:i/>
          <w:vertAlign w:val="subscript"/>
          <w:lang w:val="en-US" w:eastAsia="en-GB"/>
        </w:rPr>
        <w:t>gNB</w:t>
      </w:r>
      <w:r w:rsidRPr="00BC6DF9">
        <w:rPr>
          <w:rFonts w:eastAsia="SimSun"/>
          <w:i/>
          <w:lang w:val="en-US" w:eastAsia="en-GB"/>
        </w:rPr>
        <w:t xml:space="preserve"> in the above scenarios not acceptable, RAN2 kindly asks SA3 to provide requirements for a solution.</w:t>
      </w:r>
    </w:p>
    <w:p w14:paraId="798004D9" w14:textId="41272F9A" w:rsidR="00E50036" w:rsidRPr="00BC6DF9" w:rsidRDefault="00BC6DF9" w:rsidP="00BC6DF9">
      <w:pPr>
        <w:overflowPunct w:val="0"/>
        <w:autoSpaceDE w:val="0"/>
        <w:autoSpaceDN w:val="0"/>
        <w:adjustRightInd w:val="0"/>
        <w:ind w:left="360"/>
        <w:jc w:val="both"/>
        <w:textAlignment w:val="baseline"/>
        <w:rPr>
          <w:rFonts w:eastAsia="SimSun"/>
          <w:lang w:val="en-US" w:eastAsia="en-GB"/>
        </w:rPr>
      </w:pPr>
      <w:r w:rsidRPr="00BC6DF9">
        <w:rPr>
          <w:rFonts w:eastAsia="SimSun"/>
          <w:b/>
          <w:lang w:val="en-US" w:eastAsia="en-GB"/>
        </w:rPr>
        <w:t xml:space="preserve">SA3 Answer: </w:t>
      </w:r>
      <w:r w:rsidRPr="00BC6DF9">
        <w:rPr>
          <w:rFonts w:eastAsia="SimSun"/>
          <w:lang w:val="en-US" w:eastAsia="en-GB"/>
        </w:rPr>
        <w:t>Same S-K</w:t>
      </w:r>
      <w:r w:rsidRPr="00BC6DF9">
        <w:rPr>
          <w:rFonts w:eastAsia="SimSun"/>
          <w:vertAlign w:val="subscript"/>
          <w:lang w:val="en-US" w:eastAsia="en-GB"/>
        </w:rPr>
        <w:t>gNB</w:t>
      </w:r>
      <w:r w:rsidRPr="00BC6DF9">
        <w:rPr>
          <w:rFonts w:eastAsia="SimSun"/>
          <w:lang w:val="en-US" w:eastAsia="en-GB"/>
        </w:rPr>
        <w:t xml:space="preserve"> shall not be used. </w:t>
      </w:r>
      <w:r w:rsidRPr="00BC6DF9">
        <w:rPr>
          <w:rFonts w:eastAsia="SimSun"/>
          <w:lang w:eastAsia="en-GB"/>
        </w:rPr>
        <w:t>SA3 will specify an additional sub-clause in TS 33.501 under 6.10 for the security of selective SCG activation.</w:t>
      </w:r>
      <w:r>
        <w:rPr>
          <w:rFonts w:eastAsia="SimSun"/>
          <w:lang w:eastAsia="en-GB"/>
        </w:rPr>
        <w:t>”</w:t>
      </w:r>
    </w:p>
    <w:p w14:paraId="5D3A0EBE" w14:textId="25FD810E" w:rsidR="00C037EF" w:rsidRDefault="00742AED" w:rsidP="00A24715">
      <w:pPr>
        <w:overflowPunct w:val="0"/>
        <w:autoSpaceDE w:val="0"/>
        <w:autoSpaceDN w:val="0"/>
        <w:adjustRightInd w:val="0"/>
        <w:textAlignment w:val="baseline"/>
        <w:rPr>
          <w:rFonts w:eastAsiaTheme="minorHAnsi"/>
          <w:lang w:val="en-US"/>
        </w:rPr>
      </w:pPr>
      <w:r>
        <w:rPr>
          <w:rFonts w:eastAsiaTheme="minorHAnsi"/>
          <w:lang w:val="en-US"/>
        </w:rPr>
        <w:t xml:space="preserve">We discuss some proposals on </w:t>
      </w:r>
      <w:r w:rsidR="00393801">
        <w:rPr>
          <w:rFonts w:eastAsiaTheme="minorHAnsi"/>
          <w:lang w:val="en-US"/>
        </w:rPr>
        <w:t xml:space="preserve">the handling of </w:t>
      </w:r>
      <w:r>
        <w:rPr>
          <w:rFonts w:eastAsiaTheme="minorHAnsi"/>
          <w:lang w:val="en-US"/>
        </w:rPr>
        <w:t>S</w:t>
      </w:r>
      <w:r w:rsidR="00C037EF">
        <w:rPr>
          <w:rFonts w:eastAsiaTheme="minorHAnsi"/>
          <w:lang w:val="en-US"/>
        </w:rPr>
        <w:t>K counter/SN key for the procedure.</w:t>
      </w:r>
    </w:p>
    <w:p w14:paraId="0E2CF8AD" w14:textId="77777777" w:rsidR="00CC340E" w:rsidRDefault="00CC340E" w:rsidP="00A24715">
      <w:pPr>
        <w:overflowPunct w:val="0"/>
        <w:autoSpaceDE w:val="0"/>
        <w:autoSpaceDN w:val="0"/>
        <w:adjustRightInd w:val="0"/>
        <w:textAlignment w:val="baseline"/>
        <w:rPr>
          <w:rFonts w:eastAsiaTheme="minorHAnsi"/>
          <w:lang w:val="en-US"/>
        </w:rPr>
      </w:pPr>
      <w:r>
        <w:rPr>
          <w:rFonts w:eastAsiaTheme="minorHAnsi"/>
          <w:lang w:val="en-US"/>
        </w:rPr>
        <w:t>We first note the following:</w:t>
      </w:r>
    </w:p>
    <w:p w14:paraId="3877BA80" w14:textId="6508347F" w:rsidR="00304AFE" w:rsidRPr="009C4549" w:rsidRDefault="00BB7E45" w:rsidP="00CC340E">
      <w:pPr>
        <w:pStyle w:val="ListParagraph"/>
        <w:numPr>
          <w:ilvl w:val="0"/>
          <w:numId w:val="24"/>
        </w:numPr>
        <w:overflowPunct w:val="0"/>
        <w:autoSpaceDE w:val="0"/>
        <w:autoSpaceDN w:val="0"/>
        <w:adjustRightInd w:val="0"/>
        <w:textAlignment w:val="baseline"/>
        <w:rPr>
          <w:b/>
          <w:bCs/>
        </w:rPr>
      </w:pPr>
      <w:r>
        <w:t xml:space="preserve">For a conditional PSCell change (CPC) within the same SN, </w:t>
      </w:r>
      <w:r w:rsidR="00DC274F">
        <w:t xml:space="preserve">the SN key </w:t>
      </w:r>
      <w:r w:rsidR="009C4549">
        <w:t>does not need to change.</w:t>
      </w:r>
    </w:p>
    <w:p w14:paraId="1B8BE919" w14:textId="77777777" w:rsidR="00A91A6D" w:rsidRPr="00A91A6D" w:rsidRDefault="009C4549" w:rsidP="00CC340E">
      <w:pPr>
        <w:pStyle w:val="ListParagraph"/>
        <w:numPr>
          <w:ilvl w:val="0"/>
          <w:numId w:val="24"/>
        </w:numPr>
        <w:overflowPunct w:val="0"/>
        <w:autoSpaceDE w:val="0"/>
        <w:autoSpaceDN w:val="0"/>
        <w:adjustRightInd w:val="0"/>
        <w:textAlignment w:val="baseline"/>
        <w:rPr>
          <w:b/>
          <w:bCs/>
        </w:rPr>
      </w:pPr>
      <w:r>
        <w:t>For a</w:t>
      </w:r>
      <w:r w:rsidR="00A91A6D">
        <w:t xml:space="preserve"> </w:t>
      </w:r>
      <w:r>
        <w:t>CPC</w:t>
      </w:r>
      <w:r w:rsidR="00A91A6D">
        <w:t xml:space="preserve"> involving a change of SN, the SN key should change.</w:t>
      </w:r>
    </w:p>
    <w:p w14:paraId="0FCC6D4C" w14:textId="77777777" w:rsidR="00AF1063" w:rsidRPr="00AF1063" w:rsidRDefault="005C145F" w:rsidP="00CC340E">
      <w:pPr>
        <w:pStyle w:val="ListParagraph"/>
        <w:numPr>
          <w:ilvl w:val="0"/>
          <w:numId w:val="24"/>
        </w:numPr>
        <w:overflowPunct w:val="0"/>
        <w:autoSpaceDE w:val="0"/>
        <w:autoSpaceDN w:val="0"/>
        <w:adjustRightInd w:val="0"/>
        <w:textAlignment w:val="baseline"/>
        <w:rPr>
          <w:b/>
          <w:bCs/>
        </w:rPr>
      </w:pPr>
      <w:r>
        <w:t>After</w:t>
      </w:r>
      <w:r w:rsidR="00A91A6D">
        <w:t xml:space="preserve"> UE returns to a previous SN</w:t>
      </w:r>
      <w:r w:rsidR="001F3B39">
        <w:t xml:space="preserve">, the </w:t>
      </w:r>
      <w:r>
        <w:t xml:space="preserve">SN key </w:t>
      </w:r>
      <w:r w:rsidR="003062A6">
        <w:t xml:space="preserve">used </w:t>
      </w:r>
      <w:r>
        <w:t>should be different</w:t>
      </w:r>
      <w:r w:rsidR="003062A6">
        <w:t xml:space="preserve"> from what</w:t>
      </w:r>
      <w:r w:rsidR="00F6477F">
        <w:t xml:space="preserve"> </w:t>
      </w:r>
      <w:r w:rsidR="002A317E">
        <w:t xml:space="preserve">was used </w:t>
      </w:r>
      <w:r w:rsidR="0076284E">
        <w:t>in the</w:t>
      </w:r>
      <w:r w:rsidR="00E5577F">
        <w:t xml:space="preserve"> previous visits</w:t>
      </w:r>
      <w:r w:rsidR="00326F6D">
        <w:t xml:space="preserve"> </w:t>
      </w:r>
      <w:r w:rsidR="00E5577F">
        <w:t xml:space="preserve">of the UE to </w:t>
      </w:r>
      <w:r w:rsidR="00326F6D">
        <w:t>that SN</w:t>
      </w:r>
      <w:r w:rsidR="00521F28">
        <w:t xml:space="preserve"> (as per </w:t>
      </w:r>
      <w:r w:rsidR="00AF1063">
        <w:t>SA3’s response to the RAN2 LS)</w:t>
      </w:r>
      <w:r>
        <w:t>.</w:t>
      </w:r>
    </w:p>
    <w:p w14:paraId="48BA9BB3" w14:textId="334DEE53" w:rsidR="00C67AC6" w:rsidRDefault="00AF1063" w:rsidP="00AF1063">
      <w:pPr>
        <w:overflowPunct w:val="0"/>
        <w:autoSpaceDE w:val="0"/>
        <w:autoSpaceDN w:val="0"/>
        <w:adjustRightInd w:val="0"/>
        <w:textAlignment w:val="baseline"/>
      </w:pPr>
      <w:r>
        <w:t xml:space="preserve">Given the above requirements, </w:t>
      </w:r>
      <w:r w:rsidR="002E1B37">
        <w:t>a solution for configuring sk-counters is</w:t>
      </w:r>
      <w:r w:rsidR="000D1822">
        <w:t xml:space="preserve"> </w:t>
      </w:r>
      <w:r w:rsidR="00BA6BB1">
        <w:t>to provide the</w:t>
      </w:r>
      <w:r w:rsidR="00501AFA">
        <w:t xml:space="preserve"> UE with non-overlapping sets of multiple sk-counters </w:t>
      </w:r>
      <w:r w:rsidR="00EC3350">
        <w:t>for each SN.</w:t>
      </w:r>
      <w:r w:rsidR="00802131">
        <w:t xml:space="preserve"> </w:t>
      </w:r>
      <w:r w:rsidR="00AC32F7">
        <w:t xml:space="preserve">UE </w:t>
      </w:r>
      <w:r w:rsidR="005E64B6">
        <w:t>changes the sk-counter sequentially upon every SN change</w:t>
      </w:r>
      <w:r w:rsidR="00EE4029">
        <w:t xml:space="preserve"> and </w:t>
      </w:r>
      <w:r w:rsidR="003A4231">
        <w:t xml:space="preserve">continues to use the same sk-counter </w:t>
      </w:r>
      <w:r w:rsidR="00300B52">
        <w:t>after</w:t>
      </w:r>
      <w:r w:rsidR="00D17B97">
        <w:t xml:space="preserve"> an intra-SN CPC.</w:t>
      </w:r>
      <w:r w:rsidR="005E64B6">
        <w:t xml:space="preserve"> </w:t>
      </w:r>
    </w:p>
    <w:p w14:paraId="175A991C" w14:textId="53FAAC91" w:rsidR="008C4921" w:rsidRPr="009B4B74" w:rsidRDefault="008C4921" w:rsidP="00AF1063">
      <w:pPr>
        <w:overflowPunct w:val="0"/>
        <w:autoSpaceDE w:val="0"/>
        <w:autoSpaceDN w:val="0"/>
        <w:adjustRightInd w:val="0"/>
        <w:textAlignment w:val="baseline"/>
        <w:rPr>
          <w:color w:val="4472C4" w:themeColor="accent1"/>
        </w:rPr>
      </w:pPr>
      <w:r w:rsidRPr="009B4B74">
        <w:rPr>
          <w:b/>
          <w:bCs/>
          <w:color w:val="4472C4" w:themeColor="accent1"/>
          <w:u w:val="single"/>
        </w:rPr>
        <w:lastRenderedPageBreak/>
        <w:t>Example</w:t>
      </w:r>
      <w:r w:rsidRPr="009B4B74">
        <w:rPr>
          <w:color w:val="4472C4" w:themeColor="accent1"/>
        </w:rPr>
        <w:t>:</w:t>
      </w:r>
    </w:p>
    <w:p w14:paraId="28B069B3" w14:textId="3DD10932" w:rsidR="0027601F" w:rsidRPr="009B4B74" w:rsidRDefault="008C4921" w:rsidP="00AF1063">
      <w:pPr>
        <w:overflowPunct w:val="0"/>
        <w:autoSpaceDE w:val="0"/>
        <w:autoSpaceDN w:val="0"/>
        <w:adjustRightInd w:val="0"/>
        <w:textAlignment w:val="baseline"/>
        <w:rPr>
          <w:color w:val="4472C4" w:themeColor="accent1"/>
        </w:rPr>
      </w:pPr>
      <w:r w:rsidRPr="009B4B74">
        <w:rPr>
          <w:color w:val="4472C4" w:themeColor="accent1"/>
        </w:rPr>
        <w:t>I</w:t>
      </w:r>
      <w:r w:rsidR="00DF5E33" w:rsidRPr="009B4B74">
        <w:rPr>
          <w:color w:val="4472C4" w:themeColor="accent1"/>
        </w:rPr>
        <w:t xml:space="preserve">f there are two candidate SNs, SN1 and SN2, the network may configure the UE initially with the following sets of </w:t>
      </w:r>
      <w:r w:rsidR="009811F7" w:rsidRPr="009B4B74">
        <w:rPr>
          <w:color w:val="4472C4" w:themeColor="accent1"/>
        </w:rPr>
        <w:t>sk-counters.</w:t>
      </w:r>
      <w:r w:rsidR="00C67AC6" w:rsidRPr="009B4B74">
        <w:rPr>
          <w:color w:val="4472C4" w:themeColor="accent1"/>
        </w:rPr>
        <w:t xml:space="preserve"> </w:t>
      </w:r>
      <w:r w:rsidR="00EC3350" w:rsidRPr="009B4B74">
        <w:rPr>
          <w:color w:val="4472C4" w:themeColor="accent1"/>
        </w:rPr>
        <w:t xml:space="preserve"> </w:t>
      </w:r>
    </w:p>
    <w:p w14:paraId="6ED5BB21" w14:textId="7E66F2F3" w:rsidR="00DA120E" w:rsidRPr="009B4B74" w:rsidRDefault="009811F7" w:rsidP="009811F7">
      <w:pPr>
        <w:pStyle w:val="ListParagraph"/>
        <w:numPr>
          <w:ilvl w:val="0"/>
          <w:numId w:val="26"/>
        </w:numPr>
        <w:overflowPunct w:val="0"/>
        <w:autoSpaceDE w:val="0"/>
        <w:autoSpaceDN w:val="0"/>
        <w:adjustRightInd w:val="0"/>
        <w:textAlignment w:val="baseline"/>
        <w:rPr>
          <w:color w:val="4472C4" w:themeColor="accent1"/>
        </w:rPr>
      </w:pPr>
      <w:r w:rsidRPr="009B4B74">
        <w:rPr>
          <w:color w:val="4472C4" w:themeColor="accent1"/>
        </w:rPr>
        <w:t>sk-counters for SN1 = {1, 2, 3}.</w:t>
      </w:r>
    </w:p>
    <w:p w14:paraId="3A3CD772" w14:textId="5C5F69F4" w:rsidR="009811F7" w:rsidRPr="009B4B74" w:rsidRDefault="009811F7" w:rsidP="009811F7">
      <w:pPr>
        <w:pStyle w:val="ListParagraph"/>
        <w:numPr>
          <w:ilvl w:val="0"/>
          <w:numId w:val="26"/>
        </w:numPr>
        <w:overflowPunct w:val="0"/>
        <w:autoSpaceDE w:val="0"/>
        <w:autoSpaceDN w:val="0"/>
        <w:adjustRightInd w:val="0"/>
        <w:textAlignment w:val="baseline"/>
        <w:rPr>
          <w:color w:val="4472C4" w:themeColor="accent1"/>
        </w:rPr>
      </w:pPr>
      <w:r w:rsidRPr="009B4B74">
        <w:rPr>
          <w:color w:val="4472C4" w:themeColor="accent1"/>
        </w:rPr>
        <w:t>sk-counters for SN2 = {4, 5, 6}.</w:t>
      </w:r>
    </w:p>
    <w:p w14:paraId="1F1966EF" w14:textId="77777777" w:rsidR="00491875" w:rsidRDefault="00D40C5C" w:rsidP="00AF1063">
      <w:pPr>
        <w:overflowPunct w:val="0"/>
        <w:autoSpaceDE w:val="0"/>
        <w:autoSpaceDN w:val="0"/>
        <w:adjustRightInd w:val="0"/>
        <w:textAlignment w:val="baseline"/>
      </w:pPr>
      <w:r w:rsidRPr="009B4B74">
        <w:rPr>
          <w:color w:val="4472C4" w:themeColor="accent1"/>
        </w:rPr>
        <w:t>If UE is initially connected to SN1</w:t>
      </w:r>
      <w:r w:rsidR="00054251" w:rsidRPr="009B4B74">
        <w:rPr>
          <w:color w:val="4472C4" w:themeColor="accent1"/>
        </w:rPr>
        <w:t xml:space="preserve"> using sk-counter 1</w:t>
      </w:r>
      <w:r w:rsidR="00884BCC" w:rsidRPr="009B4B74">
        <w:rPr>
          <w:color w:val="4472C4" w:themeColor="accent1"/>
        </w:rPr>
        <w:t xml:space="preserve"> and if the first CPC </w:t>
      </w:r>
      <w:r w:rsidR="00F71877" w:rsidRPr="009B4B74">
        <w:rPr>
          <w:color w:val="4472C4" w:themeColor="accent1"/>
        </w:rPr>
        <w:t>in</w:t>
      </w:r>
      <w:r w:rsidR="001E6AAB" w:rsidRPr="009B4B74">
        <w:rPr>
          <w:color w:val="4472C4" w:themeColor="accent1"/>
        </w:rPr>
        <w:t>volves an</w:t>
      </w:r>
      <w:r w:rsidR="00F71877" w:rsidRPr="009B4B74">
        <w:rPr>
          <w:color w:val="4472C4" w:themeColor="accent1"/>
        </w:rPr>
        <w:t xml:space="preserve"> SN change to SN2</w:t>
      </w:r>
      <w:r w:rsidR="0056331A" w:rsidRPr="009B4B74">
        <w:rPr>
          <w:color w:val="4472C4" w:themeColor="accent1"/>
        </w:rPr>
        <w:t xml:space="preserve">, then UE uses the sk-counter 4 </w:t>
      </w:r>
      <w:r w:rsidR="001E6AAB" w:rsidRPr="009B4B74">
        <w:rPr>
          <w:color w:val="4472C4" w:themeColor="accent1"/>
        </w:rPr>
        <w:t xml:space="preserve">after the CPC. If the next CPC </w:t>
      </w:r>
      <w:r w:rsidR="00AB013A" w:rsidRPr="009B4B74">
        <w:rPr>
          <w:color w:val="4472C4" w:themeColor="accent1"/>
        </w:rPr>
        <w:t xml:space="preserve">involves an SN change back to SN1, then the UE uses the sk-counter </w:t>
      </w:r>
      <w:r w:rsidR="00491875" w:rsidRPr="009B4B74">
        <w:rPr>
          <w:color w:val="4472C4" w:themeColor="accent1"/>
        </w:rPr>
        <w:t>2 after the CPC.</w:t>
      </w:r>
    </w:p>
    <w:p w14:paraId="7CA0DA6A" w14:textId="4EF023D9" w:rsidR="008266FD" w:rsidRPr="000B6ED1" w:rsidRDefault="00491875" w:rsidP="00AF1063">
      <w:pPr>
        <w:overflowPunct w:val="0"/>
        <w:autoSpaceDE w:val="0"/>
        <w:autoSpaceDN w:val="0"/>
        <w:adjustRightInd w:val="0"/>
        <w:textAlignment w:val="baseline"/>
        <w:rPr>
          <w:b/>
          <w:bCs/>
        </w:rPr>
      </w:pPr>
      <w:r w:rsidRPr="000B6ED1">
        <w:rPr>
          <w:b/>
          <w:bCs/>
        </w:rPr>
        <w:t>Proposal</w:t>
      </w:r>
      <w:r w:rsidR="00FB7F6F">
        <w:rPr>
          <w:b/>
          <w:bCs/>
        </w:rPr>
        <w:t xml:space="preserve"> 10</w:t>
      </w:r>
      <w:r w:rsidRPr="000B6ED1">
        <w:rPr>
          <w:b/>
          <w:bCs/>
        </w:rPr>
        <w:t xml:space="preserve">. </w:t>
      </w:r>
      <w:r w:rsidR="00F47ACF" w:rsidRPr="000B6ED1">
        <w:rPr>
          <w:b/>
          <w:bCs/>
        </w:rPr>
        <w:t>For the procedure, t</w:t>
      </w:r>
      <w:r w:rsidR="00E74BF4" w:rsidRPr="000B6ED1">
        <w:rPr>
          <w:b/>
          <w:bCs/>
        </w:rPr>
        <w:t xml:space="preserve">he UE is configured </w:t>
      </w:r>
      <w:r w:rsidR="002D4824" w:rsidRPr="000B6ED1">
        <w:rPr>
          <w:b/>
          <w:bCs/>
        </w:rPr>
        <w:t>by the network with non</w:t>
      </w:r>
      <w:r w:rsidR="008C4921" w:rsidRPr="000B6ED1">
        <w:rPr>
          <w:b/>
          <w:bCs/>
        </w:rPr>
        <w:t xml:space="preserve">-overlapping sets of </w:t>
      </w:r>
      <w:r w:rsidR="00255DAA" w:rsidRPr="000B6ED1">
        <w:rPr>
          <w:b/>
          <w:bCs/>
        </w:rPr>
        <w:t>multiple sk-counters for each SN</w:t>
      </w:r>
      <w:r w:rsidR="008132F5" w:rsidRPr="000B6ED1">
        <w:rPr>
          <w:b/>
          <w:bCs/>
        </w:rPr>
        <w:t>. This configuration can be provided in the initial</w:t>
      </w:r>
      <w:r w:rsidR="0013094E" w:rsidRPr="000B6ED1">
        <w:rPr>
          <w:b/>
          <w:bCs/>
        </w:rPr>
        <w:t xml:space="preserve"> RRC reconfiguration message containing the SCG selective </w:t>
      </w:r>
      <w:r w:rsidR="008266FD" w:rsidRPr="000B6ED1">
        <w:rPr>
          <w:b/>
          <w:bCs/>
        </w:rPr>
        <w:t>activation configuration.</w:t>
      </w:r>
    </w:p>
    <w:p w14:paraId="0F93AC1B" w14:textId="1B1E67A0" w:rsidR="000B6ED1" w:rsidRDefault="008266FD" w:rsidP="00AF1063">
      <w:pPr>
        <w:overflowPunct w:val="0"/>
        <w:autoSpaceDE w:val="0"/>
        <w:autoSpaceDN w:val="0"/>
        <w:adjustRightInd w:val="0"/>
        <w:textAlignment w:val="baseline"/>
      </w:pPr>
      <w:r w:rsidRPr="000B6ED1">
        <w:rPr>
          <w:b/>
          <w:bCs/>
        </w:rPr>
        <w:t>Proposal</w:t>
      </w:r>
      <w:r w:rsidR="00FB7F6F">
        <w:rPr>
          <w:b/>
          <w:bCs/>
        </w:rPr>
        <w:t xml:space="preserve"> 11</w:t>
      </w:r>
      <w:r w:rsidRPr="000B6ED1">
        <w:rPr>
          <w:b/>
          <w:bCs/>
        </w:rPr>
        <w:t xml:space="preserve">. UE changes the sk-counter </w:t>
      </w:r>
      <w:r w:rsidR="000B6ED1" w:rsidRPr="000B6ED1">
        <w:rPr>
          <w:b/>
          <w:bCs/>
        </w:rPr>
        <w:t xml:space="preserve">sequentially upon every SN change and continues to use the same sk-counter </w:t>
      </w:r>
      <w:r w:rsidR="00300B52">
        <w:rPr>
          <w:b/>
          <w:bCs/>
        </w:rPr>
        <w:t>after</w:t>
      </w:r>
      <w:r w:rsidR="000B6ED1" w:rsidRPr="000B6ED1">
        <w:rPr>
          <w:b/>
          <w:bCs/>
        </w:rPr>
        <w:t xml:space="preserve"> an intra-SN CPC.</w:t>
      </w:r>
    </w:p>
    <w:p w14:paraId="61A55B19" w14:textId="6D09062D" w:rsidR="009C4549" w:rsidRPr="00FB7F6F" w:rsidRDefault="00300B52" w:rsidP="00BC3A75">
      <w:pPr>
        <w:overflowPunct w:val="0"/>
        <w:autoSpaceDE w:val="0"/>
        <w:autoSpaceDN w:val="0"/>
        <w:adjustRightInd w:val="0"/>
        <w:textAlignment w:val="baseline"/>
      </w:pPr>
      <w:r>
        <w:t xml:space="preserve">Upon </w:t>
      </w:r>
      <w:r w:rsidR="0096163E">
        <w:t xml:space="preserve">a </w:t>
      </w:r>
      <w:r w:rsidR="00702704">
        <w:t>CPC trigger</w:t>
      </w:r>
      <w:r>
        <w:t xml:space="preserve">, UE </w:t>
      </w:r>
      <w:r w:rsidR="00C85971">
        <w:t xml:space="preserve">transmits RRC reconfiguration complete </w:t>
      </w:r>
      <w:r w:rsidR="009A3E5D">
        <w:t xml:space="preserve">message </w:t>
      </w:r>
      <w:r w:rsidR="00E15B46">
        <w:t>to the MN, which then informs</w:t>
      </w:r>
      <w:r w:rsidR="00D55286">
        <w:t xml:space="preserve"> the </w:t>
      </w:r>
      <w:r w:rsidR="001E7196">
        <w:t>target SN</w:t>
      </w:r>
      <w:r w:rsidR="00D073EC">
        <w:t xml:space="preserve"> using the existing Xn/X2 message SN Reconfiguration Complete</w:t>
      </w:r>
      <w:r w:rsidR="009A3E5D">
        <w:t xml:space="preserve"> (same as </w:t>
      </w:r>
      <w:r w:rsidR="003D7560">
        <w:t xml:space="preserve">in </w:t>
      </w:r>
      <w:r w:rsidR="009A3E5D">
        <w:t>Rel-17 CPC)</w:t>
      </w:r>
      <w:r w:rsidR="00D073EC">
        <w:t>.</w:t>
      </w:r>
      <w:r w:rsidR="009A3E5D">
        <w:t xml:space="preserve"> </w:t>
      </w:r>
      <w:r w:rsidR="00274A14">
        <w:t>This way the UE and the target SN use</w:t>
      </w:r>
      <w:r w:rsidR="00576A35">
        <w:t>s</w:t>
      </w:r>
      <w:r w:rsidR="00274A14">
        <w:t xml:space="preserve"> the </w:t>
      </w:r>
      <w:r w:rsidR="00FB7F6F">
        <w:t>same SN key for communication</w:t>
      </w:r>
      <w:r w:rsidR="00576A35">
        <w:t xml:space="preserve"> after the CPC</w:t>
      </w:r>
      <w:r w:rsidR="00FB7F6F">
        <w:t>.</w:t>
      </w:r>
      <w:r w:rsidR="00D073EC">
        <w:t xml:space="preserve"> </w:t>
      </w:r>
      <w:r w:rsidR="00D55286">
        <w:t xml:space="preserve"> </w:t>
      </w:r>
      <w:r>
        <w:t xml:space="preserve"> </w:t>
      </w:r>
      <w:r w:rsidR="008132F5">
        <w:t xml:space="preserve"> </w:t>
      </w:r>
      <w:r w:rsidR="00255DAA">
        <w:t xml:space="preserve"> </w:t>
      </w:r>
      <w:r w:rsidR="008C4921">
        <w:t xml:space="preserve"> </w:t>
      </w:r>
      <w:r w:rsidR="00AB013A">
        <w:t xml:space="preserve"> </w:t>
      </w:r>
      <w:r w:rsidR="001E6AAB">
        <w:t xml:space="preserve"> </w:t>
      </w:r>
      <w:r w:rsidR="00D40C5C">
        <w:t xml:space="preserve"> </w:t>
      </w:r>
      <w:r w:rsidR="00305B16">
        <w:t xml:space="preserve"> </w:t>
      </w:r>
      <w:r w:rsidR="00A339EB">
        <w:t xml:space="preserve"> </w:t>
      </w:r>
      <w:r w:rsidR="005D71C1">
        <w:t xml:space="preserve"> </w:t>
      </w:r>
      <w:r w:rsidR="008D55BE">
        <w:t xml:space="preserve"> </w:t>
      </w:r>
      <w:r w:rsidR="00E36F34">
        <w:t xml:space="preserve"> </w:t>
      </w:r>
      <w:r w:rsidR="005761E0">
        <w:t xml:space="preserve"> </w:t>
      </w:r>
      <w:r w:rsidR="001F3B39">
        <w:t xml:space="preserve"> </w:t>
      </w:r>
      <w:r w:rsidR="009C4549">
        <w:t xml:space="preserve"> </w:t>
      </w:r>
    </w:p>
    <w:bookmarkEnd w:id="5"/>
    <w:p w14:paraId="0EA11C5D" w14:textId="27A71326" w:rsidR="00F517FC" w:rsidRDefault="001A1ACA" w:rsidP="00F517FC">
      <w:pPr>
        <w:pStyle w:val="Heading1"/>
      </w:pPr>
      <w:r>
        <w:t>4</w:t>
      </w:r>
      <w:r w:rsidR="00F517FC">
        <w:t xml:space="preserve"> Conclusions</w:t>
      </w:r>
    </w:p>
    <w:p w14:paraId="67A92BF9" w14:textId="58BC741A"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sidR="00843AEC">
        <w:rPr>
          <w:rFonts w:eastAsiaTheme="minorHAnsi"/>
          <w:lang w:val="en-US"/>
        </w:rPr>
        <w:t>.</w:t>
      </w:r>
    </w:p>
    <w:p w14:paraId="50BEEED3" w14:textId="47DCE546" w:rsidR="00F55AB6" w:rsidRDefault="00F55AB6" w:rsidP="00453A49">
      <w:pPr>
        <w:spacing w:after="160"/>
        <w:contextualSpacing/>
        <w:rPr>
          <w:rFonts w:eastAsiaTheme="minorHAnsi"/>
          <w:lang w:val="en-US"/>
        </w:rPr>
      </w:pPr>
    </w:p>
    <w:p w14:paraId="10D821F0" w14:textId="3531696D" w:rsidR="00284009" w:rsidRPr="00DA7C8F" w:rsidRDefault="00DA7C8F" w:rsidP="000D26C0">
      <w:pPr>
        <w:rPr>
          <w:b/>
          <w:bCs/>
          <w:u w:val="single"/>
        </w:rPr>
      </w:pPr>
      <w:r w:rsidRPr="00DA7C8F">
        <w:rPr>
          <w:b/>
          <w:bCs/>
          <w:color w:val="4472C4" w:themeColor="accent1"/>
          <w:u w:val="single"/>
        </w:rPr>
        <w:t>The reference configuration for the procedure</w:t>
      </w:r>
    </w:p>
    <w:p w14:paraId="3D19E8CC" w14:textId="77777777" w:rsidR="00DA7C8F" w:rsidRPr="002363C8" w:rsidRDefault="00DA7C8F" w:rsidP="00DA7C8F">
      <w:pPr>
        <w:rPr>
          <w:b/>
          <w:bCs/>
        </w:rPr>
      </w:pPr>
      <w:r w:rsidRPr="002363C8">
        <w:rPr>
          <w:b/>
          <w:bCs/>
        </w:rPr>
        <w:t>Proposal 1. In case the UE is initially in standalone mode, we prefer that the reference SCG configuration is one of the following options.</w:t>
      </w:r>
    </w:p>
    <w:p w14:paraId="2604AE55" w14:textId="77777777" w:rsidR="00DA7C8F" w:rsidRPr="002363C8" w:rsidRDefault="00DA7C8F" w:rsidP="00DA7C8F">
      <w:pPr>
        <w:pStyle w:val="ListParagraph"/>
        <w:numPr>
          <w:ilvl w:val="0"/>
          <w:numId w:val="11"/>
        </w:numPr>
        <w:rPr>
          <w:b/>
          <w:bCs/>
        </w:rPr>
      </w:pPr>
      <w:r w:rsidRPr="002363C8">
        <w:rPr>
          <w:b/>
          <w:bCs/>
        </w:rPr>
        <w:t>F</w:t>
      </w:r>
      <w:r w:rsidRPr="002363C8">
        <w:rPr>
          <w:rFonts w:eastAsia="Times New Roman"/>
          <w:b/>
          <w:bCs/>
          <w:lang w:eastAsia="zh-CN"/>
        </w:rPr>
        <w:t>ollow similar design as LTM.</w:t>
      </w:r>
    </w:p>
    <w:p w14:paraId="5B0C37DE" w14:textId="15C7A907" w:rsidR="00DA7C8F" w:rsidRPr="00DA7C8F" w:rsidRDefault="00DA7C8F" w:rsidP="00DA7C8F">
      <w:pPr>
        <w:pStyle w:val="ListParagraph"/>
        <w:numPr>
          <w:ilvl w:val="0"/>
          <w:numId w:val="11"/>
        </w:numPr>
        <w:rPr>
          <w:b/>
          <w:bCs/>
        </w:rPr>
      </w:pPr>
      <w:r w:rsidRPr="002363C8">
        <w:rPr>
          <w:rFonts w:eastAsia="Times New Roman"/>
          <w:b/>
          <w:bCs/>
          <w:lang w:eastAsia="zh-CN"/>
        </w:rPr>
        <w:t>The reference SCG configuration is a separate configuration determined by the MN.</w:t>
      </w:r>
      <w:r w:rsidRPr="002363C8">
        <w:rPr>
          <w:b/>
          <w:bCs/>
        </w:rPr>
        <w:t xml:space="preserve">  </w:t>
      </w:r>
    </w:p>
    <w:p w14:paraId="7EC81823" w14:textId="77777777" w:rsidR="00DA7C8F" w:rsidRPr="002363C8" w:rsidRDefault="00DA7C8F" w:rsidP="00DA7C8F">
      <w:pPr>
        <w:rPr>
          <w:b/>
          <w:bCs/>
        </w:rPr>
      </w:pPr>
      <w:r w:rsidRPr="002363C8">
        <w:rPr>
          <w:b/>
          <w:bCs/>
        </w:rPr>
        <w:t>Proposal 2. In case the UE is initially in DC mode, we prefer that the reference SCG configuration is one of the following options.</w:t>
      </w:r>
    </w:p>
    <w:p w14:paraId="5D52E469" w14:textId="77777777" w:rsidR="00DA7C8F" w:rsidRPr="002363C8" w:rsidRDefault="00DA7C8F" w:rsidP="00DA7C8F">
      <w:pPr>
        <w:pStyle w:val="ListParagraph"/>
        <w:numPr>
          <w:ilvl w:val="0"/>
          <w:numId w:val="13"/>
        </w:numPr>
        <w:rPr>
          <w:b/>
          <w:bCs/>
        </w:rPr>
      </w:pPr>
      <w:r w:rsidRPr="002363C8">
        <w:rPr>
          <w:rFonts w:eastAsia="Times New Roman"/>
          <w:b/>
          <w:bCs/>
          <w:lang w:eastAsia="zh-CN"/>
        </w:rPr>
        <w:t>The reference SCG configuration is the initial source SCG configuration.</w:t>
      </w:r>
    </w:p>
    <w:p w14:paraId="501166FC" w14:textId="77777777" w:rsidR="00DA7C8F" w:rsidRPr="002363C8" w:rsidRDefault="00DA7C8F" w:rsidP="00DA7C8F">
      <w:pPr>
        <w:pStyle w:val="ListParagraph"/>
        <w:numPr>
          <w:ilvl w:val="0"/>
          <w:numId w:val="13"/>
        </w:numPr>
        <w:overflowPunct w:val="0"/>
        <w:autoSpaceDE w:val="0"/>
        <w:autoSpaceDN w:val="0"/>
        <w:adjustRightInd w:val="0"/>
        <w:textAlignment w:val="baseline"/>
        <w:rPr>
          <w:rFonts w:eastAsia="Times New Roman"/>
          <w:b/>
          <w:bCs/>
          <w:lang w:eastAsia="zh-CN"/>
        </w:rPr>
      </w:pPr>
      <w:r w:rsidRPr="002363C8">
        <w:rPr>
          <w:rFonts w:eastAsia="Times New Roman"/>
          <w:b/>
          <w:bCs/>
          <w:lang w:eastAsia="zh-CN"/>
        </w:rPr>
        <w:t>The reference SCG configuration is provided by the source SN (this option includes Option (1)).</w:t>
      </w:r>
    </w:p>
    <w:p w14:paraId="46A8BF64" w14:textId="77777777" w:rsidR="00DA7C8F" w:rsidRPr="002363C8" w:rsidRDefault="00DA7C8F" w:rsidP="00DA7C8F">
      <w:pPr>
        <w:pStyle w:val="ListParagraph"/>
        <w:numPr>
          <w:ilvl w:val="0"/>
          <w:numId w:val="13"/>
        </w:numPr>
        <w:rPr>
          <w:b/>
          <w:bCs/>
        </w:rPr>
      </w:pPr>
      <w:r w:rsidRPr="002363C8">
        <w:rPr>
          <w:b/>
          <w:bCs/>
        </w:rPr>
        <w:t>F</w:t>
      </w:r>
      <w:r w:rsidRPr="002363C8">
        <w:rPr>
          <w:rFonts w:eastAsia="Times New Roman"/>
          <w:b/>
          <w:bCs/>
          <w:lang w:eastAsia="zh-CN"/>
        </w:rPr>
        <w:t>ollow similar design as LTM.</w:t>
      </w:r>
    </w:p>
    <w:p w14:paraId="2818A56A" w14:textId="647E6113" w:rsidR="00DA7C8F" w:rsidRPr="00DA7C8F" w:rsidRDefault="00DA7C8F" w:rsidP="00DA7C8F">
      <w:pPr>
        <w:pStyle w:val="ListParagraph"/>
        <w:numPr>
          <w:ilvl w:val="0"/>
          <w:numId w:val="13"/>
        </w:numPr>
        <w:overflowPunct w:val="0"/>
        <w:autoSpaceDE w:val="0"/>
        <w:autoSpaceDN w:val="0"/>
        <w:adjustRightInd w:val="0"/>
        <w:textAlignment w:val="baseline"/>
        <w:rPr>
          <w:rFonts w:eastAsia="Times New Roman"/>
          <w:b/>
          <w:bCs/>
          <w:lang w:eastAsia="zh-CN"/>
        </w:rPr>
      </w:pPr>
      <w:r w:rsidRPr="002363C8">
        <w:rPr>
          <w:rFonts w:eastAsia="Times New Roman"/>
          <w:b/>
          <w:bCs/>
          <w:lang w:eastAsia="zh-CN"/>
        </w:rPr>
        <w:t>The reference SCG configuration is a separate configuration determined by the MN.</w:t>
      </w:r>
      <w:r w:rsidRPr="002363C8">
        <w:rPr>
          <w:b/>
          <w:bCs/>
        </w:rPr>
        <w:t xml:space="preserve"> </w:t>
      </w:r>
    </w:p>
    <w:p w14:paraId="5099CD1B" w14:textId="49C14442" w:rsidR="00DA7C8F" w:rsidRDefault="00DA7C8F" w:rsidP="00DA7C8F">
      <w:pPr>
        <w:overflowPunct w:val="0"/>
        <w:autoSpaceDE w:val="0"/>
        <w:autoSpaceDN w:val="0"/>
        <w:adjustRightInd w:val="0"/>
        <w:textAlignment w:val="baseline"/>
        <w:rPr>
          <w:b/>
          <w:bCs/>
        </w:rPr>
      </w:pPr>
      <w:r w:rsidRPr="002363C8">
        <w:rPr>
          <w:b/>
          <w:bCs/>
        </w:rPr>
        <w:t>Proposal 3. The reference configuration provided to the UE may consist of an MCG part and an SCG part. FFS whether there can be multiple reference configurations. FFS RRC model for the reference configuration.</w:t>
      </w:r>
    </w:p>
    <w:p w14:paraId="5E52D1C0" w14:textId="511292E2" w:rsidR="00DA7C8F" w:rsidRPr="00DA7C8F" w:rsidRDefault="00DA7C8F" w:rsidP="000D26C0">
      <w:pPr>
        <w:rPr>
          <w:b/>
          <w:bCs/>
          <w:u w:val="single"/>
        </w:rPr>
      </w:pPr>
      <w:r w:rsidRPr="00DA7C8F">
        <w:rPr>
          <w:b/>
          <w:bCs/>
          <w:color w:val="4472C4" w:themeColor="accent1"/>
          <w:u w:val="single"/>
        </w:rPr>
        <w:t>Execution conditions for the procedure</w:t>
      </w:r>
    </w:p>
    <w:p w14:paraId="2BA40B2D" w14:textId="77777777" w:rsidR="00DA7C8F" w:rsidRPr="0066397D" w:rsidRDefault="00DA7C8F" w:rsidP="00DA7C8F">
      <w:pPr>
        <w:overflowPunct w:val="0"/>
        <w:autoSpaceDE w:val="0"/>
        <w:autoSpaceDN w:val="0"/>
        <w:adjustRightInd w:val="0"/>
        <w:textAlignment w:val="baseline"/>
        <w:rPr>
          <w:b/>
          <w:bCs/>
        </w:rPr>
      </w:pPr>
      <w:r w:rsidRPr="0066397D">
        <w:rPr>
          <w:b/>
          <w:bCs/>
        </w:rPr>
        <w:t>Proposal</w:t>
      </w:r>
      <w:r>
        <w:rPr>
          <w:b/>
          <w:bCs/>
        </w:rPr>
        <w:t xml:space="preserve"> 4</w:t>
      </w:r>
      <w:r w:rsidRPr="0066397D">
        <w:rPr>
          <w:b/>
          <w:bCs/>
        </w:rPr>
        <w:t>. For MN initiated inter-SN SCG selective activation, source MN generates the execution conditions for the initial CPAC. The following are two possible options for a subsequent CPC.</w:t>
      </w:r>
    </w:p>
    <w:p w14:paraId="4F4D9A42" w14:textId="77777777" w:rsidR="00DA7C8F" w:rsidRPr="0066397D" w:rsidRDefault="00DA7C8F" w:rsidP="00DA7C8F">
      <w:pPr>
        <w:pStyle w:val="ListParagraph"/>
        <w:numPr>
          <w:ilvl w:val="0"/>
          <w:numId w:val="14"/>
        </w:numPr>
        <w:overflowPunct w:val="0"/>
        <w:autoSpaceDE w:val="0"/>
        <w:autoSpaceDN w:val="0"/>
        <w:adjustRightInd w:val="0"/>
        <w:textAlignment w:val="baseline"/>
        <w:rPr>
          <w:b/>
          <w:bCs/>
        </w:rPr>
      </w:pPr>
      <w:r w:rsidRPr="0066397D">
        <w:rPr>
          <w:b/>
          <w:bCs/>
        </w:rPr>
        <w:t>Option 1: Source MN generates the execution conditions for all subsequent CPCs.</w:t>
      </w:r>
    </w:p>
    <w:p w14:paraId="6F23B8CE" w14:textId="77777777" w:rsidR="00DA7C8F" w:rsidRPr="0066397D" w:rsidRDefault="00DA7C8F" w:rsidP="00DA7C8F">
      <w:pPr>
        <w:pStyle w:val="ListParagraph"/>
        <w:numPr>
          <w:ilvl w:val="0"/>
          <w:numId w:val="14"/>
        </w:numPr>
        <w:overflowPunct w:val="0"/>
        <w:autoSpaceDE w:val="0"/>
        <w:autoSpaceDN w:val="0"/>
        <w:adjustRightInd w:val="0"/>
        <w:textAlignment w:val="baseline"/>
        <w:rPr>
          <w:b/>
          <w:bCs/>
        </w:rPr>
      </w:pPr>
      <w:r w:rsidRPr="0066397D">
        <w:rPr>
          <w:b/>
          <w:bCs/>
        </w:rPr>
        <w:t>Option 2: Candidate SN generate</w:t>
      </w:r>
      <w:r>
        <w:rPr>
          <w:b/>
          <w:bCs/>
        </w:rPr>
        <w:t>s</w:t>
      </w:r>
      <w:r w:rsidRPr="0066397D">
        <w:rPr>
          <w:b/>
          <w:bCs/>
        </w:rPr>
        <w:t xml:space="preserve"> execution conditions for subsequent CPC, e.g., when UE’s serving PSCell be</w:t>
      </w:r>
      <w:r>
        <w:rPr>
          <w:b/>
          <w:bCs/>
        </w:rPr>
        <w:t>comes a cell of</w:t>
      </w:r>
      <w:r w:rsidRPr="0066397D">
        <w:rPr>
          <w:b/>
          <w:bCs/>
        </w:rPr>
        <w:t xml:space="preserve"> the candidate SN.</w:t>
      </w:r>
    </w:p>
    <w:p w14:paraId="0D29DEBA" w14:textId="77777777" w:rsidR="00DA7C8F" w:rsidRPr="0066397D" w:rsidRDefault="00DA7C8F" w:rsidP="00DA7C8F">
      <w:pPr>
        <w:overflowPunct w:val="0"/>
        <w:autoSpaceDE w:val="0"/>
        <w:autoSpaceDN w:val="0"/>
        <w:adjustRightInd w:val="0"/>
        <w:textAlignment w:val="baseline"/>
        <w:rPr>
          <w:b/>
          <w:bCs/>
        </w:rPr>
      </w:pPr>
      <w:r w:rsidRPr="0066397D">
        <w:rPr>
          <w:b/>
          <w:bCs/>
        </w:rPr>
        <w:t>Proposal</w:t>
      </w:r>
      <w:r>
        <w:rPr>
          <w:b/>
          <w:bCs/>
        </w:rPr>
        <w:t xml:space="preserve"> 5</w:t>
      </w:r>
      <w:r w:rsidRPr="0066397D">
        <w:rPr>
          <w:b/>
          <w:bCs/>
        </w:rPr>
        <w:t xml:space="preserve">. For the MN initiated procedure, there are the following options for the configuration of </w:t>
      </w:r>
      <w:r>
        <w:rPr>
          <w:b/>
          <w:bCs/>
        </w:rPr>
        <w:t xml:space="preserve">conditional </w:t>
      </w:r>
      <w:r w:rsidRPr="0066397D">
        <w:rPr>
          <w:b/>
          <w:bCs/>
        </w:rPr>
        <w:t xml:space="preserve">events for the execution conditions.  </w:t>
      </w:r>
    </w:p>
    <w:p w14:paraId="1A52438A" w14:textId="77777777" w:rsidR="00DA7C8F" w:rsidRPr="0066397D" w:rsidRDefault="00DA7C8F" w:rsidP="00DA7C8F">
      <w:pPr>
        <w:pStyle w:val="ListParagraph"/>
        <w:numPr>
          <w:ilvl w:val="0"/>
          <w:numId w:val="15"/>
        </w:numPr>
        <w:overflowPunct w:val="0"/>
        <w:autoSpaceDE w:val="0"/>
        <w:autoSpaceDN w:val="0"/>
        <w:adjustRightInd w:val="0"/>
        <w:textAlignment w:val="baseline"/>
        <w:rPr>
          <w:b/>
          <w:bCs/>
        </w:rPr>
      </w:pPr>
      <w:r w:rsidRPr="0066397D">
        <w:rPr>
          <w:b/>
          <w:bCs/>
        </w:rPr>
        <w:t>For the initial CPA, A4 events are configured by the MN.</w:t>
      </w:r>
    </w:p>
    <w:p w14:paraId="60F5C0ED" w14:textId="77777777" w:rsidR="00DA7C8F" w:rsidRPr="0066397D" w:rsidRDefault="00DA7C8F" w:rsidP="00DA7C8F">
      <w:pPr>
        <w:pStyle w:val="ListParagraph"/>
        <w:numPr>
          <w:ilvl w:val="0"/>
          <w:numId w:val="15"/>
        </w:numPr>
        <w:overflowPunct w:val="0"/>
        <w:autoSpaceDE w:val="0"/>
        <w:autoSpaceDN w:val="0"/>
        <w:adjustRightInd w:val="0"/>
        <w:textAlignment w:val="baseline"/>
        <w:rPr>
          <w:b/>
          <w:bCs/>
        </w:rPr>
      </w:pPr>
      <w:r w:rsidRPr="0066397D">
        <w:rPr>
          <w:b/>
          <w:bCs/>
        </w:rPr>
        <w:t>For the initial CPC, there are two options: (1) A4 events are configured by the source MN, (2) A3/A5 events are configured by the source MN.</w:t>
      </w:r>
    </w:p>
    <w:p w14:paraId="4EF71BFD" w14:textId="77777777" w:rsidR="00DA7C8F" w:rsidRPr="0066397D" w:rsidRDefault="00DA7C8F" w:rsidP="00DA7C8F">
      <w:pPr>
        <w:pStyle w:val="ListParagraph"/>
        <w:numPr>
          <w:ilvl w:val="0"/>
          <w:numId w:val="15"/>
        </w:numPr>
        <w:overflowPunct w:val="0"/>
        <w:autoSpaceDE w:val="0"/>
        <w:autoSpaceDN w:val="0"/>
        <w:adjustRightInd w:val="0"/>
        <w:textAlignment w:val="baseline"/>
        <w:rPr>
          <w:b/>
          <w:bCs/>
        </w:rPr>
      </w:pPr>
      <w:r w:rsidRPr="0066397D">
        <w:rPr>
          <w:b/>
          <w:bCs/>
        </w:rPr>
        <w:t xml:space="preserve">For </w:t>
      </w:r>
      <w:r>
        <w:rPr>
          <w:b/>
          <w:bCs/>
        </w:rPr>
        <w:t xml:space="preserve">a </w:t>
      </w:r>
      <w:r w:rsidRPr="0066397D">
        <w:rPr>
          <w:b/>
          <w:bCs/>
        </w:rPr>
        <w:t xml:space="preserve">subsequent CPC, there are three options: (1) A4 events are configured by the source MN, (2) A3/A5 events are configured by the source MN (3) A3/A5 events are configured by candidate SN. </w:t>
      </w:r>
    </w:p>
    <w:p w14:paraId="2715E919" w14:textId="14D66836" w:rsidR="00DA7C8F" w:rsidRPr="00DA7C8F" w:rsidRDefault="00DA7C8F" w:rsidP="00DA7C8F">
      <w:pPr>
        <w:overflowPunct w:val="0"/>
        <w:autoSpaceDE w:val="0"/>
        <w:autoSpaceDN w:val="0"/>
        <w:adjustRightInd w:val="0"/>
        <w:textAlignment w:val="baseline"/>
        <w:rPr>
          <w:b/>
          <w:bCs/>
        </w:rPr>
      </w:pPr>
      <w:r w:rsidRPr="0066397D">
        <w:rPr>
          <w:b/>
          <w:bCs/>
        </w:rPr>
        <w:lastRenderedPageBreak/>
        <w:t>Proposal</w:t>
      </w:r>
      <w:r>
        <w:rPr>
          <w:b/>
          <w:bCs/>
        </w:rPr>
        <w:t xml:space="preserve"> 6</w:t>
      </w:r>
      <w:r w:rsidRPr="0066397D">
        <w:rPr>
          <w:b/>
          <w:bCs/>
        </w:rPr>
        <w:t>. For SN initiated inter-SN SCG selective activation, source SN generates the execution conditions for the initial CPC, and candidate SN generate</w:t>
      </w:r>
      <w:r>
        <w:rPr>
          <w:b/>
          <w:bCs/>
        </w:rPr>
        <w:t>s</w:t>
      </w:r>
      <w:r w:rsidRPr="0066397D">
        <w:rPr>
          <w:b/>
          <w:bCs/>
        </w:rPr>
        <w:t xml:space="preserve"> the execution conditions for a subsequent CPC. For the initial as well as the subsequent CPC</w:t>
      </w:r>
      <w:r>
        <w:rPr>
          <w:b/>
          <w:bCs/>
        </w:rPr>
        <w:t>s</w:t>
      </w:r>
      <w:r w:rsidRPr="0066397D">
        <w:rPr>
          <w:b/>
          <w:bCs/>
        </w:rPr>
        <w:t>, A3/A5 events are configured.</w:t>
      </w:r>
    </w:p>
    <w:p w14:paraId="288834BD" w14:textId="31DDB6AB" w:rsidR="00DA7C8F" w:rsidRPr="00DA7C8F" w:rsidRDefault="00DA7C8F" w:rsidP="000D26C0">
      <w:pPr>
        <w:rPr>
          <w:b/>
          <w:bCs/>
          <w:u w:val="single"/>
        </w:rPr>
      </w:pPr>
      <w:r w:rsidRPr="00DA7C8F">
        <w:rPr>
          <w:b/>
          <w:bCs/>
          <w:color w:val="4472C4" w:themeColor="accent1"/>
          <w:u w:val="single"/>
        </w:rPr>
        <w:t>The initial RRC reconfiguration message containing the SCG selective activation configuration</w:t>
      </w:r>
    </w:p>
    <w:p w14:paraId="4DD3AAD5" w14:textId="77777777" w:rsidR="00DA7C8F" w:rsidRPr="00AF3D59" w:rsidRDefault="00DA7C8F" w:rsidP="00DA7C8F">
      <w:pPr>
        <w:overflowPunct w:val="0"/>
        <w:autoSpaceDE w:val="0"/>
        <w:autoSpaceDN w:val="0"/>
        <w:adjustRightInd w:val="0"/>
        <w:textAlignment w:val="baseline"/>
        <w:rPr>
          <w:b/>
          <w:bCs/>
        </w:rPr>
      </w:pPr>
      <w:r w:rsidRPr="00AF3D59">
        <w:rPr>
          <w:b/>
          <w:bCs/>
        </w:rPr>
        <w:t>Proposal</w:t>
      </w:r>
      <w:r>
        <w:rPr>
          <w:b/>
          <w:bCs/>
        </w:rPr>
        <w:t xml:space="preserve"> 7</w:t>
      </w:r>
      <w:r w:rsidRPr="00AF3D59">
        <w:rPr>
          <w:b/>
          <w:bCs/>
        </w:rPr>
        <w:t>. The following are the possible contents of the initial RRC reconfiguration message containing the SCG selective activation configuration.</w:t>
      </w:r>
    </w:p>
    <w:p w14:paraId="4C4D80B3" w14:textId="77777777" w:rsidR="00DA7C8F" w:rsidRPr="00AF3D59" w:rsidRDefault="00DA7C8F" w:rsidP="00DA7C8F">
      <w:pPr>
        <w:pStyle w:val="ListParagraph"/>
        <w:numPr>
          <w:ilvl w:val="0"/>
          <w:numId w:val="21"/>
        </w:numPr>
        <w:overflowPunct w:val="0"/>
        <w:autoSpaceDE w:val="0"/>
        <w:autoSpaceDN w:val="0"/>
        <w:adjustRightInd w:val="0"/>
        <w:textAlignment w:val="baseline"/>
        <w:rPr>
          <w:b/>
          <w:bCs/>
        </w:rPr>
      </w:pPr>
      <w:r w:rsidRPr="00AF3D59">
        <w:rPr>
          <w:b/>
          <w:bCs/>
        </w:rPr>
        <w:t>The reference configuration, or an indication regarding which configuration should be considered as the reference. The reference configuration may include both the MCG and the SCG parts.</w:t>
      </w:r>
    </w:p>
    <w:p w14:paraId="544F2C44" w14:textId="77777777" w:rsidR="00DA7C8F" w:rsidRPr="00AF3D59" w:rsidRDefault="00DA7C8F" w:rsidP="00DA7C8F">
      <w:pPr>
        <w:pStyle w:val="ListParagraph"/>
        <w:numPr>
          <w:ilvl w:val="0"/>
          <w:numId w:val="21"/>
        </w:numPr>
        <w:overflowPunct w:val="0"/>
        <w:autoSpaceDE w:val="0"/>
        <w:autoSpaceDN w:val="0"/>
        <w:adjustRightInd w:val="0"/>
        <w:textAlignment w:val="baseline"/>
        <w:rPr>
          <w:b/>
          <w:bCs/>
        </w:rPr>
      </w:pPr>
      <w:r w:rsidRPr="00AF3D59">
        <w:rPr>
          <w:b/>
          <w:bCs/>
        </w:rPr>
        <w:t xml:space="preserve">The initial list of </w:t>
      </w:r>
      <w:r>
        <w:rPr>
          <w:b/>
          <w:bCs/>
        </w:rPr>
        <w:t xml:space="preserve">all </w:t>
      </w:r>
      <w:r w:rsidRPr="00AF3D59">
        <w:rPr>
          <w:b/>
          <w:bCs/>
        </w:rPr>
        <w:t>candidate target PSCells prepared for the procedure</w:t>
      </w:r>
      <w:r>
        <w:rPr>
          <w:b/>
          <w:bCs/>
        </w:rPr>
        <w:t xml:space="preserve"> (this list can be updated later by the network, e.g., cells can be added to or removed from this list).</w:t>
      </w:r>
    </w:p>
    <w:p w14:paraId="7C62135A" w14:textId="77777777" w:rsidR="00DA7C8F" w:rsidRPr="00AF3D59" w:rsidRDefault="00DA7C8F" w:rsidP="00DA7C8F">
      <w:pPr>
        <w:pStyle w:val="ListParagraph"/>
        <w:numPr>
          <w:ilvl w:val="0"/>
          <w:numId w:val="21"/>
        </w:numPr>
        <w:overflowPunct w:val="0"/>
        <w:autoSpaceDE w:val="0"/>
        <w:autoSpaceDN w:val="0"/>
        <w:adjustRightInd w:val="0"/>
        <w:textAlignment w:val="baseline"/>
        <w:rPr>
          <w:b/>
          <w:bCs/>
        </w:rPr>
      </w:pPr>
      <w:r w:rsidRPr="00AF3D59">
        <w:rPr>
          <w:b/>
          <w:bCs/>
        </w:rPr>
        <w:t xml:space="preserve">The target SCG and target MCG configurations associated with the candidate target PSCells in (2). </w:t>
      </w:r>
    </w:p>
    <w:p w14:paraId="598D5E0D" w14:textId="77777777" w:rsidR="00DA7C8F" w:rsidRPr="00AF3D59" w:rsidRDefault="00DA7C8F" w:rsidP="00DA7C8F">
      <w:pPr>
        <w:pStyle w:val="ListParagraph"/>
        <w:numPr>
          <w:ilvl w:val="0"/>
          <w:numId w:val="21"/>
        </w:numPr>
        <w:overflowPunct w:val="0"/>
        <w:autoSpaceDE w:val="0"/>
        <w:autoSpaceDN w:val="0"/>
        <w:adjustRightInd w:val="0"/>
        <w:textAlignment w:val="baseline"/>
        <w:rPr>
          <w:b/>
          <w:bCs/>
        </w:rPr>
      </w:pPr>
      <w:r w:rsidRPr="00AF3D59">
        <w:rPr>
          <w:b/>
          <w:bCs/>
        </w:rPr>
        <w:t xml:space="preserve">The execution conditions associated with the candidate target PSCells in (2). </w:t>
      </w:r>
    </w:p>
    <w:p w14:paraId="1F5E0A64" w14:textId="77777777" w:rsidR="00DA7C8F" w:rsidRPr="00AF3D59" w:rsidRDefault="00DA7C8F" w:rsidP="00DA7C8F">
      <w:pPr>
        <w:pStyle w:val="ListParagraph"/>
        <w:numPr>
          <w:ilvl w:val="1"/>
          <w:numId w:val="21"/>
        </w:numPr>
        <w:overflowPunct w:val="0"/>
        <w:autoSpaceDE w:val="0"/>
        <w:autoSpaceDN w:val="0"/>
        <w:adjustRightInd w:val="0"/>
        <w:textAlignment w:val="baseline"/>
        <w:rPr>
          <w:b/>
          <w:bCs/>
        </w:rPr>
      </w:pPr>
      <w:r w:rsidRPr="00AF3D59">
        <w:rPr>
          <w:b/>
          <w:bCs/>
        </w:rPr>
        <w:t>For the MN initiated procedure, A3/A4/A5 events are configured.</w:t>
      </w:r>
    </w:p>
    <w:p w14:paraId="75C166DB" w14:textId="77777777" w:rsidR="00DA7C8F" w:rsidRPr="00AF3D59" w:rsidRDefault="00DA7C8F" w:rsidP="00DA7C8F">
      <w:pPr>
        <w:pStyle w:val="ListParagraph"/>
        <w:numPr>
          <w:ilvl w:val="1"/>
          <w:numId w:val="21"/>
        </w:numPr>
        <w:overflowPunct w:val="0"/>
        <w:autoSpaceDE w:val="0"/>
        <w:autoSpaceDN w:val="0"/>
        <w:adjustRightInd w:val="0"/>
        <w:textAlignment w:val="baseline"/>
        <w:rPr>
          <w:b/>
          <w:bCs/>
        </w:rPr>
      </w:pPr>
      <w:r w:rsidRPr="00AF3D59">
        <w:rPr>
          <w:b/>
          <w:bCs/>
        </w:rPr>
        <w:t xml:space="preserve">For the SN initiated procedure, A3/A5 events are configured.   </w:t>
      </w:r>
    </w:p>
    <w:p w14:paraId="13734078" w14:textId="77777777" w:rsidR="00DA7C8F" w:rsidRPr="004268A2" w:rsidRDefault="00DA7C8F" w:rsidP="00DA7C8F">
      <w:pPr>
        <w:overflowPunct w:val="0"/>
        <w:autoSpaceDE w:val="0"/>
        <w:autoSpaceDN w:val="0"/>
        <w:adjustRightInd w:val="0"/>
        <w:textAlignment w:val="baseline"/>
        <w:rPr>
          <w:b/>
          <w:bCs/>
        </w:rPr>
      </w:pPr>
      <w:r w:rsidRPr="004268A2">
        <w:rPr>
          <w:b/>
          <w:bCs/>
        </w:rPr>
        <w:t>Proposal</w:t>
      </w:r>
      <w:r>
        <w:rPr>
          <w:b/>
          <w:bCs/>
        </w:rPr>
        <w:t xml:space="preserve"> 8</w:t>
      </w:r>
      <w:r w:rsidRPr="004268A2">
        <w:rPr>
          <w:b/>
          <w:bCs/>
        </w:rPr>
        <w:t xml:space="preserve">. For A3/A5 events, some efficiency can be achieved by providing the execution conditions in the following way. For each cell in (2) </w:t>
      </w:r>
      <w:r>
        <w:rPr>
          <w:b/>
          <w:bCs/>
        </w:rPr>
        <w:t xml:space="preserve">(in Proposal 7 above) </w:t>
      </w:r>
      <w:r w:rsidRPr="004268A2">
        <w:rPr>
          <w:b/>
          <w:bCs/>
        </w:rPr>
        <w:t>when it becomes a serving PSCell, include:</w:t>
      </w:r>
    </w:p>
    <w:p w14:paraId="477CFBE2" w14:textId="77777777" w:rsidR="00DA7C8F" w:rsidRPr="004268A2" w:rsidRDefault="00DA7C8F" w:rsidP="00DA7C8F">
      <w:pPr>
        <w:pStyle w:val="ListParagraph"/>
        <w:numPr>
          <w:ilvl w:val="0"/>
          <w:numId w:val="23"/>
        </w:numPr>
        <w:overflowPunct w:val="0"/>
        <w:autoSpaceDE w:val="0"/>
        <w:autoSpaceDN w:val="0"/>
        <w:adjustRightInd w:val="0"/>
        <w:textAlignment w:val="baseline"/>
        <w:rPr>
          <w:b/>
          <w:bCs/>
        </w:rPr>
      </w:pPr>
      <w:r w:rsidRPr="004268A2">
        <w:rPr>
          <w:b/>
          <w:bCs/>
        </w:rPr>
        <w:t>The set of candidate target PSCells to be evaluated for the subsequent CPC.</w:t>
      </w:r>
    </w:p>
    <w:p w14:paraId="45926064" w14:textId="2A31B630" w:rsidR="00DA7C8F" w:rsidRPr="00DA7C8F" w:rsidRDefault="00DA7C8F" w:rsidP="000D26C0">
      <w:pPr>
        <w:pStyle w:val="ListParagraph"/>
        <w:numPr>
          <w:ilvl w:val="0"/>
          <w:numId w:val="23"/>
        </w:numPr>
        <w:overflowPunct w:val="0"/>
        <w:autoSpaceDE w:val="0"/>
        <w:autoSpaceDN w:val="0"/>
        <w:adjustRightInd w:val="0"/>
        <w:textAlignment w:val="baseline"/>
      </w:pPr>
      <w:r w:rsidRPr="004268A2">
        <w:rPr>
          <w:b/>
          <w:bCs/>
        </w:rPr>
        <w:t xml:space="preserve">The execution conditions associated with the candidate target PSCells in </w:t>
      </w:r>
      <w:r>
        <w:rPr>
          <w:b/>
          <w:bCs/>
        </w:rPr>
        <w:t>i</w:t>
      </w:r>
      <w:r w:rsidRPr="004268A2">
        <w:rPr>
          <w:b/>
          <w:bCs/>
        </w:rPr>
        <w:t>).</w:t>
      </w:r>
    </w:p>
    <w:p w14:paraId="4F9EDE03" w14:textId="00688A68" w:rsidR="00DA7C8F" w:rsidRPr="00DA7C8F" w:rsidRDefault="00DA7C8F" w:rsidP="000D26C0">
      <w:pPr>
        <w:rPr>
          <w:b/>
          <w:bCs/>
          <w:u w:val="single"/>
        </w:rPr>
      </w:pPr>
      <w:r w:rsidRPr="00DA7C8F">
        <w:rPr>
          <w:b/>
          <w:bCs/>
          <w:color w:val="4472C4" w:themeColor="accent1"/>
          <w:u w:val="single"/>
        </w:rPr>
        <w:t>Network indications to keep or release CPC configurations after a PSCell change</w:t>
      </w:r>
    </w:p>
    <w:p w14:paraId="632E1FB5" w14:textId="6AF25826" w:rsidR="00DA7C8F" w:rsidRDefault="00DA7C8F" w:rsidP="00DA7C8F">
      <w:pPr>
        <w:overflowPunct w:val="0"/>
        <w:autoSpaceDE w:val="0"/>
        <w:autoSpaceDN w:val="0"/>
        <w:adjustRightInd w:val="0"/>
        <w:textAlignment w:val="baseline"/>
        <w:rPr>
          <w:b/>
          <w:bCs/>
        </w:rPr>
      </w:pPr>
      <w:r w:rsidRPr="007B7AE1">
        <w:rPr>
          <w:b/>
          <w:bCs/>
        </w:rPr>
        <w:t>Proposal</w:t>
      </w:r>
      <w:r>
        <w:rPr>
          <w:b/>
          <w:bCs/>
        </w:rPr>
        <w:t xml:space="preserve"> 9</w:t>
      </w:r>
      <w:r w:rsidRPr="007B7AE1">
        <w:rPr>
          <w:b/>
          <w:bCs/>
        </w:rPr>
        <w:t>. The UE should release the Rel-18 CPC configuration(s) whenever indicated by the network (this includes indications provided in the initial RRC reconfiguration containing SCG selective activation configuration). Otherwise, the UE keeps the CPC configuration(s) after a PSCell change.</w:t>
      </w:r>
    </w:p>
    <w:p w14:paraId="5C3B7DFD" w14:textId="6199427B" w:rsidR="00771B4D" w:rsidRPr="00472037" w:rsidRDefault="00771B4D" w:rsidP="00DA7C8F">
      <w:pPr>
        <w:overflowPunct w:val="0"/>
        <w:autoSpaceDE w:val="0"/>
        <w:autoSpaceDN w:val="0"/>
        <w:adjustRightInd w:val="0"/>
        <w:textAlignment w:val="baseline"/>
        <w:rPr>
          <w:b/>
          <w:bCs/>
          <w:u w:val="single"/>
        </w:rPr>
      </w:pPr>
      <w:r w:rsidRPr="00472037">
        <w:rPr>
          <w:b/>
          <w:bCs/>
          <w:color w:val="4472C4" w:themeColor="accent1"/>
          <w:u w:val="single"/>
        </w:rPr>
        <w:t>SN security keys for SCG selective activation</w:t>
      </w:r>
    </w:p>
    <w:p w14:paraId="0BC89388" w14:textId="77777777" w:rsidR="00472037" w:rsidRPr="000B6ED1" w:rsidRDefault="00472037" w:rsidP="00472037">
      <w:pPr>
        <w:overflowPunct w:val="0"/>
        <w:autoSpaceDE w:val="0"/>
        <w:autoSpaceDN w:val="0"/>
        <w:adjustRightInd w:val="0"/>
        <w:textAlignment w:val="baseline"/>
        <w:rPr>
          <w:b/>
          <w:bCs/>
        </w:rPr>
      </w:pPr>
      <w:r w:rsidRPr="000B6ED1">
        <w:rPr>
          <w:b/>
          <w:bCs/>
        </w:rPr>
        <w:t>Proposal</w:t>
      </w:r>
      <w:r>
        <w:rPr>
          <w:b/>
          <w:bCs/>
        </w:rPr>
        <w:t xml:space="preserve"> 10</w:t>
      </w:r>
      <w:r w:rsidRPr="000B6ED1">
        <w:rPr>
          <w:b/>
          <w:bCs/>
        </w:rPr>
        <w:t>. For the procedure, the UE is configured by the network with non-overlapping sets of multiple sk-counters for each SN. This configuration can be provided in the initial RRC reconfiguration message containing the SCG selective activation configuration.</w:t>
      </w:r>
    </w:p>
    <w:p w14:paraId="1F2E8100" w14:textId="124D63A0" w:rsidR="00771B4D" w:rsidRPr="00472037" w:rsidRDefault="00472037" w:rsidP="00DA7C8F">
      <w:pPr>
        <w:overflowPunct w:val="0"/>
        <w:autoSpaceDE w:val="0"/>
        <w:autoSpaceDN w:val="0"/>
        <w:adjustRightInd w:val="0"/>
        <w:textAlignment w:val="baseline"/>
      </w:pPr>
      <w:r w:rsidRPr="000B6ED1">
        <w:rPr>
          <w:b/>
          <w:bCs/>
        </w:rPr>
        <w:t>Proposal</w:t>
      </w:r>
      <w:r>
        <w:rPr>
          <w:b/>
          <w:bCs/>
        </w:rPr>
        <w:t xml:space="preserve"> 11</w:t>
      </w:r>
      <w:r w:rsidRPr="000B6ED1">
        <w:rPr>
          <w:b/>
          <w:bCs/>
        </w:rPr>
        <w:t xml:space="preserve">. UE changes the sk-counter sequentially upon every SN change and continues to use the same sk-counter </w:t>
      </w:r>
      <w:r>
        <w:rPr>
          <w:b/>
          <w:bCs/>
        </w:rPr>
        <w:t>after</w:t>
      </w:r>
      <w:r w:rsidRPr="000B6ED1">
        <w:rPr>
          <w:b/>
          <w:bCs/>
        </w:rPr>
        <w:t xml:space="preserve"> an intra-SN CPC.</w:t>
      </w:r>
    </w:p>
    <w:p w14:paraId="20477D69" w14:textId="77777777" w:rsidR="00E85CB2" w:rsidRDefault="00E85CB2" w:rsidP="00E85CB2">
      <w:pPr>
        <w:pStyle w:val="Heading1"/>
      </w:pPr>
      <w:r>
        <w:t>References</w:t>
      </w:r>
    </w:p>
    <w:p w14:paraId="7125152F" w14:textId="56FE3C98" w:rsidR="00094EF9" w:rsidRPr="00094EF9" w:rsidRDefault="00E85CB2" w:rsidP="00094EF9">
      <w:pPr>
        <w:ind w:left="1350" w:hanging="1350"/>
        <w:rPr>
          <w:rFonts w:eastAsia="PMingLiU"/>
          <w:lang w:val="en-US" w:eastAsia="zh-TW"/>
        </w:rPr>
      </w:pPr>
      <w:r w:rsidRPr="007D6342">
        <w:rPr>
          <w:bCs/>
        </w:rPr>
        <w:t>[1</w:t>
      </w:r>
      <w:r w:rsidRPr="00070AF7">
        <w:rPr>
          <w:bCs/>
        </w:rPr>
        <w:t xml:space="preserve">] </w:t>
      </w:r>
      <w:r w:rsidR="00094EF9">
        <w:rPr>
          <w:rFonts w:eastAsia="PMingLiU"/>
          <w:lang w:val="en-US" w:eastAsia="zh-TW"/>
        </w:rPr>
        <w:t>Chair notes, RAN2 #121 meeting</w:t>
      </w:r>
      <w:r w:rsidR="00094EF9" w:rsidRPr="00070AF7">
        <w:rPr>
          <w:rFonts w:eastAsia="PMingLiU"/>
          <w:lang w:val="en-US" w:eastAsia="zh-TW"/>
        </w:rPr>
        <w:t>.</w:t>
      </w:r>
    </w:p>
    <w:p w14:paraId="1F97B693" w14:textId="7E0A1E0F" w:rsidR="00B92F6E" w:rsidRDefault="009D0708" w:rsidP="00B92F6E">
      <w:pPr>
        <w:ind w:left="1350" w:hanging="1350"/>
        <w:rPr>
          <w:rFonts w:eastAsia="PMingLiU"/>
          <w:lang w:val="en-US" w:eastAsia="zh-TW"/>
        </w:rPr>
      </w:pPr>
      <w:r>
        <w:rPr>
          <w:rFonts w:eastAsia="PMingLiU"/>
          <w:lang w:val="en-US" w:eastAsia="zh-TW"/>
        </w:rPr>
        <w:t xml:space="preserve">[2] </w:t>
      </w:r>
      <w:r w:rsidR="00CD4997">
        <w:rPr>
          <w:rFonts w:eastAsia="PMingLiU"/>
          <w:lang w:val="en-US" w:eastAsia="zh-TW"/>
        </w:rPr>
        <w:t>Chair notes, RAN2 #1</w:t>
      </w:r>
      <w:r w:rsidR="002C3415">
        <w:rPr>
          <w:rFonts w:eastAsia="PMingLiU"/>
          <w:lang w:val="en-US" w:eastAsia="zh-TW"/>
        </w:rPr>
        <w:t>20</w:t>
      </w:r>
      <w:r w:rsidR="00CD4997">
        <w:rPr>
          <w:rFonts w:eastAsia="PMingLiU"/>
          <w:lang w:val="en-US" w:eastAsia="zh-TW"/>
        </w:rPr>
        <w:t xml:space="preserve"> meeting</w:t>
      </w:r>
      <w:r w:rsidR="00070AF7" w:rsidRPr="00070AF7">
        <w:rPr>
          <w:rFonts w:eastAsia="PMingLiU"/>
          <w:lang w:val="en-US" w:eastAsia="zh-TW"/>
        </w:rPr>
        <w:t>.</w:t>
      </w:r>
    </w:p>
    <w:p w14:paraId="5673DD27" w14:textId="0863AE30" w:rsidR="002C3415" w:rsidRDefault="002C3415" w:rsidP="00B92F6E">
      <w:pPr>
        <w:ind w:left="1350" w:hanging="1350"/>
        <w:rPr>
          <w:rFonts w:eastAsia="PMingLiU"/>
          <w:lang w:val="en-US" w:eastAsia="zh-TW"/>
        </w:rPr>
      </w:pPr>
      <w:r>
        <w:rPr>
          <w:rFonts w:eastAsia="PMingLiU"/>
          <w:lang w:val="en-US" w:eastAsia="zh-TW"/>
        </w:rPr>
        <w:t>[</w:t>
      </w:r>
      <w:r w:rsidR="009D0708">
        <w:rPr>
          <w:rFonts w:eastAsia="PMingLiU"/>
          <w:lang w:val="en-US" w:eastAsia="zh-TW"/>
        </w:rPr>
        <w:t>3</w:t>
      </w:r>
      <w:r>
        <w:rPr>
          <w:rFonts w:eastAsia="PMingLiU"/>
          <w:lang w:val="en-US" w:eastAsia="zh-TW"/>
        </w:rPr>
        <w:t>] Chair notes, RAN2 #119-bis-e meeting.</w:t>
      </w:r>
    </w:p>
    <w:p w14:paraId="6703FBF7" w14:textId="2668B292" w:rsidR="00D76CB7" w:rsidRPr="00B92F6E" w:rsidRDefault="00D76CB7" w:rsidP="00B92F6E">
      <w:pPr>
        <w:ind w:left="1350" w:hanging="1350"/>
        <w:rPr>
          <w:bCs/>
        </w:rPr>
      </w:pPr>
      <w:r>
        <w:rPr>
          <w:rFonts w:eastAsia="PMingLiU"/>
          <w:lang w:val="en-US" w:eastAsia="zh-TW"/>
        </w:rPr>
        <w:t xml:space="preserve">[4] </w:t>
      </w:r>
      <w:r w:rsidR="00AA0042">
        <w:rPr>
          <w:rFonts w:eastAsia="PMingLiU"/>
          <w:lang w:val="en-US" w:eastAsia="zh-TW"/>
        </w:rPr>
        <w:t>S3-231397</w:t>
      </w:r>
      <w:r w:rsidR="00AA0042">
        <w:rPr>
          <w:rFonts w:eastAsia="PMingLiU"/>
          <w:lang w:val="en-US" w:eastAsia="zh-TW"/>
        </w:rPr>
        <w:tab/>
      </w:r>
      <w:r w:rsidR="00E21783" w:rsidRPr="00E21783">
        <w:rPr>
          <w:rFonts w:eastAsia="PMingLiU"/>
          <w:lang w:val="en-US" w:eastAsia="zh-TW"/>
        </w:rPr>
        <w:t xml:space="preserve">Reply </w:t>
      </w:r>
      <w:r w:rsidR="00E21783">
        <w:rPr>
          <w:rFonts w:eastAsia="PMingLiU"/>
          <w:lang w:val="en-US" w:eastAsia="zh-TW"/>
        </w:rPr>
        <w:t xml:space="preserve">to </w:t>
      </w:r>
      <w:r w:rsidR="00E21783" w:rsidRPr="00E21783">
        <w:rPr>
          <w:rFonts w:eastAsia="PMingLiU"/>
          <w:lang w:val="en-US" w:eastAsia="zh-TW"/>
        </w:rPr>
        <w:t>LS R2-2213337 on security for selective SCG activation</w:t>
      </w:r>
      <w:r w:rsidR="0067735E">
        <w:rPr>
          <w:rFonts w:eastAsia="PMingLiU"/>
          <w:lang w:val="en-US" w:eastAsia="zh-TW"/>
        </w:rPr>
        <w:t>.</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598C8" w14:textId="77777777" w:rsidR="00D5322F" w:rsidRDefault="00D5322F">
      <w:pPr>
        <w:spacing w:after="0"/>
      </w:pPr>
      <w:r>
        <w:separator/>
      </w:r>
    </w:p>
  </w:endnote>
  <w:endnote w:type="continuationSeparator" w:id="0">
    <w:p w14:paraId="04B17AAB" w14:textId="77777777" w:rsidR="00D5322F" w:rsidRDefault="00D53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5DE20" w14:textId="77777777" w:rsidR="00D5322F" w:rsidRDefault="00D5322F">
      <w:pPr>
        <w:spacing w:after="0"/>
      </w:pPr>
      <w:r>
        <w:separator/>
      </w:r>
    </w:p>
  </w:footnote>
  <w:footnote w:type="continuationSeparator" w:id="0">
    <w:p w14:paraId="5D4D0B51" w14:textId="77777777" w:rsidR="00D5322F" w:rsidRDefault="00D532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6932"/>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A2B4CD4"/>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E3127A1"/>
    <w:multiLevelType w:val="hybridMultilevel"/>
    <w:tmpl w:val="1E4489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711970"/>
    <w:multiLevelType w:val="multilevel"/>
    <w:tmpl w:val="933E3B54"/>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1A9C146F"/>
    <w:multiLevelType w:val="multilevel"/>
    <w:tmpl w:val="0B38D0D0"/>
    <w:lvl w:ilvl="0">
      <w:start w:val="1"/>
      <w:numFmt w:val="lowerLetter"/>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06F7D99"/>
    <w:multiLevelType w:val="hybridMultilevel"/>
    <w:tmpl w:val="4D5A0B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1560C6"/>
    <w:multiLevelType w:val="hybridMultilevel"/>
    <w:tmpl w:val="899A3C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3F227B"/>
    <w:multiLevelType w:val="hybridMultilevel"/>
    <w:tmpl w:val="22B04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16486"/>
    <w:multiLevelType w:val="hybridMultilevel"/>
    <w:tmpl w:val="0A582E98"/>
    <w:lvl w:ilvl="0" w:tplc="54AA5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ECF5311"/>
    <w:multiLevelType w:val="hybridMultilevel"/>
    <w:tmpl w:val="62A6E7D8"/>
    <w:lvl w:ilvl="0" w:tplc="5A5C09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A54D57"/>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5B0226A2"/>
    <w:multiLevelType w:val="multilevel"/>
    <w:tmpl w:val="1A9C146F"/>
    <w:lvl w:ilvl="0">
      <w:start w:val="1"/>
      <w:numFmt w:val="decimal"/>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D491418"/>
    <w:multiLevelType w:val="hybridMultilevel"/>
    <w:tmpl w:val="A9AE0702"/>
    <w:lvl w:ilvl="0" w:tplc="D6198A45">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3C686E"/>
    <w:multiLevelType w:val="hybridMultilevel"/>
    <w:tmpl w:val="37FE71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242428"/>
    <w:multiLevelType w:val="hybridMultilevel"/>
    <w:tmpl w:val="7AAA7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6E324D04"/>
    <w:multiLevelType w:val="hybridMultilevel"/>
    <w:tmpl w:val="A580BC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F506E1"/>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87442C"/>
    <w:multiLevelType w:val="hybridMultilevel"/>
    <w:tmpl w:val="14B00D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40954D9"/>
    <w:multiLevelType w:val="hybridMultilevel"/>
    <w:tmpl w:val="2DA6AF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FC6954"/>
    <w:multiLevelType w:val="hybridMultilevel"/>
    <w:tmpl w:val="36CA5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2098E"/>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83447012">
    <w:abstractNumId w:val="10"/>
  </w:num>
  <w:num w:numId="2" w16cid:durableId="1804425359">
    <w:abstractNumId w:val="5"/>
  </w:num>
  <w:num w:numId="3" w16cid:durableId="635765205">
    <w:abstractNumId w:val="17"/>
  </w:num>
  <w:num w:numId="4" w16cid:durableId="1108695752">
    <w:abstractNumId w:val="24"/>
  </w:num>
  <w:num w:numId="5" w16cid:durableId="1881938981">
    <w:abstractNumId w:val="20"/>
  </w:num>
  <w:num w:numId="6" w16cid:durableId="1996034858">
    <w:abstractNumId w:val="21"/>
  </w:num>
  <w:num w:numId="7" w16cid:durableId="1876430871">
    <w:abstractNumId w:val="23"/>
  </w:num>
  <w:num w:numId="8" w16cid:durableId="751395695">
    <w:abstractNumId w:val="4"/>
  </w:num>
  <w:num w:numId="9" w16cid:durableId="1785921819">
    <w:abstractNumId w:val="9"/>
  </w:num>
  <w:num w:numId="10" w16cid:durableId="1350641000">
    <w:abstractNumId w:val="13"/>
  </w:num>
  <w:num w:numId="11" w16cid:durableId="652637578">
    <w:abstractNumId w:val="22"/>
  </w:num>
  <w:num w:numId="12" w16cid:durableId="181863594">
    <w:abstractNumId w:val="8"/>
  </w:num>
  <w:num w:numId="13" w16cid:durableId="706877824">
    <w:abstractNumId w:val="18"/>
  </w:num>
  <w:num w:numId="14" w16cid:durableId="404185680">
    <w:abstractNumId w:val="16"/>
  </w:num>
  <w:num w:numId="15" w16cid:durableId="689067941">
    <w:abstractNumId w:val="2"/>
  </w:num>
  <w:num w:numId="16" w16cid:durableId="1480223708">
    <w:abstractNumId w:val="11"/>
  </w:num>
  <w:num w:numId="17" w16cid:durableId="828132983">
    <w:abstractNumId w:val="25"/>
  </w:num>
  <w:num w:numId="18" w16cid:durableId="1748071205">
    <w:abstractNumId w:val="3"/>
  </w:num>
  <w:num w:numId="19" w16cid:durableId="1779639853">
    <w:abstractNumId w:val="14"/>
  </w:num>
  <w:num w:numId="20" w16cid:durableId="600452779">
    <w:abstractNumId w:val="19"/>
  </w:num>
  <w:num w:numId="21" w16cid:durableId="480081889">
    <w:abstractNumId w:val="1"/>
  </w:num>
  <w:num w:numId="22" w16cid:durableId="1591935581">
    <w:abstractNumId w:val="0"/>
  </w:num>
  <w:num w:numId="23" w16cid:durableId="1475219931">
    <w:abstractNumId w:val="12"/>
  </w:num>
  <w:num w:numId="24" w16cid:durableId="1126243803">
    <w:abstractNumId w:val="7"/>
  </w:num>
  <w:num w:numId="25" w16cid:durableId="1594627417">
    <w:abstractNumId w:val="6"/>
  </w:num>
  <w:num w:numId="26" w16cid:durableId="172367741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116E"/>
    <w:rsid w:val="00002C00"/>
    <w:rsid w:val="00003426"/>
    <w:rsid w:val="000041CC"/>
    <w:rsid w:val="0000546D"/>
    <w:rsid w:val="000074E1"/>
    <w:rsid w:val="0001135A"/>
    <w:rsid w:val="00011ACE"/>
    <w:rsid w:val="00012CB3"/>
    <w:rsid w:val="0001339E"/>
    <w:rsid w:val="00015923"/>
    <w:rsid w:val="00016F53"/>
    <w:rsid w:val="00017400"/>
    <w:rsid w:val="000201D4"/>
    <w:rsid w:val="0002134D"/>
    <w:rsid w:val="00022367"/>
    <w:rsid w:val="00024406"/>
    <w:rsid w:val="00024D1D"/>
    <w:rsid w:val="0002577D"/>
    <w:rsid w:val="00026268"/>
    <w:rsid w:val="00026B69"/>
    <w:rsid w:val="000273F7"/>
    <w:rsid w:val="0003322C"/>
    <w:rsid w:val="00033E39"/>
    <w:rsid w:val="00033FD5"/>
    <w:rsid w:val="000342BE"/>
    <w:rsid w:val="00034F3C"/>
    <w:rsid w:val="00035ADE"/>
    <w:rsid w:val="00035CDF"/>
    <w:rsid w:val="0003624A"/>
    <w:rsid w:val="00036628"/>
    <w:rsid w:val="00037B59"/>
    <w:rsid w:val="000406A0"/>
    <w:rsid w:val="00040FE6"/>
    <w:rsid w:val="00041421"/>
    <w:rsid w:val="000436F5"/>
    <w:rsid w:val="000437BC"/>
    <w:rsid w:val="00043A5B"/>
    <w:rsid w:val="00043D63"/>
    <w:rsid w:val="000445A2"/>
    <w:rsid w:val="000448E4"/>
    <w:rsid w:val="00044A79"/>
    <w:rsid w:val="00044C34"/>
    <w:rsid w:val="0004589D"/>
    <w:rsid w:val="000461B4"/>
    <w:rsid w:val="000469C8"/>
    <w:rsid w:val="00047B42"/>
    <w:rsid w:val="00053BFC"/>
    <w:rsid w:val="00054251"/>
    <w:rsid w:val="0005502D"/>
    <w:rsid w:val="0005570B"/>
    <w:rsid w:val="000565C4"/>
    <w:rsid w:val="0005662A"/>
    <w:rsid w:val="0005743E"/>
    <w:rsid w:val="00060737"/>
    <w:rsid w:val="00060CE1"/>
    <w:rsid w:val="00061354"/>
    <w:rsid w:val="00061699"/>
    <w:rsid w:val="000616F7"/>
    <w:rsid w:val="00061A89"/>
    <w:rsid w:val="00062CDB"/>
    <w:rsid w:val="00062FAF"/>
    <w:rsid w:val="00063DB7"/>
    <w:rsid w:val="00064322"/>
    <w:rsid w:val="000648D2"/>
    <w:rsid w:val="0006497D"/>
    <w:rsid w:val="00065204"/>
    <w:rsid w:val="00065C1E"/>
    <w:rsid w:val="00067746"/>
    <w:rsid w:val="00067EBB"/>
    <w:rsid w:val="0007084B"/>
    <w:rsid w:val="00070AF7"/>
    <w:rsid w:val="000716DD"/>
    <w:rsid w:val="00072A37"/>
    <w:rsid w:val="00072A7B"/>
    <w:rsid w:val="00073669"/>
    <w:rsid w:val="00073D5B"/>
    <w:rsid w:val="00075264"/>
    <w:rsid w:val="00080B55"/>
    <w:rsid w:val="0008188F"/>
    <w:rsid w:val="00082037"/>
    <w:rsid w:val="0008358A"/>
    <w:rsid w:val="00083C5B"/>
    <w:rsid w:val="00083E5C"/>
    <w:rsid w:val="00085D6C"/>
    <w:rsid w:val="0008655B"/>
    <w:rsid w:val="0008686D"/>
    <w:rsid w:val="00086C79"/>
    <w:rsid w:val="00087347"/>
    <w:rsid w:val="000908CB"/>
    <w:rsid w:val="00090A36"/>
    <w:rsid w:val="000912F7"/>
    <w:rsid w:val="00092157"/>
    <w:rsid w:val="00093464"/>
    <w:rsid w:val="00093832"/>
    <w:rsid w:val="0009473A"/>
    <w:rsid w:val="00094A27"/>
    <w:rsid w:val="00094EF9"/>
    <w:rsid w:val="00095B4A"/>
    <w:rsid w:val="00096750"/>
    <w:rsid w:val="000A0131"/>
    <w:rsid w:val="000A0F49"/>
    <w:rsid w:val="000A1476"/>
    <w:rsid w:val="000A2299"/>
    <w:rsid w:val="000A3F40"/>
    <w:rsid w:val="000A44AB"/>
    <w:rsid w:val="000A4959"/>
    <w:rsid w:val="000A581D"/>
    <w:rsid w:val="000A64CC"/>
    <w:rsid w:val="000B04B2"/>
    <w:rsid w:val="000B1958"/>
    <w:rsid w:val="000B2A69"/>
    <w:rsid w:val="000B4202"/>
    <w:rsid w:val="000B4AC8"/>
    <w:rsid w:val="000B62D8"/>
    <w:rsid w:val="000B6ED1"/>
    <w:rsid w:val="000B74C9"/>
    <w:rsid w:val="000B766F"/>
    <w:rsid w:val="000C0346"/>
    <w:rsid w:val="000C2350"/>
    <w:rsid w:val="000C32FC"/>
    <w:rsid w:val="000C3BD9"/>
    <w:rsid w:val="000C3F19"/>
    <w:rsid w:val="000C491B"/>
    <w:rsid w:val="000C4CA4"/>
    <w:rsid w:val="000D1782"/>
    <w:rsid w:val="000D1822"/>
    <w:rsid w:val="000D1962"/>
    <w:rsid w:val="000D1D24"/>
    <w:rsid w:val="000D26C0"/>
    <w:rsid w:val="000D27F4"/>
    <w:rsid w:val="000D3A02"/>
    <w:rsid w:val="000D47A6"/>
    <w:rsid w:val="000D543E"/>
    <w:rsid w:val="000D6999"/>
    <w:rsid w:val="000D7DE2"/>
    <w:rsid w:val="000E1C5E"/>
    <w:rsid w:val="000E1FA6"/>
    <w:rsid w:val="000E2DEE"/>
    <w:rsid w:val="000E3B32"/>
    <w:rsid w:val="000E61C5"/>
    <w:rsid w:val="000E629B"/>
    <w:rsid w:val="000E768D"/>
    <w:rsid w:val="000E78EA"/>
    <w:rsid w:val="000F01A4"/>
    <w:rsid w:val="000F036D"/>
    <w:rsid w:val="000F05AA"/>
    <w:rsid w:val="000F127B"/>
    <w:rsid w:val="000F143D"/>
    <w:rsid w:val="000F15FA"/>
    <w:rsid w:val="000F1855"/>
    <w:rsid w:val="000F218C"/>
    <w:rsid w:val="000F2B1F"/>
    <w:rsid w:val="000F32DC"/>
    <w:rsid w:val="000F373E"/>
    <w:rsid w:val="000F510B"/>
    <w:rsid w:val="000F6265"/>
    <w:rsid w:val="000F68E2"/>
    <w:rsid w:val="000F6F3A"/>
    <w:rsid w:val="000F7DC2"/>
    <w:rsid w:val="00100468"/>
    <w:rsid w:val="0010368B"/>
    <w:rsid w:val="00104191"/>
    <w:rsid w:val="0010442B"/>
    <w:rsid w:val="001062F1"/>
    <w:rsid w:val="00110962"/>
    <w:rsid w:val="00111C47"/>
    <w:rsid w:val="00111D02"/>
    <w:rsid w:val="00111D51"/>
    <w:rsid w:val="0011208D"/>
    <w:rsid w:val="0011211F"/>
    <w:rsid w:val="0011322F"/>
    <w:rsid w:val="00113C0F"/>
    <w:rsid w:val="00114C1D"/>
    <w:rsid w:val="00115272"/>
    <w:rsid w:val="00115D86"/>
    <w:rsid w:val="00116563"/>
    <w:rsid w:val="00117059"/>
    <w:rsid w:val="00117EF7"/>
    <w:rsid w:val="00120A19"/>
    <w:rsid w:val="0012125C"/>
    <w:rsid w:val="00121EC5"/>
    <w:rsid w:val="00121FB4"/>
    <w:rsid w:val="001222B9"/>
    <w:rsid w:val="001225C6"/>
    <w:rsid w:val="00122A3C"/>
    <w:rsid w:val="0012334F"/>
    <w:rsid w:val="0012346D"/>
    <w:rsid w:val="00123D1B"/>
    <w:rsid w:val="00123EFA"/>
    <w:rsid w:val="001251EB"/>
    <w:rsid w:val="00125556"/>
    <w:rsid w:val="00125FA3"/>
    <w:rsid w:val="001269FA"/>
    <w:rsid w:val="00127182"/>
    <w:rsid w:val="0012769E"/>
    <w:rsid w:val="00127E32"/>
    <w:rsid w:val="001300B6"/>
    <w:rsid w:val="0013094E"/>
    <w:rsid w:val="001316CA"/>
    <w:rsid w:val="001335EF"/>
    <w:rsid w:val="00133EA0"/>
    <w:rsid w:val="001358BF"/>
    <w:rsid w:val="0013648A"/>
    <w:rsid w:val="00140B01"/>
    <w:rsid w:val="00140FDC"/>
    <w:rsid w:val="001413EB"/>
    <w:rsid w:val="001415EA"/>
    <w:rsid w:val="0014249E"/>
    <w:rsid w:val="00142D88"/>
    <w:rsid w:val="00142F7F"/>
    <w:rsid w:val="00144472"/>
    <w:rsid w:val="00145BFF"/>
    <w:rsid w:val="001466BE"/>
    <w:rsid w:val="00146940"/>
    <w:rsid w:val="00146B94"/>
    <w:rsid w:val="00152362"/>
    <w:rsid w:val="00152C59"/>
    <w:rsid w:val="00153074"/>
    <w:rsid w:val="0015315A"/>
    <w:rsid w:val="00153C21"/>
    <w:rsid w:val="00154579"/>
    <w:rsid w:val="001545E7"/>
    <w:rsid w:val="00154AE3"/>
    <w:rsid w:val="00155259"/>
    <w:rsid w:val="00156684"/>
    <w:rsid w:val="001569EC"/>
    <w:rsid w:val="001572F1"/>
    <w:rsid w:val="001609B7"/>
    <w:rsid w:val="00160EC9"/>
    <w:rsid w:val="001617B2"/>
    <w:rsid w:val="00161A15"/>
    <w:rsid w:val="00162A97"/>
    <w:rsid w:val="001647BC"/>
    <w:rsid w:val="00164873"/>
    <w:rsid w:val="00167317"/>
    <w:rsid w:val="0017150E"/>
    <w:rsid w:val="0017365C"/>
    <w:rsid w:val="001747B8"/>
    <w:rsid w:val="00174E59"/>
    <w:rsid w:val="00177AD4"/>
    <w:rsid w:val="00180081"/>
    <w:rsid w:val="00183C9C"/>
    <w:rsid w:val="00184402"/>
    <w:rsid w:val="00184F17"/>
    <w:rsid w:val="0018594C"/>
    <w:rsid w:val="0018596F"/>
    <w:rsid w:val="001860EC"/>
    <w:rsid w:val="00187028"/>
    <w:rsid w:val="00187360"/>
    <w:rsid w:val="00190C5B"/>
    <w:rsid w:val="001916E4"/>
    <w:rsid w:val="00193803"/>
    <w:rsid w:val="001952AF"/>
    <w:rsid w:val="00195699"/>
    <w:rsid w:val="00196469"/>
    <w:rsid w:val="001964DF"/>
    <w:rsid w:val="00196BE5"/>
    <w:rsid w:val="001A009B"/>
    <w:rsid w:val="001A0253"/>
    <w:rsid w:val="001A05F0"/>
    <w:rsid w:val="001A1ACA"/>
    <w:rsid w:val="001A1FD2"/>
    <w:rsid w:val="001A20E8"/>
    <w:rsid w:val="001A2340"/>
    <w:rsid w:val="001A2948"/>
    <w:rsid w:val="001A2A8B"/>
    <w:rsid w:val="001A2FF0"/>
    <w:rsid w:val="001A30B9"/>
    <w:rsid w:val="001A32C1"/>
    <w:rsid w:val="001A385D"/>
    <w:rsid w:val="001A3D6D"/>
    <w:rsid w:val="001A4757"/>
    <w:rsid w:val="001A49E8"/>
    <w:rsid w:val="001A4D8B"/>
    <w:rsid w:val="001A5361"/>
    <w:rsid w:val="001A6C9F"/>
    <w:rsid w:val="001A7F78"/>
    <w:rsid w:val="001B0CB5"/>
    <w:rsid w:val="001B2318"/>
    <w:rsid w:val="001B30A3"/>
    <w:rsid w:val="001B3B14"/>
    <w:rsid w:val="001B3BC2"/>
    <w:rsid w:val="001B5E47"/>
    <w:rsid w:val="001B75E5"/>
    <w:rsid w:val="001B7687"/>
    <w:rsid w:val="001C0611"/>
    <w:rsid w:val="001C0C6B"/>
    <w:rsid w:val="001C2EF9"/>
    <w:rsid w:val="001C3165"/>
    <w:rsid w:val="001C5010"/>
    <w:rsid w:val="001C5741"/>
    <w:rsid w:val="001C61D0"/>
    <w:rsid w:val="001C633B"/>
    <w:rsid w:val="001C6785"/>
    <w:rsid w:val="001C7322"/>
    <w:rsid w:val="001C7A72"/>
    <w:rsid w:val="001C7B00"/>
    <w:rsid w:val="001C7F64"/>
    <w:rsid w:val="001D096C"/>
    <w:rsid w:val="001D210A"/>
    <w:rsid w:val="001D34CF"/>
    <w:rsid w:val="001D3FF5"/>
    <w:rsid w:val="001D4033"/>
    <w:rsid w:val="001D4987"/>
    <w:rsid w:val="001D6393"/>
    <w:rsid w:val="001D65ED"/>
    <w:rsid w:val="001E0BFF"/>
    <w:rsid w:val="001E1881"/>
    <w:rsid w:val="001E1A5E"/>
    <w:rsid w:val="001E1F25"/>
    <w:rsid w:val="001E21AD"/>
    <w:rsid w:val="001E3F4D"/>
    <w:rsid w:val="001E5D1D"/>
    <w:rsid w:val="001E63D9"/>
    <w:rsid w:val="001E66ED"/>
    <w:rsid w:val="001E6AAB"/>
    <w:rsid w:val="001E7196"/>
    <w:rsid w:val="001E76BB"/>
    <w:rsid w:val="001E7E01"/>
    <w:rsid w:val="001F1EFB"/>
    <w:rsid w:val="001F3534"/>
    <w:rsid w:val="001F38A4"/>
    <w:rsid w:val="001F3B39"/>
    <w:rsid w:val="001F3B9C"/>
    <w:rsid w:val="001F49BF"/>
    <w:rsid w:val="001F51F1"/>
    <w:rsid w:val="001F54E1"/>
    <w:rsid w:val="001F6B02"/>
    <w:rsid w:val="001F6D01"/>
    <w:rsid w:val="001F7193"/>
    <w:rsid w:val="001F7FE6"/>
    <w:rsid w:val="00200BDB"/>
    <w:rsid w:val="00201597"/>
    <w:rsid w:val="0020167C"/>
    <w:rsid w:val="002020E3"/>
    <w:rsid w:val="00204C37"/>
    <w:rsid w:val="00204F4C"/>
    <w:rsid w:val="0020650F"/>
    <w:rsid w:val="00207644"/>
    <w:rsid w:val="00207738"/>
    <w:rsid w:val="0021098B"/>
    <w:rsid w:val="00210AD1"/>
    <w:rsid w:val="00211B41"/>
    <w:rsid w:val="00211C1A"/>
    <w:rsid w:val="00212265"/>
    <w:rsid w:val="00212A2A"/>
    <w:rsid w:val="00213489"/>
    <w:rsid w:val="00213AF2"/>
    <w:rsid w:val="00215EC7"/>
    <w:rsid w:val="00216003"/>
    <w:rsid w:val="00216A06"/>
    <w:rsid w:val="002170B3"/>
    <w:rsid w:val="002170B4"/>
    <w:rsid w:val="00217330"/>
    <w:rsid w:val="00221BEF"/>
    <w:rsid w:val="0022524B"/>
    <w:rsid w:val="00225713"/>
    <w:rsid w:val="00225C44"/>
    <w:rsid w:val="0022650B"/>
    <w:rsid w:val="00226915"/>
    <w:rsid w:val="00226A01"/>
    <w:rsid w:val="00227643"/>
    <w:rsid w:val="002276C4"/>
    <w:rsid w:val="00227879"/>
    <w:rsid w:val="002308AA"/>
    <w:rsid w:val="00230A8F"/>
    <w:rsid w:val="00230EC9"/>
    <w:rsid w:val="002317FC"/>
    <w:rsid w:val="00232982"/>
    <w:rsid w:val="00234478"/>
    <w:rsid w:val="00235AFC"/>
    <w:rsid w:val="00235E85"/>
    <w:rsid w:val="002363C8"/>
    <w:rsid w:val="00240D6C"/>
    <w:rsid w:val="00241219"/>
    <w:rsid w:val="002415AF"/>
    <w:rsid w:val="00241792"/>
    <w:rsid w:val="0024247D"/>
    <w:rsid w:val="0024284A"/>
    <w:rsid w:val="00242C9C"/>
    <w:rsid w:val="00242FA5"/>
    <w:rsid w:val="002436B9"/>
    <w:rsid w:val="00243CDB"/>
    <w:rsid w:val="00244141"/>
    <w:rsid w:val="00244170"/>
    <w:rsid w:val="002442F4"/>
    <w:rsid w:val="002444B0"/>
    <w:rsid w:val="002449FA"/>
    <w:rsid w:val="002459A8"/>
    <w:rsid w:val="00246678"/>
    <w:rsid w:val="00246BF2"/>
    <w:rsid w:val="00246C70"/>
    <w:rsid w:val="00250427"/>
    <w:rsid w:val="00250F81"/>
    <w:rsid w:val="002514C7"/>
    <w:rsid w:val="002519BA"/>
    <w:rsid w:val="00252089"/>
    <w:rsid w:val="00252275"/>
    <w:rsid w:val="00252825"/>
    <w:rsid w:val="00252B26"/>
    <w:rsid w:val="00253210"/>
    <w:rsid w:val="00254273"/>
    <w:rsid w:val="00255DAA"/>
    <w:rsid w:val="00256AFE"/>
    <w:rsid w:val="002574C7"/>
    <w:rsid w:val="00260DE4"/>
    <w:rsid w:val="00261897"/>
    <w:rsid w:val="00261F72"/>
    <w:rsid w:val="002630C6"/>
    <w:rsid w:val="00264FAF"/>
    <w:rsid w:val="002654FF"/>
    <w:rsid w:val="00267ADE"/>
    <w:rsid w:val="00270A33"/>
    <w:rsid w:val="00271906"/>
    <w:rsid w:val="0027382F"/>
    <w:rsid w:val="00274A14"/>
    <w:rsid w:val="00274BCF"/>
    <w:rsid w:val="00275742"/>
    <w:rsid w:val="002757E7"/>
    <w:rsid w:val="0027601F"/>
    <w:rsid w:val="002763D3"/>
    <w:rsid w:val="002801EA"/>
    <w:rsid w:val="00280282"/>
    <w:rsid w:val="00281760"/>
    <w:rsid w:val="002818A8"/>
    <w:rsid w:val="00284009"/>
    <w:rsid w:val="00285EAF"/>
    <w:rsid w:val="00287513"/>
    <w:rsid w:val="00290851"/>
    <w:rsid w:val="002915B4"/>
    <w:rsid w:val="002920C3"/>
    <w:rsid w:val="00293829"/>
    <w:rsid w:val="00293B03"/>
    <w:rsid w:val="00294B3D"/>
    <w:rsid w:val="00294BF1"/>
    <w:rsid w:val="0029648B"/>
    <w:rsid w:val="00296F2F"/>
    <w:rsid w:val="00297842"/>
    <w:rsid w:val="002A00A9"/>
    <w:rsid w:val="002A0728"/>
    <w:rsid w:val="002A2413"/>
    <w:rsid w:val="002A2768"/>
    <w:rsid w:val="002A299A"/>
    <w:rsid w:val="002A2FB0"/>
    <w:rsid w:val="002A317E"/>
    <w:rsid w:val="002A3266"/>
    <w:rsid w:val="002A3536"/>
    <w:rsid w:val="002A3F82"/>
    <w:rsid w:val="002A5A55"/>
    <w:rsid w:val="002A5DAA"/>
    <w:rsid w:val="002A7373"/>
    <w:rsid w:val="002B022E"/>
    <w:rsid w:val="002B0AD8"/>
    <w:rsid w:val="002B601B"/>
    <w:rsid w:val="002B74D2"/>
    <w:rsid w:val="002B7A59"/>
    <w:rsid w:val="002C0527"/>
    <w:rsid w:val="002C05F3"/>
    <w:rsid w:val="002C1F34"/>
    <w:rsid w:val="002C2A01"/>
    <w:rsid w:val="002C3415"/>
    <w:rsid w:val="002C45FD"/>
    <w:rsid w:val="002C4CD3"/>
    <w:rsid w:val="002C4FBD"/>
    <w:rsid w:val="002C62EA"/>
    <w:rsid w:val="002C66C1"/>
    <w:rsid w:val="002C6E7E"/>
    <w:rsid w:val="002C740A"/>
    <w:rsid w:val="002D0DBB"/>
    <w:rsid w:val="002D10E2"/>
    <w:rsid w:val="002D27C8"/>
    <w:rsid w:val="002D28F2"/>
    <w:rsid w:val="002D2AA3"/>
    <w:rsid w:val="002D3DAE"/>
    <w:rsid w:val="002D4824"/>
    <w:rsid w:val="002D6839"/>
    <w:rsid w:val="002D6D7C"/>
    <w:rsid w:val="002D7402"/>
    <w:rsid w:val="002D7D50"/>
    <w:rsid w:val="002D7DB2"/>
    <w:rsid w:val="002E1B37"/>
    <w:rsid w:val="002E1CD5"/>
    <w:rsid w:val="002E3D34"/>
    <w:rsid w:val="002E4E9A"/>
    <w:rsid w:val="002E50DF"/>
    <w:rsid w:val="002E55E8"/>
    <w:rsid w:val="002E61BF"/>
    <w:rsid w:val="002E6A4A"/>
    <w:rsid w:val="002E7CB4"/>
    <w:rsid w:val="002F02B4"/>
    <w:rsid w:val="002F0420"/>
    <w:rsid w:val="002F0601"/>
    <w:rsid w:val="002F0911"/>
    <w:rsid w:val="002F0CF2"/>
    <w:rsid w:val="002F131F"/>
    <w:rsid w:val="002F2C50"/>
    <w:rsid w:val="002F2F6D"/>
    <w:rsid w:val="002F372B"/>
    <w:rsid w:val="002F37F5"/>
    <w:rsid w:val="002F400D"/>
    <w:rsid w:val="002F54EA"/>
    <w:rsid w:val="002F5F0E"/>
    <w:rsid w:val="002F6834"/>
    <w:rsid w:val="002F7456"/>
    <w:rsid w:val="002F766D"/>
    <w:rsid w:val="002F7B72"/>
    <w:rsid w:val="002F7DF1"/>
    <w:rsid w:val="00300B52"/>
    <w:rsid w:val="003016AF"/>
    <w:rsid w:val="0030188D"/>
    <w:rsid w:val="00302862"/>
    <w:rsid w:val="003034A7"/>
    <w:rsid w:val="003045A6"/>
    <w:rsid w:val="00304AFE"/>
    <w:rsid w:val="003053A7"/>
    <w:rsid w:val="003058BC"/>
    <w:rsid w:val="00305B16"/>
    <w:rsid w:val="003061B7"/>
    <w:rsid w:val="003062A6"/>
    <w:rsid w:val="003069CC"/>
    <w:rsid w:val="00306FA9"/>
    <w:rsid w:val="003100C7"/>
    <w:rsid w:val="00310383"/>
    <w:rsid w:val="003104CB"/>
    <w:rsid w:val="00310F89"/>
    <w:rsid w:val="00312947"/>
    <w:rsid w:val="00313568"/>
    <w:rsid w:val="00314373"/>
    <w:rsid w:val="003146B2"/>
    <w:rsid w:val="003147C9"/>
    <w:rsid w:val="003149F3"/>
    <w:rsid w:val="003152A9"/>
    <w:rsid w:val="00316173"/>
    <w:rsid w:val="00316729"/>
    <w:rsid w:val="00317C32"/>
    <w:rsid w:val="003203B8"/>
    <w:rsid w:val="003205FB"/>
    <w:rsid w:val="00321425"/>
    <w:rsid w:val="003218FD"/>
    <w:rsid w:val="00323779"/>
    <w:rsid w:val="003239B0"/>
    <w:rsid w:val="00323AA4"/>
    <w:rsid w:val="00323DB2"/>
    <w:rsid w:val="0032454C"/>
    <w:rsid w:val="003257D2"/>
    <w:rsid w:val="00325F64"/>
    <w:rsid w:val="00326841"/>
    <w:rsid w:val="00326F6D"/>
    <w:rsid w:val="00327452"/>
    <w:rsid w:val="00327AD0"/>
    <w:rsid w:val="00327C79"/>
    <w:rsid w:val="003316AC"/>
    <w:rsid w:val="00331899"/>
    <w:rsid w:val="00331C14"/>
    <w:rsid w:val="00333928"/>
    <w:rsid w:val="00334118"/>
    <w:rsid w:val="0033520C"/>
    <w:rsid w:val="0033594B"/>
    <w:rsid w:val="00335CAD"/>
    <w:rsid w:val="0033694F"/>
    <w:rsid w:val="00337CEE"/>
    <w:rsid w:val="00337DD7"/>
    <w:rsid w:val="00340744"/>
    <w:rsid w:val="00342627"/>
    <w:rsid w:val="00342D2B"/>
    <w:rsid w:val="00343B09"/>
    <w:rsid w:val="003446BA"/>
    <w:rsid w:val="00345540"/>
    <w:rsid w:val="003459E8"/>
    <w:rsid w:val="003468AA"/>
    <w:rsid w:val="00346E6A"/>
    <w:rsid w:val="00346F97"/>
    <w:rsid w:val="0034719F"/>
    <w:rsid w:val="00347E4C"/>
    <w:rsid w:val="00350985"/>
    <w:rsid w:val="00351646"/>
    <w:rsid w:val="00352FAD"/>
    <w:rsid w:val="00354DA9"/>
    <w:rsid w:val="00354FF7"/>
    <w:rsid w:val="003556FF"/>
    <w:rsid w:val="0035753E"/>
    <w:rsid w:val="00357566"/>
    <w:rsid w:val="00357802"/>
    <w:rsid w:val="003579F4"/>
    <w:rsid w:val="003608ED"/>
    <w:rsid w:val="003613E7"/>
    <w:rsid w:val="00361723"/>
    <w:rsid w:val="00361C92"/>
    <w:rsid w:val="00364CFF"/>
    <w:rsid w:val="0036545B"/>
    <w:rsid w:val="00365722"/>
    <w:rsid w:val="003660F4"/>
    <w:rsid w:val="00366581"/>
    <w:rsid w:val="00367C1F"/>
    <w:rsid w:val="003701F2"/>
    <w:rsid w:val="0037114A"/>
    <w:rsid w:val="00372370"/>
    <w:rsid w:val="00372EC3"/>
    <w:rsid w:val="00374897"/>
    <w:rsid w:val="00375C75"/>
    <w:rsid w:val="00376119"/>
    <w:rsid w:val="00376204"/>
    <w:rsid w:val="00376B24"/>
    <w:rsid w:val="00380A76"/>
    <w:rsid w:val="003824AF"/>
    <w:rsid w:val="00382A2B"/>
    <w:rsid w:val="00382AEE"/>
    <w:rsid w:val="00382E19"/>
    <w:rsid w:val="00383881"/>
    <w:rsid w:val="003852BF"/>
    <w:rsid w:val="00386BD9"/>
    <w:rsid w:val="003901F6"/>
    <w:rsid w:val="00390A40"/>
    <w:rsid w:val="00390E9E"/>
    <w:rsid w:val="0039109A"/>
    <w:rsid w:val="00393020"/>
    <w:rsid w:val="00393801"/>
    <w:rsid w:val="00393C34"/>
    <w:rsid w:val="003948E4"/>
    <w:rsid w:val="00395240"/>
    <w:rsid w:val="003954E8"/>
    <w:rsid w:val="00396105"/>
    <w:rsid w:val="00397710"/>
    <w:rsid w:val="003A047C"/>
    <w:rsid w:val="003A0855"/>
    <w:rsid w:val="003A085E"/>
    <w:rsid w:val="003A2114"/>
    <w:rsid w:val="003A37CF"/>
    <w:rsid w:val="003A4231"/>
    <w:rsid w:val="003A426E"/>
    <w:rsid w:val="003A430B"/>
    <w:rsid w:val="003A695F"/>
    <w:rsid w:val="003A6C90"/>
    <w:rsid w:val="003A7DE6"/>
    <w:rsid w:val="003B10D1"/>
    <w:rsid w:val="003B1C66"/>
    <w:rsid w:val="003B28C3"/>
    <w:rsid w:val="003B31E1"/>
    <w:rsid w:val="003B39BB"/>
    <w:rsid w:val="003B45E7"/>
    <w:rsid w:val="003B5EB5"/>
    <w:rsid w:val="003B6052"/>
    <w:rsid w:val="003B6863"/>
    <w:rsid w:val="003B74D9"/>
    <w:rsid w:val="003C05EF"/>
    <w:rsid w:val="003C0E5E"/>
    <w:rsid w:val="003C16EB"/>
    <w:rsid w:val="003C2CEA"/>
    <w:rsid w:val="003C2FD7"/>
    <w:rsid w:val="003C31A3"/>
    <w:rsid w:val="003C4645"/>
    <w:rsid w:val="003C5395"/>
    <w:rsid w:val="003C7B12"/>
    <w:rsid w:val="003C7B67"/>
    <w:rsid w:val="003D00A6"/>
    <w:rsid w:val="003D0207"/>
    <w:rsid w:val="003D07EE"/>
    <w:rsid w:val="003D0B5E"/>
    <w:rsid w:val="003D0F05"/>
    <w:rsid w:val="003D1085"/>
    <w:rsid w:val="003D14A7"/>
    <w:rsid w:val="003D1617"/>
    <w:rsid w:val="003D2395"/>
    <w:rsid w:val="003D2443"/>
    <w:rsid w:val="003D3CB9"/>
    <w:rsid w:val="003D41A7"/>
    <w:rsid w:val="003D553A"/>
    <w:rsid w:val="003D62BD"/>
    <w:rsid w:val="003D679D"/>
    <w:rsid w:val="003D6E67"/>
    <w:rsid w:val="003D74F9"/>
    <w:rsid w:val="003D7560"/>
    <w:rsid w:val="003E06D6"/>
    <w:rsid w:val="003E24C9"/>
    <w:rsid w:val="003E2613"/>
    <w:rsid w:val="003E2F69"/>
    <w:rsid w:val="003E4081"/>
    <w:rsid w:val="003E47B2"/>
    <w:rsid w:val="003E5284"/>
    <w:rsid w:val="003E5560"/>
    <w:rsid w:val="003E68A3"/>
    <w:rsid w:val="003E73D1"/>
    <w:rsid w:val="003E7AE2"/>
    <w:rsid w:val="003F15D7"/>
    <w:rsid w:val="003F35FC"/>
    <w:rsid w:val="003F3997"/>
    <w:rsid w:val="003F4D42"/>
    <w:rsid w:val="003F508D"/>
    <w:rsid w:val="003F541F"/>
    <w:rsid w:val="00400F7F"/>
    <w:rsid w:val="00401270"/>
    <w:rsid w:val="00402CF3"/>
    <w:rsid w:val="00404F2D"/>
    <w:rsid w:val="004056C6"/>
    <w:rsid w:val="004060C7"/>
    <w:rsid w:val="00406DB2"/>
    <w:rsid w:val="00407A29"/>
    <w:rsid w:val="00407BD3"/>
    <w:rsid w:val="004100E0"/>
    <w:rsid w:val="00410641"/>
    <w:rsid w:val="004110E6"/>
    <w:rsid w:val="00411528"/>
    <w:rsid w:val="00411A39"/>
    <w:rsid w:val="00412930"/>
    <w:rsid w:val="004135A5"/>
    <w:rsid w:val="0041372A"/>
    <w:rsid w:val="00414BC8"/>
    <w:rsid w:val="00414E4C"/>
    <w:rsid w:val="00414FBB"/>
    <w:rsid w:val="004156C3"/>
    <w:rsid w:val="004163DD"/>
    <w:rsid w:val="00416AC5"/>
    <w:rsid w:val="00417514"/>
    <w:rsid w:val="004178BE"/>
    <w:rsid w:val="00417AF0"/>
    <w:rsid w:val="00420493"/>
    <w:rsid w:val="00420597"/>
    <w:rsid w:val="00420647"/>
    <w:rsid w:val="00421328"/>
    <w:rsid w:val="004219A3"/>
    <w:rsid w:val="00422A2D"/>
    <w:rsid w:val="004244DB"/>
    <w:rsid w:val="004250FB"/>
    <w:rsid w:val="00426351"/>
    <w:rsid w:val="004268A2"/>
    <w:rsid w:val="0042784F"/>
    <w:rsid w:val="00427BB4"/>
    <w:rsid w:val="00427D5E"/>
    <w:rsid w:val="00430916"/>
    <w:rsid w:val="00430AFE"/>
    <w:rsid w:val="00432994"/>
    <w:rsid w:val="00432A75"/>
    <w:rsid w:val="00433AA8"/>
    <w:rsid w:val="00434071"/>
    <w:rsid w:val="00434AD3"/>
    <w:rsid w:val="004358C4"/>
    <w:rsid w:val="00436137"/>
    <w:rsid w:val="00437725"/>
    <w:rsid w:val="0043785B"/>
    <w:rsid w:val="00440BFA"/>
    <w:rsid w:val="004410FC"/>
    <w:rsid w:val="00442CD8"/>
    <w:rsid w:val="004434DA"/>
    <w:rsid w:val="00443EBD"/>
    <w:rsid w:val="00444728"/>
    <w:rsid w:val="0044652A"/>
    <w:rsid w:val="00446BCB"/>
    <w:rsid w:val="00446DDA"/>
    <w:rsid w:val="004470A5"/>
    <w:rsid w:val="004471CC"/>
    <w:rsid w:val="00447AE9"/>
    <w:rsid w:val="004511BA"/>
    <w:rsid w:val="00451E10"/>
    <w:rsid w:val="00453A49"/>
    <w:rsid w:val="00454B34"/>
    <w:rsid w:val="00460429"/>
    <w:rsid w:val="00460455"/>
    <w:rsid w:val="00460DDC"/>
    <w:rsid w:val="00461C3E"/>
    <w:rsid w:val="00461DAA"/>
    <w:rsid w:val="00462260"/>
    <w:rsid w:val="004631AD"/>
    <w:rsid w:val="00463887"/>
    <w:rsid w:val="004642EE"/>
    <w:rsid w:val="00464E2A"/>
    <w:rsid w:val="00466682"/>
    <w:rsid w:val="00466B28"/>
    <w:rsid w:val="004671C6"/>
    <w:rsid w:val="0046769E"/>
    <w:rsid w:val="00470D5F"/>
    <w:rsid w:val="00470F40"/>
    <w:rsid w:val="00470FE6"/>
    <w:rsid w:val="00471ED7"/>
    <w:rsid w:val="00472037"/>
    <w:rsid w:val="004724AD"/>
    <w:rsid w:val="0047323C"/>
    <w:rsid w:val="00473524"/>
    <w:rsid w:val="00474636"/>
    <w:rsid w:val="004756A6"/>
    <w:rsid w:val="004806DE"/>
    <w:rsid w:val="00480A19"/>
    <w:rsid w:val="00480A50"/>
    <w:rsid w:val="00481E3D"/>
    <w:rsid w:val="004826CC"/>
    <w:rsid w:val="00482CD3"/>
    <w:rsid w:val="00482CDF"/>
    <w:rsid w:val="0048485F"/>
    <w:rsid w:val="00490A92"/>
    <w:rsid w:val="0049181D"/>
    <w:rsid w:val="00491875"/>
    <w:rsid w:val="004918D2"/>
    <w:rsid w:val="00492146"/>
    <w:rsid w:val="0049582C"/>
    <w:rsid w:val="004974AF"/>
    <w:rsid w:val="00497F6B"/>
    <w:rsid w:val="004A0468"/>
    <w:rsid w:val="004A2837"/>
    <w:rsid w:val="004A2A42"/>
    <w:rsid w:val="004A418D"/>
    <w:rsid w:val="004A4C66"/>
    <w:rsid w:val="004A4EB3"/>
    <w:rsid w:val="004A5AB7"/>
    <w:rsid w:val="004A5FE7"/>
    <w:rsid w:val="004A7787"/>
    <w:rsid w:val="004A7B9E"/>
    <w:rsid w:val="004B120B"/>
    <w:rsid w:val="004B278F"/>
    <w:rsid w:val="004B2E4D"/>
    <w:rsid w:val="004B2F34"/>
    <w:rsid w:val="004B2FA1"/>
    <w:rsid w:val="004B3932"/>
    <w:rsid w:val="004B3FFC"/>
    <w:rsid w:val="004B437C"/>
    <w:rsid w:val="004B4797"/>
    <w:rsid w:val="004B4CA9"/>
    <w:rsid w:val="004B52C7"/>
    <w:rsid w:val="004B5548"/>
    <w:rsid w:val="004B5BD3"/>
    <w:rsid w:val="004B6343"/>
    <w:rsid w:val="004B64C6"/>
    <w:rsid w:val="004B67E0"/>
    <w:rsid w:val="004B6AD5"/>
    <w:rsid w:val="004B6C5A"/>
    <w:rsid w:val="004C0001"/>
    <w:rsid w:val="004C01B4"/>
    <w:rsid w:val="004C0CCD"/>
    <w:rsid w:val="004C17D0"/>
    <w:rsid w:val="004C230E"/>
    <w:rsid w:val="004C3CC9"/>
    <w:rsid w:val="004C42ED"/>
    <w:rsid w:val="004C4B75"/>
    <w:rsid w:val="004C577D"/>
    <w:rsid w:val="004C5986"/>
    <w:rsid w:val="004C66B6"/>
    <w:rsid w:val="004C6EEF"/>
    <w:rsid w:val="004C78F7"/>
    <w:rsid w:val="004D0389"/>
    <w:rsid w:val="004D1D0F"/>
    <w:rsid w:val="004D2027"/>
    <w:rsid w:val="004D2195"/>
    <w:rsid w:val="004D3019"/>
    <w:rsid w:val="004D4F08"/>
    <w:rsid w:val="004D5C62"/>
    <w:rsid w:val="004D6025"/>
    <w:rsid w:val="004D6172"/>
    <w:rsid w:val="004D6C37"/>
    <w:rsid w:val="004D7435"/>
    <w:rsid w:val="004E00A2"/>
    <w:rsid w:val="004E00AE"/>
    <w:rsid w:val="004E20B2"/>
    <w:rsid w:val="004E2C5D"/>
    <w:rsid w:val="004E2F2C"/>
    <w:rsid w:val="004E3308"/>
    <w:rsid w:val="004E46C6"/>
    <w:rsid w:val="004E4753"/>
    <w:rsid w:val="004E4775"/>
    <w:rsid w:val="004E65BC"/>
    <w:rsid w:val="004E67AC"/>
    <w:rsid w:val="004E7DFF"/>
    <w:rsid w:val="004F1437"/>
    <w:rsid w:val="004F1B02"/>
    <w:rsid w:val="004F2151"/>
    <w:rsid w:val="004F28C2"/>
    <w:rsid w:val="004F2981"/>
    <w:rsid w:val="004F2A49"/>
    <w:rsid w:val="004F2F2D"/>
    <w:rsid w:val="004F30E4"/>
    <w:rsid w:val="004F3FC3"/>
    <w:rsid w:val="004F4777"/>
    <w:rsid w:val="004F4DDF"/>
    <w:rsid w:val="004F527A"/>
    <w:rsid w:val="004F57DB"/>
    <w:rsid w:val="004F5A3D"/>
    <w:rsid w:val="004F5A95"/>
    <w:rsid w:val="004F5A98"/>
    <w:rsid w:val="004F6605"/>
    <w:rsid w:val="004F702D"/>
    <w:rsid w:val="00500169"/>
    <w:rsid w:val="005004B2"/>
    <w:rsid w:val="00500633"/>
    <w:rsid w:val="00500795"/>
    <w:rsid w:val="00500B19"/>
    <w:rsid w:val="00501100"/>
    <w:rsid w:val="00501692"/>
    <w:rsid w:val="00501AFA"/>
    <w:rsid w:val="00503001"/>
    <w:rsid w:val="00503F79"/>
    <w:rsid w:val="005055C8"/>
    <w:rsid w:val="00505B01"/>
    <w:rsid w:val="00506080"/>
    <w:rsid w:val="005061C7"/>
    <w:rsid w:val="00506D10"/>
    <w:rsid w:val="005070B2"/>
    <w:rsid w:val="005079F7"/>
    <w:rsid w:val="00510B5A"/>
    <w:rsid w:val="00510CB2"/>
    <w:rsid w:val="00512905"/>
    <w:rsid w:val="00512C36"/>
    <w:rsid w:val="00512F07"/>
    <w:rsid w:val="00513092"/>
    <w:rsid w:val="0051350D"/>
    <w:rsid w:val="00513A0C"/>
    <w:rsid w:val="00514841"/>
    <w:rsid w:val="00515261"/>
    <w:rsid w:val="005158D2"/>
    <w:rsid w:val="0052008A"/>
    <w:rsid w:val="00521EB1"/>
    <w:rsid w:val="00521F28"/>
    <w:rsid w:val="005235C7"/>
    <w:rsid w:val="00525044"/>
    <w:rsid w:val="005261B8"/>
    <w:rsid w:val="00526346"/>
    <w:rsid w:val="00526D8C"/>
    <w:rsid w:val="0052748C"/>
    <w:rsid w:val="00527DBD"/>
    <w:rsid w:val="00530456"/>
    <w:rsid w:val="00530573"/>
    <w:rsid w:val="005306ED"/>
    <w:rsid w:val="00530EDC"/>
    <w:rsid w:val="00532B06"/>
    <w:rsid w:val="00532B56"/>
    <w:rsid w:val="00532F83"/>
    <w:rsid w:val="00533E06"/>
    <w:rsid w:val="0053530E"/>
    <w:rsid w:val="0053595E"/>
    <w:rsid w:val="00536B98"/>
    <w:rsid w:val="00540765"/>
    <w:rsid w:val="00541202"/>
    <w:rsid w:val="00541FA0"/>
    <w:rsid w:val="00542013"/>
    <w:rsid w:val="0054246F"/>
    <w:rsid w:val="005426BC"/>
    <w:rsid w:val="00543BCE"/>
    <w:rsid w:val="00543CB8"/>
    <w:rsid w:val="005444B8"/>
    <w:rsid w:val="00544BD6"/>
    <w:rsid w:val="00544C16"/>
    <w:rsid w:val="005457E6"/>
    <w:rsid w:val="00545808"/>
    <w:rsid w:val="005458FC"/>
    <w:rsid w:val="00546268"/>
    <w:rsid w:val="0054676F"/>
    <w:rsid w:val="00547429"/>
    <w:rsid w:val="005475A6"/>
    <w:rsid w:val="005506E7"/>
    <w:rsid w:val="00552B8F"/>
    <w:rsid w:val="00553150"/>
    <w:rsid w:val="0055503C"/>
    <w:rsid w:val="00555068"/>
    <w:rsid w:val="0055571F"/>
    <w:rsid w:val="00555D24"/>
    <w:rsid w:val="00555D6F"/>
    <w:rsid w:val="00555E42"/>
    <w:rsid w:val="00556311"/>
    <w:rsid w:val="00556418"/>
    <w:rsid w:val="00556E7E"/>
    <w:rsid w:val="00557B3E"/>
    <w:rsid w:val="005606C4"/>
    <w:rsid w:val="00560B8C"/>
    <w:rsid w:val="00560C3B"/>
    <w:rsid w:val="00561788"/>
    <w:rsid w:val="00561D0F"/>
    <w:rsid w:val="005622BB"/>
    <w:rsid w:val="00562E37"/>
    <w:rsid w:val="0056307A"/>
    <w:rsid w:val="0056310B"/>
    <w:rsid w:val="005631EC"/>
    <w:rsid w:val="0056331A"/>
    <w:rsid w:val="00566777"/>
    <w:rsid w:val="00566841"/>
    <w:rsid w:val="005704B0"/>
    <w:rsid w:val="00570A0B"/>
    <w:rsid w:val="00570D01"/>
    <w:rsid w:val="00572FF2"/>
    <w:rsid w:val="0057335D"/>
    <w:rsid w:val="00573A5B"/>
    <w:rsid w:val="00574600"/>
    <w:rsid w:val="00575025"/>
    <w:rsid w:val="005761E0"/>
    <w:rsid w:val="00576A35"/>
    <w:rsid w:val="0057722A"/>
    <w:rsid w:val="00577B9C"/>
    <w:rsid w:val="00580598"/>
    <w:rsid w:val="00583C00"/>
    <w:rsid w:val="00583D58"/>
    <w:rsid w:val="00583E45"/>
    <w:rsid w:val="00583F5B"/>
    <w:rsid w:val="00585DCA"/>
    <w:rsid w:val="005863A7"/>
    <w:rsid w:val="00586B48"/>
    <w:rsid w:val="00586BB5"/>
    <w:rsid w:val="00587E7A"/>
    <w:rsid w:val="0059010E"/>
    <w:rsid w:val="0059024B"/>
    <w:rsid w:val="00590A2B"/>
    <w:rsid w:val="00591310"/>
    <w:rsid w:val="00592818"/>
    <w:rsid w:val="00593127"/>
    <w:rsid w:val="00593327"/>
    <w:rsid w:val="00593EC8"/>
    <w:rsid w:val="00594EE8"/>
    <w:rsid w:val="00595912"/>
    <w:rsid w:val="00597A56"/>
    <w:rsid w:val="00597D79"/>
    <w:rsid w:val="005A2CD1"/>
    <w:rsid w:val="005A33C2"/>
    <w:rsid w:val="005A39A1"/>
    <w:rsid w:val="005A454E"/>
    <w:rsid w:val="005A4DC0"/>
    <w:rsid w:val="005A5996"/>
    <w:rsid w:val="005A7843"/>
    <w:rsid w:val="005A7A26"/>
    <w:rsid w:val="005B2D1D"/>
    <w:rsid w:val="005B2D61"/>
    <w:rsid w:val="005B349B"/>
    <w:rsid w:val="005B5A06"/>
    <w:rsid w:val="005B64E7"/>
    <w:rsid w:val="005B669C"/>
    <w:rsid w:val="005C1143"/>
    <w:rsid w:val="005C145F"/>
    <w:rsid w:val="005C349F"/>
    <w:rsid w:val="005C3518"/>
    <w:rsid w:val="005C4844"/>
    <w:rsid w:val="005C6086"/>
    <w:rsid w:val="005D04A0"/>
    <w:rsid w:val="005D0D41"/>
    <w:rsid w:val="005D0F79"/>
    <w:rsid w:val="005D1105"/>
    <w:rsid w:val="005D2470"/>
    <w:rsid w:val="005D2931"/>
    <w:rsid w:val="005D2A32"/>
    <w:rsid w:val="005D30F7"/>
    <w:rsid w:val="005D50BA"/>
    <w:rsid w:val="005D69D1"/>
    <w:rsid w:val="005D71C1"/>
    <w:rsid w:val="005D7D0E"/>
    <w:rsid w:val="005D7D65"/>
    <w:rsid w:val="005D7D9D"/>
    <w:rsid w:val="005E1D2F"/>
    <w:rsid w:val="005E2361"/>
    <w:rsid w:val="005E39F6"/>
    <w:rsid w:val="005E3E11"/>
    <w:rsid w:val="005E47AB"/>
    <w:rsid w:val="005E4ECC"/>
    <w:rsid w:val="005E512C"/>
    <w:rsid w:val="005E64B6"/>
    <w:rsid w:val="005E68E1"/>
    <w:rsid w:val="005E7333"/>
    <w:rsid w:val="005E7E69"/>
    <w:rsid w:val="005F16CC"/>
    <w:rsid w:val="005F1B05"/>
    <w:rsid w:val="005F31DC"/>
    <w:rsid w:val="005F3A61"/>
    <w:rsid w:val="005F42B5"/>
    <w:rsid w:val="005F5A5A"/>
    <w:rsid w:val="005F5B21"/>
    <w:rsid w:val="005F6503"/>
    <w:rsid w:val="005F6A4B"/>
    <w:rsid w:val="0060057E"/>
    <w:rsid w:val="00601D42"/>
    <w:rsid w:val="00604885"/>
    <w:rsid w:val="00605EC7"/>
    <w:rsid w:val="00606EF0"/>
    <w:rsid w:val="00607221"/>
    <w:rsid w:val="00607B70"/>
    <w:rsid w:val="00607EAA"/>
    <w:rsid w:val="00607F8B"/>
    <w:rsid w:val="00610FA8"/>
    <w:rsid w:val="0061176A"/>
    <w:rsid w:val="00613EAF"/>
    <w:rsid w:val="00614566"/>
    <w:rsid w:val="00614EEF"/>
    <w:rsid w:val="00616037"/>
    <w:rsid w:val="00616188"/>
    <w:rsid w:val="006162A2"/>
    <w:rsid w:val="0061636D"/>
    <w:rsid w:val="00616D03"/>
    <w:rsid w:val="00617945"/>
    <w:rsid w:val="00620026"/>
    <w:rsid w:val="00622684"/>
    <w:rsid w:val="00623977"/>
    <w:rsid w:val="0062404D"/>
    <w:rsid w:val="00624A8A"/>
    <w:rsid w:val="006254E6"/>
    <w:rsid w:val="00626293"/>
    <w:rsid w:val="006267FB"/>
    <w:rsid w:val="00627570"/>
    <w:rsid w:val="006278EC"/>
    <w:rsid w:val="00630428"/>
    <w:rsid w:val="006307D4"/>
    <w:rsid w:val="00631279"/>
    <w:rsid w:val="00631371"/>
    <w:rsid w:val="00631586"/>
    <w:rsid w:val="00634E0F"/>
    <w:rsid w:val="00635960"/>
    <w:rsid w:val="00635E20"/>
    <w:rsid w:val="006367DD"/>
    <w:rsid w:val="00637A16"/>
    <w:rsid w:val="006407CA"/>
    <w:rsid w:val="00641256"/>
    <w:rsid w:val="006416AF"/>
    <w:rsid w:val="00641AB8"/>
    <w:rsid w:val="006424A0"/>
    <w:rsid w:val="00642A44"/>
    <w:rsid w:val="006439DE"/>
    <w:rsid w:val="00644C38"/>
    <w:rsid w:val="00645479"/>
    <w:rsid w:val="00645BF7"/>
    <w:rsid w:val="00645FB2"/>
    <w:rsid w:val="00650528"/>
    <w:rsid w:val="00650CB6"/>
    <w:rsid w:val="00650CD5"/>
    <w:rsid w:val="0065539D"/>
    <w:rsid w:val="00655D6C"/>
    <w:rsid w:val="006570C3"/>
    <w:rsid w:val="00657543"/>
    <w:rsid w:val="00657599"/>
    <w:rsid w:val="006628A1"/>
    <w:rsid w:val="0066397D"/>
    <w:rsid w:val="0066401B"/>
    <w:rsid w:val="00664043"/>
    <w:rsid w:val="00665504"/>
    <w:rsid w:val="00665673"/>
    <w:rsid w:val="00665694"/>
    <w:rsid w:val="00667651"/>
    <w:rsid w:val="006704BA"/>
    <w:rsid w:val="00670DB7"/>
    <w:rsid w:val="00672225"/>
    <w:rsid w:val="006723F3"/>
    <w:rsid w:val="0067269E"/>
    <w:rsid w:val="006730B8"/>
    <w:rsid w:val="0067334F"/>
    <w:rsid w:val="00673972"/>
    <w:rsid w:val="006740E1"/>
    <w:rsid w:val="00674B2B"/>
    <w:rsid w:val="00676657"/>
    <w:rsid w:val="00676754"/>
    <w:rsid w:val="00676CA6"/>
    <w:rsid w:val="0067735E"/>
    <w:rsid w:val="00680180"/>
    <w:rsid w:val="00680267"/>
    <w:rsid w:val="00680310"/>
    <w:rsid w:val="006811C5"/>
    <w:rsid w:val="00683ECA"/>
    <w:rsid w:val="00683F93"/>
    <w:rsid w:val="00685552"/>
    <w:rsid w:val="0068573D"/>
    <w:rsid w:val="00685DBC"/>
    <w:rsid w:val="00686EAA"/>
    <w:rsid w:val="0068718D"/>
    <w:rsid w:val="0068770C"/>
    <w:rsid w:val="006905EF"/>
    <w:rsid w:val="00691270"/>
    <w:rsid w:val="00691972"/>
    <w:rsid w:val="00691CDD"/>
    <w:rsid w:val="00692247"/>
    <w:rsid w:val="0069293E"/>
    <w:rsid w:val="00692F27"/>
    <w:rsid w:val="00693AED"/>
    <w:rsid w:val="00693F1E"/>
    <w:rsid w:val="00694D5F"/>
    <w:rsid w:val="0069697A"/>
    <w:rsid w:val="00696CD0"/>
    <w:rsid w:val="006A0F6C"/>
    <w:rsid w:val="006A14F4"/>
    <w:rsid w:val="006A1B1F"/>
    <w:rsid w:val="006A1CF9"/>
    <w:rsid w:val="006A2479"/>
    <w:rsid w:val="006A25E2"/>
    <w:rsid w:val="006A2A4A"/>
    <w:rsid w:val="006A3ECC"/>
    <w:rsid w:val="006A4843"/>
    <w:rsid w:val="006A4FB2"/>
    <w:rsid w:val="006A6C31"/>
    <w:rsid w:val="006A7D3E"/>
    <w:rsid w:val="006A7F30"/>
    <w:rsid w:val="006B04B5"/>
    <w:rsid w:val="006B0DFB"/>
    <w:rsid w:val="006B2134"/>
    <w:rsid w:val="006B2A23"/>
    <w:rsid w:val="006B3752"/>
    <w:rsid w:val="006B38F0"/>
    <w:rsid w:val="006B4542"/>
    <w:rsid w:val="006B46A5"/>
    <w:rsid w:val="006B5A0D"/>
    <w:rsid w:val="006B64E6"/>
    <w:rsid w:val="006B77DA"/>
    <w:rsid w:val="006C019C"/>
    <w:rsid w:val="006C0570"/>
    <w:rsid w:val="006C12F1"/>
    <w:rsid w:val="006C2DD4"/>
    <w:rsid w:val="006C3802"/>
    <w:rsid w:val="006C5358"/>
    <w:rsid w:val="006C63F4"/>
    <w:rsid w:val="006C7A93"/>
    <w:rsid w:val="006C7B49"/>
    <w:rsid w:val="006D0DB2"/>
    <w:rsid w:val="006D0EC7"/>
    <w:rsid w:val="006D1498"/>
    <w:rsid w:val="006D3449"/>
    <w:rsid w:val="006D3580"/>
    <w:rsid w:val="006D3CF6"/>
    <w:rsid w:val="006D3E4C"/>
    <w:rsid w:val="006D5562"/>
    <w:rsid w:val="006D627E"/>
    <w:rsid w:val="006D6C61"/>
    <w:rsid w:val="006D729E"/>
    <w:rsid w:val="006D7B3C"/>
    <w:rsid w:val="006E0306"/>
    <w:rsid w:val="006E05C7"/>
    <w:rsid w:val="006E0922"/>
    <w:rsid w:val="006E186D"/>
    <w:rsid w:val="006E2452"/>
    <w:rsid w:val="006E2EDB"/>
    <w:rsid w:val="006E2F58"/>
    <w:rsid w:val="006E34FF"/>
    <w:rsid w:val="006E50D2"/>
    <w:rsid w:val="006E556D"/>
    <w:rsid w:val="006E5733"/>
    <w:rsid w:val="006E5785"/>
    <w:rsid w:val="006E60B8"/>
    <w:rsid w:val="006E7157"/>
    <w:rsid w:val="006F0D62"/>
    <w:rsid w:val="006F1DE0"/>
    <w:rsid w:val="006F1F1F"/>
    <w:rsid w:val="006F2DA2"/>
    <w:rsid w:val="006F3BE3"/>
    <w:rsid w:val="006F558F"/>
    <w:rsid w:val="006F5D90"/>
    <w:rsid w:val="006F629A"/>
    <w:rsid w:val="006F6CCB"/>
    <w:rsid w:val="006F6EB5"/>
    <w:rsid w:val="00701A04"/>
    <w:rsid w:val="00702652"/>
    <w:rsid w:val="00702704"/>
    <w:rsid w:val="00703227"/>
    <w:rsid w:val="007035DE"/>
    <w:rsid w:val="0070463B"/>
    <w:rsid w:val="00705923"/>
    <w:rsid w:val="00706BA5"/>
    <w:rsid w:val="00707715"/>
    <w:rsid w:val="00710284"/>
    <w:rsid w:val="00710AC5"/>
    <w:rsid w:val="007126D0"/>
    <w:rsid w:val="00714E59"/>
    <w:rsid w:val="00715CB6"/>
    <w:rsid w:val="0071613B"/>
    <w:rsid w:val="007163FF"/>
    <w:rsid w:val="00720C19"/>
    <w:rsid w:val="00722519"/>
    <w:rsid w:val="0072284B"/>
    <w:rsid w:val="00723358"/>
    <w:rsid w:val="00723592"/>
    <w:rsid w:val="00723A0C"/>
    <w:rsid w:val="0072412B"/>
    <w:rsid w:val="00724392"/>
    <w:rsid w:val="007252D2"/>
    <w:rsid w:val="0072537B"/>
    <w:rsid w:val="00725A1A"/>
    <w:rsid w:val="00726276"/>
    <w:rsid w:val="0073200E"/>
    <w:rsid w:val="00732FA0"/>
    <w:rsid w:val="007331CD"/>
    <w:rsid w:val="00733BE6"/>
    <w:rsid w:val="00735150"/>
    <w:rsid w:val="007367A7"/>
    <w:rsid w:val="007367E4"/>
    <w:rsid w:val="00736B9B"/>
    <w:rsid w:val="00737095"/>
    <w:rsid w:val="0073745E"/>
    <w:rsid w:val="007402D7"/>
    <w:rsid w:val="00741D08"/>
    <w:rsid w:val="00741D0F"/>
    <w:rsid w:val="00742AED"/>
    <w:rsid w:val="00743871"/>
    <w:rsid w:val="00744252"/>
    <w:rsid w:val="007444D8"/>
    <w:rsid w:val="007458E6"/>
    <w:rsid w:val="00746908"/>
    <w:rsid w:val="00746F02"/>
    <w:rsid w:val="00747A83"/>
    <w:rsid w:val="00750265"/>
    <w:rsid w:val="00750E44"/>
    <w:rsid w:val="0075215B"/>
    <w:rsid w:val="007529B0"/>
    <w:rsid w:val="00752D22"/>
    <w:rsid w:val="0075417A"/>
    <w:rsid w:val="00755081"/>
    <w:rsid w:val="00760034"/>
    <w:rsid w:val="00760571"/>
    <w:rsid w:val="00761F75"/>
    <w:rsid w:val="0076236B"/>
    <w:rsid w:val="0076284E"/>
    <w:rsid w:val="00762F1F"/>
    <w:rsid w:val="0076315D"/>
    <w:rsid w:val="007650F6"/>
    <w:rsid w:val="007670F8"/>
    <w:rsid w:val="007675DF"/>
    <w:rsid w:val="007679B6"/>
    <w:rsid w:val="00767A5C"/>
    <w:rsid w:val="00767D38"/>
    <w:rsid w:val="007704E9"/>
    <w:rsid w:val="00771B4D"/>
    <w:rsid w:val="00771CAF"/>
    <w:rsid w:val="007737DF"/>
    <w:rsid w:val="007744BB"/>
    <w:rsid w:val="00774868"/>
    <w:rsid w:val="00774DAD"/>
    <w:rsid w:val="007753DA"/>
    <w:rsid w:val="00775E62"/>
    <w:rsid w:val="007763FA"/>
    <w:rsid w:val="00780156"/>
    <w:rsid w:val="00780903"/>
    <w:rsid w:val="0078100B"/>
    <w:rsid w:val="00781B64"/>
    <w:rsid w:val="0078378A"/>
    <w:rsid w:val="0078588F"/>
    <w:rsid w:val="00786AF2"/>
    <w:rsid w:val="00786B53"/>
    <w:rsid w:val="00786D6F"/>
    <w:rsid w:val="00787657"/>
    <w:rsid w:val="0079149D"/>
    <w:rsid w:val="0079169B"/>
    <w:rsid w:val="00792433"/>
    <w:rsid w:val="00793CCE"/>
    <w:rsid w:val="00795591"/>
    <w:rsid w:val="00795A12"/>
    <w:rsid w:val="007961DD"/>
    <w:rsid w:val="00796854"/>
    <w:rsid w:val="007969F8"/>
    <w:rsid w:val="00797034"/>
    <w:rsid w:val="007972E0"/>
    <w:rsid w:val="007978AB"/>
    <w:rsid w:val="007A0BD2"/>
    <w:rsid w:val="007A1F92"/>
    <w:rsid w:val="007A286A"/>
    <w:rsid w:val="007A3F44"/>
    <w:rsid w:val="007A42B3"/>
    <w:rsid w:val="007A44E3"/>
    <w:rsid w:val="007A4870"/>
    <w:rsid w:val="007A4DC2"/>
    <w:rsid w:val="007A630C"/>
    <w:rsid w:val="007A69A5"/>
    <w:rsid w:val="007A6A5C"/>
    <w:rsid w:val="007A7182"/>
    <w:rsid w:val="007A76E6"/>
    <w:rsid w:val="007B0EDD"/>
    <w:rsid w:val="007B1731"/>
    <w:rsid w:val="007B244B"/>
    <w:rsid w:val="007B25C4"/>
    <w:rsid w:val="007B27B4"/>
    <w:rsid w:val="007B2CFE"/>
    <w:rsid w:val="007B3132"/>
    <w:rsid w:val="007B507E"/>
    <w:rsid w:val="007B5E1B"/>
    <w:rsid w:val="007B676D"/>
    <w:rsid w:val="007B7AE1"/>
    <w:rsid w:val="007C0A76"/>
    <w:rsid w:val="007C0ACA"/>
    <w:rsid w:val="007C0DCF"/>
    <w:rsid w:val="007C1A06"/>
    <w:rsid w:val="007C2C52"/>
    <w:rsid w:val="007C2CA8"/>
    <w:rsid w:val="007C4523"/>
    <w:rsid w:val="007C468D"/>
    <w:rsid w:val="007C4D7B"/>
    <w:rsid w:val="007C5874"/>
    <w:rsid w:val="007C6613"/>
    <w:rsid w:val="007C697B"/>
    <w:rsid w:val="007C7BA5"/>
    <w:rsid w:val="007D100E"/>
    <w:rsid w:val="007D19CF"/>
    <w:rsid w:val="007D2FCA"/>
    <w:rsid w:val="007D406E"/>
    <w:rsid w:val="007D53A5"/>
    <w:rsid w:val="007D5C88"/>
    <w:rsid w:val="007D6342"/>
    <w:rsid w:val="007E00F0"/>
    <w:rsid w:val="007E0569"/>
    <w:rsid w:val="007E11C4"/>
    <w:rsid w:val="007E24DF"/>
    <w:rsid w:val="007E3BD3"/>
    <w:rsid w:val="007E3FE4"/>
    <w:rsid w:val="007E4316"/>
    <w:rsid w:val="007E47C4"/>
    <w:rsid w:val="007E4CA4"/>
    <w:rsid w:val="007E4DA8"/>
    <w:rsid w:val="007E5026"/>
    <w:rsid w:val="007E511D"/>
    <w:rsid w:val="007E536B"/>
    <w:rsid w:val="007E7279"/>
    <w:rsid w:val="007F0C4E"/>
    <w:rsid w:val="007F0E2C"/>
    <w:rsid w:val="007F3ED2"/>
    <w:rsid w:val="007F4656"/>
    <w:rsid w:val="007F4816"/>
    <w:rsid w:val="007F48C9"/>
    <w:rsid w:val="007F50B3"/>
    <w:rsid w:val="007F55EA"/>
    <w:rsid w:val="007F5EBE"/>
    <w:rsid w:val="007F642B"/>
    <w:rsid w:val="007F670F"/>
    <w:rsid w:val="007F7833"/>
    <w:rsid w:val="0080003F"/>
    <w:rsid w:val="008003F7"/>
    <w:rsid w:val="00801693"/>
    <w:rsid w:val="00802131"/>
    <w:rsid w:val="00803E3E"/>
    <w:rsid w:val="00804AD4"/>
    <w:rsid w:val="00805020"/>
    <w:rsid w:val="00805B66"/>
    <w:rsid w:val="00805DE8"/>
    <w:rsid w:val="008068CB"/>
    <w:rsid w:val="00806948"/>
    <w:rsid w:val="00806D1C"/>
    <w:rsid w:val="00807062"/>
    <w:rsid w:val="00810E80"/>
    <w:rsid w:val="00810F94"/>
    <w:rsid w:val="008120B1"/>
    <w:rsid w:val="00812405"/>
    <w:rsid w:val="008124D5"/>
    <w:rsid w:val="00812508"/>
    <w:rsid w:val="00812A92"/>
    <w:rsid w:val="00812CEE"/>
    <w:rsid w:val="008132F5"/>
    <w:rsid w:val="008139F8"/>
    <w:rsid w:val="008148D3"/>
    <w:rsid w:val="00815296"/>
    <w:rsid w:val="0081736E"/>
    <w:rsid w:val="00817464"/>
    <w:rsid w:val="008212BE"/>
    <w:rsid w:val="00821D5D"/>
    <w:rsid w:val="00822918"/>
    <w:rsid w:val="00822B3C"/>
    <w:rsid w:val="00822F8F"/>
    <w:rsid w:val="00823273"/>
    <w:rsid w:val="00823559"/>
    <w:rsid w:val="008239E4"/>
    <w:rsid w:val="00823B19"/>
    <w:rsid w:val="008253AA"/>
    <w:rsid w:val="00825A11"/>
    <w:rsid w:val="00825C35"/>
    <w:rsid w:val="00825F1E"/>
    <w:rsid w:val="008266FD"/>
    <w:rsid w:val="008269EF"/>
    <w:rsid w:val="00826C31"/>
    <w:rsid w:val="008279C4"/>
    <w:rsid w:val="00827A4E"/>
    <w:rsid w:val="00830010"/>
    <w:rsid w:val="00830CAB"/>
    <w:rsid w:val="00831AFA"/>
    <w:rsid w:val="00831BA6"/>
    <w:rsid w:val="008323DA"/>
    <w:rsid w:val="00832453"/>
    <w:rsid w:val="00832AA9"/>
    <w:rsid w:val="008339E5"/>
    <w:rsid w:val="008347FB"/>
    <w:rsid w:val="00834927"/>
    <w:rsid w:val="0083521E"/>
    <w:rsid w:val="008360B4"/>
    <w:rsid w:val="008369BB"/>
    <w:rsid w:val="008372D2"/>
    <w:rsid w:val="00837916"/>
    <w:rsid w:val="00840270"/>
    <w:rsid w:val="008405C3"/>
    <w:rsid w:val="00840EAD"/>
    <w:rsid w:val="00840FE4"/>
    <w:rsid w:val="00841A11"/>
    <w:rsid w:val="00843AEC"/>
    <w:rsid w:val="00844416"/>
    <w:rsid w:val="00844510"/>
    <w:rsid w:val="008451D4"/>
    <w:rsid w:val="00845FD1"/>
    <w:rsid w:val="0084644D"/>
    <w:rsid w:val="00846515"/>
    <w:rsid w:val="00847252"/>
    <w:rsid w:val="00850837"/>
    <w:rsid w:val="00850C0B"/>
    <w:rsid w:val="008511AC"/>
    <w:rsid w:val="00852204"/>
    <w:rsid w:val="0085297D"/>
    <w:rsid w:val="00853744"/>
    <w:rsid w:val="008544D4"/>
    <w:rsid w:val="008553D2"/>
    <w:rsid w:val="008567CF"/>
    <w:rsid w:val="00856A5F"/>
    <w:rsid w:val="0086028E"/>
    <w:rsid w:val="00860D01"/>
    <w:rsid w:val="00863255"/>
    <w:rsid w:val="008632F7"/>
    <w:rsid w:val="00863CD1"/>
    <w:rsid w:val="00863EF7"/>
    <w:rsid w:val="00864364"/>
    <w:rsid w:val="0086452F"/>
    <w:rsid w:val="00864A37"/>
    <w:rsid w:val="00864E20"/>
    <w:rsid w:val="008654D8"/>
    <w:rsid w:val="00865A40"/>
    <w:rsid w:val="00865B77"/>
    <w:rsid w:val="00866B86"/>
    <w:rsid w:val="008676EC"/>
    <w:rsid w:val="00867929"/>
    <w:rsid w:val="00870CDC"/>
    <w:rsid w:val="008716D9"/>
    <w:rsid w:val="008719E0"/>
    <w:rsid w:val="00871A3E"/>
    <w:rsid w:val="00871C64"/>
    <w:rsid w:val="008738AF"/>
    <w:rsid w:val="008741E0"/>
    <w:rsid w:val="00875ABE"/>
    <w:rsid w:val="008768A7"/>
    <w:rsid w:val="00876B42"/>
    <w:rsid w:val="00880A2E"/>
    <w:rsid w:val="00880D1C"/>
    <w:rsid w:val="008812F3"/>
    <w:rsid w:val="008843D8"/>
    <w:rsid w:val="00884BCC"/>
    <w:rsid w:val="00885AE9"/>
    <w:rsid w:val="00886581"/>
    <w:rsid w:val="008869EF"/>
    <w:rsid w:val="0088720D"/>
    <w:rsid w:val="008910D6"/>
    <w:rsid w:val="008916EA"/>
    <w:rsid w:val="008918F8"/>
    <w:rsid w:val="00893384"/>
    <w:rsid w:val="00894793"/>
    <w:rsid w:val="00894F3D"/>
    <w:rsid w:val="0089500E"/>
    <w:rsid w:val="0089560F"/>
    <w:rsid w:val="008961E5"/>
    <w:rsid w:val="008965B1"/>
    <w:rsid w:val="0089785E"/>
    <w:rsid w:val="008A07A1"/>
    <w:rsid w:val="008A07FB"/>
    <w:rsid w:val="008A264B"/>
    <w:rsid w:val="008A2F64"/>
    <w:rsid w:val="008A353E"/>
    <w:rsid w:val="008A3CFE"/>
    <w:rsid w:val="008A3E03"/>
    <w:rsid w:val="008A54AE"/>
    <w:rsid w:val="008A6F42"/>
    <w:rsid w:val="008A7A7A"/>
    <w:rsid w:val="008B13E3"/>
    <w:rsid w:val="008B2600"/>
    <w:rsid w:val="008B2ED4"/>
    <w:rsid w:val="008B3180"/>
    <w:rsid w:val="008B3715"/>
    <w:rsid w:val="008B38D6"/>
    <w:rsid w:val="008B57DD"/>
    <w:rsid w:val="008B581B"/>
    <w:rsid w:val="008B5BD8"/>
    <w:rsid w:val="008B690D"/>
    <w:rsid w:val="008B6CF0"/>
    <w:rsid w:val="008B765D"/>
    <w:rsid w:val="008B7D54"/>
    <w:rsid w:val="008B7FCD"/>
    <w:rsid w:val="008C022A"/>
    <w:rsid w:val="008C034F"/>
    <w:rsid w:val="008C1323"/>
    <w:rsid w:val="008C15C6"/>
    <w:rsid w:val="008C1E97"/>
    <w:rsid w:val="008C4921"/>
    <w:rsid w:val="008C5027"/>
    <w:rsid w:val="008C5239"/>
    <w:rsid w:val="008C671C"/>
    <w:rsid w:val="008C76C2"/>
    <w:rsid w:val="008D0604"/>
    <w:rsid w:val="008D1DC7"/>
    <w:rsid w:val="008D3AA7"/>
    <w:rsid w:val="008D3E90"/>
    <w:rsid w:val="008D4FAB"/>
    <w:rsid w:val="008D55BE"/>
    <w:rsid w:val="008D6EF4"/>
    <w:rsid w:val="008D776B"/>
    <w:rsid w:val="008D7A39"/>
    <w:rsid w:val="008D7E6C"/>
    <w:rsid w:val="008E02DE"/>
    <w:rsid w:val="008E05B1"/>
    <w:rsid w:val="008E08E7"/>
    <w:rsid w:val="008E1C73"/>
    <w:rsid w:val="008E2842"/>
    <w:rsid w:val="008E3264"/>
    <w:rsid w:val="008E397D"/>
    <w:rsid w:val="008E3BE2"/>
    <w:rsid w:val="008E4D28"/>
    <w:rsid w:val="008E53A0"/>
    <w:rsid w:val="008E684F"/>
    <w:rsid w:val="008E79DD"/>
    <w:rsid w:val="008E7A36"/>
    <w:rsid w:val="008E7CEB"/>
    <w:rsid w:val="008F0B91"/>
    <w:rsid w:val="008F2A43"/>
    <w:rsid w:val="008F2ABC"/>
    <w:rsid w:val="008F3864"/>
    <w:rsid w:val="008F3C8C"/>
    <w:rsid w:val="008F4216"/>
    <w:rsid w:val="008F4491"/>
    <w:rsid w:val="008F5C41"/>
    <w:rsid w:val="008F6CDD"/>
    <w:rsid w:val="008F6FAA"/>
    <w:rsid w:val="008F7523"/>
    <w:rsid w:val="008F753E"/>
    <w:rsid w:val="008F7A95"/>
    <w:rsid w:val="0090124D"/>
    <w:rsid w:val="00901440"/>
    <w:rsid w:val="00901983"/>
    <w:rsid w:val="00901C9E"/>
    <w:rsid w:val="00902EEC"/>
    <w:rsid w:val="00903045"/>
    <w:rsid w:val="00903E7D"/>
    <w:rsid w:val="009047C1"/>
    <w:rsid w:val="00906E15"/>
    <w:rsid w:val="009109F6"/>
    <w:rsid w:val="00911E87"/>
    <w:rsid w:val="00913FD1"/>
    <w:rsid w:val="00913FE2"/>
    <w:rsid w:val="009141C9"/>
    <w:rsid w:val="009148E7"/>
    <w:rsid w:val="009149E8"/>
    <w:rsid w:val="009150CD"/>
    <w:rsid w:val="0091569E"/>
    <w:rsid w:val="009164EC"/>
    <w:rsid w:val="00916555"/>
    <w:rsid w:val="00916EAF"/>
    <w:rsid w:val="0091775B"/>
    <w:rsid w:val="009208B3"/>
    <w:rsid w:val="009211D9"/>
    <w:rsid w:val="009214B6"/>
    <w:rsid w:val="009220C8"/>
    <w:rsid w:val="00923321"/>
    <w:rsid w:val="00923731"/>
    <w:rsid w:val="00923C7F"/>
    <w:rsid w:val="00925065"/>
    <w:rsid w:val="00925B94"/>
    <w:rsid w:val="00925FD3"/>
    <w:rsid w:val="00926710"/>
    <w:rsid w:val="00926D55"/>
    <w:rsid w:val="00931701"/>
    <w:rsid w:val="00931DCD"/>
    <w:rsid w:val="00933E1F"/>
    <w:rsid w:val="00935C3E"/>
    <w:rsid w:val="00936D86"/>
    <w:rsid w:val="00937B31"/>
    <w:rsid w:val="00937C06"/>
    <w:rsid w:val="009404F6"/>
    <w:rsid w:val="0094200E"/>
    <w:rsid w:val="00942084"/>
    <w:rsid w:val="009423FF"/>
    <w:rsid w:val="00945B85"/>
    <w:rsid w:val="009466A2"/>
    <w:rsid w:val="00947C2A"/>
    <w:rsid w:val="009510B5"/>
    <w:rsid w:val="00951134"/>
    <w:rsid w:val="009513FB"/>
    <w:rsid w:val="00951623"/>
    <w:rsid w:val="00951D81"/>
    <w:rsid w:val="00952516"/>
    <w:rsid w:val="0095317E"/>
    <w:rsid w:val="009536DC"/>
    <w:rsid w:val="00954804"/>
    <w:rsid w:val="00954E09"/>
    <w:rsid w:val="009551CA"/>
    <w:rsid w:val="00955B5C"/>
    <w:rsid w:val="00955CFC"/>
    <w:rsid w:val="00956C2F"/>
    <w:rsid w:val="009570C4"/>
    <w:rsid w:val="009604F4"/>
    <w:rsid w:val="0096163E"/>
    <w:rsid w:val="00961CA6"/>
    <w:rsid w:val="00961CBB"/>
    <w:rsid w:val="00962A1A"/>
    <w:rsid w:val="00963F4A"/>
    <w:rsid w:val="00966758"/>
    <w:rsid w:val="00971D0F"/>
    <w:rsid w:val="00971E44"/>
    <w:rsid w:val="00972082"/>
    <w:rsid w:val="0097259F"/>
    <w:rsid w:val="009745E7"/>
    <w:rsid w:val="00974990"/>
    <w:rsid w:val="00975686"/>
    <w:rsid w:val="00975F10"/>
    <w:rsid w:val="009763D2"/>
    <w:rsid w:val="00976FB8"/>
    <w:rsid w:val="00977690"/>
    <w:rsid w:val="00980503"/>
    <w:rsid w:val="009811F7"/>
    <w:rsid w:val="00981756"/>
    <w:rsid w:val="009818D7"/>
    <w:rsid w:val="00981E4B"/>
    <w:rsid w:val="00982148"/>
    <w:rsid w:val="00982AA0"/>
    <w:rsid w:val="009830E9"/>
    <w:rsid w:val="009838B6"/>
    <w:rsid w:val="00983B30"/>
    <w:rsid w:val="00983B4E"/>
    <w:rsid w:val="00984D4E"/>
    <w:rsid w:val="009851DA"/>
    <w:rsid w:val="00985F89"/>
    <w:rsid w:val="0098769C"/>
    <w:rsid w:val="009900D0"/>
    <w:rsid w:val="00990A04"/>
    <w:rsid w:val="00990E0A"/>
    <w:rsid w:val="0099134B"/>
    <w:rsid w:val="009922B6"/>
    <w:rsid w:val="00993F7A"/>
    <w:rsid w:val="00994DD7"/>
    <w:rsid w:val="00995722"/>
    <w:rsid w:val="009961B2"/>
    <w:rsid w:val="00996A39"/>
    <w:rsid w:val="00996F87"/>
    <w:rsid w:val="00997645"/>
    <w:rsid w:val="009A00D5"/>
    <w:rsid w:val="009A02CD"/>
    <w:rsid w:val="009A038D"/>
    <w:rsid w:val="009A05AC"/>
    <w:rsid w:val="009A108F"/>
    <w:rsid w:val="009A32F2"/>
    <w:rsid w:val="009A3351"/>
    <w:rsid w:val="009A3B9A"/>
    <w:rsid w:val="009A3E5D"/>
    <w:rsid w:val="009A4660"/>
    <w:rsid w:val="009A4C8D"/>
    <w:rsid w:val="009A4DCD"/>
    <w:rsid w:val="009A501F"/>
    <w:rsid w:val="009A57C6"/>
    <w:rsid w:val="009A5908"/>
    <w:rsid w:val="009A5DEA"/>
    <w:rsid w:val="009A64B9"/>
    <w:rsid w:val="009A6A17"/>
    <w:rsid w:val="009B00EC"/>
    <w:rsid w:val="009B2B12"/>
    <w:rsid w:val="009B4101"/>
    <w:rsid w:val="009B4B74"/>
    <w:rsid w:val="009B5BD5"/>
    <w:rsid w:val="009B657D"/>
    <w:rsid w:val="009B6C40"/>
    <w:rsid w:val="009B7A89"/>
    <w:rsid w:val="009B7AA2"/>
    <w:rsid w:val="009C0995"/>
    <w:rsid w:val="009C09E4"/>
    <w:rsid w:val="009C1958"/>
    <w:rsid w:val="009C2E46"/>
    <w:rsid w:val="009C4549"/>
    <w:rsid w:val="009C628F"/>
    <w:rsid w:val="009C645D"/>
    <w:rsid w:val="009C6FC9"/>
    <w:rsid w:val="009D0708"/>
    <w:rsid w:val="009D0824"/>
    <w:rsid w:val="009D1A9E"/>
    <w:rsid w:val="009D2084"/>
    <w:rsid w:val="009D26E7"/>
    <w:rsid w:val="009D2906"/>
    <w:rsid w:val="009D3695"/>
    <w:rsid w:val="009D3B7A"/>
    <w:rsid w:val="009D5343"/>
    <w:rsid w:val="009D5887"/>
    <w:rsid w:val="009D64B7"/>
    <w:rsid w:val="009D68E6"/>
    <w:rsid w:val="009D6915"/>
    <w:rsid w:val="009D69B9"/>
    <w:rsid w:val="009D7162"/>
    <w:rsid w:val="009D766A"/>
    <w:rsid w:val="009D7751"/>
    <w:rsid w:val="009D7787"/>
    <w:rsid w:val="009E02E9"/>
    <w:rsid w:val="009E032F"/>
    <w:rsid w:val="009E0BC3"/>
    <w:rsid w:val="009E0E6D"/>
    <w:rsid w:val="009E227A"/>
    <w:rsid w:val="009E23DF"/>
    <w:rsid w:val="009E265C"/>
    <w:rsid w:val="009E2AD7"/>
    <w:rsid w:val="009E2BF3"/>
    <w:rsid w:val="009E2F0C"/>
    <w:rsid w:val="009E429C"/>
    <w:rsid w:val="009E4866"/>
    <w:rsid w:val="009E550C"/>
    <w:rsid w:val="009E57B4"/>
    <w:rsid w:val="009E69FD"/>
    <w:rsid w:val="009E6C38"/>
    <w:rsid w:val="009F0916"/>
    <w:rsid w:val="009F1A42"/>
    <w:rsid w:val="009F28DD"/>
    <w:rsid w:val="009F302D"/>
    <w:rsid w:val="009F32A9"/>
    <w:rsid w:val="009F379D"/>
    <w:rsid w:val="009F4126"/>
    <w:rsid w:val="009F5BF0"/>
    <w:rsid w:val="009F67AC"/>
    <w:rsid w:val="009F67EB"/>
    <w:rsid w:val="009F6FE0"/>
    <w:rsid w:val="009F716E"/>
    <w:rsid w:val="009F7604"/>
    <w:rsid w:val="009F7D5D"/>
    <w:rsid w:val="00A0001F"/>
    <w:rsid w:val="00A004FF"/>
    <w:rsid w:val="00A00C9F"/>
    <w:rsid w:val="00A011E1"/>
    <w:rsid w:val="00A013EA"/>
    <w:rsid w:val="00A017A7"/>
    <w:rsid w:val="00A01ABF"/>
    <w:rsid w:val="00A06217"/>
    <w:rsid w:val="00A0792B"/>
    <w:rsid w:val="00A07E41"/>
    <w:rsid w:val="00A10A85"/>
    <w:rsid w:val="00A114E2"/>
    <w:rsid w:val="00A11EAC"/>
    <w:rsid w:val="00A12461"/>
    <w:rsid w:val="00A134A6"/>
    <w:rsid w:val="00A14968"/>
    <w:rsid w:val="00A153E9"/>
    <w:rsid w:val="00A157DE"/>
    <w:rsid w:val="00A16EDE"/>
    <w:rsid w:val="00A16FAC"/>
    <w:rsid w:val="00A170E0"/>
    <w:rsid w:val="00A206C9"/>
    <w:rsid w:val="00A206ED"/>
    <w:rsid w:val="00A20885"/>
    <w:rsid w:val="00A21734"/>
    <w:rsid w:val="00A21834"/>
    <w:rsid w:val="00A22A4A"/>
    <w:rsid w:val="00A22D96"/>
    <w:rsid w:val="00A22DF0"/>
    <w:rsid w:val="00A24715"/>
    <w:rsid w:val="00A2490F"/>
    <w:rsid w:val="00A25891"/>
    <w:rsid w:val="00A26CF2"/>
    <w:rsid w:val="00A26E9A"/>
    <w:rsid w:val="00A27041"/>
    <w:rsid w:val="00A30787"/>
    <w:rsid w:val="00A31370"/>
    <w:rsid w:val="00A31772"/>
    <w:rsid w:val="00A339EB"/>
    <w:rsid w:val="00A34355"/>
    <w:rsid w:val="00A35171"/>
    <w:rsid w:val="00A3534E"/>
    <w:rsid w:val="00A367A8"/>
    <w:rsid w:val="00A36D8A"/>
    <w:rsid w:val="00A370EF"/>
    <w:rsid w:val="00A3769F"/>
    <w:rsid w:val="00A40551"/>
    <w:rsid w:val="00A40E7F"/>
    <w:rsid w:val="00A41C45"/>
    <w:rsid w:val="00A42228"/>
    <w:rsid w:val="00A42CB7"/>
    <w:rsid w:val="00A45B69"/>
    <w:rsid w:val="00A46094"/>
    <w:rsid w:val="00A461C0"/>
    <w:rsid w:val="00A46310"/>
    <w:rsid w:val="00A470DC"/>
    <w:rsid w:val="00A50098"/>
    <w:rsid w:val="00A51B9D"/>
    <w:rsid w:val="00A51D22"/>
    <w:rsid w:val="00A526F9"/>
    <w:rsid w:val="00A52880"/>
    <w:rsid w:val="00A52B1E"/>
    <w:rsid w:val="00A52D99"/>
    <w:rsid w:val="00A54C23"/>
    <w:rsid w:val="00A55075"/>
    <w:rsid w:val="00A5510F"/>
    <w:rsid w:val="00A55E18"/>
    <w:rsid w:val="00A57B44"/>
    <w:rsid w:val="00A57E15"/>
    <w:rsid w:val="00A61611"/>
    <w:rsid w:val="00A61EDA"/>
    <w:rsid w:val="00A64BFC"/>
    <w:rsid w:val="00A65950"/>
    <w:rsid w:val="00A661D0"/>
    <w:rsid w:val="00A66236"/>
    <w:rsid w:val="00A667EA"/>
    <w:rsid w:val="00A675A4"/>
    <w:rsid w:val="00A67F96"/>
    <w:rsid w:val="00A717F9"/>
    <w:rsid w:val="00A71945"/>
    <w:rsid w:val="00A71C59"/>
    <w:rsid w:val="00A72C8A"/>
    <w:rsid w:val="00A73B45"/>
    <w:rsid w:val="00A743DE"/>
    <w:rsid w:val="00A744C4"/>
    <w:rsid w:val="00A7461A"/>
    <w:rsid w:val="00A74660"/>
    <w:rsid w:val="00A74FB2"/>
    <w:rsid w:val="00A76CF4"/>
    <w:rsid w:val="00A77EF2"/>
    <w:rsid w:val="00A81107"/>
    <w:rsid w:val="00A8156E"/>
    <w:rsid w:val="00A81FA4"/>
    <w:rsid w:val="00A826D0"/>
    <w:rsid w:val="00A827A3"/>
    <w:rsid w:val="00A83426"/>
    <w:rsid w:val="00A83C7A"/>
    <w:rsid w:val="00A86B81"/>
    <w:rsid w:val="00A86DAE"/>
    <w:rsid w:val="00A870EB"/>
    <w:rsid w:val="00A87CE9"/>
    <w:rsid w:val="00A87EE2"/>
    <w:rsid w:val="00A91A6D"/>
    <w:rsid w:val="00A91C4D"/>
    <w:rsid w:val="00A91DFD"/>
    <w:rsid w:val="00A9299B"/>
    <w:rsid w:val="00A93730"/>
    <w:rsid w:val="00A94119"/>
    <w:rsid w:val="00A94216"/>
    <w:rsid w:val="00A943AA"/>
    <w:rsid w:val="00A945EF"/>
    <w:rsid w:val="00A95544"/>
    <w:rsid w:val="00A96BAB"/>
    <w:rsid w:val="00A97517"/>
    <w:rsid w:val="00A9753E"/>
    <w:rsid w:val="00A977E8"/>
    <w:rsid w:val="00A97AAE"/>
    <w:rsid w:val="00AA0042"/>
    <w:rsid w:val="00AA27D7"/>
    <w:rsid w:val="00AA3483"/>
    <w:rsid w:val="00AA38EB"/>
    <w:rsid w:val="00AA3A65"/>
    <w:rsid w:val="00AA45F6"/>
    <w:rsid w:val="00AA55A9"/>
    <w:rsid w:val="00AA71EE"/>
    <w:rsid w:val="00AA7BA7"/>
    <w:rsid w:val="00AB013A"/>
    <w:rsid w:val="00AB29CC"/>
    <w:rsid w:val="00AB3D5F"/>
    <w:rsid w:val="00AB422E"/>
    <w:rsid w:val="00AB4B53"/>
    <w:rsid w:val="00AB5258"/>
    <w:rsid w:val="00AB5D77"/>
    <w:rsid w:val="00AB651F"/>
    <w:rsid w:val="00AB6A47"/>
    <w:rsid w:val="00AB727F"/>
    <w:rsid w:val="00AB7B80"/>
    <w:rsid w:val="00AC05A4"/>
    <w:rsid w:val="00AC0BD4"/>
    <w:rsid w:val="00AC1223"/>
    <w:rsid w:val="00AC2EB5"/>
    <w:rsid w:val="00AC32F7"/>
    <w:rsid w:val="00AC474A"/>
    <w:rsid w:val="00AC57F0"/>
    <w:rsid w:val="00AC6A14"/>
    <w:rsid w:val="00AC740D"/>
    <w:rsid w:val="00AC75AC"/>
    <w:rsid w:val="00AD1A1A"/>
    <w:rsid w:val="00AD1F91"/>
    <w:rsid w:val="00AD3749"/>
    <w:rsid w:val="00AD443A"/>
    <w:rsid w:val="00AD4D18"/>
    <w:rsid w:val="00AD4F64"/>
    <w:rsid w:val="00AD669D"/>
    <w:rsid w:val="00AD6C30"/>
    <w:rsid w:val="00AD77DE"/>
    <w:rsid w:val="00AE0066"/>
    <w:rsid w:val="00AE1792"/>
    <w:rsid w:val="00AE22FB"/>
    <w:rsid w:val="00AE3DEA"/>
    <w:rsid w:val="00AE4322"/>
    <w:rsid w:val="00AE4614"/>
    <w:rsid w:val="00AE47DE"/>
    <w:rsid w:val="00AE5A8E"/>
    <w:rsid w:val="00AE5D3A"/>
    <w:rsid w:val="00AE6015"/>
    <w:rsid w:val="00AE6A71"/>
    <w:rsid w:val="00AE702D"/>
    <w:rsid w:val="00AF0175"/>
    <w:rsid w:val="00AF0DE0"/>
    <w:rsid w:val="00AF1063"/>
    <w:rsid w:val="00AF18B7"/>
    <w:rsid w:val="00AF1FCA"/>
    <w:rsid w:val="00AF3406"/>
    <w:rsid w:val="00AF3735"/>
    <w:rsid w:val="00AF3D59"/>
    <w:rsid w:val="00AF5261"/>
    <w:rsid w:val="00AF6C92"/>
    <w:rsid w:val="00B0043F"/>
    <w:rsid w:val="00B00F5D"/>
    <w:rsid w:val="00B010EF"/>
    <w:rsid w:val="00B01FBA"/>
    <w:rsid w:val="00B02404"/>
    <w:rsid w:val="00B02A17"/>
    <w:rsid w:val="00B03FA0"/>
    <w:rsid w:val="00B04138"/>
    <w:rsid w:val="00B0433D"/>
    <w:rsid w:val="00B05150"/>
    <w:rsid w:val="00B05C23"/>
    <w:rsid w:val="00B065C2"/>
    <w:rsid w:val="00B100E1"/>
    <w:rsid w:val="00B11256"/>
    <w:rsid w:val="00B12B6E"/>
    <w:rsid w:val="00B12FC0"/>
    <w:rsid w:val="00B13603"/>
    <w:rsid w:val="00B14573"/>
    <w:rsid w:val="00B14D94"/>
    <w:rsid w:val="00B16E76"/>
    <w:rsid w:val="00B179AF"/>
    <w:rsid w:val="00B20B80"/>
    <w:rsid w:val="00B21256"/>
    <w:rsid w:val="00B22A2B"/>
    <w:rsid w:val="00B22A7D"/>
    <w:rsid w:val="00B23F87"/>
    <w:rsid w:val="00B24B74"/>
    <w:rsid w:val="00B2506F"/>
    <w:rsid w:val="00B2686F"/>
    <w:rsid w:val="00B3083A"/>
    <w:rsid w:val="00B318EE"/>
    <w:rsid w:val="00B33A5A"/>
    <w:rsid w:val="00B36851"/>
    <w:rsid w:val="00B36A35"/>
    <w:rsid w:val="00B37313"/>
    <w:rsid w:val="00B3795C"/>
    <w:rsid w:val="00B37EC2"/>
    <w:rsid w:val="00B401D6"/>
    <w:rsid w:val="00B40AAC"/>
    <w:rsid w:val="00B41238"/>
    <w:rsid w:val="00B41CF9"/>
    <w:rsid w:val="00B4260A"/>
    <w:rsid w:val="00B42713"/>
    <w:rsid w:val="00B4356C"/>
    <w:rsid w:val="00B442C1"/>
    <w:rsid w:val="00B44A4D"/>
    <w:rsid w:val="00B45650"/>
    <w:rsid w:val="00B46BF5"/>
    <w:rsid w:val="00B46E93"/>
    <w:rsid w:val="00B50A77"/>
    <w:rsid w:val="00B512DC"/>
    <w:rsid w:val="00B51828"/>
    <w:rsid w:val="00B52947"/>
    <w:rsid w:val="00B536B2"/>
    <w:rsid w:val="00B547AC"/>
    <w:rsid w:val="00B5558E"/>
    <w:rsid w:val="00B55EAD"/>
    <w:rsid w:val="00B56367"/>
    <w:rsid w:val="00B568DD"/>
    <w:rsid w:val="00B56DAE"/>
    <w:rsid w:val="00B57C23"/>
    <w:rsid w:val="00B60643"/>
    <w:rsid w:val="00B624C3"/>
    <w:rsid w:val="00B62721"/>
    <w:rsid w:val="00B63169"/>
    <w:rsid w:val="00B63179"/>
    <w:rsid w:val="00B6488A"/>
    <w:rsid w:val="00B66EAB"/>
    <w:rsid w:val="00B674B3"/>
    <w:rsid w:val="00B70B6D"/>
    <w:rsid w:val="00B7100B"/>
    <w:rsid w:val="00B71888"/>
    <w:rsid w:val="00B71FA9"/>
    <w:rsid w:val="00B73470"/>
    <w:rsid w:val="00B73573"/>
    <w:rsid w:val="00B741A8"/>
    <w:rsid w:val="00B7461A"/>
    <w:rsid w:val="00B7542C"/>
    <w:rsid w:val="00B81A6F"/>
    <w:rsid w:val="00B827AC"/>
    <w:rsid w:val="00B83407"/>
    <w:rsid w:val="00B836C8"/>
    <w:rsid w:val="00B83F08"/>
    <w:rsid w:val="00B86064"/>
    <w:rsid w:val="00B86FD8"/>
    <w:rsid w:val="00B8729D"/>
    <w:rsid w:val="00B873F9"/>
    <w:rsid w:val="00B91929"/>
    <w:rsid w:val="00B91E7C"/>
    <w:rsid w:val="00B91EF0"/>
    <w:rsid w:val="00B92405"/>
    <w:rsid w:val="00B92F6E"/>
    <w:rsid w:val="00B93208"/>
    <w:rsid w:val="00B94ADC"/>
    <w:rsid w:val="00B95F2E"/>
    <w:rsid w:val="00B9761A"/>
    <w:rsid w:val="00B97CCD"/>
    <w:rsid w:val="00BA2BF9"/>
    <w:rsid w:val="00BA4599"/>
    <w:rsid w:val="00BA49EC"/>
    <w:rsid w:val="00BA59DD"/>
    <w:rsid w:val="00BA5CD1"/>
    <w:rsid w:val="00BA664F"/>
    <w:rsid w:val="00BA6BB1"/>
    <w:rsid w:val="00BA6E6A"/>
    <w:rsid w:val="00BA6EE7"/>
    <w:rsid w:val="00BA7845"/>
    <w:rsid w:val="00BB0267"/>
    <w:rsid w:val="00BB2088"/>
    <w:rsid w:val="00BB31D1"/>
    <w:rsid w:val="00BB4403"/>
    <w:rsid w:val="00BB4515"/>
    <w:rsid w:val="00BB606F"/>
    <w:rsid w:val="00BB650C"/>
    <w:rsid w:val="00BB65B6"/>
    <w:rsid w:val="00BB7E45"/>
    <w:rsid w:val="00BC1B7D"/>
    <w:rsid w:val="00BC1F7E"/>
    <w:rsid w:val="00BC294C"/>
    <w:rsid w:val="00BC2EDC"/>
    <w:rsid w:val="00BC2FDE"/>
    <w:rsid w:val="00BC37FD"/>
    <w:rsid w:val="00BC3A75"/>
    <w:rsid w:val="00BC3D95"/>
    <w:rsid w:val="00BC51D6"/>
    <w:rsid w:val="00BC547E"/>
    <w:rsid w:val="00BC60F3"/>
    <w:rsid w:val="00BC6BD6"/>
    <w:rsid w:val="00BC6C19"/>
    <w:rsid w:val="00BC6DF9"/>
    <w:rsid w:val="00BC7219"/>
    <w:rsid w:val="00BD0A10"/>
    <w:rsid w:val="00BD1AF6"/>
    <w:rsid w:val="00BD1E9D"/>
    <w:rsid w:val="00BD212A"/>
    <w:rsid w:val="00BD2C74"/>
    <w:rsid w:val="00BD3F6E"/>
    <w:rsid w:val="00BD427E"/>
    <w:rsid w:val="00BD5EE7"/>
    <w:rsid w:val="00BD712C"/>
    <w:rsid w:val="00BE2306"/>
    <w:rsid w:val="00BE26FA"/>
    <w:rsid w:val="00BE30A6"/>
    <w:rsid w:val="00BE39D2"/>
    <w:rsid w:val="00BE42B9"/>
    <w:rsid w:val="00BE43B9"/>
    <w:rsid w:val="00BE44A8"/>
    <w:rsid w:val="00BE49D1"/>
    <w:rsid w:val="00BE4C1D"/>
    <w:rsid w:val="00BE5908"/>
    <w:rsid w:val="00BE5FB0"/>
    <w:rsid w:val="00BF0F00"/>
    <w:rsid w:val="00BF1B1F"/>
    <w:rsid w:val="00BF271A"/>
    <w:rsid w:val="00BF31E7"/>
    <w:rsid w:val="00BF499E"/>
    <w:rsid w:val="00BF528F"/>
    <w:rsid w:val="00BF54BA"/>
    <w:rsid w:val="00BF6208"/>
    <w:rsid w:val="00BF6C38"/>
    <w:rsid w:val="00BF6E54"/>
    <w:rsid w:val="00C00EA8"/>
    <w:rsid w:val="00C00FFC"/>
    <w:rsid w:val="00C017F5"/>
    <w:rsid w:val="00C037EF"/>
    <w:rsid w:val="00C0392B"/>
    <w:rsid w:val="00C04D34"/>
    <w:rsid w:val="00C04F3D"/>
    <w:rsid w:val="00C05AEE"/>
    <w:rsid w:val="00C06910"/>
    <w:rsid w:val="00C07095"/>
    <w:rsid w:val="00C07FDE"/>
    <w:rsid w:val="00C1055F"/>
    <w:rsid w:val="00C106AB"/>
    <w:rsid w:val="00C116B8"/>
    <w:rsid w:val="00C14152"/>
    <w:rsid w:val="00C150FA"/>
    <w:rsid w:val="00C15608"/>
    <w:rsid w:val="00C16F4B"/>
    <w:rsid w:val="00C20161"/>
    <w:rsid w:val="00C20236"/>
    <w:rsid w:val="00C225E8"/>
    <w:rsid w:val="00C22638"/>
    <w:rsid w:val="00C228EA"/>
    <w:rsid w:val="00C25722"/>
    <w:rsid w:val="00C26BDC"/>
    <w:rsid w:val="00C270E7"/>
    <w:rsid w:val="00C2720F"/>
    <w:rsid w:val="00C27C9C"/>
    <w:rsid w:val="00C3189D"/>
    <w:rsid w:val="00C3192A"/>
    <w:rsid w:val="00C323B1"/>
    <w:rsid w:val="00C333D3"/>
    <w:rsid w:val="00C33D8D"/>
    <w:rsid w:val="00C34112"/>
    <w:rsid w:val="00C3541F"/>
    <w:rsid w:val="00C42226"/>
    <w:rsid w:val="00C4230F"/>
    <w:rsid w:val="00C4268E"/>
    <w:rsid w:val="00C430B5"/>
    <w:rsid w:val="00C4382F"/>
    <w:rsid w:val="00C44DF2"/>
    <w:rsid w:val="00C47F9E"/>
    <w:rsid w:val="00C503B2"/>
    <w:rsid w:val="00C5059B"/>
    <w:rsid w:val="00C5226E"/>
    <w:rsid w:val="00C52AEA"/>
    <w:rsid w:val="00C5480F"/>
    <w:rsid w:val="00C5615A"/>
    <w:rsid w:val="00C567B8"/>
    <w:rsid w:val="00C56EE7"/>
    <w:rsid w:val="00C600E8"/>
    <w:rsid w:val="00C615A5"/>
    <w:rsid w:val="00C61B4F"/>
    <w:rsid w:val="00C624C4"/>
    <w:rsid w:val="00C6277C"/>
    <w:rsid w:val="00C6368B"/>
    <w:rsid w:val="00C63BCF"/>
    <w:rsid w:val="00C63CBC"/>
    <w:rsid w:val="00C641E8"/>
    <w:rsid w:val="00C656AA"/>
    <w:rsid w:val="00C65992"/>
    <w:rsid w:val="00C67447"/>
    <w:rsid w:val="00C67AC6"/>
    <w:rsid w:val="00C67FB4"/>
    <w:rsid w:val="00C734F5"/>
    <w:rsid w:val="00C7456A"/>
    <w:rsid w:val="00C76554"/>
    <w:rsid w:val="00C802D4"/>
    <w:rsid w:val="00C80388"/>
    <w:rsid w:val="00C80D1B"/>
    <w:rsid w:val="00C81842"/>
    <w:rsid w:val="00C82634"/>
    <w:rsid w:val="00C83CA6"/>
    <w:rsid w:val="00C85701"/>
    <w:rsid w:val="00C85971"/>
    <w:rsid w:val="00C86696"/>
    <w:rsid w:val="00C87019"/>
    <w:rsid w:val="00C87204"/>
    <w:rsid w:val="00C900E5"/>
    <w:rsid w:val="00C90580"/>
    <w:rsid w:val="00C90B2B"/>
    <w:rsid w:val="00C910D3"/>
    <w:rsid w:val="00C9110A"/>
    <w:rsid w:val="00C945F9"/>
    <w:rsid w:val="00C96604"/>
    <w:rsid w:val="00C9661E"/>
    <w:rsid w:val="00C97569"/>
    <w:rsid w:val="00C97A49"/>
    <w:rsid w:val="00C97DD6"/>
    <w:rsid w:val="00C97EF3"/>
    <w:rsid w:val="00CA2655"/>
    <w:rsid w:val="00CA3A08"/>
    <w:rsid w:val="00CA48FA"/>
    <w:rsid w:val="00CA5C22"/>
    <w:rsid w:val="00CA7FA8"/>
    <w:rsid w:val="00CB0025"/>
    <w:rsid w:val="00CB0CBE"/>
    <w:rsid w:val="00CB0F3F"/>
    <w:rsid w:val="00CB1079"/>
    <w:rsid w:val="00CB1920"/>
    <w:rsid w:val="00CB23D3"/>
    <w:rsid w:val="00CB2489"/>
    <w:rsid w:val="00CB374B"/>
    <w:rsid w:val="00CB4709"/>
    <w:rsid w:val="00CB5B9D"/>
    <w:rsid w:val="00CB7046"/>
    <w:rsid w:val="00CB7CE8"/>
    <w:rsid w:val="00CC0FC4"/>
    <w:rsid w:val="00CC340E"/>
    <w:rsid w:val="00CC44CE"/>
    <w:rsid w:val="00CC5744"/>
    <w:rsid w:val="00CC5B93"/>
    <w:rsid w:val="00CC6B0F"/>
    <w:rsid w:val="00CC73FA"/>
    <w:rsid w:val="00CC7945"/>
    <w:rsid w:val="00CD3A73"/>
    <w:rsid w:val="00CD491E"/>
    <w:rsid w:val="00CD4997"/>
    <w:rsid w:val="00CD4A3B"/>
    <w:rsid w:val="00CD4C19"/>
    <w:rsid w:val="00CD4ED0"/>
    <w:rsid w:val="00CD5200"/>
    <w:rsid w:val="00CD5784"/>
    <w:rsid w:val="00CD6273"/>
    <w:rsid w:val="00CE007F"/>
    <w:rsid w:val="00CE1786"/>
    <w:rsid w:val="00CE2460"/>
    <w:rsid w:val="00CE3EF6"/>
    <w:rsid w:val="00CE4574"/>
    <w:rsid w:val="00CE5289"/>
    <w:rsid w:val="00CE5346"/>
    <w:rsid w:val="00CE59D4"/>
    <w:rsid w:val="00CE6A1B"/>
    <w:rsid w:val="00CE74CC"/>
    <w:rsid w:val="00CE785D"/>
    <w:rsid w:val="00CE79CD"/>
    <w:rsid w:val="00CE7DA1"/>
    <w:rsid w:val="00CF1168"/>
    <w:rsid w:val="00CF179C"/>
    <w:rsid w:val="00CF34F2"/>
    <w:rsid w:val="00CF361B"/>
    <w:rsid w:val="00CF3AE3"/>
    <w:rsid w:val="00CF3B93"/>
    <w:rsid w:val="00CF3C68"/>
    <w:rsid w:val="00CF45F7"/>
    <w:rsid w:val="00CF4AC3"/>
    <w:rsid w:val="00CF4E64"/>
    <w:rsid w:val="00CF4FF2"/>
    <w:rsid w:val="00CF6B56"/>
    <w:rsid w:val="00CF77BD"/>
    <w:rsid w:val="00CF7F21"/>
    <w:rsid w:val="00D00546"/>
    <w:rsid w:val="00D02A30"/>
    <w:rsid w:val="00D02A5C"/>
    <w:rsid w:val="00D03DB5"/>
    <w:rsid w:val="00D045B9"/>
    <w:rsid w:val="00D052C5"/>
    <w:rsid w:val="00D065B7"/>
    <w:rsid w:val="00D073EC"/>
    <w:rsid w:val="00D103C0"/>
    <w:rsid w:val="00D11A91"/>
    <w:rsid w:val="00D11DD3"/>
    <w:rsid w:val="00D1228E"/>
    <w:rsid w:val="00D12D5B"/>
    <w:rsid w:val="00D13D43"/>
    <w:rsid w:val="00D140AA"/>
    <w:rsid w:val="00D165FE"/>
    <w:rsid w:val="00D16734"/>
    <w:rsid w:val="00D1729B"/>
    <w:rsid w:val="00D17312"/>
    <w:rsid w:val="00D17B97"/>
    <w:rsid w:val="00D21235"/>
    <w:rsid w:val="00D215BF"/>
    <w:rsid w:val="00D21607"/>
    <w:rsid w:val="00D21734"/>
    <w:rsid w:val="00D223F4"/>
    <w:rsid w:val="00D228EA"/>
    <w:rsid w:val="00D23411"/>
    <w:rsid w:val="00D23840"/>
    <w:rsid w:val="00D23AD2"/>
    <w:rsid w:val="00D243C5"/>
    <w:rsid w:val="00D25C43"/>
    <w:rsid w:val="00D26C00"/>
    <w:rsid w:val="00D306B2"/>
    <w:rsid w:val="00D30EA1"/>
    <w:rsid w:val="00D31F39"/>
    <w:rsid w:val="00D3312F"/>
    <w:rsid w:val="00D3453E"/>
    <w:rsid w:val="00D34572"/>
    <w:rsid w:val="00D34E3E"/>
    <w:rsid w:val="00D34E74"/>
    <w:rsid w:val="00D35183"/>
    <w:rsid w:val="00D359F8"/>
    <w:rsid w:val="00D375A6"/>
    <w:rsid w:val="00D3784F"/>
    <w:rsid w:val="00D37C09"/>
    <w:rsid w:val="00D37EA0"/>
    <w:rsid w:val="00D40C5A"/>
    <w:rsid w:val="00D40C5C"/>
    <w:rsid w:val="00D4123B"/>
    <w:rsid w:val="00D424E6"/>
    <w:rsid w:val="00D445D1"/>
    <w:rsid w:val="00D44A46"/>
    <w:rsid w:val="00D44D68"/>
    <w:rsid w:val="00D4629D"/>
    <w:rsid w:val="00D471C4"/>
    <w:rsid w:val="00D4723E"/>
    <w:rsid w:val="00D473A1"/>
    <w:rsid w:val="00D5008B"/>
    <w:rsid w:val="00D50293"/>
    <w:rsid w:val="00D5049E"/>
    <w:rsid w:val="00D51E67"/>
    <w:rsid w:val="00D52052"/>
    <w:rsid w:val="00D525D6"/>
    <w:rsid w:val="00D53170"/>
    <w:rsid w:val="00D5322F"/>
    <w:rsid w:val="00D54DCF"/>
    <w:rsid w:val="00D55286"/>
    <w:rsid w:val="00D578CC"/>
    <w:rsid w:val="00D57A19"/>
    <w:rsid w:val="00D57BA2"/>
    <w:rsid w:val="00D57BE8"/>
    <w:rsid w:val="00D6061D"/>
    <w:rsid w:val="00D612A6"/>
    <w:rsid w:val="00D61D29"/>
    <w:rsid w:val="00D6247B"/>
    <w:rsid w:val="00D63ABA"/>
    <w:rsid w:val="00D64E75"/>
    <w:rsid w:val="00D65534"/>
    <w:rsid w:val="00D65C0D"/>
    <w:rsid w:val="00D66976"/>
    <w:rsid w:val="00D673FE"/>
    <w:rsid w:val="00D67836"/>
    <w:rsid w:val="00D706CF"/>
    <w:rsid w:val="00D70991"/>
    <w:rsid w:val="00D71876"/>
    <w:rsid w:val="00D72210"/>
    <w:rsid w:val="00D73865"/>
    <w:rsid w:val="00D73F9C"/>
    <w:rsid w:val="00D74322"/>
    <w:rsid w:val="00D74CE7"/>
    <w:rsid w:val="00D75535"/>
    <w:rsid w:val="00D75666"/>
    <w:rsid w:val="00D76CB7"/>
    <w:rsid w:val="00D76CE8"/>
    <w:rsid w:val="00D77216"/>
    <w:rsid w:val="00D77D6E"/>
    <w:rsid w:val="00D80097"/>
    <w:rsid w:val="00D80711"/>
    <w:rsid w:val="00D80DAE"/>
    <w:rsid w:val="00D8132F"/>
    <w:rsid w:val="00D8187A"/>
    <w:rsid w:val="00D81EB8"/>
    <w:rsid w:val="00D8347E"/>
    <w:rsid w:val="00D837AC"/>
    <w:rsid w:val="00D84105"/>
    <w:rsid w:val="00D843D8"/>
    <w:rsid w:val="00D8484B"/>
    <w:rsid w:val="00D8593F"/>
    <w:rsid w:val="00D861BD"/>
    <w:rsid w:val="00D867E1"/>
    <w:rsid w:val="00D86EAB"/>
    <w:rsid w:val="00D8713F"/>
    <w:rsid w:val="00D87D28"/>
    <w:rsid w:val="00D9064F"/>
    <w:rsid w:val="00D9250B"/>
    <w:rsid w:val="00D9291E"/>
    <w:rsid w:val="00D94A42"/>
    <w:rsid w:val="00D95529"/>
    <w:rsid w:val="00D95E7E"/>
    <w:rsid w:val="00D96332"/>
    <w:rsid w:val="00D96DE5"/>
    <w:rsid w:val="00D9737E"/>
    <w:rsid w:val="00D975A7"/>
    <w:rsid w:val="00DA0273"/>
    <w:rsid w:val="00DA120E"/>
    <w:rsid w:val="00DA2667"/>
    <w:rsid w:val="00DA27BC"/>
    <w:rsid w:val="00DA2921"/>
    <w:rsid w:val="00DA3052"/>
    <w:rsid w:val="00DA352C"/>
    <w:rsid w:val="00DA4524"/>
    <w:rsid w:val="00DA462C"/>
    <w:rsid w:val="00DA4860"/>
    <w:rsid w:val="00DA5857"/>
    <w:rsid w:val="00DA61D6"/>
    <w:rsid w:val="00DA79BA"/>
    <w:rsid w:val="00DA7C8F"/>
    <w:rsid w:val="00DA7CDB"/>
    <w:rsid w:val="00DA7D6E"/>
    <w:rsid w:val="00DB1B7C"/>
    <w:rsid w:val="00DB20BC"/>
    <w:rsid w:val="00DB3CBC"/>
    <w:rsid w:val="00DB4D75"/>
    <w:rsid w:val="00DB5672"/>
    <w:rsid w:val="00DB57F5"/>
    <w:rsid w:val="00DB5926"/>
    <w:rsid w:val="00DB5A6A"/>
    <w:rsid w:val="00DB6BB3"/>
    <w:rsid w:val="00DB79B0"/>
    <w:rsid w:val="00DC0247"/>
    <w:rsid w:val="00DC1746"/>
    <w:rsid w:val="00DC2416"/>
    <w:rsid w:val="00DC274F"/>
    <w:rsid w:val="00DC30A3"/>
    <w:rsid w:val="00DC325F"/>
    <w:rsid w:val="00DC458A"/>
    <w:rsid w:val="00DC46C0"/>
    <w:rsid w:val="00DC4D3F"/>
    <w:rsid w:val="00DC75E3"/>
    <w:rsid w:val="00DD0AEF"/>
    <w:rsid w:val="00DD0B73"/>
    <w:rsid w:val="00DD1A59"/>
    <w:rsid w:val="00DD2259"/>
    <w:rsid w:val="00DD25F4"/>
    <w:rsid w:val="00DD2E74"/>
    <w:rsid w:val="00DD6C85"/>
    <w:rsid w:val="00DD7F08"/>
    <w:rsid w:val="00DE03B8"/>
    <w:rsid w:val="00DE171F"/>
    <w:rsid w:val="00DE2269"/>
    <w:rsid w:val="00DE2623"/>
    <w:rsid w:val="00DE2930"/>
    <w:rsid w:val="00DE3C0F"/>
    <w:rsid w:val="00DE4132"/>
    <w:rsid w:val="00DE461B"/>
    <w:rsid w:val="00DE4B12"/>
    <w:rsid w:val="00DE4D5E"/>
    <w:rsid w:val="00DE568E"/>
    <w:rsid w:val="00DE56E9"/>
    <w:rsid w:val="00DE61CB"/>
    <w:rsid w:val="00DE6589"/>
    <w:rsid w:val="00DE7BCA"/>
    <w:rsid w:val="00DF0AAE"/>
    <w:rsid w:val="00DF1E6B"/>
    <w:rsid w:val="00DF1F4D"/>
    <w:rsid w:val="00DF221B"/>
    <w:rsid w:val="00DF2869"/>
    <w:rsid w:val="00DF36E3"/>
    <w:rsid w:val="00DF3D3C"/>
    <w:rsid w:val="00DF42FB"/>
    <w:rsid w:val="00DF4CD5"/>
    <w:rsid w:val="00DF5216"/>
    <w:rsid w:val="00DF5E33"/>
    <w:rsid w:val="00DF64BE"/>
    <w:rsid w:val="00DF65DC"/>
    <w:rsid w:val="00DF66E6"/>
    <w:rsid w:val="00DF6709"/>
    <w:rsid w:val="00E00A8D"/>
    <w:rsid w:val="00E00D34"/>
    <w:rsid w:val="00E00DC7"/>
    <w:rsid w:val="00E01EA6"/>
    <w:rsid w:val="00E0225F"/>
    <w:rsid w:val="00E02323"/>
    <w:rsid w:val="00E03440"/>
    <w:rsid w:val="00E03E43"/>
    <w:rsid w:val="00E0477E"/>
    <w:rsid w:val="00E04DF2"/>
    <w:rsid w:val="00E05448"/>
    <w:rsid w:val="00E055DE"/>
    <w:rsid w:val="00E068D9"/>
    <w:rsid w:val="00E10290"/>
    <w:rsid w:val="00E114AA"/>
    <w:rsid w:val="00E137F6"/>
    <w:rsid w:val="00E13B12"/>
    <w:rsid w:val="00E13C07"/>
    <w:rsid w:val="00E1405A"/>
    <w:rsid w:val="00E14B2E"/>
    <w:rsid w:val="00E151A1"/>
    <w:rsid w:val="00E15A35"/>
    <w:rsid w:val="00E15B46"/>
    <w:rsid w:val="00E1777D"/>
    <w:rsid w:val="00E17E33"/>
    <w:rsid w:val="00E205E3"/>
    <w:rsid w:val="00E20C6D"/>
    <w:rsid w:val="00E20E2D"/>
    <w:rsid w:val="00E210B9"/>
    <w:rsid w:val="00E21233"/>
    <w:rsid w:val="00E21670"/>
    <w:rsid w:val="00E21783"/>
    <w:rsid w:val="00E224E5"/>
    <w:rsid w:val="00E226D2"/>
    <w:rsid w:val="00E23195"/>
    <w:rsid w:val="00E23D29"/>
    <w:rsid w:val="00E241EB"/>
    <w:rsid w:val="00E24432"/>
    <w:rsid w:val="00E24BE1"/>
    <w:rsid w:val="00E26C7A"/>
    <w:rsid w:val="00E270A3"/>
    <w:rsid w:val="00E2718A"/>
    <w:rsid w:val="00E27A9B"/>
    <w:rsid w:val="00E27BD3"/>
    <w:rsid w:val="00E30CB4"/>
    <w:rsid w:val="00E31131"/>
    <w:rsid w:val="00E31200"/>
    <w:rsid w:val="00E31355"/>
    <w:rsid w:val="00E31982"/>
    <w:rsid w:val="00E31F18"/>
    <w:rsid w:val="00E338D9"/>
    <w:rsid w:val="00E3445A"/>
    <w:rsid w:val="00E346E7"/>
    <w:rsid w:val="00E350D4"/>
    <w:rsid w:val="00E353E2"/>
    <w:rsid w:val="00E365E1"/>
    <w:rsid w:val="00E36A45"/>
    <w:rsid w:val="00E36C71"/>
    <w:rsid w:val="00E36F34"/>
    <w:rsid w:val="00E41888"/>
    <w:rsid w:val="00E42351"/>
    <w:rsid w:val="00E426CB"/>
    <w:rsid w:val="00E4293B"/>
    <w:rsid w:val="00E430B3"/>
    <w:rsid w:val="00E4438A"/>
    <w:rsid w:val="00E44DED"/>
    <w:rsid w:val="00E455F9"/>
    <w:rsid w:val="00E4608B"/>
    <w:rsid w:val="00E50036"/>
    <w:rsid w:val="00E50531"/>
    <w:rsid w:val="00E50935"/>
    <w:rsid w:val="00E509F4"/>
    <w:rsid w:val="00E50E48"/>
    <w:rsid w:val="00E51670"/>
    <w:rsid w:val="00E52083"/>
    <w:rsid w:val="00E525B9"/>
    <w:rsid w:val="00E541DA"/>
    <w:rsid w:val="00E5577F"/>
    <w:rsid w:val="00E55FCA"/>
    <w:rsid w:val="00E56699"/>
    <w:rsid w:val="00E56AD3"/>
    <w:rsid w:val="00E5707D"/>
    <w:rsid w:val="00E572FB"/>
    <w:rsid w:val="00E61541"/>
    <w:rsid w:val="00E62636"/>
    <w:rsid w:val="00E626BE"/>
    <w:rsid w:val="00E63E2D"/>
    <w:rsid w:val="00E661DC"/>
    <w:rsid w:val="00E72CE5"/>
    <w:rsid w:val="00E72F0E"/>
    <w:rsid w:val="00E732BA"/>
    <w:rsid w:val="00E73CDE"/>
    <w:rsid w:val="00E741A6"/>
    <w:rsid w:val="00E74691"/>
    <w:rsid w:val="00E747B9"/>
    <w:rsid w:val="00E74BF4"/>
    <w:rsid w:val="00E751DF"/>
    <w:rsid w:val="00E75790"/>
    <w:rsid w:val="00E75DED"/>
    <w:rsid w:val="00E771A7"/>
    <w:rsid w:val="00E80407"/>
    <w:rsid w:val="00E8044F"/>
    <w:rsid w:val="00E80BBF"/>
    <w:rsid w:val="00E80E9A"/>
    <w:rsid w:val="00E814F3"/>
    <w:rsid w:val="00E828DE"/>
    <w:rsid w:val="00E82C5D"/>
    <w:rsid w:val="00E84A5E"/>
    <w:rsid w:val="00E85CB2"/>
    <w:rsid w:val="00E878EF"/>
    <w:rsid w:val="00E9080F"/>
    <w:rsid w:val="00E91ED5"/>
    <w:rsid w:val="00E926BF"/>
    <w:rsid w:val="00E92A1B"/>
    <w:rsid w:val="00E92E81"/>
    <w:rsid w:val="00E93AFE"/>
    <w:rsid w:val="00E93B18"/>
    <w:rsid w:val="00E93B67"/>
    <w:rsid w:val="00E93C93"/>
    <w:rsid w:val="00E93E92"/>
    <w:rsid w:val="00E97567"/>
    <w:rsid w:val="00E97E7A"/>
    <w:rsid w:val="00EA05EA"/>
    <w:rsid w:val="00EA0E31"/>
    <w:rsid w:val="00EA1983"/>
    <w:rsid w:val="00EA2BF9"/>
    <w:rsid w:val="00EA31E2"/>
    <w:rsid w:val="00EA3822"/>
    <w:rsid w:val="00EA417B"/>
    <w:rsid w:val="00EA4401"/>
    <w:rsid w:val="00EA44E9"/>
    <w:rsid w:val="00EA5925"/>
    <w:rsid w:val="00EA592B"/>
    <w:rsid w:val="00EA633A"/>
    <w:rsid w:val="00EA65C0"/>
    <w:rsid w:val="00EA6654"/>
    <w:rsid w:val="00EB12E5"/>
    <w:rsid w:val="00EB1726"/>
    <w:rsid w:val="00EB1CE4"/>
    <w:rsid w:val="00EB3337"/>
    <w:rsid w:val="00EB3DB3"/>
    <w:rsid w:val="00EB474C"/>
    <w:rsid w:val="00EB48CE"/>
    <w:rsid w:val="00EC00DE"/>
    <w:rsid w:val="00EC1672"/>
    <w:rsid w:val="00EC1BF2"/>
    <w:rsid w:val="00EC3350"/>
    <w:rsid w:val="00EC4020"/>
    <w:rsid w:val="00EC4127"/>
    <w:rsid w:val="00EC4390"/>
    <w:rsid w:val="00EC45E4"/>
    <w:rsid w:val="00EC6025"/>
    <w:rsid w:val="00EC72FB"/>
    <w:rsid w:val="00ED0953"/>
    <w:rsid w:val="00ED0E58"/>
    <w:rsid w:val="00ED323B"/>
    <w:rsid w:val="00ED3456"/>
    <w:rsid w:val="00ED4899"/>
    <w:rsid w:val="00ED4CD6"/>
    <w:rsid w:val="00ED6914"/>
    <w:rsid w:val="00ED6CD1"/>
    <w:rsid w:val="00EE0312"/>
    <w:rsid w:val="00EE0B23"/>
    <w:rsid w:val="00EE15ED"/>
    <w:rsid w:val="00EE198F"/>
    <w:rsid w:val="00EE23F3"/>
    <w:rsid w:val="00EE2801"/>
    <w:rsid w:val="00EE28AC"/>
    <w:rsid w:val="00EE2B05"/>
    <w:rsid w:val="00EE3AB0"/>
    <w:rsid w:val="00EE4029"/>
    <w:rsid w:val="00EE4367"/>
    <w:rsid w:val="00EE5180"/>
    <w:rsid w:val="00EE5ADB"/>
    <w:rsid w:val="00EE5D76"/>
    <w:rsid w:val="00EE6749"/>
    <w:rsid w:val="00EE6A61"/>
    <w:rsid w:val="00EF22BD"/>
    <w:rsid w:val="00EF359E"/>
    <w:rsid w:val="00EF478B"/>
    <w:rsid w:val="00EF58A6"/>
    <w:rsid w:val="00EF68CF"/>
    <w:rsid w:val="00EF6A83"/>
    <w:rsid w:val="00EF6C9B"/>
    <w:rsid w:val="00EF7613"/>
    <w:rsid w:val="00EF7EB5"/>
    <w:rsid w:val="00F00152"/>
    <w:rsid w:val="00F00594"/>
    <w:rsid w:val="00F007AE"/>
    <w:rsid w:val="00F01315"/>
    <w:rsid w:val="00F019DD"/>
    <w:rsid w:val="00F01E6D"/>
    <w:rsid w:val="00F03884"/>
    <w:rsid w:val="00F03F9C"/>
    <w:rsid w:val="00F05276"/>
    <w:rsid w:val="00F05664"/>
    <w:rsid w:val="00F05EAA"/>
    <w:rsid w:val="00F05F8E"/>
    <w:rsid w:val="00F06F52"/>
    <w:rsid w:val="00F072AD"/>
    <w:rsid w:val="00F10540"/>
    <w:rsid w:val="00F10733"/>
    <w:rsid w:val="00F108F3"/>
    <w:rsid w:val="00F1248C"/>
    <w:rsid w:val="00F146A9"/>
    <w:rsid w:val="00F14C5A"/>
    <w:rsid w:val="00F17CC2"/>
    <w:rsid w:val="00F21AE5"/>
    <w:rsid w:val="00F21B8B"/>
    <w:rsid w:val="00F222BC"/>
    <w:rsid w:val="00F22A44"/>
    <w:rsid w:val="00F22B1F"/>
    <w:rsid w:val="00F22B78"/>
    <w:rsid w:val="00F23C88"/>
    <w:rsid w:val="00F23D8C"/>
    <w:rsid w:val="00F24A7F"/>
    <w:rsid w:val="00F25451"/>
    <w:rsid w:val="00F25D2D"/>
    <w:rsid w:val="00F27194"/>
    <w:rsid w:val="00F27674"/>
    <w:rsid w:val="00F27BCE"/>
    <w:rsid w:val="00F27C04"/>
    <w:rsid w:val="00F3076C"/>
    <w:rsid w:val="00F308CA"/>
    <w:rsid w:val="00F316AC"/>
    <w:rsid w:val="00F31940"/>
    <w:rsid w:val="00F324FF"/>
    <w:rsid w:val="00F32682"/>
    <w:rsid w:val="00F34481"/>
    <w:rsid w:val="00F35753"/>
    <w:rsid w:val="00F3583E"/>
    <w:rsid w:val="00F36453"/>
    <w:rsid w:val="00F37A80"/>
    <w:rsid w:val="00F37E26"/>
    <w:rsid w:val="00F404E8"/>
    <w:rsid w:val="00F412F6"/>
    <w:rsid w:val="00F4268A"/>
    <w:rsid w:val="00F42B35"/>
    <w:rsid w:val="00F42C64"/>
    <w:rsid w:val="00F4327D"/>
    <w:rsid w:val="00F43946"/>
    <w:rsid w:val="00F43B1E"/>
    <w:rsid w:val="00F44B2B"/>
    <w:rsid w:val="00F465B2"/>
    <w:rsid w:val="00F465F7"/>
    <w:rsid w:val="00F4667E"/>
    <w:rsid w:val="00F46F53"/>
    <w:rsid w:val="00F47ACF"/>
    <w:rsid w:val="00F47FC5"/>
    <w:rsid w:val="00F50887"/>
    <w:rsid w:val="00F50D77"/>
    <w:rsid w:val="00F511CA"/>
    <w:rsid w:val="00F5172B"/>
    <w:rsid w:val="00F5176A"/>
    <w:rsid w:val="00F517FC"/>
    <w:rsid w:val="00F51898"/>
    <w:rsid w:val="00F51AD1"/>
    <w:rsid w:val="00F52D02"/>
    <w:rsid w:val="00F53CEB"/>
    <w:rsid w:val="00F5416B"/>
    <w:rsid w:val="00F547BD"/>
    <w:rsid w:val="00F55AB6"/>
    <w:rsid w:val="00F56C02"/>
    <w:rsid w:val="00F575BF"/>
    <w:rsid w:val="00F57767"/>
    <w:rsid w:val="00F619E7"/>
    <w:rsid w:val="00F61D03"/>
    <w:rsid w:val="00F63625"/>
    <w:rsid w:val="00F638F8"/>
    <w:rsid w:val="00F63B80"/>
    <w:rsid w:val="00F6477F"/>
    <w:rsid w:val="00F651F6"/>
    <w:rsid w:val="00F65F14"/>
    <w:rsid w:val="00F673BA"/>
    <w:rsid w:val="00F679B8"/>
    <w:rsid w:val="00F7077B"/>
    <w:rsid w:val="00F713C4"/>
    <w:rsid w:val="00F71877"/>
    <w:rsid w:val="00F719FE"/>
    <w:rsid w:val="00F71AC4"/>
    <w:rsid w:val="00F722CC"/>
    <w:rsid w:val="00F72708"/>
    <w:rsid w:val="00F72F76"/>
    <w:rsid w:val="00F731D0"/>
    <w:rsid w:val="00F73ED1"/>
    <w:rsid w:val="00F7410D"/>
    <w:rsid w:val="00F75A87"/>
    <w:rsid w:val="00F75C7D"/>
    <w:rsid w:val="00F777E9"/>
    <w:rsid w:val="00F81E60"/>
    <w:rsid w:val="00F8273F"/>
    <w:rsid w:val="00F83855"/>
    <w:rsid w:val="00F83FD4"/>
    <w:rsid w:val="00F841D6"/>
    <w:rsid w:val="00F843A5"/>
    <w:rsid w:val="00F85BEB"/>
    <w:rsid w:val="00F865EF"/>
    <w:rsid w:val="00F86743"/>
    <w:rsid w:val="00F86CE7"/>
    <w:rsid w:val="00F86F7A"/>
    <w:rsid w:val="00F91A00"/>
    <w:rsid w:val="00F92075"/>
    <w:rsid w:val="00F940E3"/>
    <w:rsid w:val="00F95FAB"/>
    <w:rsid w:val="00F9617A"/>
    <w:rsid w:val="00F973FC"/>
    <w:rsid w:val="00FA105D"/>
    <w:rsid w:val="00FA1346"/>
    <w:rsid w:val="00FA1F33"/>
    <w:rsid w:val="00FA349B"/>
    <w:rsid w:val="00FA41FB"/>
    <w:rsid w:val="00FA4ED4"/>
    <w:rsid w:val="00FA6426"/>
    <w:rsid w:val="00FA66DA"/>
    <w:rsid w:val="00FA7685"/>
    <w:rsid w:val="00FB0977"/>
    <w:rsid w:val="00FB34CA"/>
    <w:rsid w:val="00FB458F"/>
    <w:rsid w:val="00FB4868"/>
    <w:rsid w:val="00FB4F55"/>
    <w:rsid w:val="00FB5332"/>
    <w:rsid w:val="00FB722A"/>
    <w:rsid w:val="00FB7A77"/>
    <w:rsid w:val="00FB7F6F"/>
    <w:rsid w:val="00FC03E5"/>
    <w:rsid w:val="00FC03F9"/>
    <w:rsid w:val="00FC13F7"/>
    <w:rsid w:val="00FC257B"/>
    <w:rsid w:val="00FC386A"/>
    <w:rsid w:val="00FC3BC9"/>
    <w:rsid w:val="00FC3BF8"/>
    <w:rsid w:val="00FC403D"/>
    <w:rsid w:val="00FC5372"/>
    <w:rsid w:val="00FC5C9B"/>
    <w:rsid w:val="00FC63F7"/>
    <w:rsid w:val="00FC6562"/>
    <w:rsid w:val="00FC72EE"/>
    <w:rsid w:val="00FC768C"/>
    <w:rsid w:val="00FC7D73"/>
    <w:rsid w:val="00FD051B"/>
    <w:rsid w:val="00FD05D1"/>
    <w:rsid w:val="00FD0933"/>
    <w:rsid w:val="00FD0AA5"/>
    <w:rsid w:val="00FD1BC3"/>
    <w:rsid w:val="00FD1CDF"/>
    <w:rsid w:val="00FD31B4"/>
    <w:rsid w:val="00FD40A4"/>
    <w:rsid w:val="00FD4F29"/>
    <w:rsid w:val="00FD7119"/>
    <w:rsid w:val="00FD7383"/>
    <w:rsid w:val="00FD7CA6"/>
    <w:rsid w:val="00FE0D57"/>
    <w:rsid w:val="00FE103B"/>
    <w:rsid w:val="00FE1892"/>
    <w:rsid w:val="00FE1ADF"/>
    <w:rsid w:val="00FE1D0A"/>
    <w:rsid w:val="00FE3F31"/>
    <w:rsid w:val="00FE65A9"/>
    <w:rsid w:val="00FE6AAA"/>
    <w:rsid w:val="00FF0A0D"/>
    <w:rsid w:val="00FF1030"/>
    <w:rsid w:val="00FF2D9D"/>
    <w:rsid w:val="00FF2EAF"/>
    <w:rsid w:val="00FF4269"/>
    <w:rsid w:val="00FF4D05"/>
    <w:rsid w:val="00FF502D"/>
    <w:rsid w:val="00FF527C"/>
    <w:rsid w:val="00FF536E"/>
    <w:rsid w:val="00FF5655"/>
    <w:rsid w:val="00FF5D8B"/>
    <w:rsid w:val="00FF5E72"/>
    <w:rsid w:val="00FF6687"/>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27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5"/>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3727</TotalTime>
  <Pages>6</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2870</cp:revision>
  <dcterms:created xsi:type="dcterms:W3CDTF">2019-02-01T01:43:00Z</dcterms:created>
  <dcterms:modified xsi:type="dcterms:W3CDTF">2023-04-06T23:26:00Z</dcterms:modified>
</cp:coreProperties>
</file>