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30D78D3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9D4067">
        <w:rPr>
          <w:sz w:val="24"/>
          <w:lang w:eastAsia="zh-CN"/>
        </w:rPr>
        <w:t>1</w:t>
      </w:r>
      <w:r w:rsidR="00966C3E">
        <w:rPr>
          <w:sz w:val="24"/>
          <w:lang w:eastAsia="zh-CN"/>
        </w:rPr>
        <w:t xml:space="preserve">bis-e </w:t>
      </w:r>
      <w:r w:rsidRPr="00EE0A06">
        <w:rPr>
          <w:bCs/>
          <w:noProof w:val="0"/>
          <w:sz w:val="24"/>
        </w:rPr>
        <w:t xml:space="preserve">                    </w:t>
      </w:r>
      <w:r w:rsidR="008B56A6">
        <w:rPr>
          <w:bCs/>
          <w:noProof w:val="0"/>
          <w:sz w:val="24"/>
        </w:rPr>
        <w:t xml:space="preserve">                            </w:t>
      </w:r>
      <w:r w:rsidRPr="00EE0A06">
        <w:rPr>
          <w:bCs/>
          <w:noProof w:val="0"/>
          <w:sz w:val="24"/>
        </w:rPr>
        <w:t xml:space="preserve"> </w:t>
      </w:r>
      <w:r w:rsidR="00E2602E" w:rsidRPr="00E2602E">
        <w:rPr>
          <w:bCs/>
          <w:noProof w:val="0"/>
          <w:sz w:val="24"/>
        </w:rPr>
        <w:t>R2-2302737</w:t>
      </w:r>
    </w:p>
    <w:p w14:paraId="2B60AF3C" w14:textId="2973AC34" w:rsidR="00EB410E" w:rsidRDefault="0079250F" w:rsidP="00ED7D99">
      <w:pPr>
        <w:pStyle w:val="CRCoverPage"/>
        <w:spacing w:after="240"/>
        <w:outlineLvl w:val="0"/>
        <w:rPr>
          <w:b/>
          <w:sz w:val="24"/>
        </w:rPr>
      </w:pPr>
      <w:r w:rsidRPr="0079250F">
        <w:rPr>
          <w:b/>
          <w:sz w:val="24"/>
        </w:rPr>
        <w:t>Electronic meeting, April 17th – 2</w:t>
      </w:r>
      <w:r w:rsidR="009E4BE6">
        <w:rPr>
          <w:b/>
          <w:sz w:val="24"/>
        </w:rPr>
        <w:t>6th</w:t>
      </w:r>
      <w:r w:rsidRPr="0079250F">
        <w:rPr>
          <w:b/>
          <w:sz w:val="24"/>
        </w:rPr>
        <w:t xml:space="preserve"> 2023 </w:t>
      </w:r>
    </w:p>
    <w:p w14:paraId="012E2D7F" w14:textId="5850D855"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B901CB">
        <w:rPr>
          <w:rFonts w:ascii="Arial" w:hAnsi="Arial" w:cs="Arial"/>
          <w:b/>
          <w:bCs/>
          <w:sz w:val="24"/>
        </w:rPr>
        <w:t>Agenda item:</w:t>
      </w:r>
      <w:r w:rsidRPr="00B901CB">
        <w:rPr>
          <w:rFonts w:ascii="Arial" w:hAnsi="Arial" w:cs="Arial"/>
          <w:bCs/>
          <w:sz w:val="24"/>
        </w:rPr>
        <w:tab/>
      </w:r>
      <w:r w:rsidR="000F79D8">
        <w:rPr>
          <w:rFonts w:ascii="Arial" w:hAnsi="Arial" w:cs="Arial"/>
          <w:bCs/>
          <w:sz w:val="24"/>
        </w:rPr>
        <w:t>7</w:t>
      </w:r>
      <w:r w:rsidR="00B901CB" w:rsidRPr="00B901CB">
        <w:rPr>
          <w:rFonts w:ascii="Arial" w:hAnsi="Arial" w:cs="Arial"/>
          <w:bCs/>
          <w:sz w:val="24"/>
        </w:rPr>
        <w:t>.19.3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40392B95" w:rsidR="00F03C36" w:rsidRPr="007F16F8" w:rsidRDefault="00F03C36" w:rsidP="00F03C36">
      <w:pPr>
        <w:tabs>
          <w:tab w:val="left" w:pos="2160"/>
          <w:tab w:val="left" w:pos="3880"/>
        </w:tabs>
        <w:spacing w:after="120"/>
        <w:ind w:left="2070" w:hanging="2070"/>
        <w:rPr>
          <w:rFonts w:ascii="Arial" w:eastAsia="Malgun Gothic" w:hAnsi="Arial" w:cs="Arial"/>
          <w:sz w:val="24"/>
          <w:szCs w:val="24"/>
          <w:lang w:eastAsia="ko-KR"/>
        </w:rPr>
      </w:pPr>
      <w:r w:rsidRPr="4AE3DC0B">
        <w:rPr>
          <w:rFonts w:ascii="Arial" w:hAnsi="Arial" w:cs="Arial"/>
          <w:b/>
          <w:sz w:val="24"/>
          <w:szCs w:val="24"/>
        </w:rPr>
        <w:t>Title:</w:t>
      </w:r>
      <w:r>
        <w:tab/>
      </w:r>
      <w:r w:rsidR="3F2549E8" w:rsidRPr="4AE3DC0B">
        <w:rPr>
          <w:rFonts w:ascii="Arial" w:hAnsi="Arial" w:cs="Arial"/>
          <w:sz w:val="24"/>
          <w:szCs w:val="24"/>
        </w:rPr>
        <w:t>C</w:t>
      </w:r>
      <w:r w:rsidR="43C1DF6F" w:rsidRPr="4AE3DC0B">
        <w:rPr>
          <w:rFonts w:ascii="Arial" w:hAnsi="Arial" w:cs="Arial"/>
          <w:sz w:val="24"/>
          <w:szCs w:val="24"/>
        </w:rPr>
        <w:t>apabilit</w:t>
      </w:r>
      <w:r w:rsidR="2A64F907" w:rsidRPr="4AE3DC0B">
        <w:rPr>
          <w:rFonts w:ascii="Arial" w:hAnsi="Arial" w:cs="Arial"/>
          <w:sz w:val="24"/>
          <w:szCs w:val="24"/>
        </w:rPr>
        <w:t>y</w:t>
      </w:r>
      <w:r w:rsidR="00B901CB" w:rsidRPr="4AE3DC0B">
        <w:rPr>
          <w:rFonts w:ascii="Arial" w:hAnsi="Arial" w:cs="Arial"/>
          <w:sz w:val="24"/>
          <w:szCs w:val="24"/>
        </w:rPr>
        <w:t xml:space="preserve"> impact</w:t>
      </w:r>
      <w:r w:rsidR="00F12AB9" w:rsidRPr="4AE3DC0B">
        <w:rPr>
          <w:rFonts w:ascii="Arial" w:hAnsi="Arial" w:cs="Arial"/>
          <w:sz w:val="24"/>
          <w:szCs w:val="24"/>
        </w:rPr>
        <w:t xml:space="preserve">s to support </w:t>
      </w:r>
      <w:r w:rsidR="23C8BA01" w:rsidRPr="4AE3DC0B">
        <w:rPr>
          <w:rFonts w:ascii="Arial" w:hAnsi="Arial" w:cs="Arial"/>
          <w:sz w:val="24"/>
          <w:szCs w:val="24"/>
        </w:rPr>
        <w:t>R</w:t>
      </w:r>
      <w:r w:rsidR="58B4FD97" w:rsidRPr="4AE3DC0B">
        <w:rPr>
          <w:rFonts w:ascii="Arial" w:hAnsi="Arial" w:cs="Arial"/>
          <w:sz w:val="24"/>
          <w:szCs w:val="24"/>
        </w:rPr>
        <w:t>e</w:t>
      </w:r>
      <w:r w:rsidR="23C8BA01" w:rsidRPr="4AE3DC0B">
        <w:rPr>
          <w:rFonts w:ascii="Arial" w:hAnsi="Arial" w:cs="Arial"/>
          <w:sz w:val="24"/>
          <w:szCs w:val="24"/>
        </w:rPr>
        <w:t>l-18</w:t>
      </w:r>
      <w:r w:rsidR="07E7FDB4" w:rsidRPr="4AE3DC0B">
        <w:rPr>
          <w:rFonts w:ascii="Arial" w:hAnsi="Arial" w:cs="Arial"/>
          <w:sz w:val="24"/>
          <w:szCs w:val="24"/>
        </w:rPr>
        <w:t xml:space="preserve"> </w:t>
      </w:r>
      <w:r w:rsidR="003B5A0E">
        <w:rPr>
          <w:rFonts w:ascii="Arial" w:hAnsi="Arial" w:cs="Arial"/>
          <w:sz w:val="24"/>
          <w:szCs w:val="24"/>
        </w:rPr>
        <w:t>e</w:t>
      </w:r>
      <w:r w:rsidR="54E6CF42" w:rsidRPr="4AE3DC0B">
        <w:rPr>
          <w:rFonts w:ascii="Arial" w:hAnsi="Arial" w:cs="Arial"/>
          <w:sz w:val="24"/>
          <w:szCs w:val="24"/>
        </w:rPr>
        <w:t>RedCap</w:t>
      </w:r>
      <w:r w:rsidR="2E1EFFC3" w:rsidRPr="4AE3DC0B">
        <w:rPr>
          <w:rFonts w:ascii="Arial" w:hAnsi="Arial" w:cs="Arial"/>
          <w:sz w:val="24"/>
          <w:szCs w:val="24"/>
        </w:rPr>
        <w:t xml:space="preserve"> </w:t>
      </w:r>
      <w:r w:rsidR="00F12AB9" w:rsidRPr="4AE3DC0B">
        <w:rPr>
          <w:rFonts w:ascii="Arial" w:hAnsi="Arial" w:cs="Arial"/>
          <w:sz w:val="24"/>
          <w:szCs w:val="24"/>
        </w:rPr>
        <w:t>UEs</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55BD273A" w:rsidR="00EB410E" w:rsidRPr="000210A8" w:rsidRDefault="00EB410E" w:rsidP="000210A8">
      <w:pPr>
        <w:pStyle w:val="Heading1"/>
        <w:numPr>
          <w:ilvl w:val="0"/>
          <w:numId w:val="2"/>
        </w:numPr>
      </w:pPr>
      <w:bookmarkStart w:id="1" w:name="_Ref131157372"/>
      <w:r w:rsidRPr="000210A8">
        <w:t>Introduction</w:t>
      </w:r>
      <w:bookmarkEnd w:id="1"/>
      <w:r w:rsidR="002B3D10" w:rsidRPr="000210A8">
        <w:t xml:space="preserve">  </w:t>
      </w:r>
    </w:p>
    <w:p w14:paraId="001A8E44" w14:textId="7AF0D40B" w:rsidR="00EB410E" w:rsidRDefault="000F4F3E" w:rsidP="00D97898">
      <w:pPr>
        <w:spacing w:after="120"/>
        <w:jc w:val="both"/>
        <w:rPr>
          <w:lang w:val="en-GB"/>
        </w:rPr>
      </w:pPr>
      <w:bookmarkStart w:id="2" w:name="Proposal_Pattern_Length"/>
      <w:r>
        <w:rPr>
          <w:lang w:val="en-GB"/>
        </w:rPr>
        <w:t xml:space="preserve">This document </w:t>
      </w:r>
      <w:r w:rsidR="004026AF">
        <w:rPr>
          <w:lang w:val="en-GB"/>
        </w:rPr>
        <w:t>discusses</w:t>
      </w:r>
      <w:r>
        <w:rPr>
          <w:lang w:val="en-GB"/>
        </w:rPr>
        <w:t xml:space="preserve"> </w:t>
      </w:r>
      <w:r w:rsidR="001E64FA">
        <w:rPr>
          <w:lang w:val="en-GB"/>
        </w:rPr>
        <w:t>the impacts on UE capabilities</w:t>
      </w:r>
      <w:r>
        <w:rPr>
          <w:lang w:val="en-GB"/>
        </w:rPr>
        <w:t xml:space="preserve"> </w:t>
      </w:r>
      <w:r w:rsidR="004026AF">
        <w:rPr>
          <w:lang w:val="en-GB"/>
        </w:rPr>
        <w:t xml:space="preserve">to </w:t>
      </w:r>
      <w:r w:rsidR="00AA1C45">
        <w:rPr>
          <w:lang w:val="en-GB"/>
        </w:rPr>
        <w:t xml:space="preserve">support UEs with </w:t>
      </w:r>
      <w:r w:rsidR="00D03CBB">
        <w:rPr>
          <w:lang w:val="en-GB"/>
        </w:rPr>
        <w:t>complexity/cost</w:t>
      </w:r>
      <w:r w:rsidR="00554AB1">
        <w:rPr>
          <w:lang w:val="en-GB"/>
        </w:rPr>
        <w:t xml:space="preserve"> </w:t>
      </w:r>
      <w:r w:rsidR="00D03CBB">
        <w:rPr>
          <w:lang w:val="en-GB"/>
        </w:rPr>
        <w:t>reduction in FR1</w:t>
      </w:r>
      <w:r w:rsidR="001E64FA">
        <w:rPr>
          <w:lang w:val="en-GB"/>
        </w:rPr>
        <w:t xml:space="preserve"> </w:t>
      </w:r>
      <w:r w:rsidR="001E64FA">
        <w:rPr>
          <w:lang w:val="en-GB"/>
        </w:rPr>
        <w:fldChar w:fldCharType="begin"/>
      </w:r>
      <w:r w:rsidR="001E64FA">
        <w:rPr>
          <w:lang w:val="en-GB"/>
        </w:rPr>
        <w:instrText xml:space="preserve"> REF _Ref478150265 \r \h </w:instrText>
      </w:r>
      <w:r w:rsidR="001E64FA">
        <w:rPr>
          <w:lang w:val="en-GB"/>
        </w:rPr>
      </w:r>
      <w:r w:rsidR="001E64FA">
        <w:rPr>
          <w:lang w:val="en-GB"/>
        </w:rPr>
        <w:fldChar w:fldCharType="separate"/>
      </w:r>
      <w:r w:rsidR="008354C6">
        <w:rPr>
          <w:lang w:val="en-GB"/>
        </w:rPr>
        <w:t>[1]</w:t>
      </w:r>
      <w:r w:rsidR="001E64FA">
        <w:rPr>
          <w:lang w:val="en-GB"/>
        </w:rPr>
        <w:fldChar w:fldCharType="end"/>
      </w:r>
      <w:r w:rsidR="00523F6A">
        <w:rPr>
          <w:lang w:val="en-GB"/>
        </w:rPr>
        <w:t xml:space="preserve">. </w:t>
      </w:r>
    </w:p>
    <w:p w14:paraId="1B412738" w14:textId="624916E8" w:rsidR="00554AB1" w:rsidRPr="00554AB1" w:rsidRDefault="00554AB1" w:rsidP="00554AB1">
      <w:pPr>
        <w:tabs>
          <w:tab w:val="left" w:pos="1327"/>
        </w:tabs>
        <w:spacing w:after="60"/>
        <w:ind w:left="360"/>
        <w:jc w:val="both"/>
        <w:rPr>
          <w:i/>
          <w:iCs/>
          <w:lang w:val="en-GB"/>
        </w:rPr>
      </w:pPr>
      <w:r w:rsidRPr="00D5611D">
        <w:rPr>
          <w:b/>
          <w:bCs/>
          <w:i/>
          <w:iCs/>
          <w:lang w:val="en-GB"/>
        </w:rPr>
        <w:t>UE BB bandwidth reduction</w:t>
      </w:r>
      <w:r w:rsidRPr="00D5611D">
        <w:rPr>
          <w:i/>
          <w:iCs/>
          <w:lang w:val="en-GB"/>
        </w:rPr>
        <w:t xml:space="preserve"> </w:t>
      </w:r>
      <w:r w:rsidR="00D03CBB">
        <w:rPr>
          <w:i/>
          <w:iCs/>
          <w:lang w:val="en-GB"/>
        </w:rPr>
        <w:t>[RAN1, RAN2, RAN4]</w:t>
      </w:r>
    </w:p>
    <w:p w14:paraId="2C0CE5A5" w14:textId="77777777" w:rsidR="00554AB1" w:rsidRPr="00D97898" w:rsidRDefault="00554AB1" w:rsidP="00554AB1">
      <w:pPr>
        <w:pStyle w:val="ListParagraph"/>
        <w:numPr>
          <w:ilvl w:val="0"/>
          <w:numId w:val="14"/>
        </w:numPr>
        <w:tabs>
          <w:tab w:val="left" w:pos="1327"/>
        </w:tabs>
        <w:spacing w:after="60"/>
        <w:ind w:left="1080"/>
        <w:contextualSpacing w:val="0"/>
        <w:jc w:val="both"/>
        <w:rPr>
          <w:i/>
          <w:iCs/>
          <w:lang w:val="en-GB"/>
        </w:rPr>
      </w:pPr>
      <w:r w:rsidRPr="00554AB1">
        <w:rPr>
          <w:i/>
          <w:iCs/>
          <w:lang w:val="en-GB"/>
        </w:rPr>
        <w:t xml:space="preserve">5 MHz BB </w:t>
      </w:r>
      <w:r w:rsidRPr="00D97898">
        <w:rPr>
          <w:i/>
          <w:iCs/>
          <w:lang w:val="en-GB"/>
        </w:rPr>
        <w:t xml:space="preserve">bandwidth only for PDSCH (for both unicast and broadcast) and PUSCH, with 20 MHz RF bandwidth for UL and DL </w:t>
      </w:r>
    </w:p>
    <w:p w14:paraId="7E4A8710" w14:textId="77777777" w:rsidR="00554AB1" w:rsidRPr="00D97898" w:rsidRDefault="00554AB1" w:rsidP="00554AB1">
      <w:pPr>
        <w:pStyle w:val="ListParagraph"/>
        <w:numPr>
          <w:ilvl w:val="0"/>
          <w:numId w:val="14"/>
        </w:numPr>
        <w:tabs>
          <w:tab w:val="left" w:pos="1327"/>
        </w:tabs>
        <w:spacing w:after="60"/>
        <w:ind w:left="1080"/>
        <w:contextualSpacing w:val="0"/>
        <w:jc w:val="both"/>
        <w:rPr>
          <w:i/>
          <w:iCs/>
          <w:lang w:val="en-GB"/>
        </w:rPr>
      </w:pPr>
      <w:r w:rsidRPr="00D97898">
        <w:rPr>
          <w:i/>
          <w:iCs/>
          <w:lang w:val="en-GB"/>
        </w:rPr>
        <w:t xml:space="preserve">The other physical channels and signals are still allowed to use a BWP up to the 20 MHz maximum UE RF+BB bandwidth. </w:t>
      </w:r>
    </w:p>
    <w:p w14:paraId="15D0784F" w14:textId="1EF8A3CA" w:rsidR="00EB410E" w:rsidRDefault="00554AB1" w:rsidP="00554AB1">
      <w:pPr>
        <w:pStyle w:val="ListParagraph"/>
        <w:numPr>
          <w:ilvl w:val="0"/>
          <w:numId w:val="14"/>
        </w:numPr>
        <w:tabs>
          <w:tab w:val="left" w:pos="1327"/>
        </w:tabs>
        <w:spacing w:after="120"/>
        <w:ind w:left="1080"/>
        <w:contextualSpacing w:val="0"/>
        <w:jc w:val="both"/>
        <w:rPr>
          <w:i/>
          <w:iCs/>
          <w:lang w:val="en-GB"/>
        </w:rPr>
      </w:pPr>
      <w:bookmarkStart w:id="3" w:name="_Hlk126708170"/>
      <w:r w:rsidRPr="00D97898">
        <w:rPr>
          <w:i/>
          <w:iCs/>
          <w:lang w:val="en-GB"/>
        </w:rPr>
        <w:t xml:space="preserve">Support additional separate early indication(s) </w:t>
      </w:r>
      <w:bookmarkEnd w:id="3"/>
      <w:r w:rsidRPr="00D97898">
        <w:rPr>
          <w:i/>
          <w:iCs/>
          <w:lang w:val="en-GB"/>
        </w:rPr>
        <w:t>[RAN1, RAN2</w:t>
      </w:r>
      <w:r w:rsidRPr="00554AB1">
        <w:rPr>
          <w:i/>
          <w:iCs/>
          <w:lang w:val="en-GB"/>
        </w:rPr>
        <w:t>]</w:t>
      </w:r>
    </w:p>
    <w:p w14:paraId="641D23FF" w14:textId="77777777" w:rsidR="00D5611D" w:rsidRPr="002A028D" w:rsidRDefault="00D5611D" w:rsidP="00D5611D">
      <w:pPr>
        <w:tabs>
          <w:tab w:val="left" w:pos="1327"/>
        </w:tabs>
        <w:spacing w:after="60"/>
        <w:ind w:left="360"/>
        <w:jc w:val="both"/>
        <w:rPr>
          <w:i/>
          <w:iCs/>
          <w:lang w:val="en-GB"/>
        </w:rPr>
      </w:pPr>
      <w:r w:rsidRPr="000D03B7">
        <w:rPr>
          <w:b/>
          <w:bCs/>
          <w:i/>
          <w:iCs/>
          <w:lang w:val="en-GB"/>
        </w:rPr>
        <w:t>UE peak data rate reduction</w:t>
      </w:r>
      <w:r>
        <w:rPr>
          <w:i/>
          <w:iCs/>
          <w:lang w:val="en-GB"/>
        </w:rPr>
        <w:t xml:space="preserve"> [RAN1, RAN2, RAN4]</w:t>
      </w:r>
    </w:p>
    <w:p w14:paraId="4CFAD0C4" w14:textId="77777777" w:rsidR="00D5611D" w:rsidRPr="003F3405" w:rsidRDefault="00D5611D" w:rsidP="00D5611D">
      <w:pPr>
        <w:pStyle w:val="ListParagraph"/>
        <w:numPr>
          <w:ilvl w:val="0"/>
          <w:numId w:val="14"/>
        </w:numPr>
        <w:tabs>
          <w:tab w:val="left" w:pos="1327"/>
        </w:tabs>
        <w:spacing w:after="60"/>
        <w:ind w:left="1080"/>
        <w:contextualSpacing w:val="0"/>
        <w:jc w:val="both"/>
        <w:rPr>
          <w:i/>
          <w:iCs/>
          <w:lang w:val="en-GB"/>
        </w:rPr>
      </w:pPr>
      <w:r w:rsidRPr="002A028D">
        <w:rPr>
          <w:i/>
          <w:iCs/>
          <w:lang w:val="en-GB"/>
        </w:rPr>
        <w:t>Relaxation of the constraint (</w:t>
      </w: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r w:rsidRPr="002A028D">
        <w:rPr>
          <w:i/>
          <w:iCs/>
          <w:lang w:val="en-GB"/>
        </w:rPr>
        <w:t xml:space="preserve"> </w:t>
      </w:r>
      <w:r w:rsidRPr="002A028D">
        <w:rPr>
          <w:rFonts w:hint="eastAsia"/>
          <w:i/>
          <w:iCs/>
          <w:lang w:val="en-GB"/>
        </w:rPr>
        <w:t>≥</w:t>
      </w:r>
      <w:r w:rsidRPr="002A028D">
        <w:rPr>
          <w:i/>
          <w:iCs/>
          <w:lang w:val="en-GB"/>
        </w:rPr>
        <w:t xml:space="preserve"> 4) for peak data rate reduction</w:t>
      </w:r>
    </w:p>
    <w:p w14:paraId="4D27D4F5" w14:textId="77777777" w:rsidR="00D5611D" w:rsidRPr="003F3405" w:rsidRDefault="00D5611D" w:rsidP="00D5611D">
      <w:pPr>
        <w:pStyle w:val="ListParagraph"/>
        <w:numPr>
          <w:ilvl w:val="0"/>
          <w:numId w:val="14"/>
        </w:numPr>
        <w:tabs>
          <w:tab w:val="left" w:pos="1327"/>
        </w:tabs>
        <w:spacing w:after="60"/>
        <w:ind w:left="1080"/>
        <w:contextualSpacing w:val="0"/>
        <w:jc w:val="both"/>
        <w:rPr>
          <w:i/>
          <w:iCs/>
          <w:lang w:val="en-GB"/>
        </w:rPr>
      </w:pPr>
      <w:r w:rsidRPr="003F3405">
        <w:rPr>
          <w:i/>
          <w:iCs/>
          <w:lang w:val="en-GB"/>
        </w:rPr>
        <w:t>The relaxed constraint is, e.g., 1 (instead of 4).</w:t>
      </w:r>
    </w:p>
    <w:p w14:paraId="0C21881C" w14:textId="77777777" w:rsidR="00D5611D" w:rsidRPr="003F3405" w:rsidRDefault="00D5611D" w:rsidP="00D5611D">
      <w:pPr>
        <w:pStyle w:val="ListParagraph"/>
        <w:numPr>
          <w:ilvl w:val="0"/>
          <w:numId w:val="14"/>
        </w:numPr>
        <w:tabs>
          <w:tab w:val="left" w:pos="1327"/>
        </w:tabs>
        <w:spacing w:after="60"/>
        <w:ind w:left="1080"/>
        <w:contextualSpacing w:val="0"/>
        <w:jc w:val="both"/>
        <w:rPr>
          <w:i/>
          <w:iCs/>
          <w:lang w:val="en-GB"/>
        </w:rPr>
      </w:pPr>
      <w:r w:rsidRPr="003F3405">
        <w:rPr>
          <w:i/>
          <w:iCs/>
          <w:lang w:val="en-GB"/>
        </w:rPr>
        <w:t>The parameters (</w:t>
      </w:r>
      <w:r w:rsidRPr="003F3405">
        <w:rPr>
          <w:i/>
          <w:iCs/>
        </w:rPr>
        <w:t>v</w:t>
      </w:r>
      <w:r w:rsidRPr="003F3405">
        <w:rPr>
          <w:i/>
          <w:iCs/>
          <w:vertAlign w:val="subscript"/>
        </w:rPr>
        <w:t>Layers</w:t>
      </w:r>
      <w:r w:rsidRPr="003F3405">
        <w:t>·</w:t>
      </w:r>
      <w:r w:rsidRPr="003F3405">
        <w:rPr>
          <w:i/>
          <w:iCs/>
        </w:rPr>
        <w:t>Q</w:t>
      </w:r>
      <w:r w:rsidRPr="003F3405">
        <w:rPr>
          <w:i/>
          <w:iCs/>
          <w:vertAlign w:val="subscript"/>
        </w:rPr>
        <w:t>m</w:t>
      </w:r>
      <w:r w:rsidRPr="003F3405">
        <w:t>·</w:t>
      </w:r>
      <w:r w:rsidRPr="003F3405">
        <w:rPr>
          <w:i/>
          <w:iCs/>
        </w:rPr>
        <w:t>f</w:t>
      </w:r>
      <w:r w:rsidRPr="003F3405">
        <w:rPr>
          <w:i/>
          <w:iCs/>
          <w:lang w:val="en-GB"/>
        </w:rPr>
        <w:t xml:space="preserve">) can be as in Rel-17 RedCap. </w:t>
      </w:r>
    </w:p>
    <w:p w14:paraId="6DA4198F" w14:textId="32452D83" w:rsidR="00AD6F13" w:rsidRPr="003F3405" w:rsidRDefault="00AD6F13" w:rsidP="00AD6F13">
      <w:pPr>
        <w:tabs>
          <w:tab w:val="left" w:pos="1327"/>
        </w:tabs>
        <w:spacing w:after="60"/>
        <w:ind w:left="360"/>
        <w:jc w:val="both"/>
        <w:rPr>
          <w:i/>
          <w:iCs/>
          <w:lang w:val="en-GB"/>
        </w:rPr>
      </w:pPr>
      <w:r w:rsidRPr="003F3405">
        <w:rPr>
          <w:i/>
          <w:iCs/>
          <w:lang w:val="en-GB"/>
        </w:rPr>
        <w:t xml:space="preserve">Both 15 kHz SCS and 30 kHz SCS are supported. </w:t>
      </w:r>
    </w:p>
    <w:p w14:paraId="7512EE0C" w14:textId="77777777" w:rsidR="00AD6F13" w:rsidRPr="003F3405" w:rsidRDefault="00AD6F13" w:rsidP="00AD6F13">
      <w:pPr>
        <w:tabs>
          <w:tab w:val="left" w:pos="1327"/>
        </w:tabs>
        <w:spacing w:after="60"/>
        <w:ind w:left="360"/>
        <w:jc w:val="both"/>
        <w:rPr>
          <w:i/>
          <w:iCs/>
          <w:lang w:val="en-GB"/>
        </w:rPr>
      </w:pPr>
      <w:bookmarkStart w:id="4" w:name="_Hlk131416555"/>
      <w:r w:rsidRPr="003F3405">
        <w:rPr>
          <w:i/>
          <w:iCs/>
          <w:lang w:val="en-GB"/>
        </w:rPr>
        <w:t xml:space="preserve">Aim to define </w:t>
      </w:r>
      <w:r w:rsidRPr="00931C6A">
        <w:rPr>
          <w:i/>
          <w:iCs/>
          <w:u w:val="single"/>
          <w:lang w:val="en-GB"/>
        </w:rPr>
        <w:t>at most one Rel-18 RedCap UE type for further UE complexity reduction</w:t>
      </w:r>
      <w:bookmarkEnd w:id="4"/>
      <w:r w:rsidRPr="003F3405">
        <w:rPr>
          <w:i/>
          <w:iCs/>
          <w:lang w:val="en-GB"/>
        </w:rPr>
        <w:t xml:space="preserve">. </w:t>
      </w:r>
    </w:p>
    <w:p w14:paraId="2A45BF7E" w14:textId="1A8572D1" w:rsidR="00E514E1" w:rsidRPr="003F3405" w:rsidRDefault="00AD6F13" w:rsidP="00AD6F13">
      <w:pPr>
        <w:tabs>
          <w:tab w:val="left" w:pos="1327"/>
        </w:tabs>
        <w:spacing w:after="60"/>
        <w:ind w:left="360"/>
        <w:jc w:val="both"/>
        <w:rPr>
          <w:i/>
          <w:iCs/>
          <w:lang w:val="en-GB"/>
        </w:rPr>
      </w:pPr>
      <w:r w:rsidRPr="003F3405">
        <w:rPr>
          <w:i/>
          <w:iCs/>
          <w:lang w:val="en-GB"/>
        </w:rPr>
        <w:t xml:space="preserve">The </w:t>
      </w:r>
      <w:r w:rsidRPr="00931C6A">
        <w:rPr>
          <w:i/>
          <w:iCs/>
          <w:u w:val="single"/>
          <w:lang w:val="en-GB"/>
        </w:rPr>
        <w:t>existing UE capability framework is used</w:t>
      </w:r>
      <w:r w:rsidRPr="003F3405">
        <w:rPr>
          <w:i/>
          <w:iCs/>
          <w:lang w:val="en-GB"/>
        </w:rPr>
        <w:t xml:space="preserve">, and changes to capability signalling are specified only if necessary. By default, </w:t>
      </w:r>
      <w:r w:rsidRPr="00931C6A">
        <w:rPr>
          <w:i/>
          <w:iCs/>
          <w:u w:val="single"/>
          <w:lang w:val="en-GB"/>
        </w:rPr>
        <w:t>all UE capabilities applicable to a Rel-17 RedCap UE are applicable unless otherwise specified</w:t>
      </w:r>
      <w:r w:rsidRPr="003F3405">
        <w:rPr>
          <w:i/>
          <w:iCs/>
          <w:lang w:val="en-GB"/>
        </w:rPr>
        <w:t>.</w:t>
      </w:r>
    </w:p>
    <w:p w14:paraId="3B5E16CA" w14:textId="73530E39" w:rsidR="00D5611D" w:rsidRPr="00D60AF4" w:rsidRDefault="00581B80" w:rsidP="00842B8C">
      <w:pPr>
        <w:tabs>
          <w:tab w:val="left" w:pos="1327"/>
        </w:tabs>
        <w:spacing w:before="120" w:after="60"/>
        <w:jc w:val="both"/>
        <w:rPr>
          <w:lang w:val="en-GB"/>
        </w:rPr>
      </w:pPr>
      <w:r>
        <w:rPr>
          <w:lang w:val="en-GB"/>
        </w:rPr>
        <w:t xml:space="preserve">This document also </w:t>
      </w:r>
      <w:r w:rsidR="000701B9">
        <w:rPr>
          <w:lang w:val="en-GB"/>
        </w:rPr>
        <w:t xml:space="preserve">takes into consideration the latest agreement from </w:t>
      </w:r>
      <w:r w:rsidR="000701B9" w:rsidRPr="00523F6A">
        <w:rPr>
          <w:lang w:val="en-GB"/>
        </w:rPr>
        <w:t xml:space="preserve">RAN1 </w:t>
      </w:r>
      <w:r w:rsidR="000701B9">
        <w:rPr>
          <w:lang w:val="en-GB"/>
        </w:rPr>
        <w:t xml:space="preserve">(summarized for reference in </w:t>
      </w:r>
      <w:r w:rsidR="000701B9">
        <w:rPr>
          <w:lang w:val="en-GB"/>
        </w:rPr>
        <w:fldChar w:fldCharType="begin"/>
      </w:r>
      <w:r w:rsidR="000701B9">
        <w:rPr>
          <w:lang w:val="en-GB"/>
        </w:rPr>
        <w:instrText xml:space="preserve"> REF _Ref131150245 \h </w:instrText>
      </w:r>
      <w:r w:rsidR="000701B9">
        <w:rPr>
          <w:lang w:val="en-GB"/>
        </w:rPr>
      </w:r>
      <w:r w:rsidR="000701B9">
        <w:rPr>
          <w:lang w:val="en-GB"/>
        </w:rPr>
        <w:fldChar w:fldCharType="separate"/>
      </w:r>
      <w:r w:rsidR="008354C6">
        <w:t>Annex</w:t>
      </w:r>
      <w:r w:rsidR="000701B9">
        <w:rPr>
          <w:lang w:val="en-GB"/>
        </w:rPr>
        <w:fldChar w:fldCharType="end"/>
      </w:r>
      <w:r w:rsidR="000701B9">
        <w:rPr>
          <w:lang w:val="en-GB"/>
        </w:rPr>
        <w:t xml:space="preserve">) and from </w:t>
      </w:r>
      <w:r w:rsidR="00D5611D">
        <w:rPr>
          <w:lang w:val="en-GB"/>
        </w:rPr>
        <w:t>RAN plenary</w:t>
      </w:r>
      <w:r w:rsidR="000701B9" w:rsidRPr="000701B9">
        <w:rPr>
          <w:lang w:val="en-GB"/>
        </w:rPr>
        <w:t xml:space="preserve"> </w:t>
      </w:r>
      <w:r w:rsidR="000701B9">
        <w:rPr>
          <w:lang w:val="en-GB"/>
        </w:rPr>
        <w:t>which allows the</w:t>
      </w:r>
      <w:r w:rsidR="004D60D5">
        <w:rPr>
          <w:lang w:val="en-GB"/>
        </w:rPr>
        <w:t xml:space="preserve"> support of</w:t>
      </w:r>
      <w:r w:rsidR="00B91552">
        <w:rPr>
          <w:lang w:val="en-GB"/>
        </w:rPr>
        <w:t xml:space="preserve"> </w:t>
      </w:r>
      <w:r w:rsidR="00671B25">
        <w:rPr>
          <w:lang w:val="en-GB"/>
        </w:rPr>
        <w:t xml:space="preserve">Rel-18 eRedCap UEs </w:t>
      </w:r>
      <w:r w:rsidR="003520C1">
        <w:rPr>
          <w:lang w:val="en-GB"/>
        </w:rPr>
        <w:t>with reduced</w:t>
      </w:r>
      <w:r w:rsidR="00671B25" w:rsidRPr="00671B25">
        <w:rPr>
          <w:lang w:val="en-GB"/>
        </w:rPr>
        <w:t xml:space="preserve"> peak data rate</w:t>
      </w:r>
      <w:r w:rsidR="00671B25">
        <w:rPr>
          <w:lang w:val="en-GB"/>
        </w:rPr>
        <w:t xml:space="preserve"> </w:t>
      </w:r>
      <w:r w:rsidR="003520C1">
        <w:rPr>
          <w:lang w:val="en-GB"/>
        </w:rPr>
        <w:t>to</w:t>
      </w:r>
      <w:r w:rsidR="00671B25" w:rsidRPr="00671B25">
        <w:rPr>
          <w:lang w:val="en-GB"/>
        </w:rPr>
        <w:t xml:space="preserve"> 10Mbps</w:t>
      </w:r>
      <w:r w:rsidR="003520C1">
        <w:rPr>
          <w:lang w:val="en-GB"/>
        </w:rPr>
        <w:t xml:space="preserve"> </w:t>
      </w:r>
      <w:r w:rsidR="000701B9">
        <w:rPr>
          <w:lang w:val="en-GB"/>
        </w:rPr>
        <w:t xml:space="preserve">but </w:t>
      </w:r>
      <w:r w:rsidR="003520C1" w:rsidRPr="00FE4563">
        <w:rPr>
          <w:b/>
          <w:bCs/>
          <w:lang w:val="en-GB"/>
        </w:rPr>
        <w:t>without</w:t>
      </w:r>
      <w:r w:rsidR="003520C1">
        <w:rPr>
          <w:lang w:val="en-GB"/>
        </w:rPr>
        <w:t xml:space="preserve"> BB bandwidth reduction</w:t>
      </w:r>
      <w:r w:rsidR="00FE4563">
        <w:rPr>
          <w:lang w:val="en-GB"/>
        </w:rPr>
        <w:t xml:space="preserve"> in FR1</w:t>
      </w:r>
      <w:r>
        <w:rPr>
          <w:lang w:val="en-GB"/>
        </w:rPr>
        <w:t>.</w:t>
      </w:r>
    </w:p>
    <w:p w14:paraId="79A42B9D" w14:textId="3502DC04" w:rsidR="00EB410E" w:rsidRDefault="00EB410E" w:rsidP="000210A8">
      <w:pPr>
        <w:pStyle w:val="Heading1"/>
        <w:numPr>
          <w:ilvl w:val="0"/>
          <w:numId w:val="2"/>
        </w:numPr>
      </w:pPr>
      <w:r>
        <w:t>Discussion</w:t>
      </w:r>
      <w:r w:rsidR="000210A8">
        <w:t xml:space="preserve">  </w:t>
      </w:r>
    </w:p>
    <w:p w14:paraId="05B09C66" w14:textId="2CADC5F4" w:rsidR="00EA4547" w:rsidRDefault="002F27CF" w:rsidP="000210A8">
      <w:pPr>
        <w:pStyle w:val="Heading2"/>
      </w:pPr>
      <w:r>
        <w:t>RAN plenary agreement – update and RAN2 implications</w:t>
      </w:r>
    </w:p>
    <w:p w14:paraId="7735B376" w14:textId="32BAB832" w:rsidR="00FB254A" w:rsidRDefault="00FB254A" w:rsidP="00FB254A">
      <w:pPr>
        <w:jc w:val="both"/>
      </w:pPr>
      <w:r>
        <w:t xml:space="preserve">The following was agreed in last RAN plenary for Rel-18 </w:t>
      </w:r>
      <w:r w:rsidR="003B5A0E">
        <w:t>e</w:t>
      </w:r>
      <w:r>
        <w:t>RedCap UE</w:t>
      </w:r>
      <w:r w:rsidR="001167B9">
        <w:t>s supporting</w:t>
      </w:r>
      <w:r>
        <w:t xml:space="preserve"> peak data rate reduction:</w:t>
      </w:r>
    </w:p>
    <w:p w14:paraId="62329D6B" w14:textId="77777777" w:rsidR="00FB254A" w:rsidRPr="00152BAD" w:rsidRDefault="00FB254A" w:rsidP="00FF43B3">
      <w:pPr>
        <w:pStyle w:val="ListParagraph"/>
        <w:numPr>
          <w:ilvl w:val="0"/>
          <w:numId w:val="27"/>
        </w:numPr>
        <w:tabs>
          <w:tab w:val="left" w:pos="1327"/>
        </w:tabs>
        <w:spacing w:after="60"/>
        <w:ind w:hanging="270"/>
        <w:jc w:val="both"/>
        <w:rPr>
          <w:i/>
          <w:iCs/>
          <w:lang w:val="en-GB"/>
        </w:rPr>
      </w:pPr>
      <w:r w:rsidRPr="00152BAD">
        <w:rPr>
          <w:b/>
          <w:bCs/>
          <w:i/>
          <w:iCs/>
          <w:lang w:val="en-GB"/>
        </w:rPr>
        <w:t>Rel-18 eRedCap UE capable of 20MHz + PR1</w:t>
      </w:r>
      <w:r w:rsidRPr="00152BAD">
        <w:rPr>
          <w:i/>
          <w:iCs/>
          <w:lang w:val="en-GB"/>
        </w:rPr>
        <w:t xml:space="preserve"> and </w:t>
      </w:r>
      <w:r w:rsidRPr="00152BAD">
        <w:rPr>
          <w:b/>
          <w:bCs/>
          <w:i/>
          <w:iCs/>
          <w:lang w:val="en-GB"/>
        </w:rPr>
        <w:t>Rel-18 eRedCap UE capable of BW3/PR3 + PR1</w:t>
      </w:r>
      <w:r w:rsidRPr="00152BAD">
        <w:rPr>
          <w:i/>
          <w:iCs/>
          <w:lang w:val="en-GB"/>
        </w:rPr>
        <w:t xml:space="preserve"> are designed/targeted to </w:t>
      </w:r>
      <w:r w:rsidRPr="00152BAD">
        <w:rPr>
          <w:b/>
          <w:bCs/>
          <w:i/>
          <w:iCs/>
          <w:lang w:val="en-GB"/>
        </w:rPr>
        <w:t>same peak data rate, i.e., 10Mbps</w:t>
      </w:r>
    </w:p>
    <w:p w14:paraId="4ACDECE9" w14:textId="77777777" w:rsidR="00FB254A" w:rsidRPr="00782616" w:rsidRDefault="00FB254A" w:rsidP="00FF43B3">
      <w:pPr>
        <w:pStyle w:val="ListParagraph"/>
        <w:numPr>
          <w:ilvl w:val="0"/>
          <w:numId w:val="26"/>
        </w:numPr>
        <w:tabs>
          <w:tab w:val="left" w:pos="1440"/>
        </w:tabs>
        <w:spacing w:after="60"/>
        <w:ind w:left="720"/>
        <w:contextualSpacing w:val="0"/>
        <w:jc w:val="both"/>
        <w:rPr>
          <w:i/>
          <w:iCs/>
          <w:lang w:val="en-GB"/>
        </w:rPr>
      </w:pPr>
      <w:r w:rsidRPr="00782616">
        <w:rPr>
          <w:i/>
          <w:iCs/>
          <w:lang w:val="en-GB"/>
        </w:rPr>
        <w:t xml:space="preserve">Note 1: </w:t>
      </w:r>
      <w:r w:rsidRPr="007C1C76">
        <w:rPr>
          <w:i/>
          <w:iCs/>
          <w:highlight w:val="cyan"/>
          <w:lang w:val="en-GB"/>
        </w:rPr>
        <w:t>Peak data rate of</w:t>
      </w:r>
      <w:r w:rsidRPr="00782616">
        <w:rPr>
          <w:i/>
          <w:iCs/>
          <w:lang w:val="en-GB"/>
        </w:rPr>
        <w:t xml:space="preserve"> "</w:t>
      </w:r>
      <w:r w:rsidRPr="000F1BB8">
        <w:rPr>
          <w:i/>
          <w:iCs/>
          <w:highlight w:val="cyan"/>
          <w:lang w:val="en-GB"/>
        </w:rPr>
        <w:t>Rel-18 eRedCap: UE capable of 20MHz + PR1</w:t>
      </w:r>
      <w:r w:rsidRPr="00782616">
        <w:rPr>
          <w:i/>
          <w:iCs/>
          <w:lang w:val="en-GB"/>
        </w:rPr>
        <w:t>" and "</w:t>
      </w:r>
      <w:r w:rsidRPr="000F1BB8">
        <w:rPr>
          <w:i/>
          <w:iCs/>
          <w:highlight w:val="cyan"/>
          <w:lang w:val="en-GB"/>
        </w:rPr>
        <w:t>Rel-18 eRedCap: UE capable of BW3/PR3 + PR1</w:t>
      </w:r>
      <w:r w:rsidRPr="00782616">
        <w:rPr>
          <w:i/>
          <w:iCs/>
          <w:lang w:val="en-GB"/>
        </w:rPr>
        <w:t xml:space="preserve">" is </w:t>
      </w:r>
      <w:r w:rsidRPr="007C1C76">
        <w:rPr>
          <w:i/>
          <w:iCs/>
          <w:highlight w:val="cyan"/>
          <w:lang w:val="en-GB"/>
        </w:rPr>
        <w:t>same</w:t>
      </w:r>
      <w:r w:rsidRPr="00782616">
        <w:rPr>
          <w:i/>
          <w:iCs/>
          <w:lang w:val="en-GB"/>
        </w:rPr>
        <w:t xml:space="preserve"> including unicast and broadcast respectively.</w:t>
      </w:r>
    </w:p>
    <w:p w14:paraId="590674B8" w14:textId="77777777" w:rsidR="00FB254A" w:rsidRPr="00782616" w:rsidRDefault="00FB254A" w:rsidP="00FF43B3">
      <w:pPr>
        <w:pStyle w:val="ListParagraph"/>
        <w:numPr>
          <w:ilvl w:val="0"/>
          <w:numId w:val="26"/>
        </w:numPr>
        <w:tabs>
          <w:tab w:val="left" w:pos="1440"/>
        </w:tabs>
        <w:spacing w:after="60"/>
        <w:ind w:left="720"/>
        <w:contextualSpacing w:val="0"/>
        <w:jc w:val="both"/>
        <w:rPr>
          <w:i/>
          <w:iCs/>
          <w:lang w:val="en-GB"/>
        </w:rPr>
      </w:pPr>
      <w:r w:rsidRPr="00782616">
        <w:rPr>
          <w:i/>
          <w:iCs/>
          <w:lang w:val="en-GB"/>
        </w:rPr>
        <w:t xml:space="preserve">Note 2: </w:t>
      </w:r>
      <w:r w:rsidRPr="007C1C76">
        <w:rPr>
          <w:i/>
          <w:iCs/>
          <w:highlight w:val="yellow"/>
          <w:lang w:val="en-GB"/>
        </w:rPr>
        <w:t>PRB processing</w:t>
      </w:r>
      <w:r w:rsidRPr="00782616">
        <w:rPr>
          <w:i/>
          <w:iCs/>
          <w:lang w:val="en-GB"/>
        </w:rPr>
        <w:t xml:space="preserve"> capability of "</w:t>
      </w:r>
      <w:r w:rsidRPr="000F1BB8">
        <w:rPr>
          <w:i/>
          <w:iCs/>
          <w:highlight w:val="yellow"/>
          <w:lang w:val="en-GB"/>
        </w:rPr>
        <w:t>Rel-18 eRedCap: UE capable of 20MHz + PR1</w:t>
      </w:r>
      <w:r w:rsidRPr="00782616">
        <w:rPr>
          <w:i/>
          <w:iCs/>
          <w:lang w:val="en-GB"/>
        </w:rPr>
        <w:t xml:space="preserve">" is </w:t>
      </w:r>
      <w:r w:rsidRPr="007C1C76">
        <w:rPr>
          <w:i/>
          <w:iCs/>
          <w:highlight w:val="yellow"/>
          <w:lang w:val="en-GB"/>
        </w:rPr>
        <w:t>not limited</w:t>
      </w:r>
      <w:r w:rsidRPr="00782616">
        <w:rPr>
          <w:i/>
          <w:iCs/>
          <w:lang w:val="en-GB"/>
        </w:rPr>
        <w:t xml:space="preserve"> to "25 PRBs for 15 kHz SCS and 12 PRBs for 30 kHz SCS" and it corresponds to PRB size corresponding to 20 MHz.</w:t>
      </w:r>
    </w:p>
    <w:p w14:paraId="67B89B05" w14:textId="77777777" w:rsidR="00FB254A" w:rsidRPr="00782616" w:rsidRDefault="00FB254A" w:rsidP="00FF43B3">
      <w:pPr>
        <w:pStyle w:val="ListParagraph"/>
        <w:numPr>
          <w:ilvl w:val="0"/>
          <w:numId w:val="26"/>
        </w:numPr>
        <w:tabs>
          <w:tab w:val="left" w:pos="1440"/>
        </w:tabs>
        <w:spacing w:after="60"/>
        <w:ind w:left="720"/>
        <w:contextualSpacing w:val="0"/>
        <w:jc w:val="both"/>
        <w:rPr>
          <w:i/>
          <w:iCs/>
          <w:lang w:val="en-GB"/>
        </w:rPr>
      </w:pPr>
      <w:r w:rsidRPr="00E020E9">
        <w:rPr>
          <w:i/>
          <w:iCs/>
          <w:lang w:val="en-GB"/>
        </w:rPr>
        <w:t xml:space="preserve">Note 3: </w:t>
      </w:r>
      <w:r w:rsidRPr="008F6D72">
        <w:rPr>
          <w:i/>
          <w:iCs/>
          <w:lang w:val="en-GB"/>
        </w:rPr>
        <w:t xml:space="preserve">The </w:t>
      </w:r>
      <w:r w:rsidRPr="008F6D72">
        <w:rPr>
          <w:b/>
          <w:bCs/>
          <w:i/>
          <w:iCs/>
          <w:highlight w:val="magenta"/>
          <w:lang w:val="en-GB"/>
        </w:rPr>
        <w:t>only difference</w:t>
      </w:r>
      <w:r w:rsidRPr="008F6D72">
        <w:rPr>
          <w:i/>
          <w:iCs/>
          <w:lang w:val="en-GB"/>
        </w:rPr>
        <w:t xml:space="preserve"> between "Rel-18 eRedCap: UE capable of 20MHz + PR1" and "Rel-18 eRedCap: UE capable of BW3/PR3 + PR1" is </w:t>
      </w:r>
      <w:r w:rsidRPr="008F6D72">
        <w:rPr>
          <w:b/>
          <w:bCs/>
          <w:i/>
          <w:iCs/>
          <w:highlight w:val="magenta"/>
          <w:lang w:val="en-GB"/>
        </w:rPr>
        <w:t>Note 2 and vLayers·Qm·f</w:t>
      </w:r>
      <w:r w:rsidRPr="00782616">
        <w:rPr>
          <w:i/>
          <w:iCs/>
          <w:lang w:val="en-GB"/>
        </w:rPr>
        <w:t xml:space="preserve">   in order to have the </w:t>
      </w:r>
      <w:r w:rsidRPr="007C1C76">
        <w:rPr>
          <w:i/>
          <w:iCs/>
          <w:highlight w:val="cyan"/>
          <w:lang w:val="en-GB"/>
        </w:rPr>
        <w:t>same peak rate</w:t>
      </w:r>
      <w:r w:rsidRPr="00782616">
        <w:rPr>
          <w:i/>
          <w:iCs/>
          <w:lang w:val="en-GB"/>
        </w:rPr>
        <w:t>.</w:t>
      </w:r>
    </w:p>
    <w:p w14:paraId="30200966" w14:textId="77777777" w:rsidR="00FB254A" w:rsidRPr="00916675" w:rsidRDefault="00FB254A" w:rsidP="00FF43B3">
      <w:pPr>
        <w:pStyle w:val="ListParagraph"/>
        <w:numPr>
          <w:ilvl w:val="0"/>
          <w:numId w:val="26"/>
        </w:numPr>
        <w:tabs>
          <w:tab w:val="left" w:pos="1440"/>
        </w:tabs>
        <w:spacing w:after="120"/>
        <w:ind w:left="720"/>
        <w:contextualSpacing w:val="0"/>
        <w:jc w:val="both"/>
        <w:rPr>
          <w:i/>
          <w:iCs/>
          <w:lang w:val="en-GB"/>
        </w:rPr>
      </w:pPr>
      <w:r w:rsidRPr="00782616">
        <w:rPr>
          <w:i/>
          <w:iCs/>
          <w:lang w:val="en-GB"/>
        </w:rPr>
        <w:t>Note 4: The initial access procedure of Rel-18 eRedCap UE capable of 20MHz + PR1 is realized by following:</w:t>
      </w:r>
      <w:r>
        <w:rPr>
          <w:i/>
          <w:iCs/>
          <w:lang w:val="en-GB"/>
        </w:rPr>
        <w:t xml:space="preserve">   </w:t>
      </w:r>
      <w:r w:rsidRPr="00916675">
        <w:rPr>
          <w:i/>
          <w:iCs/>
          <w:lang w:val="en-GB"/>
        </w:rPr>
        <w:t>Same as Rel-18 eRedCap UE capable of BW3/PR3 + PR1</w:t>
      </w:r>
    </w:p>
    <w:p w14:paraId="58156E30" w14:textId="0332FECD" w:rsidR="00FB254A" w:rsidRDefault="00FF4191" w:rsidP="00FB254A">
      <w:pPr>
        <w:jc w:val="both"/>
      </w:pPr>
      <w:r>
        <w:lastRenderedPageBreak/>
        <w:t>Therefore</w:t>
      </w:r>
      <w:r w:rsidR="00AB3339">
        <w:t xml:space="preserve">, </w:t>
      </w:r>
      <w:r w:rsidR="006E06FD">
        <w:t xml:space="preserve">considering latest agreements from RAN1 and RAN plenary, it can be concluded that </w:t>
      </w:r>
      <w:r w:rsidR="00AB3339">
        <w:t xml:space="preserve">Rel-18 </w:t>
      </w:r>
      <w:r w:rsidR="006E06FD">
        <w:t>e</w:t>
      </w:r>
      <w:r w:rsidR="00AB3339">
        <w:t xml:space="preserve">RedCap </w:t>
      </w:r>
      <w:r w:rsidR="00AE7FD3">
        <w:t xml:space="preserve">UE </w:t>
      </w:r>
      <w:r w:rsidR="00AB3339">
        <w:t xml:space="preserve">could be enabled with Baseband Bandwidth Reduction (i.e., </w:t>
      </w:r>
      <w:r w:rsidR="00AB3339" w:rsidRPr="00770BA6">
        <w:rPr>
          <w:lang w:val="en-GB"/>
        </w:rPr>
        <w:t>25 PRBs for 15 kHz SCS and 12 PRBs for 30 kHz SCS</w:t>
      </w:r>
      <w:r w:rsidR="00AB3339">
        <w:rPr>
          <w:lang w:val="en-GB"/>
        </w:rPr>
        <w:t xml:space="preserve"> for unicast in PUSCH and PDSCH</w:t>
      </w:r>
      <w:r w:rsidR="00AB3339">
        <w:t xml:space="preserve">) or without it (i.e. </w:t>
      </w:r>
      <w:r w:rsidR="00AB3339" w:rsidRPr="005220F6">
        <w:t xml:space="preserve">Maximum FR1 RedCap UE bandwidth </w:t>
      </w:r>
      <w:r w:rsidR="00AB3339">
        <w:t>of</w:t>
      </w:r>
      <w:r w:rsidR="00AB3339" w:rsidRPr="005220F6">
        <w:t xml:space="preserve"> 20 MHz</w:t>
      </w:r>
      <w:r w:rsidR="00AE7FD3">
        <w:t>)</w:t>
      </w:r>
      <w:r>
        <w:t>. The following</w:t>
      </w:r>
      <w:r w:rsidR="00FB254A" w:rsidRPr="003B5A0E">
        <w:t xml:space="preserve"> </w:t>
      </w:r>
      <w:r w:rsidR="003B5A0E" w:rsidRPr="003B5A0E">
        <w:fldChar w:fldCharType="begin"/>
      </w:r>
      <w:r w:rsidR="003B5A0E" w:rsidRPr="003B5A0E">
        <w:instrText xml:space="preserve"> REF _Ref131668821 \h  \* MERGEFORMAT </w:instrText>
      </w:r>
      <w:r w:rsidR="003B5A0E" w:rsidRPr="003B5A0E">
        <w:fldChar w:fldCharType="separate"/>
      </w:r>
      <w:r w:rsidR="008354C6" w:rsidRPr="00750287">
        <w:t xml:space="preserve">Table </w:t>
      </w:r>
      <w:r w:rsidR="008354C6" w:rsidRPr="00750287">
        <w:rPr>
          <w:noProof/>
        </w:rPr>
        <w:t>1</w:t>
      </w:r>
      <w:r w:rsidR="003B5A0E" w:rsidRPr="003B5A0E">
        <w:fldChar w:fldCharType="end"/>
      </w:r>
      <w:r w:rsidR="003B5A0E" w:rsidRPr="003B5A0E">
        <w:t xml:space="preserve"> </w:t>
      </w:r>
      <w:r w:rsidR="001B468C">
        <w:t>provides an overview of the key points that differentiate</w:t>
      </w:r>
      <w:r w:rsidR="00FB254A">
        <w:t xml:space="preserve"> </w:t>
      </w:r>
      <w:r w:rsidR="00380F79">
        <w:t xml:space="preserve">these Rel-18 </w:t>
      </w:r>
      <w:r w:rsidR="000D5370">
        <w:t xml:space="preserve">eRedCap </w:t>
      </w:r>
      <w:r w:rsidR="00380F79">
        <w:t>UEs and in comparison to</w:t>
      </w:r>
      <w:r w:rsidR="001B468C">
        <w:t xml:space="preserve"> </w:t>
      </w:r>
      <w:r w:rsidR="00FB254A">
        <w:t xml:space="preserve">Rel-17 RedCap </w:t>
      </w:r>
      <w:r w:rsidR="00380F79">
        <w:t>ones</w:t>
      </w:r>
      <w:r w:rsidR="00FB254A">
        <w:t>:</w:t>
      </w:r>
    </w:p>
    <w:p w14:paraId="2E19F138" w14:textId="6550C367" w:rsidR="001167B9" w:rsidRPr="003B5A0E" w:rsidRDefault="001167B9" w:rsidP="001167B9">
      <w:pPr>
        <w:pStyle w:val="Caption"/>
        <w:keepNext/>
        <w:spacing w:after="60"/>
        <w:jc w:val="center"/>
        <w:rPr>
          <w:i w:val="0"/>
          <w:iCs w:val="0"/>
          <w:color w:val="auto"/>
          <w:sz w:val="20"/>
          <w:szCs w:val="20"/>
        </w:rPr>
      </w:pPr>
      <w:bookmarkStart w:id="5" w:name="_Ref131668821"/>
      <w:r w:rsidRPr="00380F79">
        <w:rPr>
          <w:b/>
          <w:bCs/>
          <w:i w:val="0"/>
          <w:iCs w:val="0"/>
          <w:color w:val="auto"/>
          <w:sz w:val="20"/>
          <w:szCs w:val="20"/>
        </w:rPr>
        <w:t xml:space="preserve">Table </w:t>
      </w:r>
      <w:r w:rsidRPr="00380F79">
        <w:rPr>
          <w:b/>
          <w:bCs/>
          <w:i w:val="0"/>
          <w:iCs w:val="0"/>
          <w:color w:val="auto"/>
          <w:sz w:val="20"/>
          <w:szCs w:val="20"/>
        </w:rPr>
        <w:fldChar w:fldCharType="begin"/>
      </w:r>
      <w:r w:rsidRPr="00380F79">
        <w:rPr>
          <w:b/>
          <w:bCs/>
          <w:i w:val="0"/>
          <w:iCs w:val="0"/>
          <w:color w:val="auto"/>
          <w:sz w:val="20"/>
          <w:szCs w:val="20"/>
        </w:rPr>
        <w:instrText xml:space="preserve"> SEQ Table \* ARABIC </w:instrText>
      </w:r>
      <w:r w:rsidRPr="00380F79">
        <w:rPr>
          <w:b/>
          <w:bCs/>
          <w:i w:val="0"/>
          <w:iCs w:val="0"/>
          <w:color w:val="auto"/>
          <w:sz w:val="20"/>
          <w:szCs w:val="20"/>
        </w:rPr>
        <w:fldChar w:fldCharType="separate"/>
      </w:r>
      <w:r w:rsidR="008354C6">
        <w:rPr>
          <w:b/>
          <w:bCs/>
          <w:i w:val="0"/>
          <w:iCs w:val="0"/>
          <w:noProof/>
          <w:color w:val="auto"/>
          <w:sz w:val="20"/>
          <w:szCs w:val="20"/>
        </w:rPr>
        <w:t>1</w:t>
      </w:r>
      <w:r w:rsidRPr="00380F79">
        <w:rPr>
          <w:b/>
          <w:bCs/>
          <w:i w:val="0"/>
          <w:iCs w:val="0"/>
          <w:color w:val="auto"/>
          <w:sz w:val="20"/>
          <w:szCs w:val="20"/>
        </w:rPr>
        <w:fldChar w:fldCharType="end"/>
      </w:r>
      <w:bookmarkEnd w:id="5"/>
      <w:r w:rsidRPr="00380F79">
        <w:rPr>
          <w:b/>
          <w:bCs/>
          <w:i w:val="0"/>
          <w:iCs w:val="0"/>
          <w:color w:val="auto"/>
          <w:sz w:val="20"/>
          <w:szCs w:val="20"/>
        </w:rPr>
        <w:t>.</w:t>
      </w:r>
      <w:r w:rsidRPr="003B5A0E">
        <w:rPr>
          <w:i w:val="0"/>
          <w:iCs w:val="0"/>
          <w:color w:val="auto"/>
          <w:sz w:val="20"/>
          <w:szCs w:val="20"/>
        </w:rPr>
        <w:t xml:space="preserve"> </w:t>
      </w:r>
      <w:r w:rsidR="003B5A0E" w:rsidRPr="003B5A0E">
        <w:rPr>
          <w:i w:val="0"/>
          <w:iCs w:val="0"/>
          <w:color w:val="auto"/>
          <w:sz w:val="20"/>
          <w:szCs w:val="20"/>
        </w:rPr>
        <w:t>Key points on</w:t>
      </w:r>
      <w:r w:rsidR="003B5A0E" w:rsidRPr="003B5A0E">
        <w:rPr>
          <w:sz w:val="20"/>
          <w:szCs w:val="20"/>
        </w:rPr>
        <w:t xml:space="preserve"> </w:t>
      </w:r>
      <w:r w:rsidR="003B5A0E" w:rsidRPr="003B5A0E">
        <w:rPr>
          <w:i w:val="0"/>
          <w:iCs w:val="0"/>
          <w:color w:val="auto"/>
          <w:sz w:val="20"/>
          <w:szCs w:val="20"/>
        </w:rPr>
        <w:t>Rel-18 eRedCap UEs</w:t>
      </w:r>
      <w:r w:rsidR="001B468C">
        <w:rPr>
          <w:i w:val="0"/>
          <w:iCs w:val="0"/>
          <w:color w:val="auto"/>
          <w:sz w:val="20"/>
          <w:szCs w:val="20"/>
        </w:rPr>
        <w:t xml:space="preserve"> </w:t>
      </w:r>
      <w:r w:rsidR="00380F79">
        <w:rPr>
          <w:i w:val="0"/>
          <w:iCs w:val="0"/>
          <w:color w:val="auto"/>
          <w:sz w:val="20"/>
          <w:szCs w:val="20"/>
        </w:rPr>
        <w:t xml:space="preserve">and, </w:t>
      </w:r>
      <w:r w:rsidR="001B468C">
        <w:rPr>
          <w:i w:val="0"/>
          <w:iCs w:val="0"/>
          <w:color w:val="auto"/>
          <w:sz w:val="20"/>
          <w:szCs w:val="20"/>
        </w:rPr>
        <w:t>in comparison to Rel-17 RedCap UE</w:t>
      </w:r>
    </w:p>
    <w:tbl>
      <w:tblPr>
        <w:tblStyle w:val="TableGrid"/>
        <w:tblW w:w="0" w:type="auto"/>
        <w:jc w:val="center"/>
        <w:tblLook w:val="04A0" w:firstRow="1" w:lastRow="0" w:firstColumn="1" w:lastColumn="0" w:noHBand="0" w:noVBand="1"/>
      </w:tblPr>
      <w:tblGrid>
        <w:gridCol w:w="1705"/>
        <w:gridCol w:w="900"/>
        <w:gridCol w:w="1710"/>
        <w:gridCol w:w="3150"/>
        <w:gridCol w:w="1837"/>
      </w:tblGrid>
      <w:tr w:rsidR="00FB254A" w:rsidRPr="00F0073B" w14:paraId="031C4A96" w14:textId="77777777" w:rsidTr="00FE3A9A">
        <w:trPr>
          <w:jc w:val="center"/>
        </w:trPr>
        <w:tc>
          <w:tcPr>
            <w:tcW w:w="1705" w:type="dxa"/>
            <w:shd w:val="clear" w:color="auto" w:fill="BFBFBF" w:themeFill="background1" w:themeFillShade="BF"/>
            <w:vAlign w:val="center"/>
          </w:tcPr>
          <w:p w14:paraId="49310300" w14:textId="77777777" w:rsidR="00FB254A" w:rsidRPr="00F0073B" w:rsidRDefault="00FB254A" w:rsidP="00FE3A9A">
            <w:pPr>
              <w:spacing w:after="0"/>
              <w:jc w:val="center"/>
              <w:rPr>
                <w:b/>
                <w:bCs/>
                <w:lang w:val="en-GB" w:eastAsia="x-none"/>
              </w:rPr>
            </w:pPr>
            <w:r w:rsidRPr="00F0073B">
              <w:rPr>
                <w:b/>
                <w:bCs/>
                <w:lang w:val="en-GB" w:eastAsia="x-none"/>
              </w:rPr>
              <w:t>Description</w:t>
            </w:r>
          </w:p>
        </w:tc>
        <w:tc>
          <w:tcPr>
            <w:tcW w:w="900" w:type="dxa"/>
            <w:shd w:val="clear" w:color="auto" w:fill="BFBFBF" w:themeFill="background1" w:themeFillShade="BF"/>
            <w:vAlign w:val="center"/>
          </w:tcPr>
          <w:p w14:paraId="784CEF7D" w14:textId="77777777" w:rsidR="00FB254A" w:rsidRPr="00F0073B" w:rsidRDefault="00FB254A" w:rsidP="00FE3A9A">
            <w:pPr>
              <w:spacing w:after="0"/>
              <w:jc w:val="center"/>
              <w:rPr>
                <w:b/>
                <w:bCs/>
                <w:lang w:val="en-GB" w:eastAsia="x-none"/>
              </w:rPr>
            </w:pPr>
            <w:r>
              <w:rPr>
                <w:b/>
                <w:bCs/>
                <w:lang w:val="en-GB" w:eastAsia="x-none"/>
              </w:rPr>
              <w:t>RF BW</w:t>
            </w:r>
          </w:p>
        </w:tc>
        <w:tc>
          <w:tcPr>
            <w:tcW w:w="1710" w:type="dxa"/>
            <w:shd w:val="clear" w:color="auto" w:fill="BFBFBF" w:themeFill="background1" w:themeFillShade="BF"/>
            <w:vAlign w:val="center"/>
          </w:tcPr>
          <w:p w14:paraId="3A8C7C1B" w14:textId="77777777" w:rsidR="00FB254A" w:rsidRPr="00F0073B" w:rsidRDefault="00FB254A" w:rsidP="00FE3A9A">
            <w:pPr>
              <w:spacing w:after="0"/>
              <w:jc w:val="center"/>
              <w:rPr>
                <w:b/>
                <w:bCs/>
                <w:lang w:val="en-GB" w:eastAsia="x-none"/>
              </w:rPr>
            </w:pPr>
            <w:r w:rsidRPr="00F0073B">
              <w:rPr>
                <w:b/>
                <w:bCs/>
                <w:lang w:val="en-GB" w:eastAsia="x-none"/>
              </w:rPr>
              <w:t>BB BW</w:t>
            </w:r>
          </w:p>
        </w:tc>
        <w:tc>
          <w:tcPr>
            <w:tcW w:w="3150" w:type="dxa"/>
            <w:shd w:val="clear" w:color="auto" w:fill="BFBFBF" w:themeFill="background1" w:themeFillShade="BF"/>
            <w:vAlign w:val="center"/>
          </w:tcPr>
          <w:p w14:paraId="3A81EEA7" w14:textId="77777777" w:rsidR="00FB254A" w:rsidRPr="00F0073B" w:rsidRDefault="00FB254A" w:rsidP="00FE3A9A">
            <w:pPr>
              <w:spacing w:after="0"/>
              <w:jc w:val="center"/>
              <w:rPr>
                <w:b/>
                <w:bCs/>
                <w:lang w:val="en-GB" w:eastAsia="x-none"/>
              </w:rPr>
            </w:pPr>
            <w:r w:rsidRPr="00F0073B">
              <w:rPr>
                <w:b/>
                <w:bCs/>
                <w:lang w:val="en-GB" w:eastAsia="x-none"/>
              </w:rPr>
              <w:t>#PRB</w:t>
            </w:r>
          </w:p>
        </w:tc>
        <w:tc>
          <w:tcPr>
            <w:tcW w:w="1837" w:type="dxa"/>
            <w:shd w:val="clear" w:color="auto" w:fill="BFBFBF" w:themeFill="background1" w:themeFillShade="BF"/>
            <w:vAlign w:val="center"/>
          </w:tcPr>
          <w:p w14:paraId="25AD4427" w14:textId="77777777" w:rsidR="00FB254A" w:rsidRPr="00F0073B" w:rsidRDefault="00FB254A" w:rsidP="00FE3A9A">
            <w:pPr>
              <w:spacing w:after="0"/>
              <w:jc w:val="center"/>
              <w:rPr>
                <w:b/>
                <w:bCs/>
                <w:lang w:val="en-GB" w:eastAsia="x-none"/>
              </w:rPr>
            </w:pPr>
            <w:r>
              <w:rPr>
                <w:b/>
                <w:bCs/>
                <w:lang w:val="en-GB" w:eastAsia="x-none"/>
              </w:rPr>
              <w:t xml:space="preserve">Peak </w:t>
            </w:r>
            <w:r w:rsidRPr="00F0073B">
              <w:rPr>
                <w:b/>
                <w:bCs/>
                <w:lang w:val="en-GB" w:eastAsia="x-none"/>
              </w:rPr>
              <w:t xml:space="preserve">Data </w:t>
            </w:r>
            <w:r>
              <w:rPr>
                <w:b/>
                <w:bCs/>
                <w:lang w:val="en-GB" w:eastAsia="x-none"/>
              </w:rPr>
              <w:t>R</w:t>
            </w:r>
            <w:r w:rsidRPr="00F0073B">
              <w:rPr>
                <w:b/>
                <w:bCs/>
                <w:lang w:val="en-GB" w:eastAsia="x-none"/>
              </w:rPr>
              <w:t>ate</w:t>
            </w:r>
          </w:p>
        </w:tc>
      </w:tr>
      <w:tr w:rsidR="00FB254A" w14:paraId="205E1429" w14:textId="77777777" w:rsidTr="00FE3A9A">
        <w:trPr>
          <w:jc w:val="center"/>
        </w:trPr>
        <w:tc>
          <w:tcPr>
            <w:tcW w:w="1705" w:type="dxa"/>
            <w:shd w:val="clear" w:color="auto" w:fill="F2F2F2" w:themeFill="background1" w:themeFillShade="F2"/>
          </w:tcPr>
          <w:p w14:paraId="6F661BBB" w14:textId="77777777" w:rsidR="00FB254A" w:rsidRPr="00964D79" w:rsidRDefault="00FB254A" w:rsidP="00FE3A9A">
            <w:pPr>
              <w:spacing w:after="0"/>
              <w:rPr>
                <w:b/>
                <w:bCs/>
                <w:lang w:val="en-GB" w:eastAsia="x-none"/>
              </w:rPr>
            </w:pPr>
            <w:r w:rsidRPr="00964D79">
              <w:rPr>
                <w:b/>
                <w:bCs/>
                <w:lang w:val="en-GB" w:eastAsia="x-none"/>
              </w:rPr>
              <w:t>Rel-17 RedCap</w:t>
            </w:r>
          </w:p>
        </w:tc>
        <w:tc>
          <w:tcPr>
            <w:tcW w:w="900" w:type="dxa"/>
          </w:tcPr>
          <w:p w14:paraId="3B42BA77" w14:textId="77777777" w:rsidR="00FB254A" w:rsidRDefault="00FB254A" w:rsidP="00FE3A9A">
            <w:pPr>
              <w:spacing w:after="0"/>
              <w:rPr>
                <w:lang w:val="en-GB" w:eastAsia="x-none"/>
              </w:rPr>
            </w:pPr>
            <w:r>
              <w:rPr>
                <w:lang w:val="en-GB" w:eastAsia="x-none"/>
              </w:rPr>
              <w:t>Normal</w:t>
            </w:r>
          </w:p>
        </w:tc>
        <w:tc>
          <w:tcPr>
            <w:tcW w:w="1710" w:type="dxa"/>
          </w:tcPr>
          <w:p w14:paraId="09F8366F" w14:textId="77777777" w:rsidR="00FB254A" w:rsidRDefault="00FB254A" w:rsidP="00FE3A9A">
            <w:pPr>
              <w:spacing w:after="0"/>
              <w:rPr>
                <w:lang w:val="en-GB" w:eastAsia="x-none"/>
              </w:rPr>
            </w:pPr>
            <w:r>
              <w:rPr>
                <w:lang w:val="en-GB" w:eastAsia="x-none"/>
              </w:rPr>
              <w:t>Normal</w:t>
            </w:r>
          </w:p>
        </w:tc>
        <w:tc>
          <w:tcPr>
            <w:tcW w:w="3150" w:type="dxa"/>
          </w:tcPr>
          <w:p w14:paraId="124CF394" w14:textId="77777777" w:rsidR="00FB254A" w:rsidRDefault="00FB254A" w:rsidP="00FE3A9A">
            <w:pPr>
              <w:spacing w:after="0"/>
              <w:rPr>
                <w:lang w:val="en-GB" w:eastAsia="x-none"/>
              </w:rPr>
            </w:pPr>
          </w:p>
        </w:tc>
        <w:tc>
          <w:tcPr>
            <w:tcW w:w="1837" w:type="dxa"/>
          </w:tcPr>
          <w:p w14:paraId="2D293189" w14:textId="77777777" w:rsidR="00FB254A" w:rsidRDefault="00FB254A" w:rsidP="00FE3A9A">
            <w:pPr>
              <w:spacing w:after="0"/>
              <w:rPr>
                <w:lang w:val="en-GB" w:eastAsia="x-none"/>
              </w:rPr>
            </w:pPr>
            <w:r>
              <w:rPr>
                <w:lang w:val="en-GB" w:eastAsia="x-none"/>
              </w:rPr>
              <w:t>Normal</w:t>
            </w:r>
          </w:p>
        </w:tc>
      </w:tr>
      <w:tr w:rsidR="00FB254A" w14:paraId="2A535EF5" w14:textId="77777777" w:rsidTr="00FE3A9A">
        <w:trPr>
          <w:jc w:val="center"/>
        </w:trPr>
        <w:tc>
          <w:tcPr>
            <w:tcW w:w="1705" w:type="dxa"/>
            <w:shd w:val="clear" w:color="auto" w:fill="F2F2F2" w:themeFill="background1" w:themeFillShade="F2"/>
          </w:tcPr>
          <w:p w14:paraId="543835FF" w14:textId="77777777" w:rsidR="00FB254A" w:rsidRPr="00964D79" w:rsidRDefault="00FB254A" w:rsidP="00FE3A9A">
            <w:pPr>
              <w:spacing w:after="0"/>
              <w:rPr>
                <w:b/>
                <w:bCs/>
                <w:lang w:val="en-GB" w:eastAsia="x-none"/>
              </w:rPr>
            </w:pPr>
            <w:r w:rsidRPr="00964D79">
              <w:rPr>
                <w:b/>
                <w:bCs/>
                <w:lang w:val="en-GB" w:eastAsia="x-none"/>
              </w:rPr>
              <w:t xml:space="preserve">Rel-18 </w:t>
            </w:r>
            <w:r>
              <w:rPr>
                <w:b/>
                <w:bCs/>
                <w:lang w:val="en-GB" w:eastAsia="x-none"/>
              </w:rPr>
              <w:t>e</w:t>
            </w:r>
            <w:r w:rsidRPr="00964D79">
              <w:rPr>
                <w:b/>
                <w:bCs/>
                <w:lang w:val="en-GB" w:eastAsia="x-none"/>
              </w:rPr>
              <w:t xml:space="preserve">RedCap </w:t>
            </w:r>
            <w:r>
              <w:rPr>
                <w:b/>
                <w:bCs/>
                <w:lang w:val="en-GB" w:eastAsia="x-none"/>
              </w:rPr>
              <w:t>BW3/PR3 + PR1</w:t>
            </w:r>
          </w:p>
        </w:tc>
        <w:tc>
          <w:tcPr>
            <w:tcW w:w="900" w:type="dxa"/>
          </w:tcPr>
          <w:p w14:paraId="0B7C4DF5" w14:textId="77777777" w:rsidR="00FB254A" w:rsidRDefault="00FB254A" w:rsidP="00FE3A9A">
            <w:pPr>
              <w:spacing w:after="0"/>
              <w:rPr>
                <w:lang w:val="en-GB" w:eastAsia="x-none"/>
              </w:rPr>
            </w:pPr>
            <w:r>
              <w:rPr>
                <w:lang w:val="en-GB" w:eastAsia="x-none"/>
              </w:rPr>
              <w:t>Normal</w:t>
            </w:r>
          </w:p>
        </w:tc>
        <w:tc>
          <w:tcPr>
            <w:tcW w:w="1710" w:type="dxa"/>
          </w:tcPr>
          <w:p w14:paraId="3AC76D12" w14:textId="77777777" w:rsidR="00FB254A" w:rsidRPr="007C1C76" w:rsidRDefault="00FB254A" w:rsidP="00FE3A9A">
            <w:pPr>
              <w:spacing w:after="0"/>
              <w:rPr>
                <w:color w:val="0000CC"/>
                <w:lang w:val="en-GB" w:eastAsia="x-none"/>
              </w:rPr>
            </w:pPr>
            <w:r w:rsidRPr="007C1C76">
              <w:rPr>
                <w:color w:val="0000CC"/>
                <w:lang w:val="en-GB" w:eastAsia="x-none"/>
              </w:rPr>
              <w:t>Reduced for unicast</w:t>
            </w:r>
          </w:p>
        </w:tc>
        <w:tc>
          <w:tcPr>
            <w:tcW w:w="3150" w:type="dxa"/>
          </w:tcPr>
          <w:p w14:paraId="0FB026CE" w14:textId="77777777" w:rsidR="00FB254A" w:rsidRPr="007C1C76" w:rsidRDefault="00FB254A" w:rsidP="00FE3A9A">
            <w:pPr>
              <w:spacing w:after="0"/>
              <w:rPr>
                <w:color w:val="0000CC"/>
                <w:lang w:val="en-GB" w:eastAsia="x-none"/>
              </w:rPr>
            </w:pPr>
            <w:r w:rsidRPr="007C1C76">
              <w:rPr>
                <w:color w:val="0000CC"/>
                <w:lang w:val="en-GB" w:eastAsia="x-none"/>
              </w:rPr>
              <w:t>Reduced (</w:t>
            </w:r>
            <w:r w:rsidRPr="007C1C76">
              <w:rPr>
                <w:color w:val="0000CC"/>
                <w:lang w:val="en-GB"/>
              </w:rPr>
              <w:t>25 PRBs for 15 kHz SCS and 12 PRBs for 30 kHz SCS)</w:t>
            </w:r>
          </w:p>
        </w:tc>
        <w:tc>
          <w:tcPr>
            <w:tcW w:w="1837" w:type="dxa"/>
          </w:tcPr>
          <w:p w14:paraId="73CD6973" w14:textId="77777777" w:rsidR="00FB254A" w:rsidRPr="007C1C76" w:rsidRDefault="00FB254A" w:rsidP="00FE3A9A">
            <w:pPr>
              <w:spacing w:after="0"/>
              <w:rPr>
                <w:color w:val="0000CC"/>
                <w:lang w:val="en-GB" w:eastAsia="x-none"/>
              </w:rPr>
            </w:pPr>
            <w:r w:rsidRPr="007C1C76">
              <w:rPr>
                <w:color w:val="0000CC"/>
                <w:lang w:val="en-GB" w:eastAsia="x-none"/>
              </w:rPr>
              <w:t>Reduced (10Mbps)</w:t>
            </w:r>
          </w:p>
        </w:tc>
      </w:tr>
      <w:tr w:rsidR="00FB254A" w14:paraId="77FA2C95" w14:textId="77777777" w:rsidTr="00FE3A9A">
        <w:trPr>
          <w:jc w:val="center"/>
        </w:trPr>
        <w:tc>
          <w:tcPr>
            <w:tcW w:w="1705" w:type="dxa"/>
            <w:shd w:val="clear" w:color="auto" w:fill="F2F2F2" w:themeFill="background1" w:themeFillShade="F2"/>
          </w:tcPr>
          <w:p w14:paraId="5B6EB259" w14:textId="77777777" w:rsidR="00FB254A" w:rsidRPr="00964D79" w:rsidRDefault="00FB254A" w:rsidP="00FE3A9A">
            <w:pPr>
              <w:spacing w:after="0"/>
              <w:rPr>
                <w:b/>
                <w:bCs/>
                <w:lang w:val="en-GB" w:eastAsia="x-none"/>
              </w:rPr>
            </w:pPr>
            <w:r w:rsidRPr="00964D79">
              <w:rPr>
                <w:b/>
                <w:bCs/>
                <w:lang w:val="en-GB" w:eastAsia="x-none"/>
              </w:rPr>
              <w:t xml:space="preserve">Rel-18 </w:t>
            </w:r>
            <w:r>
              <w:rPr>
                <w:b/>
                <w:bCs/>
                <w:lang w:val="en-GB" w:eastAsia="x-none"/>
              </w:rPr>
              <w:t>e</w:t>
            </w:r>
            <w:r w:rsidRPr="00964D79">
              <w:rPr>
                <w:b/>
                <w:bCs/>
                <w:lang w:val="en-GB" w:eastAsia="x-none"/>
              </w:rPr>
              <w:t xml:space="preserve">RedCap </w:t>
            </w:r>
            <w:r>
              <w:rPr>
                <w:b/>
                <w:bCs/>
                <w:lang w:val="en-GB" w:eastAsia="x-none"/>
              </w:rPr>
              <w:t>20MHz + PR1</w:t>
            </w:r>
          </w:p>
        </w:tc>
        <w:tc>
          <w:tcPr>
            <w:tcW w:w="900" w:type="dxa"/>
          </w:tcPr>
          <w:p w14:paraId="40BCD5E7" w14:textId="77777777" w:rsidR="00FB254A" w:rsidRDefault="00FB254A" w:rsidP="00FE3A9A">
            <w:pPr>
              <w:spacing w:after="0"/>
              <w:rPr>
                <w:lang w:val="en-GB" w:eastAsia="x-none"/>
              </w:rPr>
            </w:pPr>
            <w:r>
              <w:rPr>
                <w:lang w:val="en-GB" w:eastAsia="x-none"/>
              </w:rPr>
              <w:t>Normal</w:t>
            </w:r>
          </w:p>
        </w:tc>
        <w:tc>
          <w:tcPr>
            <w:tcW w:w="1710" w:type="dxa"/>
          </w:tcPr>
          <w:p w14:paraId="2766C308" w14:textId="77777777" w:rsidR="00FB254A" w:rsidRPr="007C1C76" w:rsidRDefault="00FB254A" w:rsidP="00FE3A9A">
            <w:pPr>
              <w:spacing w:after="0"/>
              <w:rPr>
                <w:highlight w:val="yellow"/>
                <w:lang w:val="en-GB" w:eastAsia="x-none"/>
              </w:rPr>
            </w:pPr>
            <w:r w:rsidRPr="007C1C76">
              <w:rPr>
                <w:highlight w:val="yellow"/>
                <w:lang w:val="en-GB" w:eastAsia="x-none"/>
              </w:rPr>
              <w:t>Normal (20MHz)</w:t>
            </w:r>
          </w:p>
        </w:tc>
        <w:tc>
          <w:tcPr>
            <w:tcW w:w="3150" w:type="dxa"/>
          </w:tcPr>
          <w:p w14:paraId="2C54C1A8" w14:textId="77777777" w:rsidR="00FB254A" w:rsidRPr="007C1C76" w:rsidRDefault="00FB254A" w:rsidP="00FE3A9A">
            <w:pPr>
              <w:spacing w:after="0"/>
              <w:rPr>
                <w:highlight w:val="yellow"/>
                <w:lang w:val="en-GB" w:eastAsia="x-none"/>
              </w:rPr>
            </w:pPr>
            <w:r w:rsidRPr="007C1C76">
              <w:rPr>
                <w:highlight w:val="yellow"/>
                <w:lang w:val="en-GB" w:eastAsia="x-none"/>
              </w:rPr>
              <w:t>Normal</w:t>
            </w:r>
          </w:p>
        </w:tc>
        <w:tc>
          <w:tcPr>
            <w:tcW w:w="1837" w:type="dxa"/>
          </w:tcPr>
          <w:p w14:paraId="4A9602E7" w14:textId="77777777" w:rsidR="00FB254A" w:rsidRPr="00770BA6" w:rsidRDefault="00FB254A" w:rsidP="00FE3A9A">
            <w:pPr>
              <w:spacing w:after="0"/>
              <w:rPr>
                <w:highlight w:val="yellow"/>
                <w:lang w:val="en-GB" w:eastAsia="x-none"/>
              </w:rPr>
            </w:pPr>
            <w:r w:rsidRPr="007C1C76">
              <w:rPr>
                <w:highlight w:val="cyan"/>
                <w:lang w:val="en-GB" w:eastAsia="x-none"/>
              </w:rPr>
              <w:t>Reduced (10Mbps)</w:t>
            </w:r>
          </w:p>
        </w:tc>
      </w:tr>
    </w:tbl>
    <w:p w14:paraId="002E3FEB" w14:textId="3C6773B7" w:rsidR="009508B9" w:rsidRDefault="009508B9" w:rsidP="009508B9">
      <w:pPr>
        <w:spacing w:before="240" w:after="80"/>
        <w:rPr>
          <w:lang w:val="en-GB" w:eastAsia="x-none"/>
        </w:rPr>
      </w:pPr>
      <w:r>
        <w:rPr>
          <w:lang w:val="en-GB" w:eastAsia="x-none"/>
        </w:rPr>
        <w:t xml:space="preserve">To enable the </w:t>
      </w:r>
      <w:r w:rsidR="004E2D59">
        <w:rPr>
          <w:lang w:val="en-GB" w:eastAsia="x-none"/>
        </w:rPr>
        <w:t>p</w:t>
      </w:r>
      <w:r>
        <w:rPr>
          <w:lang w:val="en-GB" w:eastAsia="x-none"/>
        </w:rPr>
        <w:t xml:space="preserve">eak data reduction, RAN1 is also discussing how to define the different thresholds, i.e. value ‘x’ to use in relation to </w:t>
      </w:r>
      <w:r w:rsidRPr="005E2668">
        <w:rPr>
          <w:lang w:val="en-GB" w:eastAsia="x-none"/>
        </w:rPr>
        <w:t>“</w:t>
      </w:r>
      <w:r w:rsidRPr="00E020E9">
        <w:rPr>
          <w:i/>
          <w:iCs/>
        </w:rPr>
        <w:t>v</w:t>
      </w:r>
      <w:r w:rsidRPr="00E020E9">
        <w:rPr>
          <w:i/>
          <w:iCs/>
          <w:vertAlign w:val="subscript"/>
        </w:rPr>
        <w:t>Layers</w:t>
      </w:r>
      <w:r w:rsidRPr="00E020E9">
        <w:rPr>
          <w:i/>
          <w:iCs/>
        </w:rPr>
        <w:t>·Q</w:t>
      </w:r>
      <w:r w:rsidRPr="00E020E9">
        <w:rPr>
          <w:i/>
          <w:iCs/>
          <w:vertAlign w:val="subscript"/>
        </w:rPr>
        <w:t>m</w:t>
      </w:r>
      <w:r w:rsidRPr="00E020E9">
        <w:rPr>
          <w:i/>
          <w:iCs/>
        </w:rPr>
        <w:t>·f</w:t>
      </w:r>
      <w:r>
        <w:rPr>
          <w:i/>
          <w:iCs/>
        </w:rPr>
        <w:t xml:space="preserve"> </w:t>
      </w:r>
      <w:r w:rsidRPr="00001451">
        <w:rPr>
          <w:rFonts w:hint="eastAsia"/>
          <w:lang w:val="en-GB"/>
        </w:rPr>
        <w:t>≥</w:t>
      </w:r>
      <w:r>
        <w:rPr>
          <w:i/>
          <w:iCs/>
        </w:rPr>
        <w:t xml:space="preserve"> x</w:t>
      </w:r>
      <w:r>
        <w:rPr>
          <w:lang w:val="en-GB" w:eastAsia="x-none"/>
        </w:rPr>
        <w:t>”</w:t>
      </w:r>
      <w:r w:rsidR="00622495">
        <w:rPr>
          <w:lang w:val="en-GB" w:eastAsia="x-none"/>
        </w:rPr>
        <w:t xml:space="preserve"> with final operation to be confirmed by RAN1</w:t>
      </w:r>
      <w:r>
        <w:rPr>
          <w:lang w:val="en-GB" w:eastAsia="x-none"/>
        </w:rPr>
        <w:t>:</w:t>
      </w:r>
    </w:p>
    <w:p w14:paraId="0956DC63" w14:textId="2B23E89D" w:rsidR="009508B9" w:rsidRDefault="009508B9" w:rsidP="009508B9">
      <w:pPr>
        <w:pStyle w:val="ListParagraph"/>
        <w:numPr>
          <w:ilvl w:val="0"/>
          <w:numId w:val="14"/>
        </w:numPr>
        <w:tabs>
          <w:tab w:val="left" w:pos="1327"/>
        </w:tabs>
        <w:spacing w:after="60"/>
        <w:contextualSpacing w:val="0"/>
        <w:jc w:val="both"/>
        <w:rPr>
          <w:lang w:val="en-GB"/>
        </w:rPr>
      </w:pPr>
      <w:r w:rsidRPr="00E020E9">
        <w:rPr>
          <w:lang w:val="en-GB"/>
        </w:rPr>
        <w:t>Rel-18 eRedCap UE capable of BW3/PR3 + PR1</w:t>
      </w:r>
      <w:r>
        <w:rPr>
          <w:lang w:val="en-GB"/>
        </w:rPr>
        <w:t xml:space="preserve"> </w:t>
      </w:r>
      <w:r w:rsidRPr="008B5EBE">
        <w:rPr>
          <w:rFonts w:ascii="Wingdings" w:eastAsia="Wingdings" w:hAnsi="Wingdings" w:cs="Wingdings"/>
          <w:lang w:val="en-GB"/>
        </w:rPr>
        <w:t>à</w:t>
      </w:r>
      <w:r>
        <w:rPr>
          <w:lang w:val="en-GB"/>
        </w:rPr>
        <w:t xml:space="preserve"> ‘x’</w:t>
      </w:r>
      <w:r w:rsidRPr="00E020E9">
        <w:rPr>
          <w:lang w:val="en-GB"/>
        </w:rPr>
        <w:t xml:space="preserve"> </w:t>
      </w:r>
      <w:r>
        <w:rPr>
          <w:lang w:val="en-GB"/>
        </w:rPr>
        <w:t>i</w:t>
      </w:r>
      <w:r w:rsidRPr="00E020E9">
        <w:rPr>
          <w:lang w:val="en-GB"/>
        </w:rPr>
        <w:t>s no less than [3 or 3.2]</w:t>
      </w:r>
      <w:r w:rsidR="00847CD2">
        <w:rPr>
          <w:lang w:val="en-GB"/>
        </w:rPr>
        <w:t xml:space="preserve">, i.e. </w:t>
      </w:r>
      <w:r w:rsidR="00847CD2" w:rsidRPr="00E020E9">
        <w:rPr>
          <w:i/>
          <w:iCs/>
        </w:rPr>
        <w:t>v</w:t>
      </w:r>
      <w:r w:rsidR="00847CD2" w:rsidRPr="00E020E9">
        <w:rPr>
          <w:i/>
          <w:iCs/>
          <w:vertAlign w:val="subscript"/>
        </w:rPr>
        <w:t>Layers</w:t>
      </w:r>
      <w:r w:rsidR="00847CD2" w:rsidRPr="00E020E9">
        <w:rPr>
          <w:i/>
          <w:iCs/>
        </w:rPr>
        <w:t>·Q</w:t>
      </w:r>
      <w:r w:rsidR="00847CD2" w:rsidRPr="00E020E9">
        <w:rPr>
          <w:i/>
          <w:iCs/>
          <w:vertAlign w:val="subscript"/>
        </w:rPr>
        <w:t>m</w:t>
      </w:r>
      <w:r w:rsidR="00847CD2" w:rsidRPr="00E020E9">
        <w:rPr>
          <w:i/>
          <w:iCs/>
        </w:rPr>
        <w:t>·f</w:t>
      </w:r>
      <w:r w:rsidR="00847CD2">
        <w:rPr>
          <w:i/>
          <w:iCs/>
        </w:rPr>
        <w:t xml:space="preserve"> </w:t>
      </w:r>
      <w:r w:rsidRPr="00001451">
        <w:rPr>
          <w:rFonts w:hint="eastAsia"/>
          <w:lang w:val="en-GB"/>
        </w:rPr>
        <w:t>≥</w:t>
      </w:r>
      <w:r w:rsidRPr="00E020E9">
        <w:rPr>
          <w:lang w:val="en-GB"/>
        </w:rPr>
        <w:t xml:space="preserve"> </w:t>
      </w:r>
      <w:r>
        <w:rPr>
          <w:lang w:val="en-GB"/>
        </w:rPr>
        <w:t>[</w:t>
      </w:r>
      <w:r w:rsidRPr="00E020E9">
        <w:rPr>
          <w:lang w:val="en-GB"/>
        </w:rPr>
        <w:t>3 or 3.2</w:t>
      </w:r>
      <w:r>
        <w:rPr>
          <w:lang w:val="en-GB"/>
        </w:rPr>
        <w:t>]</w:t>
      </w:r>
      <w:r w:rsidR="007B65E2">
        <w:rPr>
          <w:lang w:val="en-GB"/>
        </w:rPr>
        <w:t xml:space="preserve"> being </w:t>
      </w:r>
      <w:r>
        <w:rPr>
          <w:lang w:val="en-GB"/>
        </w:rPr>
        <w:t>FFS whether 3 or 3.2 is used.</w:t>
      </w:r>
    </w:p>
    <w:p w14:paraId="6451766A" w14:textId="25AEA54E" w:rsidR="009508B9" w:rsidRPr="00C72DC3" w:rsidRDefault="009508B9" w:rsidP="009508B9">
      <w:pPr>
        <w:pStyle w:val="ListParagraph"/>
        <w:numPr>
          <w:ilvl w:val="0"/>
          <w:numId w:val="14"/>
        </w:numPr>
        <w:tabs>
          <w:tab w:val="left" w:pos="1327"/>
        </w:tabs>
        <w:spacing w:after="80"/>
        <w:contextualSpacing w:val="0"/>
        <w:jc w:val="both"/>
        <w:rPr>
          <w:lang w:val="en-GB"/>
        </w:rPr>
      </w:pPr>
      <w:r w:rsidRPr="002B329B">
        <w:rPr>
          <w:lang w:val="en-GB"/>
        </w:rPr>
        <w:t xml:space="preserve">Rel-18 </w:t>
      </w:r>
      <w:r>
        <w:rPr>
          <w:lang w:val="en-GB"/>
        </w:rPr>
        <w:t>e</w:t>
      </w:r>
      <w:r w:rsidRPr="002B329B">
        <w:rPr>
          <w:lang w:val="en-GB"/>
        </w:rPr>
        <w:t>RedCap 20MHz + PR1</w:t>
      </w:r>
      <w:r>
        <w:rPr>
          <w:lang w:val="en-GB"/>
        </w:rPr>
        <w:t xml:space="preserve"> </w:t>
      </w:r>
      <w:r w:rsidRPr="008B5EBE">
        <w:rPr>
          <w:rFonts w:ascii="Wingdings" w:eastAsia="Wingdings" w:hAnsi="Wingdings" w:cs="Wingdings"/>
          <w:lang w:val="en-GB"/>
        </w:rPr>
        <w:t>à</w:t>
      </w:r>
      <w:r w:rsidRPr="00E020E9">
        <w:rPr>
          <w:lang w:val="en-GB"/>
        </w:rPr>
        <w:t xml:space="preserve"> </w:t>
      </w:r>
      <w:r>
        <w:rPr>
          <w:lang w:val="en-GB"/>
        </w:rPr>
        <w:t>‘x’</w:t>
      </w:r>
      <w:r w:rsidRPr="00E020E9">
        <w:rPr>
          <w:lang w:val="en-GB"/>
        </w:rPr>
        <w:t xml:space="preserve"> is no less than </w:t>
      </w:r>
      <w:r>
        <w:rPr>
          <w:lang w:val="en-GB"/>
        </w:rPr>
        <w:t>[</w:t>
      </w:r>
      <w:r w:rsidRPr="00E020E9">
        <w:rPr>
          <w:lang w:val="en-GB"/>
        </w:rPr>
        <w:t>0.8</w:t>
      </w:r>
      <w:r w:rsidR="007B65E2" w:rsidRPr="00E020E9">
        <w:rPr>
          <w:lang w:val="en-GB"/>
        </w:rPr>
        <w:t>]</w:t>
      </w:r>
      <w:r w:rsidR="007B65E2">
        <w:rPr>
          <w:lang w:val="en-GB"/>
        </w:rPr>
        <w:t xml:space="preserve">, i.e. </w:t>
      </w:r>
      <w:r w:rsidR="007B65E2" w:rsidRPr="00E020E9">
        <w:rPr>
          <w:i/>
          <w:iCs/>
        </w:rPr>
        <w:t>v</w:t>
      </w:r>
      <w:r w:rsidR="007B65E2" w:rsidRPr="00E020E9">
        <w:rPr>
          <w:i/>
          <w:iCs/>
          <w:vertAlign w:val="subscript"/>
        </w:rPr>
        <w:t>Layers</w:t>
      </w:r>
      <w:r w:rsidR="007B65E2" w:rsidRPr="00E020E9">
        <w:rPr>
          <w:i/>
          <w:iCs/>
        </w:rPr>
        <w:t>·Q</w:t>
      </w:r>
      <w:r w:rsidR="007B65E2" w:rsidRPr="00E020E9">
        <w:rPr>
          <w:i/>
          <w:iCs/>
          <w:vertAlign w:val="subscript"/>
        </w:rPr>
        <w:t>m</w:t>
      </w:r>
      <w:r w:rsidR="007B65E2" w:rsidRPr="00E020E9">
        <w:rPr>
          <w:i/>
          <w:iCs/>
        </w:rPr>
        <w:t>·f</w:t>
      </w:r>
      <w:r w:rsidR="007B65E2">
        <w:rPr>
          <w:i/>
          <w:iCs/>
        </w:rPr>
        <w:t xml:space="preserve"> </w:t>
      </w:r>
      <w:r w:rsidR="007B65E2" w:rsidRPr="00001451">
        <w:rPr>
          <w:rFonts w:hint="eastAsia"/>
          <w:lang w:val="en-GB"/>
        </w:rPr>
        <w:t>≥</w:t>
      </w:r>
      <w:r w:rsidR="007B65E2" w:rsidRPr="00E020E9">
        <w:rPr>
          <w:lang w:val="en-GB"/>
        </w:rPr>
        <w:t xml:space="preserve"> </w:t>
      </w:r>
      <w:r w:rsidR="007B65E2">
        <w:rPr>
          <w:lang w:val="en-GB"/>
        </w:rPr>
        <w:t>[</w:t>
      </w:r>
      <w:r w:rsidRPr="00E020E9">
        <w:rPr>
          <w:lang w:val="en-GB"/>
        </w:rPr>
        <w:t>0.8</w:t>
      </w:r>
      <w:r w:rsidR="007B65E2">
        <w:rPr>
          <w:lang w:val="en-GB"/>
        </w:rPr>
        <w:t>]</w:t>
      </w:r>
      <w:r>
        <w:rPr>
          <w:lang w:val="en-GB"/>
        </w:rPr>
        <w:t>.</w:t>
      </w:r>
    </w:p>
    <w:p w14:paraId="2B039E4F" w14:textId="25CE8FF3" w:rsidR="00C117D0" w:rsidRDefault="008E48A5" w:rsidP="009508B9">
      <w:pPr>
        <w:rPr>
          <w:lang w:val="en-GB" w:eastAsia="x-none"/>
        </w:rPr>
      </w:pPr>
      <w:r>
        <w:rPr>
          <w:lang w:val="en-GB" w:eastAsia="x-none"/>
        </w:rPr>
        <w:t>Before discussing the foreseen impact to UE capabilities</w:t>
      </w:r>
      <w:r w:rsidR="008D7F43">
        <w:rPr>
          <w:lang w:val="en-GB" w:eastAsia="x-none"/>
        </w:rPr>
        <w:t xml:space="preserve"> due to Rel-18 eRedCap, we suggest for RAN2 </w:t>
      </w:r>
      <w:r w:rsidR="0065711F">
        <w:rPr>
          <w:lang w:val="en-GB" w:eastAsia="x-none"/>
        </w:rPr>
        <w:t xml:space="preserve">to </w:t>
      </w:r>
      <w:r w:rsidR="008D7F43">
        <w:rPr>
          <w:lang w:val="en-GB" w:eastAsia="x-none"/>
        </w:rPr>
        <w:t xml:space="preserve">confirm </w:t>
      </w:r>
      <w:r w:rsidR="00065D6D">
        <w:rPr>
          <w:lang w:val="en-GB" w:eastAsia="x-none"/>
        </w:rPr>
        <w:t>un</w:t>
      </w:r>
      <w:r w:rsidR="008D7F43">
        <w:rPr>
          <w:lang w:val="en-GB" w:eastAsia="x-none"/>
        </w:rPr>
        <w:t xml:space="preserve">derstanding on </w:t>
      </w:r>
      <w:r w:rsidR="00065D6D">
        <w:rPr>
          <w:lang w:val="en-GB" w:eastAsia="x-none"/>
        </w:rPr>
        <w:t>the latest agreement from RAN plenary.</w:t>
      </w:r>
    </w:p>
    <w:p w14:paraId="746FF284" w14:textId="6D0FDB88" w:rsidR="00622495" w:rsidRPr="00BE78EC" w:rsidRDefault="00622495" w:rsidP="000B773F">
      <w:pPr>
        <w:pStyle w:val="observ"/>
        <w:ind w:left="360"/>
      </w:pPr>
      <w:bookmarkStart w:id="6" w:name="_Toc131685144"/>
      <w:bookmarkStart w:id="7" w:name="_Toc131685226"/>
      <w:bookmarkStart w:id="8" w:name="_Toc131685245"/>
      <w:bookmarkStart w:id="9" w:name="_Toc131703454"/>
      <w:bookmarkStart w:id="10" w:name="_Toc131713228"/>
      <w:r>
        <w:t>Rel-18 eRedCap UE</w:t>
      </w:r>
      <w:r w:rsidR="004E2D59">
        <w:t xml:space="preserve"> is characterized by a reduction of its peak data rate</w:t>
      </w:r>
      <w:r w:rsidR="00C913E0">
        <w:t>. For this,</w:t>
      </w:r>
      <w:r w:rsidRPr="00BE78EC">
        <w:t xml:space="preserve"> </w:t>
      </w:r>
      <w:r>
        <w:t>RAN1 consider</w:t>
      </w:r>
      <w:r w:rsidR="00C913E0">
        <w:t>s</w:t>
      </w:r>
      <w:r>
        <w:t xml:space="preserve"> different value </w:t>
      </w:r>
      <w:r w:rsidR="00C913E0">
        <w:t xml:space="preserve">‘x’ </w:t>
      </w:r>
      <w:r>
        <w:t>in relation to the fomula “</w:t>
      </w:r>
      <w:r w:rsidRPr="00466A0D">
        <w:t xml:space="preserve">vLayers·Qm·f </w:t>
      </w:r>
      <w:r w:rsidRPr="00001451">
        <w:rPr>
          <w:rFonts w:hint="eastAsia"/>
        </w:rPr>
        <w:t>≥</w:t>
      </w:r>
      <w:r w:rsidRPr="00466A0D">
        <w:t xml:space="preserve"> x</w:t>
      </w:r>
      <w:r w:rsidR="00C913E0">
        <w:t>”</w:t>
      </w:r>
      <w:r w:rsidR="007A2798">
        <w:t>, i.e., for</w:t>
      </w:r>
      <w:r w:rsidR="00C913E0" w:rsidRPr="00C913E0">
        <w:t xml:space="preserve"> Baseband Bandwidth reduction (i.e., Rel-18 eRedCap BW3/PR3 + PR1)</w:t>
      </w:r>
      <w:r w:rsidR="007A2798">
        <w:t>, ‘x’ may be [3 or 3.2]</w:t>
      </w:r>
      <w:r w:rsidR="00C913E0" w:rsidRPr="00C913E0">
        <w:t xml:space="preserve"> </w:t>
      </w:r>
      <w:r w:rsidR="007A2798">
        <w:t>and for normal BW</w:t>
      </w:r>
      <w:r w:rsidR="00C913E0" w:rsidRPr="00C913E0">
        <w:t xml:space="preserve"> (i.e. Rel-18 eRedCap 20MHz + PR1)</w:t>
      </w:r>
      <w:r w:rsidR="007A2798">
        <w:t>, ‘x’ may be [0.8]</w:t>
      </w:r>
      <w:r w:rsidR="00C913E0" w:rsidRPr="00C913E0">
        <w:t>.</w:t>
      </w:r>
      <w:bookmarkEnd w:id="6"/>
      <w:bookmarkEnd w:id="7"/>
      <w:bookmarkEnd w:id="8"/>
      <w:bookmarkEnd w:id="9"/>
      <w:bookmarkEnd w:id="10"/>
      <w:r w:rsidR="00D72F90">
        <w:t xml:space="preserve"> </w:t>
      </w:r>
    </w:p>
    <w:p w14:paraId="004E9B98" w14:textId="4F820033" w:rsidR="00C117D0" w:rsidRDefault="00F51504" w:rsidP="00C117D0">
      <w:pPr>
        <w:pStyle w:val="Proposal"/>
        <w:numPr>
          <w:ilvl w:val="0"/>
          <w:numId w:val="4"/>
        </w:numPr>
      </w:pPr>
      <w:bookmarkStart w:id="11" w:name="_Ref131681200"/>
      <w:bookmarkStart w:id="12" w:name="_Toc131685157"/>
      <w:bookmarkStart w:id="13" w:name="_Toc131685198"/>
      <w:bookmarkStart w:id="14" w:name="_Toc131685212"/>
      <w:bookmarkStart w:id="15" w:name="_Toc131703461"/>
      <w:bookmarkStart w:id="16" w:name="_Toc131703839"/>
      <w:bookmarkStart w:id="17" w:name="_Toc131703871"/>
      <w:bookmarkStart w:id="18" w:name="_Toc131713235"/>
      <w:r w:rsidRPr="00180542">
        <w:rPr>
          <w:i/>
          <w:iCs/>
        </w:rPr>
        <w:t>[</w:t>
      </w:r>
      <w:r w:rsidR="009E11DB" w:rsidRPr="00180542">
        <w:rPr>
          <w:i/>
          <w:iCs/>
        </w:rPr>
        <w:t xml:space="preserve">To confirm </w:t>
      </w:r>
      <w:r w:rsidRPr="00180542">
        <w:rPr>
          <w:i/>
          <w:iCs/>
        </w:rPr>
        <w:t xml:space="preserve">the following understanding from </w:t>
      </w:r>
      <w:r w:rsidR="003500E8" w:rsidRPr="00180542">
        <w:rPr>
          <w:i/>
          <w:iCs/>
        </w:rPr>
        <w:t>RAN1/RAN plenary agreement</w:t>
      </w:r>
      <w:r w:rsidRPr="00180542">
        <w:rPr>
          <w:i/>
          <w:iCs/>
        </w:rPr>
        <w:t>s]</w:t>
      </w:r>
      <w:r w:rsidR="009E11DB">
        <w:t xml:space="preserve"> </w:t>
      </w:r>
      <w:r w:rsidR="00C117D0">
        <w:t xml:space="preserve">Rel-18 eRedCap UE </w:t>
      </w:r>
      <w:r w:rsidR="00670BBB">
        <w:t xml:space="preserve">is </w:t>
      </w:r>
      <w:r w:rsidR="00AE45BD">
        <w:t>supported</w:t>
      </w:r>
      <w:r w:rsidR="00C117D0">
        <w:t xml:space="preserve"> </w:t>
      </w:r>
      <w:r w:rsidR="00180542">
        <w:t xml:space="preserve">only </w:t>
      </w:r>
      <w:r w:rsidR="00C117D0">
        <w:t>in FR1</w:t>
      </w:r>
      <w:r w:rsidR="00AE45BD">
        <w:t>,</w:t>
      </w:r>
      <w:r w:rsidR="009E11DB">
        <w:t xml:space="preserve"> reduc</w:t>
      </w:r>
      <w:r w:rsidR="00670BBB">
        <w:t xml:space="preserve">es </w:t>
      </w:r>
      <w:r w:rsidR="009E11DB">
        <w:t>UE’s peak data rate to 10 Mbps</w:t>
      </w:r>
      <w:r w:rsidR="00670BBB">
        <w:t xml:space="preserve"> and can operate</w:t>
      </w:r>
      <w:r w:rsidR="00C117D0">
        <w:t xml:space="preserve"> with </w:t>
      </w:r>
      <w:r w:rsidR="00F1050D">
        <w:t>normal m</w:t>
      </w:r>
      <w:r w:rsidR="00F1050D" w:rsidRPr="005220F6">
        <w:t xml:space="preserve">aximum UE bandwidth </w:t>
      </w:r>
      <w:r w:rsidR="00F1050D">
        <w:t>(i.e. 2</w:t>
      </w:r>
      <w:r w:rsidR="00F1050D" w:rsidRPr="005220F6">
        <w:t>0 MHz</w:t>
      </w:r>
      <w:r w:rsidR="00F1050D">
        <w:t xml:space="preserve">) or with </w:t>
      </w:r>
      <w:r w:rsidR="00C117D0" w:rsidRPr="00C93EA2">
        <w:t>Baseband Bandwidth Reduction</w:t>
      </w:r>
      <w:r w:rsidR="00C117D0">
        <w:t xml:space="preserve"> (i.e. </w:t>
      </w:r>
      <w:r w:rsidR="00670BBB">
        <w:t xml:space="preserve">reduction to </w:t>
      </w:r>
      <w:r w:rsidR="00C117D0" w:rsidRPr="00770BA6">
        <w:t>25 PRBs for 15 kHz SCS and 12 PRBs for 30 kHz SCS</w:t>
      </w:r>
      <w:r w:rsidR="00C117D0" w:rsidRPr="0028652B">
        <w:t xml:space="preserve"> for unicast PDSCH</w:t>
      </w:r>
      <w:r w:rsidR="00F1050D">
        <w:t>/</w:t>
      </w:r>
      <w:r w:rsidR="00C117D0" w:rsidRPr="0028652B">
        <w:t>PUSCH</w:t>
      </w:r>
      <w:r w:rsidR="00C117D0">
        <w:t>).</w:t>
      </w:r>
      <w:bookmarkEnd w:id="11"/>
      <w:bookmarkEnd w:id="12"/>
      <w:bookmarkEnd w:id="13"/>
      <w:bookmarkEnd w:id="14"/>
      <w:bookmarkEnd w:id="15"/>
      <w:bookmarkEnd w:id="16"/>
      <w:bookmarkEnd w:id="17"/>
      <w:bookmarkEnd w:id="18"/>
      <w:r w:rsidR="00C117D0">
        <w:t xml:space="preserve"> </w:t>
      </w:r>
    </w:p>
    <w:p w14:paraId="2B2C0813" w14:textId="77777777" w:rsidR="00127112" w:rsidRDefault="00127112" w:rsidP="00EA4547">
      <w:pPr>
        <w:rPr>
          <w:lang w:val="en-GB" w:eastAsia="x-none"/>
        </w:rPr>
      </w:pPr>
    </w:p>
    <w:p w14:paraId="0C757998" w14:textId="77777777" w:rsidR="00056F66" w:rsidRPr="00EA4547" w:rsidRDefault="00056F66" w:rsidP="00EA4547">
      <w:pPr>
        <w:rPr>
          <w:lang w:val="en-GB" w:eastAsia="x-none"/>
        </w:rPr>
      </w:pPr>
    </w:p>
    <w:p w14:paraId="5DA7B68F" w14:textId="483603FF" w:rsidR="002F27CF" w:rsidRDefault="002F27CF" w:rsidP="002F27CF">
      <w:pPr>
        <w:pStyle w:val="Heading2"/>
      </w:pPr>
      <w:r>
        <w:t>Rel-17 RedCap capabiliti</w:t>
      </w:r>
      <w:r w:rsidR="00935C99">
        <w:t>es applicable to Rel-18 eRedCap</w:t>
      </w:r>
    </w:p>
    <w:p w14:paraId="047F9411" w14:textId="6E59766B" w:rsidR="000A667A" w:rsidRDefault="007B65E2" w:rsidP="000A667A">
      <w:pPr>
        <w:jc w:val="both"/>
      </w:pPr>
      <w:r>
        <w:t xml:space="preserve">Rel-18 WID </w:t>
      </w:r>
      <w:r>
        <w:rPr>
          <w:lang w:val="en-GB"/>
        </w:rPr>
        <w:fldChar w:fldCharType="begin"/>
      </w:r>
      <w:r>
        <w:rPr>
          <w:lang w:val="en-GB"/>
        </w:rPr>
        <w:instrText xml:space="preserve"> REF _Ref478150265 \r \h </w:instrText>
      </w:r>
      <w:r>
        <w:rPr>
          <w:lang w:val="en-GB"/>
        </w:rPr>
      </w:r>
      <w:r>
        <w:rPr>
          <w:lang w:val="en-GB"/>
        </w:rPr>
        <w:fldChar w:fldCharType="separate"/>
      </w:r>
      <w:r w:rsidR="008354C6">
        <w:rPr>
          <w:lang w:val="en-GB"/>
        </w:rPr>
        <w:t>[1]</w:t>
      </w:r>
      <w:r>
        <w:rPr>
          <w:lang w:val="en-GB"/>
        </w:rPr>
        <w:fldChar w:fldCharType="end"/>
      </w:r>
      <w:r>
        <w:rPr>
          <w:lang w:val="en-GB"/>
        </w:rPr>
        <w:t xml:space="preserve"> capture</w:t>
      </w:r>
      <w:r w:rsidR="000A667A">
        <w:rPr>
          <w:lang w:val="en-GB"/>
        </w:rPr>
        <w:t>s</w:t>
      </w:r>
      <w:r>
        <w:rPr>
          <w:lang w:val="en-GB"/>
        </w:rPr>
        <w:t xml:space="preserve"> that </w:t>
      </w:r>
      <w:r w:rsidRPr="00B512DA">
        <w:t>existing UE capability framework is used, and changes to capability signalling are specified only if necessary</w:t>
      </w:r>
      <w:r>
        <w:t xml:space="preserve"> (i.e., b</w:t>
      </w:r>
      <w:r w:rsidRPr="00B512DA">
        <w:t>y default, all UE capabilities applicable to a Rel-17 RedCap UE are applicable unless otherwise specified</w:t>
      </w:r>
      <w:r>
        <w:t>)</w:t>
      </w:r>
      <w:r w:rsidRPr="00B512DA">
        <w:t>.</w:t>
      </w:r>
      <w:r>
        <w:t xml:space="preserve"> </w:t>
      </w:r>
      <w:r w:rsidR="000A667A">
        <w:t xml:space="preserve">In addition, note 3 </w:t>
      </w:r>
      <w:r w:rsidR="008F6D72">
        <w:t xml:space="preserve">of RAN plenary agreement </w:t>
      </w:r>
      <w:r w:rsidR="000A667A">
        <w:t>(</w:t>
      </w:r>
      <w:r w:rsidR="008F6D72">
        <w:t xml:space="preserve">related part </w:t>
      </w:r>
      <w:r w:rsidR="000A667A">
        <w:t xml:space="preserve">highlighted in </w:t>
      </w:r>
      <w:r w:rsidR="000A667A" w:rsidRPr="00BC266B">
        <w:rPr>
          <w:highlight w:val="magenta"/>
        </w:rPr>
        <w:t>pink</w:t>
      </w:r>
      <w:r w:rsidR="008F6D72">
        <w:t xml:space="preserve"> above</w:t>
      </w:r>
      <w:r w:rsidR="000A667A">
        <w:t xml:space="preserve">) </w:t>
      </w:r>
      <w:r w:rsidR="008F6D72">
        <w:t>confirms this</w:t>
      </w:r>
      <w:r w:rsidR="009E13AD">
        <w:t xml:space="preserve"> </w:t>
      </w:r>
      <w:r w:rsidR="00B61EBF">
        <w:t>as it explains that</w:t>
      </w:r>
      <w:r w:rsidR="00935E25">
        <w:t xml:space="preserve"> </w:t>
      </w:r>
      <w:r w:rsidR="006B0320">
        <w:t>all</w:t>
      </w:r>
      <w:r w:rsidR="000A667A">
        <w:t xml:space="preserve"> functionality </w:t>
      </w:r>
      <w:r w:rsidR="006B0320">
        <w:t xml:space="preserve">is common </w:t>
      </w:r>
      <w:r w:rsidR="000A667A">
        <w:t xml:space="preserve">except the reduction on the PRB processing </w:t>
      </w:r>
      <w:r w:rsidR="00501660">
        <w:t xml:space="preserve">condition </w:t>
      </w:r>
      <w:r w:rsidR="000A667A">
        <w:t>and the change on “</w:t>
      </w:r>
      <w:r w:rsidR="000A667A" w:rsidRPr="00255488">
        <w:t>vLayers·Qm·f</w:t>
      </w:r>
      <w:r w:rsidR="000A667A">
        <w:t>”. I.e., “</w:t>
      </w:r>
      <w:r w:rsidR="000A667A" w:rsidRPr="00F11C72">
        <w:t xml:space="preserve">Rel-18 </w:t>
      </w:r>
      <w:r w:rsidR="006B0320">
        <w:t>e</w:t>
      </w:r>
      <w:r w:rsidR="000A667A" w:rsidRPr="00F11C72">
        <w:t>RedCap 20MHz + PR1</w:t>
      </w:r>
      <w:r w:rsidR="000A667A">
        <w:t xml:space="preserve">” would have the common set of </w:t>
      </w:r>
      <w:r w:rsidR="006B0320">
        <w:t>features supported by “</w:t>
      </w:r>
      <w:r w:rsidR="006B0320" w:rsidRPr="00C913E0">
        <w:t>Rel-18 eRedCap BW3/PR3 + PR1</w:t>
      </w:r>
      <w:r w:rsidR="006B0320">
        <w:t xml:space="preserve">”. </w:t>
      </w:r>
    </w:p>
    <w:p w14:paraId="730BEFF7" w14:textId="77777777" w:rsidR="006B0320" w:rsidRDefault="006B0320" w:rsidP="006B0320">
      <w:pPr>
        <w:pStyle w:val="observ"/>
        <w:ind w:left="360"/>
      </w:pPr>
      <w:bookmarkStart w:id="19" w:name="_Toc131685145"/>
      <w:bookmarkStart w:id="20" w:name="_Toc131685227"/>
      <w:bookmarkStart w:id="21" w:name="_Toc131685246"/>
      <w:bookmarkStart w:id="22" w:name="_Toc131703455"/>
      <w:bookmarkStart w:id="23" w:name="_Toc131713229"/>
      <w:r>
        <w:t xml:space="preserve">RAN plenary confirmed that </w:t>
      </w:r>
      <w:r w:rsidRPr="00C913E0">
        <w:t>Rel-18 eRedCap BW3/PR3 + PR1</w:t>
      </w:r>
      <w:r>
        <w:t xml:space="preserve"> and </w:t>
      </w:r>
      <w:r w:rsidRPr="00C913E0">
        <w:t>Rel-18 eRedCap 20MHz + PR1</w:t>
      </w:r>
      <w:r>
        <w:t xml:space="preserve"> have exact same features/functionalities except the reduction on the PRB processing condition and the actual change of threshold for “</w:t>
      </w:r>
      <w:r w:rsidRPr="00255488">
        <w:t>vLayers·Qm·f</w:t>
      </w:r>
      <w:r>
        <w:t>”</w:t>
      </w:r>
      <w:r w:rsidRPr="00C913E0">
        <w:t>.</w:t>
      </w:r>
      <w:bookmarkEnd w:id="19"/>
      <w:bookmarkEnd w:id="20"/>
      <w:bookmarkEnd w:id="21"/>
      <w:bookmarkEnd w:id="22"/>
      <w:bookmarkEnd w:id="23"/>
      <w:r>
        <w:t xml:space="preserve"> </w:t>
      </w:r>
    </w:p>
    <w:p w14:paraId="25396638" w14:textId="27DE9E19" w:rsidR="006B0320" w:rsidRPr="00BE78EC" w:rsidRDefault="006B0320" w:rsidP="006B0320">
      <w:pPr>
        <w:pStyle w:val="observ"/>
        <w:ind w:left="360"/>
      </w:pPr>
      <w:bookmarkStart w:id="24" w:name="_Toc131685146"/>
      <w:bookmarkStart w:id="25" w:name="_Toc131685228"/>
      <w:bookmarkStart w:id="26" w:name="_Toc131685247"/>
      <w:bookmarkStart w:id="27" w:name="_Toc131703456"/>
      <w:bookmarkStart w:id="28" w:name="_Toc131713230"/>
      <w:r>
        <w:t xml:space="preserve">Rel-18 eRedCap WID </w:t>
      </w:r>
      <w:r w:rsidR="004F08AC">
        <w:t>explicitly states that b</w:t>
      </w:r>
      <w:r w:rsidR="004F08AC" w:rsidRPr="00B512DA">
        <w:t>y default, all UE capabilities applicable to a Rel-17 RedCap UE are applicable</w:t>
      </w:r>
      <w:r w:rsidR="004F08AC">
        <w:t xml:space="preserve"> to rel-18 eRedCap UEs</w:t>
      </w:r>
      <w:r w:rsidR="004F08AC" w:rsidRPr="00B512DA">
        <w:t xml:space="preserve"> unless otherwise specified</w:t>
      </w:r>
      <w:bookmarkEnd w:id="24"/>
      <w:bookmarkEnd w:id="25"/>
      <w:bookmarkEnd w:id="26"/>
      <w:bookmarkEnd w:id="27"/>
      <w:bookmarkEnd w:id="28"/>
    </w:p>
    <w:p w14:paraId="4042DB71" w14:textId="4D85B80E" w:rsidR="007B65E2" w:rsidRDefault="007B65E2" w:rsidP="007B65E2">
      <w:pPr>
        <w:jc w:val="both"/>
      </w:pPr>
      <w:r>
        <w:t xml:space="preserve">This section discusses </w:t>
      </w:r>
      <w:r w:rsidR="004F08AC">
        <w:t>whether there is any</w:t>
      </w:r>
      <w:r>
        <w:t xml:space="preserve"> Rel-17 RedCap feature</w:t>
      </w:r>
      <w:r w:rsidR="004F08AC">
        <w:t xml:space="preserve"> that should not be applicable</w:t>
      </w:r>
      <w:r>
        <w:t xml:space="preserve"> to Rel-18 RedCap UE</w:t>
      </w:r>
      <w:r w:rsidR="004F08AC">
        <w:t xml:space="preserve">s considering the </w:t>
      </w:r>
      <w:r w:rsidR="00056F66">
        <w:t>characteristics already explained</w:t>
      </w:r>
      <w:r>
        <w:t>.</w:t>
      </w:r>
    </w:p>
    <w:p w14:paraId="2E895369" w14:textId="77777777" w:rsidR="00056F66" w:rsidRDefault="00056F66" w:rsidP="00056F66">
      <w:pPr>
        <w:jc w:val="both"/>
      </w:pPr>
    </w:p>
    <w:p w14:paraId="621F3615" w14:textId="5DEB7F8E" w:rsidR="00056F66" w:rsidRPr="00074534" w:rsidRDefault="00056F66" w:rsidP="00997151">
      <w:pPr>
        <w:spacing w:after="120"/>
        <w:jc w:val="both"/>
      </w:pPr>
      <w:r w:rsidRPr="00074534">
        <w:lastRenderedPageBreak/>
        <w:t>RAN</w:t>
      </w:r>
      <w:r>
        <w:t>2</w:t>
      </w:r>
      <w:r w:rsidRPr="00074534">
        <w:t xml:space="preserve"> feature list</w:t>
      </w:r>
      <w:r>
        <w:t xml:space="preserve"> defined for</w:t>
      </w:r>
      <w:r w:rsidRPr="00074534">
        <w:t xml:space="preserve"> </w:t>
      </w:r>
      <w:r>
        <w:t>Rel-17 RedCap is summarized below</w:t>
      </w:r>
      <w:r w:rsidRPr="00074534">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4"/>
        <w:gridCol w:w="4232"/>
        <w:gridCol w:w="1889"/>
        <w:gridCol w:w="1255"/>
      </w:tblGrid>
      <w:tr w:rsidR="00056F66" w14:paraId="3F55A10A"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6AB990" w14:textId="77777777" w:rsidR="00056F66" w:rsidRPr="006F4DA0" w:rsidRDefault="00056F66" w:rsidP="00C86997">
            <w:pPr>
              <w:pStyle w:val="TAH"/>
              <w:spacing w:after="0"/>
              <w:rPr>
                <w:szCs w:val="18"/>
              </w:rPr>
            </w:pPr>
            <w:r w:rsidRPr="006F4DA0">
              <w:rPr>
                <w:szCs w:val="18"/>
              </w:rPr>
              <w:t>Feature group</w:t>
            </w:r>
          </w:p>
        </w:tc>
        <w:tc>
          <w:tcPr>
            <w:tcW w:w="226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DC5C5" w14:textId="77777777" w:rsidR="00056F66" w:rsidRPr="006F4DA0" w:rsidRDefault="00056F66" w:rsidP="00C86997">
            <w:pPr>
              <w:pStyle w:val="TAH"/>
              <w:spacing w:after="0"/>
              <w:rPr>
                <w:szCs w:val="18"/>
              </w:rPr>
            </w:pPr>
            <w:r w:rsidRPr="006F4DA0">
              <w:rPr>
                <w:szCs w:val="18"/>
              </w:rPr>
              <w:t>Components</w:t>
            </w:r>
          </w:p>
        </w:tc>
        <w:tc>
          <w:tcPr>
            <w:tcW w:w="101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8E518" w14:textId="77777777" w:rsidR="00056F66" w:rsidRPr="006F4DA0" w:rsidRDefault="00056F66" w:rsidP="00C86997">
            <w:pPr>
              <w:pStyle w:val="TAH"/>
              <w:spacing w:after="0"/>
              <w:rPr>
                <w:szCs w:val="18"/>
              </w:rPr>
            </w:pPr>
            <w:r w:rsidRPr="006F4DA0">
              <w:rPr>
                <w:szCs w:val="18"/>
              </w:rPr>
              <w:t>Field name in TS 38.331</w:t>
            </w:r>
          </w:p>
        </w:tc>
        <w:tc>
          <w:tcPr>
            <w:tcW w:w="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F98AFB" w14:textId="77777777" w:rsidR="00056F66" w:rsidRPr="006F4DA0" w:rsidRDefault="00056F66" w:rsidP="00C86997">
            <w:pPr>
              <w:pStyle w:val="TAH"/>
              <w:spacing w:after="0"/>
              <w:rPr>
                <w:szCs w:val="18"/>
              </w:rPr>
            </w:pPr>
            <w:r w:rsidRPr="006F4DA0">
              <w:rPr>
                <w:szCs w:val="18"/>
              </w:rPr>
              <w:t>Parent IE in TS 38.331</w:t>
            </w:r>
          </w:p>
        </w:tc>
      </w:tr>
      <w:tr w:rsidR="00056F66" w14:paraId="26CCFE8D"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hideMark/>
          </w:tcPr>
          <w:p w14:paraId="530FDF03" w14:textId="77777777" w:rsidR="00056F66" w:rsidRDefault="00056F66" w:rsidP="00C86997">
            <w:pPr>
              <w:pStyle w:val="TAL"/>
              <w:spacing w:after="0"/>
              <w:rPr>
                <w:rFonts w:asciiTheme="majorHAnsi" w:eastAsia="SimSun" w:hAnsiTheme="majorHAnsi" w:cstheme="majorHAnsi"/>
                <w:szCs w:val="18"/>
                <w:lang w:eastAsia="zh-CN"/>
              </w:rPr>
            </w:pPr>
            <w:r w:rsidRPr="006F4DA0">
              <w:rPr>
                <w:szCs w:val="18"/>
              </w:rPr>
              <w:t>Support 16 DRBs</w:t>
            </w:r>
          </w:p>
        </w:tc>
        <w:tc>
          <w:tcPr>
            <w:tcW w:w="2263" w:type="pct"/>
            <w:tcBorders>
              <w:top w:val="single" w:sz="4" w:space="0" w:color="auto"/>
              <w:left w:val="single" w:sz="4" w:space="0" w:color="auto"/>
              <w:bottom w:val="single" w:sz="4" w:space="0" w:color="auto"/>
              <w:right w:val="single" w:sz="4" w:space="0" w:color="auto"/>
            </w:tcBorders>
            <w:hideMark/>
          </w:tcPr>
          <w:p w14:paraId="22EB62E3" w14:textId="77777777" w:rsidR="00056F66" w:rsidRPr="006F4DA0" w:rsidRDefault="00056F66" w:rsidP="00C86997">
            <w:pPr>
              <w:pStyle w:val="TAL"/>
              <w:spacing w:after="0"/>
              <w:rPr>
                <w:rFonts w:eastAsia="Malgun Gothic"/>
                <w:szCs w:val="18"/>
                <w:lang w:eastAsia="ja-JP"/>
              </w:rPr>
            </w:pPr>
            <w:r w:rsidRPr="006F4DA0">
              <w:rPr>
                <w:rFonts w:eastAsia="Malgun Gothic"/>
                <w:szCs w:val="18"/>
              </w:rPr>
              <w:t>Defines whether the RedCap UE supports 16 DRBs as specified in TS 38.331 [2].</w:t>
            </w:r>
          </w:p>
        </w:tc>
        <w:tc>
          <w:tcPr>
            <w:tcW w:w="1010" w:type="pct"/>
            <w:tcBorders>
              <w:top w:val="single" w:sz="4" w:space="0" w:color="auto"/>
              <w:left w:val="single" w:sz="4" w:space="0" w:color="auto"/>
              <w:bottom w:val="single" w:sz="4" w:space="0" w:color="auto"/>
              <w:right w:val="single" w:sz="4" w:space="0" w:color="auto"/>
            </w:tcBorders>
            <w:hideMark/>
          </w:tcPr>
          <w:p w14:paraId="3B3D6E6A" w14:textId="77777777" w:rsidR="00056F66" w:rsidRDefault="00056F66" w:rsidP="00C86997">
            <w:pPr>
              <w:pStyle w:val="TAL"/>
              <w:spacing w:after="0"/>
              <w:rPr>
                <w:rFonts w:asciiTheme="majorHAnsi" w:eastAsia="SimSun" w:hAnsiTheme="majorHAnsi" w:cstheme="majorHAnsi"/>
                <w:szCs w:val="18"/>
                <w:lang w:eastAsia="zh-CN"/>
              </w:rPr>
            </w:pPr>
            <w:r w:rsidRPr="006F4DA0">
              <w:rPr>
                <w:i/>
                <w:szCs w:val="18"/>
              </w:rPr>
              <w:t>supportOf16DRB-RedCap-r17</w:t>
            </w:r>
          </w:p>
        </w:tc>
        <w:tc>
          <w:tcPr>
            <w:tcW w:w="671" w:type="pct"/>
            <w:tcBorders>
              <w:top w:val="single" w:sz="4" w:space="0" w:color="auto"/>
              <w:left w:val="single" w:sz="4" w:space="0" w:color="auto"/>
              <w:bottom w:val="single" w:sz="4" w:space="0" w:color="auto"/>
              <w:right w:val="single" w:sz="4" w:space="0" w:color="auto"/>
            </w:tcBorders>
            <w:hideMark/>
          </w:tcPr>
          <w:p w14:paraId="3EC1AB14" w14:textId="77777777" w:rsidR="00056F66" w:rsidRPr="006F4DA0" w:rsidRDefault="00056F66" w:rsidP="00C86997">
            <w:pPr>
              <w:pStyle w:val="TAL"/>
              <w:spacing w:after="0"/>
              <w:rPr>
                <w:rFonts w:eastAsia="Times New Roman"/>
                <w:i/>
                <w:szCs w:val="18"/>
                <w:lang w:eastAsia="ja-JP"/>
              </w:rPr>
            </w:pPr>
            <w:r w:rsidRPr="006F4DA0">
              <w:rPr>
                <w:i/>
                <w:szCs w:val="18"/>
              </w:rPr>
              <w:t>RedCapParameters-r17</w:t>
            </w:r>
          </w:p>
        </w:tc>
      </w:tr>
      <w:tr w:rsidR="00056F66" w14:paraId="1F05F3F5"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hideMark/>
          </w:tcPr>
          <w:p w14:paraId="214E2A5C" w14:textId="77777777" w:rsidR="00056F66" w:rsidRPr="006F4DA0" w:rsidRDefault="00056F66" w:rsidP="00C86997">
            <w:pPr>
              <w:pStyle w:val="TAL"/>
              <w:spacing w:after="0"/>
              <w:rPr>
                <w:szCs w:val="18"/>
              </w:rPr>
            </w:pPr>
            <w:r w:rsidRPr="006F4DA0">
              <w:rPr>
                <w:szCs w:val="18"/>
              </w:rPr>
              <w:t>Support 18 bit length of PDCP sequence number</w:t>
            </w:r>
          </w:p>
        </w:tc>
        <w:tc>
          <w:tcPr>
            <w:tcW w:w="2263" w:type="pct"/>
            <w:tcBorders>
              <w:top w:val="single" w:sz="4" w:space="0" w:color="auto"/>
              <w:left w:val="single" w:sz="4" w:space="0" w:color="auto"/>
              <w:bottom w:val="single" w:sz="4" w:space="0" w:color="auto"/>
              <w:right w:val="single" w:sz="4" w:space="0" w:color="auto"/>
            </w:tcBorders>
            <w:hideMark/>
          </w:tcPr>
          <w:p w14:paraId="4EBBDBAB" w14:textId="77777777" w:rsidR="00056F66" w:rsidRPr="006F4DA0" w:rsidRDefault="00056F66" w:rsidP="00C86997">
            <w:pPr>
              <w:pStyle w:val="TAL"/>
              <w:spacing w:after="0"/>
              <w:rPr>
                <w:rFonts w:eastAsia="Malgun Gothic"/>
                <w:szCs w:val="18"/>
              </w:rPr>
            </w:pPr>
            <w:r w:rsidRPr="006F4DA0">
              <w:rPr>
                <w:rFonts w:eastAsia="Malgun Gothic"/>
                <w:szCs w:val="18"/>
              </w:rPr>
              <w:t>Defines whether the RedCap UE supports 18 bit length of PDCP sequence number as specified in TS 38.331 [2].</w:t>
            </w:r>
          </w:p>
        </w:tc>
        <w:tc>
          <w:tcPr>
            <w:tcW w:w="1010" w:type="pct"/>
            <w:tcBorders>
              <w:top w:val="single" w:sz="4" w:space="0" w:color="auto"/>
              <w:left w:val="single" w:sz="4" w:space="0" w:color="auto"/>
              <w:bottom w:val="single" w:sz="4" w:space="0" w:color="auto"/>
              <w:right w:val="single" w:sz="4" w:space="0" w:color="auto"/>
            </w:tcBorders>
            <w:hideMark/>
          </w:tcPr>
          <w:p w14:paraId="17E71D91" w14:textId="77777777" w:rsidR="00056F66" w:rsidRPr="006F4DA0" w:rsidRDefault="00056F66" w:rsidP="00C86997">
            <w:pPr>
              <w:pStyle w:val="TAL"/>
              <w:spacing w:after="0"/>
              <w:rPr>
                <w:rFonts w:eastAsia="Times New Roman"/>
                <w:i/>
                <w:szCs w:val="18"/>
              </w:rPr>
            </w:pPr>
            <w:r w:rsidRPr="006F4DA0">
              <w:rPr>
                <w:i/>
                <w:szCs w:val="18"/>
              </w:rPr>
              <w:t xml:space="preserve">longSN-RedCap-r17                   </w:t>
            </w:r>
          </w:p>
        </w:tc>
        <w:tc>
          <w:tcPr>
            <w:tcW w:w="671" w:type="pct"/>
            <w:tcBorders>
              <w:top w:val="single" w:sz="4" w:space="0" w:color="auto"/>
              <w:left w:val="single" w:sz="4" w:space="0" w:color="auto"/>
              <w:bottom w:val="single" w:sz="4" w:space="0" w:color="auto"/>
              <w:right w:val="single" w:sz="4" w:space="0" w:color="auto"/>
            </w:tcBorders>
            <w:hideMark/>
          </w:tcPr>
          <w:p w14:paraId="1866137A" w14:textId="77777777" w:rsidR="00056F66" w:rsidRPr="006F4DA0" w:rsidRDefault="00056F66" w:rsidP="00C86997">
            <w:pPr>
              <w:pStyle w:val="TAL"/>
              <w:spacing w:after="0"/>
              <w:rPr>
                <w:i/>
                <w:szCs w:val="18"/>
              </w:rPr>
            </w:pPr>
            <w:r w:rsidRPr="006F4DA0">
              <w:rPr>
                <w:i/>
                <w:szCs w:val="18"/>
              </w:rPr>
              <w:t xml:space="preserve">PDCP-Parameters </w:t>
            </w:r>
          </w:p>
        </w:tc>
      </w:tr>
      <w:tr w:rsidR="00056F66" w14:paraId="1E7E9571"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hideMark/>
          </w:tcPr>
          <w:p w14:paraId="426CC02A" w14:textId="77777777" w:rsidR="00056F66" w:rsidRPr="006F4DA0" w:rsidRDefault="00056F66" w:rsidP="00C86997">
            <w:pPr>
              <w:pStyle w:val="TAL"/>
              <w:spacing w:after="0"/>
              <w:rPr>
                <w:szCs w:val="18"/>
              </w:rPr>
            </w:pPr>
            <w:r w:rsidRPr="006F4DA0">
              <w:rPr>
                <w:szCs w:val="18"/>
              </w:rPr>
              <w:t>Support AM DRB with 18 bit length of RLC sequence number</w:t>
            </w:r>
          </w:p>
        </w:tc>
        <w:tc>
          <w:tcPr>
            <w:tcW w:w="2263" w:type="pct"/>
            <w:tcBorders>
              <w:top w:val="single" w:sz="4" w:space="0" w:color="auto"/>
              <w:left w:val="single" w:sz="4" w:space="0" w:color="auto"/>
              <w:bottom w:val="single" w:sz="4" w:space="0" w:color="auto"/>
              <w:right w:val="single" w:sz="4" w:space="0" w:color="auto"/>
            </w:tcBorders>
            <w:hideMark/>
          </w:tcPr>
          <w:p w14:paraId="6114F402" w14:textId="77777777" w:rsidR="00056F66" w:rsidRPr="006F4DA0" w:rsidRDefault="00056F66" w:rsidP="00C86997">
            <w:pPr>
              <w:pStyle w:val="TAL"/>
              <w:spacing w:after="0"/>
              <w:rPr>
                <w:rFonts w:eastAsia="Malgun Gothic"/>
                <w:szCs w:val="18"/>
              </w:rPr>
            </w:pPr>
            <w:r w:rsidRPr="006F4DA0">
              <w:rPr>
                <w:rFonts w:eastAsia="Malgun Gothic"/>
                <w:szCs w:val="18"/>
              </w:rPr>
              <w:t>Defines whether the RedCap UE supports AM DRB with 18 bit length of RLC sequence number as specified in TS 38.331 [2].</w:t>
            </w:r>
          </w:p>
        </w:tc>
        <w:tc>
          <w:tcPr>
            <w:tcW w:w="1010" w:type="pct"/>
            <w:tcBorders>
              <w:top w:val="single" w:sz="4" w:space="0" w:color="auto"/>
              <w:left w:val="single" w:sz="4" w:space="0" w:color="auto"/>
              <w:bottom w:val="single" w:sz="4" w:space="0" w:color="auto"/>
              <w:right w:val="single" w:sz="4" w:space="0" w:color="auto"/>
            </w:tcBorders>
            <w:hideMark/>
          </w:tcPr>
          <w:p w14:paraId="7BE1C804" w14:textId="77777777" w:rsidR="00056F66" w:rsidRPr="006F4DA0" w:rsidRDefault="00056F66" w:rsidP="00C86997">
            <w:pPr>
              <w:pStyle w:val="TAL"/>
              <w:spacing w:after="0"/>
              <w:rPr>
                <w:rFonts w:eastAsia="Times New Roman"/>
                <w:i/>
                <w:szCs w:val="18"/>
              </w:rPr>
            </w:pPr>
            <w:r w:rsidRPr="006F4DA0">
              <w:rPr>
                <w:i/>
                <w:szCs w:val="18"/>
              </w:rPr>
              <w:t xml:space="preserve">am-WithLongSN-RedCap-r17        </w:t>
            </w:r>
          </w:p>
        </w:tc>
        <w:tc>
          <w:tcPr>
            <w:tcW w:w="671" w:type="pct"/>
            <w:tcBorders>
              <w:top w:val="single" w:sz="4" w:space="0" w:color="auto"/>
              <w:left w:val="single" w:sz="4" w:space="0" w:color="auto"/>
              <w:bottom w:val="single" w:sz="4" w:space="0" w:color="auto"/>
              <w:right w:val="single" w:sz="4" w:space="0" w:color="auto"/>
            </w:tcBorders>
            <w:hideMark/>
          </w:tcPr>
          <w:p w14:paraId="1FC332BF" w14:textId="77777777" w:rsidR="00056F66" w:rsidRPr="006F4DA0" w:rsidRDefault="00056F66" w:rsidP="00C86997">
            <w:pPr>
              <w:pStyle w:val="TAL"/>
              <w:spacing w:after="0"/>
              <w:rPr>
                <w:i/>
                <w:szCs w:val="18"/>
              </w:rPr>
            </w:pPr>
            <w:r w:rsidRPr="006F4DA0">
              <w:rPr>
                <w:i/>
                <w:szCs w:val="18"/>
              </w:rPr>
              <w:t xml:space="preserve">RLC-Parameters </w:t>
            </w:r>
          </w:p>
        </w:tc>
      </w:tr>
      <w:tr w:rsidR="00056F66" w14:paraId="28ACDCAE" w14:textId="77777777" w:rsidTr="00056F66">
        <w:trPr>
          <w:trHeight w:val="24"/>
        </w:trPr>
        <w:tc>
          <w:tcPr>
            <w:tcW w:w="1056" w:type="pct"/>
            <w:tcBorders>
              <w:top w:val="single" w:sz="4" w:space="0" w:color="auto"/>
              <w:left w:val="single" w:sz="4" w:space="0" w:color="auto"/>
              <w:bottom w:val="single" w:sz="4" w:space="0" w:color="auto"/>
              <w:right w:val="single" w:sz="4" w:space="0" w:color="auto"/>
            </w:tcBorders>
          </w:tcPr>
          <w:p w14:paraId="7937D189" w14:textId="77777777" w:rsidR="00056F66" w:rsidRPr="006F4DA0" w:rsidRDefault="00056F66" w:rsidP="00C86997">
            <w:pPr>
              <w:pStyle w:val="TAL"/>
              <w:spacing w:after="0"/>
              <w:rPr>
                <w:szCs w:val="18"/>
              </w:rPr>
            </w:pPr>
            <w:r w:rsidRPr="006F4DA0">
              <w:rPr>
                <w:szCs w:val="18"/>
              </w:rPr>
              <w:t>Support of RRM relaxation in RRC_CONNECTED</w:t>
            </w:r>
          </w:p>
        </w:tc>
        <w:tc>
          <w:tcPr>
            <w:tcW w:w="2263" w:type="pct"/>
            <w:tcBorders>
              <w:top w:val="single" w:sz="4" w:space="0" w:color="auto"/>
              <w:left w:val="single" w:sz="4" w:space="0" w:color="auto"/>
              <w:bottom w:val="single" w:sz="4" w:space="0" w:color="auto"/>
              <w:right w:val="single" w:sz="4" w:space="0" w:color="auto"/>
            </w:tcBorders>
          </w:tcPr>
          <w:p w14:paraId="6D6E6B87" w14:textId="77777777" w:rsidR="00056F66" w:rsidRPr="006F4DA0" w:rsidRDefault="00056F66" w:rsidP="00C86997">
            <w:pPr>
              <w:pStyle w:val="TAL"/>
              <w:spacing w:after="0"/>
              <w:rPr>
                <w:rFonts w:eastAsia="Malgun Gothic"/>
                <w:szCs w:val="18"/>
              </w:rPr>
            </w:pPr>
            <w:r w:rsidRPr="006F4DA0">
              <w:rPr>
                <w:rFonts w:eastAsia="Malgun Gothic"/>
                <w:szCs w:val="18"/>
              </w:rPr>
              <w:t>Defines whether the RedCap UE supports Rel-17 relaxed RRM measurements in RRC_CONNECTED as specified in TS 38.331 [2].</w:t>
            </w:r>
          </w:p>
        </w:tc>
        <w:tc>
          <w:tcPr>
            <w:tcW w:w="1010" w:type="pct"/>
            <w:tcBorders>
              <w:top w:val="single" w:sz="4" w:space="0" w:color="auto"/>
              <w:left w:val="single" w:sz="4" w:space="0" w:color="auto"/>
              <w:bottom w:val="single" w:sz="4" w:space="0" w:color="auto"/>
              <w:right w:val="single" w:sz="4" w:space="0" w:color="auto"/>
            </w:tcBorders>
          </w:tcPr>
          <w:p w14:paraId="40201680" w14:textId="77777777" w:rsidR="00056F66" w:rsidRPr="006F4DA0" w:rsidRDefault="00056F66" w:rsidP="00C86997">
            <w:pPr>
              <w:pStyle w:val="TAL"/>
              <w:spacing w:after="0"/>
              <w:rPr>
                <w:i/>
                <w:szCs w:val="18"/>
              </w:rPr>
            </w:pPr>
            <w:r w:rsidRPr="006F4DA0">
              <w:rPr>
                <w:i/>
                <w:szCs w:val="18"/>
              </w:rPr>
              <w:t>rrm-RelaxationRRC-ConnectedRedCap-r17</w:t>
            </w:r>
          </w:p>
        </w:tc>
        <w:tc>
          <w:tcPr>
            <w:tcW w:w="671" w:type="pct"/>
            <w:tcBorders>
              <w:top w:val="single" w:sz="4" w:space="0" w:color="auto"/>
              <w:left w:val="single" w:sz="4" w:space="0" w:color="auto"/>
              <w:bottom w:val="single" w:sz="4" w:space="0" w:color="auto"/>
              <w:right w:val="single" w:sz="4" w:space="0" w:color="auto"/>
            </w:tcBorders>
          </w:tcPr>
          <w:p w14:paraId="2A0BFB1A" w14:textId="77777777" w:rsidR="00056F66" w:rsidRPr="006F4DA0" w:rsidRDefault="00056F66" w:rsidP="00C86997">
            <w:pPr>
              <w:pStyle w:val="TAL"/>
              <w:spacing w:after="0"/>
              <w:rPr>
                <w:i/>
                <w:szCs w:val="18"/>
              </w:rPr>
            </w:pPr>
            <w:r w:rsidRPr="006F4DA0">
              <w:rPr>
                <w:i/>
                <w:szCs w:val="18"/>
              </w:rPr>
              <w:t>MeasAndMobParametersCommon</w:t>
            </w:r>
          </w:p>
        </w:tc>
      </w:tr>
    </w:tbl>
    <w:p w14:paraId="6C5B54E2" w14:textId="77777777" w:rsidR="00056F66" w:rsidRDefault="00056F66" w:rsidP="00056F66">
      <w:pPr>
        <w:spacing w:before="240"/>
        <w:jc w:val="both"/>
      </w:pPr>
      <w:r>
        <w:t>At this point, there is no reason why Rel-18 RedCap UE cannot share the same RAN2 centric features defined for Rel-17 RedCap UEs.</w:t>
      </w:r>
    </w:p>
    <w:p w14:paraId="06D44B61" w14:textId="77777777" w:rsidR="00056F66" w:rsidRPr="00BE78EC" w:rsidRDefault="00056F66" w:rsidP="00056F66">
      <w:pPr>
        <w:pStyle w:val="observ"/>
        <w:ind w:left="360"/>
      </w:pPr>
      <w:bookmarkStart w:id="29" w:name="_Toc131685147"/>
      <w:bookmarkStart w:id="30" w:name="_Toc131685229"/>
      <w:bookmarkStart w:id="31" w:name="_Toc131685248"/>
      <w:bookmarkStart w:id="32" w:name="_Toc131703457"/>
      <w:bookmarkStart w:id="33" w:name="_Toc131713231"/>
      <w:r>
        <w:t>It seems reasonable to extend the support of RAN2-centric features defined for Rel-17 RedCap UE capabilities to Rel-18 RedCap UEs.</w:t>
      </w:r>
      <w:bookmarkEnd w:id="29"/>
      <w:bookmarkEnd w:id="30"/>
      <w:bookmarkEnd w:id="31"/>
      <w:bookmarkEnd w:id="32"/>
      <w:bookmarkEnd w:id="33"/>
    </w:p>
    <w:p w14:paraId="195C83A9" w14:textId="77777777" w:rsidR="00056F66" w:rsidRDefault="00056F66" w:rsidP="00997151">
      <w:pPr>
        <w:tabs>
          <w:tab w:val="left" w:pos="999"/>
        </w:tabs>
        <w:spacing w:after="120"/>
      </w:pPr>
      <w:r w:rsidRPr="00074534">
        <w:t>RAN</w:t>
      </w:r>
      <w:r>
        <w:t>1</w:t>
      </w:r>
      <w:r w:rsidRPr="00074534">
        <w:t xml:space="preserve"> feature list</w:t>
      </w:r>
      <w:r>
        <w:t xml:space="preserve"> defined for</w:t>
      </w:r>
      <w:r w:rsidRPr="00074534">
        <w:t xml:space="preserve"> </w:t>
      </w:r>
      <w:r>
        <w:t>Rel-17 RedCap is summarized below</w:t>
      </w:r>
      <w:r w:rsidRPr="00074534">
        <w:t>:</w:t>
      </w:r>
    </w:p>
    <w:tbl>
      <w:tblPr>
        <w:tblW w:w="50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4769"/>
        <w:gridCol w:w="1801"/>
        <w:gridCol w:w="1036"/>
      </w:tblGrid>
      <w:tr w:rsidR="00997151" w:rsidRPr="006C6E0F" w14:paraId="4A8E9594" w14:textId="77777777" w:rsidTr="00997151">
        <w:tc>
          <w:tcPr>
            <w:tcW w:w="955" w:type="pct"/>
            <w:shd w:val="clear" w:color="auto" w:fill="D9D9D9" w:themeFill="background1" w:themeFillShade="D9"/>
            <w:vAlign w:val="center"/>
          </w:tcPr>
          <w:p w14:paraId="0D339F72" w14:textId="77777777" w:rsidR="00056F66" w:rsidRPr="006C6E0F" w:rsidRDefault="00056F66" w:rsidP="00C86997">
            <w:pPr>
              <w:pStyle w:val="TAH"/>
              <w:spacing w:after="0"/>
            </w:pPr>
            <w:r w:rsidRPr="006C6E0F">
              <w:t>Feature group</w:t>
            </w:r>
          </w:p>
        </w:tc>
        <w:tc>
          <w:tcPr>
            <w:tcW w:w="2536" w:type="pct"/>
            <w:shd w:val="clear" w:color="auto" w:fill="D9D9D9" w:themeFill="background1" w:themeFillShade="D9"/>
            <w:vAlign w:val="center"/>
          </w:tcPr>
          <w:p w14:paraId="1078A2F9" w14:textId="77777777" w:rsidR="00056F66" w:rsidRPr="006C6E0F" w:rsidRDefault="00056F66" w:rsidP="00C86997">
            <w:pPr>
              <w:pStyle w:val="TAH"/>
              <w:spacing w:after="0"/>
            </w:pPr>
            <w:r w:rsidRPr="006C6E0F">
              <w:t>Components</w:t>
            </w:r>
          </w:p>
        </w:tc>
        <w:tc>
          <w:tcPr>
            <w:tcW w:w="958" w:type="pct"/>
            <w:shd w:val="clear" w:color="auto" w:fill="D9D9D9" w:themeFill="background1" w:themeFillShade="D9"/>
            <w:vAlign w:val="center"/>
          </w:tcPr>
          <w:p w14:paraId="7F10D3AA" w14:textId="77777777" w:rsidR="00056F66" w:rsidRPr="006C6E0F" w:rsidRDefault="00056F66" w:rsidP="00C86997">
            <w:pPr>
              <w:pStyle w:val="TAH"/>
              <w:spacing w:after="0"/>
            </w:pPr>
            <w:r w:rsidRPr="006C6E0F">
              <w:t>Field name TS 38.331</w:t>
            </w:r>
          </w:p>
        </w:tc>
        <w:tc>
          <w:tcPr>
            <w:tcW w:w="551" w:type="pct"/>
            <w:shd w:val="clear" w:color="auto" w:fill="D9D9D9" w:themeFill="background1" w:themeFillShade="D9"/>
            <w:vAlign w:val="center"/>
          </w:tcPr>
          <w:p w14:paraId="43951D37" w14:textId="77777777" w:rsidR="00056F66" w:rsidRPr="006C6E0F" w:rsidRDefault="00056F66" w:rsidP="00C86997">
            <w:pPr>
              <w:pStyle w:val="TAH"/>
              <w:spacing w:after="0"/>
            </w:pPr>
            <w:r w:rsidRPr="006C6E0F">
              <w:t>Parent IE TS 38.331</w:t>
            </w:r>
          </w:p>
        </w:tc>
      </w:tr>
      <w:tr w:rsidR="00056F66" w14:paraId="4981000A" w14:textId="77777777" w:rsidTr="00997151">
        <w:tc>
          <w:tcPr>
            <w:tcW w:w="955" w:type="pct"/>
            <w:tcBorders>
              <w:top w:val="single" w:sz="4" w:space="0" w:color="auto"/>
              <w:left w:val="single" w:sz="4" w:space="0" w:color="auto"/>
              <w:bottom w:val="single" w:sz="4" w:space="0" w:color="auto"/>
              <w:right w:val="single" w:sz="4" w:space="0" w:color="auto"/>
            </w:tcBorders>
          </w:tcPr>
          <w:p w14:paraId="5B0D3D5C" w14:textId="77777777" w:rsidR="00056F66" w:rsidRPr="0066145C" w:rsidRDefault="00056F66" w:rsidP="00C86997">
            <w:pPr>
              <w:pStyle w:val="TAL"/>
              <w:spacing w:after="0"/>
            </w:pPr>
            <w:r w:rsidRPr="0066145C">
              <w:t>RedCap UE</w:t>
            </w:r>
          </w:p>
        </w:tc>
        <w:tc>
          <w:tcPr>
            <w:tcW w:w="2536" w:type="pct"/>
            <w:tcBorders>
              <w:top w:val="single" w:sz="4" w:space="0" w:color="auto"/>
              <w:left w:val="single" w:sz="4" w:space="0" w:color="auto"/>
              <w:bottom w:val="single" w:sz="4" w:space="0" w:color="auto"/>
              <w:right w:val="single" w:sz="4" w:space="0" w:color="auto"/>
            </w:tcBorders>
          </w:tcPr>
          <w:p w14:paraId="25F7D029" w14:textId="77777777" w:rsidR="00056F66" w:rsidRPr="000210A8" w:rsidRDefault="00056F66" w:rsidP="00C86997">
            <w:pPr>
              <w:pStyle w:val="TAL"/>
              <w:spacing w:after="0"/>
              <w:rPr>
                <w:sz w:val="17"/>
                <w:szCs w:val="17"/>
                <w:highlight w:val="yellow"/>
              </w:rPr>
            </w:pPr>
            <w:r w:rsidRPr="000210A8">
              <w:rPr>
                <w:sz w:val="17"/>
                <w:szCs w:val="17"/>
                <w:highlight w:val="yellow"/>
              </w:rPr>
              <w:t>1. Maximum FR1 RedCap UE bandwidth is 20 MHz.</w:t>
            </w:r>
          </w:p>
          <w:p w14:paraId="2EF9714A" w14:textId="77777777" w:rsidR="00056F66" w:rsidRPr="006F4DA0" w:rsidRDefault="00056F66" w:rsidP="00C86997">
            <w:pPr>
              <w:pStyle w:val="TAL"/>
              <w:spacing w:after="0"/>
              <w:rPr>
                <w:sz w:val="17"/>
                <w:szCs w:val="17"/>
              </w:rPr>
            </w:pPr>
            <w:r w:rsidRPr="000210A8">
              <w:rPr>
                <w:sz w:val="17"/>
                <w:szCs w:val="17"/>
                <w:highlight w:val="yellow"/>
              </w:rPr>
              <w:t>2. Maximum FR2 RedCap UE bandwidth is 100 MHz.</w:t>
            </w:r>
          </w:p>
          <w:p w14:paraId="327BE6CC" w14:textId="77777777" w:rsidR="00056F66" w:rsidRPr="006F4DA0" w:rsidRDefault="00056F66" w:rsidP="00C86997">
            <w:pPr>
              <w:pStyle w:val="TAL"/>
              <w:spacing w:after="0"/>
              <w:rPr>
                <w:sz w:val="17"/>
                <w:szCs w:val="17"/>
              </w:rPr>
            </w:pPr>
            <w:r w:rsidRPr="006F4DA0">
              <w:rPr>
                <w:sz w:val="17"/>
                <w:szCs w:val="17"/>
              </w:rPr>
              <w:t>3. Early indication of RedCap UE in Msg.1 for 4-step RACH</w:t>
            </w:r>
          </w:p>
          <w:p w14:paraId="5651DB74" w14:textId="77777777" w:rsidR="00056F66" w:rsidRPr="006F4DA0" w:rsidRDefault="00056F66" w:rsidP="00C86997">
            <w:pPr>
              <w:pStyle w:val="TAL"/>
              <w:spacing w:after="0"/>
              <w:rPr>
                <w:sz w:val="17"/>
                <w:szCs w:val="17"/>
              </w:rPr>
            </w:pPr>
            <w:r w:rsidRPr="006F4DA0">
              <w:rPr>
                <w:rFonts w:hint="eastAsia"/>
                <w:sz w:val="17"/>
                <w:szCs w:val="17"/>
              </w:rPr>
              <w:t>4</w:t>
            </w:r>
            <w:r w:rsidRPr="006F4DA0">
              <w:rPr>
                <w:sz w:val="17"/>
                <w:szCs w:val="17"/>
              </w:rPr>
              <w:t>. Separate initial UL BWP for RedCap UEs</w:t>
            </w:r>
          </w:p>
          <w:p w14:paraId="1D5CC596" w14:textId="77777777" w:rsidR="00056F66" w:rsidRPr="006F4DA0" w:rsidRDefault="00056F66" w:rsidP="00C86997">
            <w:pPr>
              <w:pStyle w:val="TAL"/>
              <w:spacing w:after="0"/>
              <w:rPr>
                <w:sz w:val="17"/>
                <w:szCs w:val="17"/>
              </w:rPr>
            </w:pPr>
            <w:r w:rsidRPr="006F4DA0">
              <w:rPr>
                <w:sz w:val="17"/>
                <w:szCs w:val="17"/>
              </w:rPr>
              <w:t>- It includes the configuration(s) needed for RedCap UE to perform random access</w:t>
            </w:r>
          </w:p>
          <w:p w14:paraId="0B14DA2C" w14:textId="77777777" w:rsidR="00056F66" w:rsidRPr="006F4DA0" w:rsidRDefault="00056F66" w:rsidP="00C86997">
            <w:pPr>
              <w:pStyle w:val="TAL"/>
              <w:spacing w:after="0"/>
              <w:rPr>
                <w:sz w:val="17"/>
                <w:szCs w:val="17"/>
              </w:rPr>
            </w:pPr>
            <w:r w:rsidRPr="006F4DA0">
              <w:rPr>
                <w:sz w:val="17"/>
                <w:szCs w:val="17"/>
              </w:rPr>
              <w:t>- Enabling/disabling of frequency hopping for common PUCCH resources</w:t>
            </w:r>
          </w:p>
          <w:p w14:paraId="3A0272D2" w14:textId="77777777" w:rsidR="00056F66" w:rsidRPr="006F4DA0" w:rsidRDefault="00056F66" w:rsidP="00C86997">
            <w:pPr>
              <w:pStyle w:val="TAL"/>
              <w:spacing w:after="0"/>
              <w:rPr>
                <w:sz w:val="17"/>
                <w:szCs w:val="17"/>
              </w:rPr>
            </w:pPr>
            <w:r w:rsidRPr="006F4DA0">
              <w:rPr>
                <w:rFonts w:hint="eastAsia"/>
                <w:sz w:val="17"/>
                <w:szCs w:val="17"/>
              </w:rPr>
              <w:t>5</w:t>
            </w:r>
            <w:r w:rsidRPr="006F4DA0">
              <w:rPr>
                <w:sz w:val="17"/>
                <w:szCs w:val="17"/>
              </w:rPr>
              <w:t>. Separate initial DL BWP for RedCap UEs</w:t>
            </w:r>
          </w:p>
          <w:p w14:paraId="0AFBBBE8" w14:textId="77777777" w:rsidR="00056F66" w:rsidRPr="006F4DA0" w:rsidRDefault="00056F66" w:rsidP="00C86997">
            <w:pPr>
              <w:pStyle w:val="TAL"/>
              <w:spacing w:after="0"/>
              <w:rPr>
                <w:sz w:val="17"/>
                <w:szCs w:val="17"/>
              </w:rPr>
            </w:pPr>
            <w:r w:rsidRPr="006F4DA0">
              <w:rPr>
                <w:sz w:val="17"/>
                <w:szCs w:val="17"/>
              </w:rPr>
              <w:t>- It includes CSS/CORESET for random access</w:t>
            </w:r>
          </w:p>
          <w:p w14:paraId="7664700C" w14:textId="77777777" w:rsidR="00056F66" w:rsidRPr="006F4DA0" w:rsidRDefault="00056F66" w:rsidP="00C86997">
            <w:pPr>
              <w:pStyle w:val="TAL"/>
              <w:spacing w:after="0"/>
              <w:rPr>
                <w:sz w:val="17"/>
                <w:szCs w:val="17"/>
              </w:rPr>
            </w:pPr>
            <w:r w:rsidRPr="006F4DA0">
              <w:rPr>
                <w:sz w:val="17"/>
                <w:szCs w:val="17"/>
              </w:rPr>
              <w:t>- For separate initial DL BWP used for paging, CD-SSB is included</w:t>
            </w:r>
          </w:p>
          <w:p w14:paraId="062B621E" w14:textId="77777777" w:rsidR="00056F66" w:rsidRPr="006F4DA0" w:rsidRDefault="00056F66" w:rsidP="00C86997">
            <w:pPr>
              <w:pStyle w:val="TAL"/>
              <w:spacing w:after="0"/>
              <w:rPr>
                <w:sz w:val="17"/>
                <w:szCs w:val="17"/>
              </w:rPr>
            </w:pPr>
            <w:r w:rsidRPr="006F4DA0">
              <w:rPr>
                <w:sz w:val="17"/>
                <w:szCs w:val="17"/>
              </w:rPr>
              <w:t>- For separate initial DL BWP only used for RACH, SSB may or may not be included</w:t>
            </w:r>
          </w:p>
          <w:p w14:paraId="495FBFC9" w14:textId="77777777" w:rsidR="00056F66" w:rsidRPr="006F4DA0" w:rsidRDefault="00056F66" w:rsidP="00C86997">
            <w:pPr>
              <w:pStyle w:val="TAL"/>
              <w:spacing w:after="0"/>
              <w:rPr>
                <w:sz w:val="17"/>
                <w:szCs w:val="17"/>
              </w:rPr>
            </w:pPr>
            <w:r w:rsidRPr="006F4DA0">
              <w:rPr>
                <w:rFonts w:hint="eastAsia"/>
                <w:sz w:val="17"/>
                <w:szCs w:val="17"/>
              </w:rPr>
              <w:t>-</w:t>
            </w:r>
            <w:r w:rsidRPr="006F4DA0">
              <w:rPr>
                <w:sz w:val="17"/>
                <w:szCs w:val="17"/>
              </w:rPr>
              <w:t xml:space="preserve"> For separate initial DL BWP used in connected mode as BWP#0 configuration option 1, CD-SSB is included</w:t>
            </w:r>
          </w:p>
          <w:p w14:paraId="794D6645" w14:textId="77777777" w:rsidR="00056F66" w:rsidRPr="006F4DA0" w:rsidRDefault="00056F66" w:rsidP="00C86997">
            <w:pPr>
              <w:pStyle w:val="TAL"/>
              <w:spacing w:after="0"/>
              <w:rPr>
                <w:sz w:val="17"/>
                <w:szCs w:val="17"/>
              </w:rPr>
            </w:pPr>
            <w:r w:rsidRPr="006F4DA0">
              <w:rPr>
                <w:rFonts w:hint="eastAsia"/>
                <w:sz w:val="17"/>
                <w:szCs w:val="17"/>
              </w:rPr>
              <w:t>6</w:t>
            </w:r>
            <w:r w:rsidRPr="006F4DA0">
              <w:rPr>
                <w:sz w:val="17"/>
                <w:szCs w:val="17"/>
              </w:rPr>
              <w:t>. 1 UE-specific RRC configured DL BWP per carrier</w:t>
            </w:r>
          </w:p>
          <w:p w14:paraId="2959669E" w14:textId="77777777" w:rsidR="00056F66" w:rsidRPr="006F4DA0" w:rsidRDefault="00056F66" w:rsidP="00C86997">
            <w:pPr>
              <w:pStyle w:val="TAL"/>
              <w:spacing w:after="0"/>
              <w:rPr>
                <w:sz w:val="17"/>
                <w:szCs w:val="17"/>
              </w:rPr>
            </w:pPr>
            <w:r w:rsidRPr="006F4DA0">
              <w:rPr>
                <w:sz w:val="17"/>
                <w:szCs w:val="17"/>
              </w:rPr>
              <w:t>7. 1 UE-specific RRC configured UL BWP per carrier</w:t>
            </w:r>
          </w:p>
          <w:p w14:paraId="65C2977C" w14:textId="77777777" w:rsidR="00056F66" w:rsidRPr="006F4DA0" w:rsidRDefault="00056F66" w:rsidP="00C86997">
            <w:pPr>
              <w:pStyle w:val="TAL"/>
              <w:spacing w:after="0"/>
              <w:rPr>
                <w:sz w:val="17"/>
                <w:szCs w:val="17"/>
              </w:rPr>
            </w:pPr>
            <w:r w:rsidRPr="006F4DA0">
              <w:rPr>
                <w:sz w:val="17"/>
                <w:szCs w:val="17"/>
              </w:rPr>
              <w:t>8. RRC reconfiguration of any parameters related to BWP</w:t>
            </w:r>
          </w:p>
          <w:p w14:paraId="753A52F3" w14:textId="77777777" w:rsidR="00056F66" w:rsidRPr="006F4DA0" w:rsidRDefault="00056F66" w:rsidP="00C86997">
            <w:pPr>
              <w:pStyle w:val="TAL"/>
              <w:spacing w:after="0"/>
              <w:rPr>
                <w:sz w:val="17"/>
                <w:szCs w:val="17"/>
              </w:rPr>
            </w:pPr>
            <w:r w:rsidRPr="006F4DA0">
              <w:rPr>
                <w:sz w:val="17"/>
                <w:szCs w:val="17"/>
              </w:rPr>
              <w:t>9. UE-specific RRC configured DL BWP with CD-SSB or NCD-SSB</w:t>
            </w:r>
          </w:p>
          <w:p w14:paraId="598D2B7D" w14:textId="77777777" w:rsidR="00056F66" w:rsidRDefault="00056F66" w:rsidP="00C86997">
            <w:pPr>
              <w:pStyle w:val="TAL"/>
              <w:spacing w:after="0"/>
              <w:rPr>
                <w:sz w:val="17"/>
                <w:szCs w:val="17"/>
              </w:rPr>
            </w:pPr>
            <w:r w:rsidRPr="006F4DA0">
              <w:rPr>
                <w:sz w:val="17"/>
                <w:szCs w:val="17"/>
              </w:rPr>
              <w:t>10. NCD-SSB based measurements in RRC-configured DL BWP</w:t>
            </w:r>
          </w:p>
          <w:p w14:paraId="17CA33F4" w14:textId="77777777" w:rsidR="00056F66" w:rsidRPr="006F4DA0" w:rsidRDefault="00056F66" w:rsidP="00C86997">
            <w:pPr>
              <w:pStyle w:val="TAL"/>
              <w:spacing w:after="0"/>
              <w:rPr>
                <w:sz w:val="17"/>
                <w:szCs w:val="17"/>
              </w:rPr>
            </w:pPr>
            <w:r>
              <w:rPr>
                <w:sz w:val="17"/>
                <w:szCs w:val="17"/>
              </w:rPr>
              <w:t>11</w:t>
            </w:r>
            <w:r w:rsidRPr="006F4DA0">
              <w:rPr>
                <w:sz w:val="17"/>
                <w:szCs w:val="17"/>
              </w:rPr>
              <w:t>. Early indication of RedCap UE in Msg.</w:t>
            </w:r>
            <w:r>
              <w:rPr>
                <w:sz w:val="17"/>
                <w:szCs w:val="17"/>
              </w:rPr>
              <w:t>3/MsgA</w:t>
            </w:r>
            <w:r w:rsidRPr="006F4DA0">
              <w:rPr>
                <w:sz w:val="17"/>
                <w:szCs w:val="17"/>
              </w:rPr>
              <w:t xml:space="preserve"> </w:t>
            </w:r>
            <w:r>
              <w:rPr>
                <w:sz w:val="17"/>
                <w:szCs w:val="17"/>
              </w:rPr>
              <w:t>[part of RAN2 mandatory features]</w:t>
            </w:r>
          </w:p>
        </w:tc>
        <w:tc>
          <w:tcPr>
            <w:tcW w:w="958" w:type="pct"/>
            <w:tcBorders>
              <w:top w:val="single" w:sz="4" w:space="0" w:color="auto"/>
              <w:left w:val="single" w:sz="4" w:space="0" w:color="auto"/>
              <w:bottom w:val="single" w:sz="4" w:space="0" w:color="auto"/>
              <w:right w:val="single" w:sz="4" w:space="0" w:color="auto"/>
            </w:tcBorders>
          </w:tcPr>
          <w:p w14:paraId="4337CD70" w14:textId="77777777" w:rsidR="00056F66" w:rsidRPr="00DD001D" w:rsidRDefault="00056F66" w:rsidP="00C86997">
            <w:pPr>
              <w:pStyle w:val="TAL"/>
              <w:spacing w:after="0"/>
              <w:rPr>
                <w:i/>
                <w:iCs/>
              </w:rPr>
            </w:pPr>
            <w:r w:rsidRPr="00DD001D">
              <w:rPr>
                <w:i/>
                <w:iCs/>
              </w:rPr>
              <w:t>supportOfRedCap-r17</w:t>
            </w:r>
          </w:p>
        </w:tc>
        <w:tc>
          <w:tcPr>
            <w:tcW w:w="551" w:type="pct"/>
            <w:tcBorders>
              <w:top w:val="single" w:sz="4" w:space="0" w:color="auto"/>
              <w:left w:val="single" w:sz="4" w:space="0" w:color="auto"/>
              <w:bottom w:val="single" w:sz="4" w:space="0" w:color="auto"/>
              <w:right w:val="single" w:sz="4" w:space="0" w:color="auto"/>
            </w:tcBorders>
          </w:tcPr>
          <w:p w14:paraId="4ED12B90" w14:textId="77777777" w:rsidR="00056F66" w:rsidRPr="00DD001D" w:rsidRDefault="00056F66" w:rsidP="00C86997">
            <w:pPr>
              <w:pStyle w:val="TAL"/>
              <w:spacing w:after="0"/>
              <w:rPr>
                <w:i/>
                <w:iCs/>
              </w:rPr>
            </w:pPr>
            <w:r w:rsidRPr="00DD001D">
              <w:rPr>
                <w:i/>
                <w:iCs/>
              </w:rPr>
              <w:t>RedCapParameters-r17</w:t>
            </w:r>
          </w:p>
        </w:tc>
      </w:tr>
      <w:tr w:rsidR="00056F66" w14:paraId="00C95D70" w14:textId="77777777" w:rsidTr="00997151">
        <w:tc>
          <w:tcPr>
            <w:tcW w:w="955" w:type="pct"/>
            <w:tcBorders>
              <w:top w:val="single" w:sz="4" w:space="0" w:color="auto"/>
              <w:left w:val="single" w:sz="4" w:space="0" w:color="auto"/>
              <w:bottom w:val="single" w:sz="4" w:space="0" w:color="auto"/>
              <w:right w:val="single" w:sz="4" w:space="0" w:color="auto"/>
            </w:tcBorders>
          </w:tcPr>
          <w:p w14:paraId="74EB5978" w14:textId="77777777" w:rsidR="00056F66" w:rsidRPr="0066145C" w:rsidRDefault="00056F66" w:rsidP="00C86997">
            <w:pPr>
              <w:pStyle w:val="TAL"/>
              <w:spacing w:after="0"/>
            </w:pPr>
            <w:r w:rsidRPr="0066145C">
              <w:t>RRC-configured DL BWP without CD-SSB or NCD-SSB</w:t>
            </w:r>
          </w:p>
        </w:tc>
        <w:tc>
          <w:tcPr>
            <w:tcW w:w="2536" w:type="pct"/>
            <w:tcBorders>
              <w:top w:val="single" w:sz="4" w:space="0" w:color="auto"/>
              <w:left w:val="single" w:sz="4" w:space="0" w:color="auto"/>
              <w:bottom w:val="single" w:sz="4" w:space="0" w:color="auto"/>
              <w:right w:val="single" w:sz="4" w:space="0" w:color="auto"/>
            </w:tcBorders>
          </w:tcPr>
          <w:p w14:paraId="03D448A2" w14:textId="77777777" w:rsidR="00056F66" w:rsidRPr="006F4DA0" w:rsidRDefault="00056F66" w:rsidP="00C86997">
            <w:pPr>
              <w:pStyle w:val="TAL"/>
              <w:spacing w:after="0"/>
              <w:rPr>
                <w:sz w:val="17"/>
                <w:szCs w:val="17"/>
              </w:rPr>
            </w:pPr>
            <w:r w:rsidRPr="006F4DA0">
              <w:rPr>
                <w:sz w:val="17"/>
                <w:szCs w:val="17"/>
              </w:rPr>
              <w:t>RRC-configured DL BWP without CD-SSB or NCD-SSB</w:t>
            </w:r>
          </w:p>
          <w:p w14:paraId="01F32208" w14:textId="77777777" w:rsidR="00056F66" w:rsidRPr="006F4DA0" w:rsidRDefault="00056F66" w:rsidP="00C86997">
            <w:pPr>
              <w:pStyle w:val="TAL"/>
              <w:spacing w:after="0"/>
              <w:rPr>
                <w:sz w:val="17"/>
                <w:szCs w:val="17"/>
              </w:rPr>
            </w:pPr>
          </w:p>
        </w:tc>
        <w:tc>
          <w:tcPr>
            <w:tcW w:w="958" w:type="pct"/>
            <w:tcBorders>
              <w:top w:val="single" w:sz="4" w:space="0" w:color="auto"/>
              <w:left w:val="single" w:sz="4" w:space="0" w:color="auto"/>
              <w:bottom w:val="single" w:sz="4" w:space="0" w:color="auto"/>
              <w:right w:val="single" w:sz="4" w:space="0" w:color="auto"/>
            </w:tcBorders>
          </w:tcPr>
          <w:p w14:paraId="676D42B4" w14:textId="77777777" w:rsidR="00056F66" w:rsidRPr="00DD001D" w:rsidRDefault="00056F66" w:rsidP="00C86997">
            <w:pPr>
              <w:pStyle w:val="TAL"/>
              <w:spacing w:after="0"/>
              <w:rPr>
                <w:i/>
                <w:iCs/>
              </w:rPr>
            </w:pPr>
            <w:r w:rsidRPr="00DD001D">
              <w:rPr>
                <w:i/>
                <w:iCs/>
              </w:rPr>
              <w:t>bwp-WithoutCD-SSB-OrNCD-SSB-RedCap-r17</w:t>
            </w:r>
          </w:p>
        </w:tc>
        <w:tc>
          <w:tcPr>
            <w:tcW w:w="551" w:type="pct"/>
            <w:tcBorders>
              <w:top w:val="single" w:sz="4" w:space="0" w:color="auto"/>
              <w:left w:val="single" w:sz="4" w:space="0" w:color="auto"/>
              <w:bottom w:val="single" w:sz="4" w:space="0" w:color="auto"/>
              <w:right w:val="single" w:sz="4" w:space="0" w:color="auto"/>
            </w:tcBorders>
          </w:tcPr>
          <w:p w14:paraId="65A4DD44" w14:textId="77777777" w:rsidR="00056F66" w:rsidRPr="00DD001D" w:rsidRDefault="00056F66" w:rsidP="00C86997">
            <w:pPr>
              <w:pStyle w:val="TAL"/>
              <w:spacing w:after="0"/>
              <w:rPr>
                <w:i/>
                <w:iCs/>
              </w:rPr>
            </w:pPr>
            <w:r w:rsidRPr="00DD001D">
              <w:rPr>
                <w:i/>
                <w:iCs/>
              </w:rPr>
              <w:t>BandNR</w:t>
            </w:r>
          </w:p>
        </w:tc>
      </w:tr>
      <w:tr w:rsidR="00056F66" w14:paraId="4165097B" w14:textId="77777777" w:rsidTr="00997151">
        <w:tc>
          <w:tcPr>
            <w:tcW w:w="955" w:type="pct"/>
            <w:tcBorders>
              <w:top w:val="single" w:sz="4" w:space="0" w:color="auto"/>
              <w:left w:val="single" w:sz="4" w:space="0" w:color="auto"/>
              <w:bottom w:val="single" w:sz="4" w:space="0" w:color="auto"/>
              <w:right w:val="single" w:sz="4" w:space="0" w:color="auto"/>
            </w:tcBorders>
          </w:tcPr>
          <w:p w14:paraId="48123C19" w14:textId="77777777" w:rsidR="00056F66" w:rsidRPr="0066145C" w:rsidRDefault="00056F66" w:rsidP="00C86997">
            <w:pPr>
              <w:pStyle w:val="TAL"/>
              <w:spacing w:after="0"/>
            </w:pPr>
            <w:r w:rsidRPr="0066145C">
              <w:t>Half-duplex FDD operation type A for RedCap UE</w:t>
            </w:r>
          </w:p>
        </w:tc>
        <w:tc>
          <w:tcPr>
            <w:tcW w:w="2536" w:type="pct"/>
            <w:tcBorders>
              <w:top w:val="single" w:sz="4" w:space="0" w:color="auto"/>
              <w:left w:val="single" w:sz="4" w:space="0" w:color="auto"/>
              <w:bottom w:val="single" w:sz="4" w:space="0" w:color="auto"/>
              <w:right w:val="single" w:sz="4" w:space="0" w:color="auto"/>
            </w:tcBorders>
          </w:tcPr>
          <w:p w14:paraId="7E985D93" w14:textId="77777777" w:rsidR="00056F66" w:rsidRPr="006F4DA0" w:rsidRDefault="00056F66" w:rsidP="00C86997">
            <w:pPr>
              <w:pStyle w:val="TAL"/>
              <w:spacing w:after="0"/>
              <w:rPr>
                <w:sz w:val="17"/>
                <w:szCs w:val="17"/>
              </w:rPr>
            </w:pPr>
            <w:r w:rsidRPr="006F4DA0">
              <w:rPr>
                <w:sz w:val="17"/>
                <w:szCs w:val="17"/>
              </w:rPr>
              <w:t>1. Half-duplex FDD operation (instead of full-duplex FDD operation) type A for RedCap UE</w:t>
            </w:r>
          </w:p>
        </w:tc>
        <w:tc>
          <w:tcPr>
            <w:tcW w:w="958" w:type="pct"/>
            <w:tcBorders>
              <w:top w:val="single" w:sz="4" w:space="0" w:color="auto"/>
              <w:left w:val="single" w:sz="4" w:space="0" w:color="auto"/>
              <w:bottom w:val="single" w:sz="4" w:space="0" w:color="auto"/>
              <w:right w:val="single" w:sz="4" w:space="0" w:color="auto"/>
            </w:tcBorders>
          </w:tcPr>
          <w:p w14:paraId="364ADB8C" w14:textId="77777777" w:rsidR="00056F66" w:rsidRPr="00DD001D" w:rsidRDefault="00056F66" w:rsidP="00C86997">
            <w:pPr>
              <w:pStyle w:val="TAL"/>
              <w:spacing w:after="0"/>
              <w:rPr>
                <w:i/>
                <w:iCs/>
              </w:rPr>
            </w:pPr>
            <w:r w:rsidRPr="00DD001D">
              <w:rPr>
                <w:i/>
                <w:iCs/>
              </w:rPr>
              <w:t>halfDuplexFDD-TypeA-RedCap-r17</w:t>
            </w:r>
          </w:p>
        </w:tc>
        <w:tc>
          <w:tcPr>
            <w:tcW w:w="551" w:type="pct"/>
            <w:tcBorders>
              <w:top w:val="single" w:sz="4" w:space="0" w:color="auto"/>
              <w:left w:val="single" w:sz="4" w:space="0" w:color="auto"/>
              <w:bottom w:val="single" w:sz="4" w:space="0" w:color="auto"/>
              <w:right w:val="single" w:sz="4" w:space="0" w:color="auto"/>
            </w:tcBorders>
          </w:tcPr>
          <w:p w14:paraId="70D5492C" w14:textId="77777777" w:rsidR="00056F66" w:rsidRPr="00DD001D" w:rsidRDefault="00056F66" w:rsidP="00C86997">
            <w:pPr>
              <w:pStyle w:val="TAL"/>
              <w:spacing w:after="0"/>
              <w:rPr>
                <w:i/>
                <w:iCs/>
              </w:rPr>
            </w:pPr>
            <w:r w:rsidRPr="00DD001D">
              <w:rPr>
                <w:i/>
                <w:iCs/>
              </w:rPr>
              <w:t>BandNR</w:t>
            </w:r>
          </w:p>
        </w:tc>
      </w:tr>
    </w:tbl>
    <w:p w14:paraId="5C298E1F" w14:textId="77777777" w:rsidR="00056F66" w:rsidRDefault="00056F66" w:rsidP="00056F66"/>
    <w:p w14:paraId="413E1E51" w14:textId="1CAC9811" w:rsidR="00056F66" w:rsidRDefault="00056F66" w:rsidP="00056F66">
      <w:pPr>
        <w:jc w:val="both"/>
      </w:pPr>
      <w:r>
        <w:lastRenderedPageBreak/>
        <w:t>For Rel-17 RedCap UE, the m</w:t>
      </w:r>
      <w:r w:rsidRPr="00F95313">
        <w:t>aximum bandwidth is 20 MHz</w:t>
      </w:r>
      <w:r>
        <w:t xml:space="preserve"> for FR 1 (which</w:t>
      </w:r>
      <w:r w:rsidRPr="00F95313">
        <w:t xml:space="preserve"> is mandatory for Rel-17 RedCap UE</w:t>
      </w:r>
      <w:r>
        <w:t xml:space="preserve">), however </w:t>
      </w:r>
      <w:r w:rsidR="004B7D6A">
        <w:t>all characteristics of</w:t>
      </w:r>
      <w:r>
        <w:t xml:space="preserve"> </w:t>
      </w:r>
      <w:r w:rsidRPr="001A1175">
        <w:rPr>
          <w:i/>
          <w:iCs/>
        </w:rPr>
        <w:t>supportOfRedCap-r17</w:t>
      </w:r>
      <w:r w:rsidRPr="00F95313">
        <w:t xml:space="preserve"> </w:t>
      </w:r>
      <w:r w:rsidR="004B7D6A">
        <w:t>are not</w:t>
      </w:r>
      <w:r>
        <w:t xml:space="preserve"> always </w:t>
      </w:r>
      <w:r w:rsidRPr="00F95313">
        <w:t xml:space="preserve">applicable for </w:t>
      </w:r>
      <w:r w:rsidR="004B7D6A">
        <w:t xml:space="preserve">any </w:t>
      </w:r>
      <w:r w:rsidRPr="00F95313">
        <w:t>Rel-18 RedCap UE</w:t>
      </w:r>
      <w:r>
        <w:t xml:space="preserve"> considering </w:t>
      </w:r>
      <w:r w:rsidR="004B7D6A">
        <w:t>the optional</w:t>
      </w:r>
      <w:r>
        <w:t xml:space="preserve"> support</w:t>
      </w:r>
      <w:r w:rsidR="004B7D6A">
        <w:t xml:space="preserve"> of</w:t>
      </w:r>
      <w:r>
        <w:t xml:space="preserve"> BB </w:t>
      </w:r>
      <w:r w:rsidR="004B7D6A">
        <w:t>Bandwidth</w:t>
      </w:r>
      <w:r>
        <w:t xml:space="preserve"> </w:t>
      </w:r>
      <w:r w:rsidR="00997151">
        <w:t>reduction as e</w:t>
      </w:r>
      <w:r>
        <w:t>xplained</w:t>
      </w:r>
      <w:r w:rsidRPr="00F95313">
        <w:t>.</w:t>
      </w:r>
      <w:r>
        <w:t xml:space="preserve"> </w:t>
      </w:r>
      <w:r w:rsidR="00180936">
        <w:t>Above table also includes reference to e</w:t>
      </w:r>
      <w:r w:rsidR="00180936" w:rsidRPr="00180936">
        <w:t xml:space="preserve">arly indication of </w:t>
      </w:r>
      <w:r w:rsidR="00180936">
        <w:t xml:space="preserve">Rel-17 </w:t>
      </w:r>
      <w:r w:rsidR="00180936" w:rsidRPr="00180936">
        <w:t xml:space="preserve">RedCap UE in Msg.3/MsgA </w:t>
      </w:r>
      <w:r w:rsidR="00180936">
        <w:t xml:space="preserve">even though strictly speaking is a </w:t>
      </w:r>
      <w:r w:rsidR="00180936" w:rsidRPr="00180936">
        <w:t>RAN2 mandatory feature</w:t>
      </w:r>
      <w:r w:rsidR="00180936">
        <w:t xml:space="preserve"> (i.e., no capability signaling is defined for it). F</w:t>
      </w:r>
      <w:r>
        <w:t>or RAN1 centric feature, RAN2 ask</w:t>
      </w:r>
      <w:r w:rsidR="008F18A2">
        <w:t>s</w:t>
      </w:r>
      <w:r>
        <w:t xml:space="preserve"> for RAN1 input. </w:t>
      </w:r>
    </w:p>
    <w:p w14:paraId="216230D7" w14:textId="421E7B08" w:rsidR="00056F66" w:rsidRDefault="00D9236C" w:rsidP="00056F66">
      <w:pPr>
        <w:pStyle w:val="Proposal"/>
        <w:numPr>
          <w:ilvl w:val="0"/>
          <w:numId w:val="4"/>
        </w:numPr>
      </w:pPr>
      <w:bookmarkStart w:id="34" w:name="_Toc131685158"/>
      <w:bookmarkStart w:id="35" w:name="_Toc131685199"/>
      <w:bookmarkStart w:id="36" w:name="_Toc131685213"/>
      <w:bookmarkStart w:id="37" w:name="_Toc131703462"/>
      <w:bookmarkStart w:id="38" w:name="_Toc131703840"/>
      <w:bookmarkStart w:id="39" w:name="_Toc131703872"/>
      <w:bookmarkStart w:id="40" w:name="_Toc131713236"/>
      <w:r w:rsidRPr="00180542">
        <w:rPr>
          <w:i/>
          <w:iCs/>
        </w:rPr>
        <w:t xml:space="preserve">[To confirm the following understanding from </w:t>
      </w:r>
      <w:r>
        <w:rPr>
          <w:i/>
          <w:iCs/>
        </w:rPr>
        <w:t>WID</w:t>
      </w:r>
      <w:r w:rsidRPr="00180542">
        <w:rPr>
          <w:i/>
          <w:iCs/>
        </w:rPr>
        <w:t>/RAN plenary agreements]</w:t>
      </w:r>
      <w:r>
        <w:t xml:space="preserve"> </w:t>
      </w:r>
      <w:r w:rsidR="00180936">
        <w:t xml:space="preserve">Any </w:t>
      </w:r>
      <w:r w:rsidR="00056F66">
        <w:t xml:space="preserve">Rel-18 </w:t>
      </w:r>
      <w:r w:rsidR="00180936">
        <w:t>e</w:t>
      </w:r>
      <w:r w:rsidR="00056F66">
        <w:t xml:space="preserve">RedCap UEs share </w:t>
      </w:r>
      <w:r w:rsidR="00147B7A">
        <w:t>the same</w:t>
      </w:r>
      <w:r w:rsidR="00056F66">
        <w:t xml:space="preserve"> characteristics </w:t>
      </w:r>
      <w:r w:rsidR="00147B7A">
        <w:t>as a</w:t>
      </w:r>
      <w:r w:rsidR="00056F66">
        <w:t xml:space="preserve"> Rel-17 RedCap</w:t>
      </w:r>
      <w:r w:rsidR="00147B7A">
        <w:t xml:space="preserve"> UE except explicitly capture</w:t>
      </w:r>
      <w:r w:rsidR="00056F66">
        <w:t>:</w:t>
      </w:r>
      <w:bookmarkEnd w:id="34"/>
      <w:bookmarkEnd w:id="35"/>
      <w:bookmarkEnd w:id="36"/>
      <w:bookmarkEnd w:id="37"/>
      <w:bookmarkEnd w:id="38"/>
      <w:bookmarkEnd w:id="39"/>
      <w:bookmarkEnd w:id="40"/>
    </w:p>
    <w:p w14:paraId="4EF87E0C" w14:textId="4DB7B378" w:rsidR="00056F66" w:rsidRDefault="00056F66" w:rsidP="00056F66">
      <w:pPr>
        <w:pStyle w:val="Proposal"/>
        <w:numPr>
          <w:ilvl w:val="1"/>
          <w:numId w:val="4"/>
        </w:numPr>
      </w:pPr>
      <w:bookmarkStart w:id="41" w:name="_Toc131685159"/>
      <w:bookmarkStart w:id="42" w:name="_Toc131685200"/>
      <w:bookmarkStart w:id="43" w:name="_Toc131685214"/>
      <w:bookmarkStart w:id="44" w:name="_Toc131703463"/>
      <w:bookmarkStart w:id="45" w:name="_Toc131703841"/>
      <w:bookmarkStart w:id="46" w:name="_Toc131703873"/>
      <w:bookmarkStart w:id="47" w:name="_Toc131713237"/>
      <w:r>
        <w:t xml:space="preserve">A Rel-18 </w:t>
      </w:r>
      <w:r w:rsidR="00180936">
        <w:t>e</w:t>
      </w:r>
      <w:r>
        <w:t xml:space="preserve">RedCap UE </w:t>
      </w:r>
      <w:r w:rsidR="002441B0">
        <w:t xml:space="preserve">also </w:t>
      </w:r>
      <w:r>
        <w:t>support</w:t>
      </w:r>
      <w:r w:rsidR="00AE60FF">
        <w:t>s</w:t>
      </w:r>
      <w:r>
        <w:t xml:space="preserve"> </w:t>
      </w:r>
      <w:r w:rsidR="00AE60FF">
        <w:t>all</w:t>
      </w:r>
      <w:r>
        <w:t xml:space="preserve"> RAN2-centric Rel-17 RedCap UE capabilities </w:t>
      </w:r>
      <w:r w:rsidR="002441B0">
        <w:t xml:space="preserve">in the same manner </w:t>
      </w:r>
      <w:r>
        <w:t xml:space="preserve">(i.e., </w:t>
      </w:r>
      <w:r w:rsidRPr="00290BA5">
        <w:t>s</w:t>
      </w:r>
      <w:r w:rsidRPr="001A1175">
        <w:rPr>
          <w:i/>
          <w:iCs/>
        </w:rPr>
        <w:t>upportOf16DRB-RedCap-r17, longSN-RedCap-r17, am-WithLongSN-RedCap-r17, rrm-RelaxationRRC-ConnectedRedCap-r17</w:t>
      </w:r>
      <w:r w:rsidRPr="00773905">
        <w:t>)</w:t>
      </w:r>
      <w:r>
        <w:t>.</w:t>
      </w:r>
      <w:bookmarkEnd w:id="41"/>
      <w:bookmarkEnd w:id="42"/>
      <w:bookmarkEnd w:id="43"/>
      <w:bookmarkEnd w:id="44"/>
      <w:bookmarkEnd w:id="45"/>
      <w:bookmarkEnd w:id="46"/>
      <w:bookmarkEnd w:id="47"/>
    </w:p>
    <w:p w14:paraId="2E087950" w14:textId="333BB9ED" w:rsidR="00056F66" w:rsidRPr="00BC185E" w:rsidRDefault="00056F66" w:rsidP="00056F66">
      <w:pPr>
        <w:pStyle w:val="Proposal"/>
        <w:numPr>
          <w:ilvl w:val="1"/>
          <w:numId w:val="4"/>
        </w:numPr>
      </w:pPr>
      <w:bookmarkStart w:id="48" w:name="_Toc131685160"/>
      <w:bookmarkStart w:id="49" w:name="_Toc131685201"/>
      <w:bookmarkStart w:id="50" w:name="_Toc131685215"/>
      <w:bookmarkStart w:id="51" w:name="_Toc131703464"/>
      <w:bookmarkStart w:id="52" w:name="_Toc131703842"/>
      <w:bookmarkStart w:id="53" w:name="_Toc131703874"/>
      <w:bookmarkStart w:id="54" w:name="_Toc131713238"/>
      <w:r>
        <w:t xml:space="preserve">A Rel-18 </w:t>
      </w:r>
      <w:r w:rsidR="0085271F">
        <w:t>e</w:t>
      </w:r>
      <w:r>
        <w:t>RedCap UE support</w:t>
      </w:r>
      <w:r w:rsidR="00F63A30">
        <w:t>s all RAN1-centric</w:t>
      </w:r>
      <w:r>
        <w:t xml:space="preserve"> </w:t>
      </w:r>
      <w:r w:rsidR="00F63A30">
        <w:t xml:space="preserve">features (which include </w:t>
      </w:r>
      <w:r w:rsidR="00F63A30" w:rsidRPr="00B305A6">
        <w:rPr>
          <w:i/>
          <w:iCs/>
        </w:rPr>
        <w:t>bwp-WithoutCD-SSB-OrNCD-SSB-RedCap-r17, halfDuplexFDD-TypeA-RedCap-r17</w:t>
      </w:r>
      <w:r w:rsidR="00F63A30">
        <w:t xml:space="preserve">) except for BB Bandwidth information defined </w:t>
      </w:r>
      <w:r w:rsidR="00057248" w:rsidRPr="00057248">
        <w:t xml:space="preserve">as part of 28-1 feature (i.e., </w:t>
      </w:r>
      <w:r w:rsidR="00057248" w:rsidRPr="00750287">
        <w:rPr>
          <w:i/>
          <w:iCs/>
        </w:rPr>
        <w:t>supportOfRedCap-r17</w:t>
      </w:r>
      <w:r w:rsidR="00057248" w:rsidRPr="00057248">
        <w:t>)</w:t>
      </w:r>
      <w:r>
        <w:t xml:space="preserve">. Send an LS to RAN1 informing on </w:t>
      </w:r>
      <w:r w:rsidR="00F63A30">
        <w:t xml:space="preserve">RAN2 </w:t>
      </w:r>
      <w:r>
        <w:t xml:space="preserve">agreement </w:t>
      </w:r>
      <w:r w:rsidR="00F63A30">
        <w:t xml:space="preserve">based on WID </w:t>
      </w:r>
      <w:r>
        <w:t>and asking for input</w:t>
      </w:r>
      <w:r w:rsidR="009672B0">
        <w:t xml:space="preserve">, if any, on applicable features </w:t>
      </w:r>
      <w:r w:rsidR="0085271F">
        <w:t>for Rel-18 eRedCap UE</w:t>
      </w:r>
      <w:r>
        <w:t>.</w:t>
      </w:r>
      <w:bookmarkEnd w:id="48"/>
      <w:bookmarkEnd w:id="49"/>
      <w:bookmarkEnd w:id="50"/>
      <w:bookmarkEnd w:id="51"/>
      <w:bookmarkEnd w:id="52"/>
      <w:bookmarkEnd w:id="53"/>
      <w:bookmarkEnd w:id="54"/>
    </w:p>
    <w:p w14:paraId="60952101" w14:textId="77777777" w:rsidR="002F27CF" w:rsidRDefault="002F27CF" w:rsidP="002F27CF">
      <w:pPr>
        <w:rPr>
          <w:lang w:val="en-GB" w:eastAsia="x-none"/>
        </w:rPr>
      </w:pPr>
    </w:p>
    <w:p w14:paraId="1A4A8886" w14:textId="77777777" w:rsidR="00E669B8" w:rsidRPr="00EA4547" w:rsidRDefault="00E669B8" w:rsidP="002F27CF">
      <w:pPr>
        <w:rPr>
          <w:lang w:val="en-GB" w:eastAsia="x-none"/>
        </w:rPr>
      </w:pPr>
    </w:p>
    <w:p w14:paraId="78045E6F" w14:textId="66B2A206" w:rsidR="002F27CF" w:rsidRDefault="009A4FBD" w:rsidP="002F27CF">
      <w:pPr>
        <w:pStyle w:val="Heading2"/>
      </w:pPr>
      <w:r>
        <w:t>Rel-18 eRedCap new capabilities</w:t>
      </w:r>
    </w:p>
    <w:p w14:paraId="5AA7C41B" w14:textId="56276689" w:rsidR="002F27CF" w:rsidRDefault="00072ED6" w:rsidP="002F27CF">
      <w:pPr>
        <w:jc w:val="both"/>
      </w:pPr>
      <w:r>
        <w:t xml:space="preserve">This section </w:t>
      </w:r>
      <w:r w:rsidR="00593A17">
        <w:t xml:space="preserve">discusses </w:t>
      </w:r>
      <w:r>
        <w:t>the new UE capabilities required for Rel-18 eRedCap UEs considering the characteristics already explained in previous section</w:t>
      </w:r>
      <w:r w:rsidR="006F24E8">
        <w:t xml:space="preserve">, and without </w:t>
      </w:r>
      <w:r w:rsidR="006F1C15">
        <w:t>addressing impacts, if any, to</w:t>
      </w:r>
      <w:r w:rsidR="006F24E8">
        <w:t xml:space="preserve"> </w:t>
      </w:r>
      <w:r w:rsidR="00593A17">
        <w:t xml:space="preserve">RedCap definition </w:t>
      </w:r>
      <w:r w:rsidR="006F1C15">
        <w:t xml:space="preserve">(which </w:t>
      </w:r>
      <w:r w:rsidR="00593A17">
        <w:t xml:space="preserve">is </w:t>
      </w:r>
      <w:r w:rsidR="006F1C15">
        <w:t>discussed</w:t>
      </w:r>
      <w:r w:rsidR="006F24E8">
        <w:t xml:space="preserve"> </w:t>
      </w:r>
      <w:r w:rsidR="00593A17">
        <w:t>in next section</w:t>
      </w:r>
      <w:r w:rsidR="006F1C15">
        <w:t xml:space="preserve"> of this document)</w:t>
      </w:r>
      <w:r w:rsidR="00593A17">
        <w:t>.</w:t>
      </w:r>
    </w:p>
    <w:p w14:paraId="757680E5" w14:textId="736448B3" w:rsidR="009C3663" w:rsidRDefault="006B3162" w:rsidP="006F1C15">
      <w:pPr>
        <w:spacing w:after="120"/>
        <w:jc w:val="both"/>
        <w:rPr>
          <w:rStyle w:val="CommentReference"/>
        </w:rPr>
      </w:pPr>
      <w:r>
        <w:t xml:space="preserve">Considering </w:t>
      </w:r>
      <w:r w:rsidR="00C70A9A">
        <w:t xml:space="preserve">20Mhz in FR1 is not mandatory for Rel-18 eRedCap UEs, but mandatory for Rel-17 RedCap UEs, the network needs to </w:t>
      </w:r>
      <w:r w:rsidR="008D024E">
        <w:t xml:space="preserve">distinguish whether a UE is a Rel-18 eRedCap UE or not. </w:t>
      </w:r>
      <w:r w:rsidR="00AF0DF2">
        <w:t>Therefore</w:t>
      </w:r>
      <w:r w:rsidR="009C3663">
        <w:t>,</w:t>
      </w:r>
      <w:r w:rsidR="00AF0DF2">
        <w:t xml:space="preserve"> Rel-18 eRedCap UEs </w:t>
      </w:r>
      <w:r w:rsidR="007E7896">
        <w:t xml:space="preserve">shall </w:t>
      </w:r>
      <w:r w:rsidR="00AF0DF2">
        <w:t xml:space="preserve">not indicate the support of  </w:t>
      </w:r>
      <w:r w:rsidR="00AF0DF2" w:rsidRPr="001A1175">
        <w:rPr>
          <w:i/>
          <w:iCs/>
        </w:rPr>
        <w:t>supportOfRedCap-r17</w:t>
      </w:r>
      <w:r w:rsidR="00AF0DF2" w:rsidRPr="00F95313">
        <w:t xml:space="preserve"> </w:t>
      </w:r>
      <w:r w:rsidR="006A1A70">
        <w:t>otherwise</w:t>
      </w:r>
      <w:r w:rsidR="006678B8">
        <w:t xml:space="preserve"> legacy network (Rel-17 gNB) </w:t>
      </w:r>
      <w:r w:rsidR="007E7896">
        <w:t xml:space="preserve">will </w:t>
      </w:r>
      <w:r w:rsidR="006A1A70">
        <w:t>treat Rel-18 eRedCap UEs as Rel-17 RedCap UEs even if we introduce new Rel-18 BB and peak data rate capability.</w:t>
      </w:r>
      <w:r w:rsidR="00AF0DF2">
        <w:t xml:space="preserve">  </w:t>
      </w:r>
    </w:p>
    <w:p w14:paraId="5DE6330B" w14:textId="7D104D68" w:rsidR="00200B20" w:rsidRDefault="009C3663" w:rsidP="006F1C15">
      <w:pPr>
        <w:spacing w:after="120"/>
        <w:jc w:val="both"/>
      </w:pPr>
      <w:r>
        <w:t>O</w:t>
      </w:r>
      <w:r w:rsidR="00C30268">
        <w:t>ne new</w:t>
      </w:r>
      <w:r w:rsidR="00E00707">
        <w:t xml:space="preserve"> </w:t>
      </w:r>
      <w:r w:rsidR="00DD5ECF">
        <w:t xml:space="preserve">UE capability </w:t>
      </w:r>
      <w:r w:rsidR="00C30268">
        <w:t xml:space="preserve">needs to </w:t>
      </w:r>
      <w:r w:rsidR="00DD5ECF">
        <w:t>identif</w:t>
      </w:r>
      <w:r w:rsidR="00C30268">
        <w:t>y</w:t>
      </w:r>
      <w:r w:rsidR="00DD5ECF">
        <w:t xml:space="preserve"> Rel-18 eRedCap UEs </w:t>
      </w:r>
      <w:r w:rsidR="008D362B">
        <w:t xml:space="preserve">(referred </w:t>
      </w:r>
      <w:r w:rsidR="00666C34">
        <w:t>for this discussion</w:t>
      </w:r>
      <w:r w:rsidR="00C30268">
        <w:t xml:space="preserve"> </w:t>
      </w:r>
      <w:r w:rsidR="008D362B">
        <w:t xml:space="preserve">as </w:t>
      </w:r>
      <w:r w:rsidR="008D362B" w:rsidRPr="00200B20">
        <w:rPr>
          <w:b/>
          <w:bCs/>
          <w:i/>
          <w:iCs/>
        </w:rPr>
        <w:t>supportOfERedCap-r18</w:t>
      </w:r>
      <w:r w:rsidR="008D362B">
        <w:t>)</w:t>
      </w:r>
      <w:r w:rsidR="00200B20">
        <w:t xml:space="preserve"> which </w:t>
      </w:r>
      <w:r w:rsidR="00C9577D">
        <w:t>is</w:t>
      </w:r>
      <w:r w:rsidR="00200B20">
        <w:t xml:space="preserve"> characterized as follows:</w:t>
      </w:r>
    </w:p>
    <w:p w14:paraId="469041A5" w14:textId="34EADB90" w:rsidR="00200B20" w:rsidRDefault="00200B20" w:rsidP="00981E1D">
      <w:pPr>
        <w:pStyle w:val="ListParagraph"/>
        <w:numPr>
          <w:ilvl w:val="0"/>
          <w:numId w:val="30"/>
        </w:numPr>
        <w:spacing w:after="80"/>
        <w:contextualSpacing w:val="0"/>
        <w:jc w:val="both"/>
      </w:pPr>
      <w:r>
        <w:t>O</w:t>
      </w:r>
      <w:r w:rsidR="00DD5ECF">
        <w:t>perat</w:t>
      </w:r>
      <w:r>
        <w:t xml:space="preserve">es </w:t>
      </w:r>
      <w:r w:rsidR="00DD5ECF">
        <w:t>only in FR1</w:t>
      </w:r>
    </w:p>
    <w:p w14:paraId="3115A844" w14:textId="422ADCC9" w:rsidR="00926C37" w:rsidRDefault="00C9577D" w:rsidP="00297775">
      <w:pPr>
        <w:pStyle w:val="ListParagraph"/>
        <w:numPr>
          <w:ilvl w:val="0"/>
          <w:numId w:val="30"/>
        </w:numPr>
        <w:spacing w:after="80"/>
        <w:contextualSpacing w:val="0"/>
        <w:jc w:val="both"/>
      </w:pPr>
      <w:r>
        <w:t>Supports r</w:t>
      </w:r>
      <w:r w:rsidR="00DD5ECF">
        <w:t>educed peak data rate to 10 Mbps</w:t>
      </w:r>
      <w:r w:rsidR="00297775">
        <w:t xml:space="preserve">.  </w:t>
      </w:r>
      <w:r w:rsidR="00B24BCF">
        <w:t>For</w:t>
      </w:r>
      <w:r w:rsidR="00926C37">
        <w:t xml:space="preserve"> </w:t>
      </w:r>
      <w:r w:rsidR="00332F41">
        <w:t>this</w:t>
      </w:r>
      <w:r w:rsidR="00926C37" w:rsidRPr="00297775">
        <w:rPr>
          <w:lang w:val="en-GB" w:eastAsia="x-none"/>
        </w:rPr>
        <w:t xml:space="preserve">, </w:t>
      </w:r>
      <w:r w:rsidR="006E7E3D">
        <w:t>RAN1 is discussing different v</w:t>
      </w:r>
      <w:r w:rsidR="00530D61">
        <w:t>alue</w:t>
      </w:r>
      <w:r w:rsidR="006E7E3D">
        <w:t>s of</w:t>
      </w:r>
      <w:r w:rsidR="00530D61">
        <w:t xml:space="preserve"> </w:t>
      </w:r>
      <w:r w:rsidR="006E7E3D">
        <w:t>‘</w:t>
      </w:r>
      <w:r w:rsidR="00530D61">
        <w:t>x</w:t>
      </w:r>
      <w:r w:rsidR="006E7E3D">
        <w:t>’</w:t>
      </w:r>
      <w:r w:rsidR="00530D61">
        <w:t xml:space="preserve"> </w:t>
      </w:r>
      <w:r w:rsidR="00332F41">
        <w:t xml:space="preserve">(in relation to </w:t>
      </w:r>
      <w:r w:rsidR="00332F41" w:rsidRPr="00297775">
        <w:rPr>
          <w:lang w:val="en-GB" w:eastAsia="x-none"/>
        </w:rPr>
        <w:t>“</w:t>
      </w:r>
      <w:r w:rsidR="00332F41" w:rsidRPr="00297775">
        <w:rPr>
          <w:i/>
          <w:iCs/>
        </w:rPr>
        <w:t>v</w:t>
      </w:r>
      <w:r w:rsidR="00332F41" w:rsidRPr="00297775">
        <w:rPr>
          <w:i/>
          <w:iCs/>
          <w:vertAlign w:val="subscript"/>
        </w:rPr>
        <w:t>Layers</w:t>
      </w:r>
      <w:r w:rsidR="00332F41" w:rsidRPr="00297775">
        <w:rPr>
          <w:i/>
          <w:iCs/>
        </w:rPr>
        <w:t>·Q</w:t>
      </w:r>
      <w:r w:rsidR="00332F41" w:rsidRPr="00297775">
        <w:rPr>
          <w:i/>
          <w:iCs/>
          <w:vertAlign w:val="subscript"/>
        </w:rPr>
        <w:t>m</w:t>
      </w:r>
      <w:r w:rsidR="00332F41" w:rsidRPr="00297775">
        <w:rPr>
          <w:i/>
          <w:iCs/>
        </w:rPr>
        <w:t xml:space="preserve">·f </w:t>
      </w:r>
      <w:r w:rsidR="00332F41" w:rsidRPr="00297775">
        <w:rPr>
          <w:rFonts w:hint="eastAsia"/>
          <w:lang w:val="en-GB"/>
        </w:rPr>
        <w:t>≥</w:t>
      </w:r>
      <w:r w:rsidR="00332F41" w:rsidRPr="00297775">
        <w:rPr>
          <w:i/>
          <w:iCs/>
        </w:rPr>
        <w:t xml:space="preserve"> x</w:t>
      </w:r>
      <w:r w:rsidR="00332F41" w:rsidRPr="00297775">
        <w:rPr>
          <w:lang w:val="en-GB" w:eastAsia="x-none"/>
        </w:rPr>
        <w:t>”</w:t>
      </w:r>
      <w:r w:rsidR="00332F41">
        <w:rPr>
          <w:lang w:val="en-GB" w:eastAsia="x-none"/>
        </w:rPr>
        <w:t xml:space="preserve">) </w:t>
      </w:r>
      <w:r w:rsidR="00926C37" w:rsidRPr="00297775">
        <w:rPr>
          <w:lang w:val="en-GB" w:eastAsia="x-none"/>
        </w:rPr>
        <w:t>in order</w:t>
      </w:r>
      <w:r w:rsidR="00926C37">
        <w:t xml:space="preserve"> </w:t>
      </w:r>
      <w:r w:rsidR="006E7E3D">
        <w:t>to</w:t>
      </w:r>
      <w:r w:rsidR="00530D61">
        <w:t xml:space="preserve"> allow the reduction of UE’s peak data rate </w:t>
      </w:r>
      <w:r w:rsidR="00926C37">
        <w:t>for</w:t>
      </w:r>
      <w:r w:rsidR="006E7E3D">
        <w:t xml:space="preserve"> UE</w:t>
      </w:r>
      <w:r w:rsidR="00926C37">
        <w:t xml:space="preserve">s with different </w:t>
      </w:r>
      <w:r w:rsidR="006E7E3D">
        <w:t xml:space="preserve">BB bandwidth </w:t>
      </w:r>
      <w:r w:rsidR="00926C37">
        <w:t>(reduced vs normal).</w:t>
      </w:r>
    </w:p>
    <w:p w14:paraId="297F84FB" w14:textId="524119B7" w:rsidR="00530D61" w:rsidRDefault="00A96F33" w:rsidP="00332F41">
      <w:pPr>
        <w:pStyle w:val="ListParagraph"/>
        <w:numPr>
          <w:ilvl w:val="0"/>
          <w:numId w:val="32"/>
        </w:numPr>
        <w:spacing w:after="80"/>
        <w:contextualSpacing w:val="0"/>
        <w:jc w:val="both"/>
      </w:pPr>
      <w:r>
        <w:t>The v</w:t>
      </w:r>
      <w:r w:rsidR="00981E1D">
        <w:t>alue</w:t>
      </w:r>
      <w:r>
        <w:t xml:space="preserve"> ‘x’ is considered as</w:t>
      </w:r>
      <w:r w:rsidR="00530D61">
        <w:t xml:space="preserve"> [0.8] for </w:t>
      </w:r>
      <w:r w:rsidR="00530D61" w:rsidRPr="007D7475">
        <w:t>Rel-18 eRedCap UE capable of 20MHz + PR1</w:t>
      </w:r>
      <w:r w:rsidR="00530D61">
        <w:t xml:space="preserve">, </w:t>
      </w:r>
      <w:r w:rsidR="00981E1D">
        <w:t>and</w:t>
      </w:r>
      <w:r w:rsidR="00530D61">
        <w:t xml:space="preserve"> [3 or 3.2] for </w:t>
      </w:r>
      <w:r w:rsidR="00530D61" w:rsidRPr="007D7475">
        <w:t>Rel-18 eRedCap UE capable of 20MHz + PR1</w:t>
      </w:r>
      <w:r w:rsidR="00530D61">
        <w:t xml:space="preserve">). </w:t>
      </w:r>
    </w:p>
    <w:p w14:paraId="1C1D6794" w14:textId="49A55E01" w:rsidR="00530D61" w:rsidRDefault="00530D61" w:rsidP="00332F41">
      <w:pPr>
        <w:pStyle w:val="ListParagraph"/>
        <w:numPr>
          <w:ilvl w:val="0"/>
          <w:numId w:val="32"/>
        </w:numPr>
        <w:spacing w:after="80"/>
        <w:contextualSpacing w:val="0"/>
        <w:jc w:val="both"/>
      </w:pPr>
      <w:r>
        <w:t xml:space="preserve">NOTE: </w:t>
      </w:r>
      <w:r w:rsidR="004377C4">
        <w:t xml:space="preserve">This description assumes that the value ‘x’ is </w:t>
      </w:r>
      <w:r>
        <w:t xml:space="preserve">defined </w:t>
      </w:r>
      <w:r w:rsidR="004377C4">
        <w:t xml:space="preserve">as part of this </w:t>
      </w:r>
      <w:r w:rsidR="00B24BCF">
        <w:t xml:space="preserve">capability </w:t>
      </w:r>
      <w:r w:rsidR="004377C4">
        <w:t xml:space="preserve">(i.e., as part of </w:t>
      </w:r>
      <w:r w:rsidR="00B24BCF" w:rsidRPr="00B24BCF">
        <w:rPr>
          <w:i/>
          <w:iCs/>
        </w:rPr>
        <w:t>supportOfERedCap-r18</w:t>
      </w:r>
      <w:r w:rsidR="004377C4">
        <w:rPr>
          <w:i/>
          <w:iCs/>
        </w:rPr>
        <w:t>)</w:t>
      </w:r>
      <w:r w:rsidR="00EA63BE">
        <w:rPr>
          <w:i/>
          <w:iCs/>
        </w:rPr>
        <w:t xml:space="preserve">. </w:t>
      </w:r>
      <w:r w:rsidR="00EA63BE" w:rsidRPr="00EA63BE">
        <w:t>E</w:t>
      </w:r>
      <w:r w:rsidR="00EA63BE">
        <w:t>ven though</w:t>
      </w:r>
      <w:r w:rsidR="004377C4">
        <w:t xml:space="preserve"> it is not </w:t>
      </w:r>
      <w:r w:rsidR="007627C9">
        <w:t>strictly</w:t>
      </w:r>
      <w:r w:rsidR="004377C4">
        <w:t xml:space="preserve"> </w:t>
      </w:r>
      <w:r w:rsidR="00EA63BE">
        <w:t>necessary</w:t>
      </w:r>
      <w:r w:rsidR="004377C4">
        <w:t xml:space="preserve">, </w:t>
      </w:r>
      <w:r w:rsidR="00EA63BE">
        <w:t>companies</w:t>
      </w:r>
      <w:r w:rsidR="004377C4">
        <w:t xml:space="preserve"> </w:t>
      </w:r>
      <w:r w:rsidR="00EA63BE">
        <w:t>might prefer</w:t>
      </w:r>
      <w:r w:rsidR="004377C4">
        <w:t xml:space="preserve"> to </w:t>
      </w:r>
      <w:r w:rsidR="00EA63BE">
        <w:t>defining this via</w:t>
      </w:r>
      <w:r w:rsidR="004377C4">
        <w:t xml:space="preserve"> its</w:t>
      </w:r>
      <w:r w:rsidR="00EA63BE">
        <w:t xml:space="preserve"> </w:t>
      </w:r>
      <w:r w:rsidR="00C30268">
        <w:t xml:space="preserve">new </w:t>
      </w:r>
      <w:r w:rsidR="00EA63BE">
        <w:t xml:space="preserve">specific </w:t>
      </w:r>
      <w:r>
        <w:t xml:space="preserve">capability (e.g., </w:t>
      </w:r>
      <w:r w:rsidRPr="00530D61">
        <w:rPr>
          <w:i/>
          <w:iCs/>
        </w:rPr>
        <w:t>reducedDataRate-r18</w:t>
      </w:r>
      <w:r>
        <w:t>)</w:t>
      </w:r>
      <w:r w:rsidR="00C30268">
        <w:t xml:space="preserve">; if so, this </w:t>
      </w:r>
      <w:r w:rsidR="00C30268" w:rsidRPr="00530D61">
        <w:rPr>
          <w:i/>
          <w:iCs/>
        </w:rPr>
        <w:t>reducedDataRate-r18</w:t>
      </w:r>
      <w:r w:rsidR="00EA63BE">
        <w:t xml:space="preserve"> </w:t>
      </w:r>
      <w:r w:rsidR="00C30268">
        <w:t xml:space="preserve">capability </w:t>
      </w:r>
      <w:r>
        <w:t>would be defined as conditional mandatory for any</w:t>
      </w:r>
      <w:r w:rsidR="00C30268">
        <w:t xml:space="preserve"> UE supporting</w:t>
      </w:r>
      <w:r>
        <w:t xml:space="preserve"> </w:t>
      </w:r>
      <w:r w:rsidRPr="00530D61">
        <w:rPr>
          <w:i/>
          <w:iCs/>
        </w:rPr>
        <w:t>supportOfERedCap-r18</w:t>
      </w:r>
      <w:r>
        <w:t>.</w:t>
      </w:r>
    </w:p>
    <w:p w14:paraId="7AF40FB8" w14:textId="5468407E" w:rsidR="00DD5ECF" w:rsidRDefault="005D4A4A" w:rsidP="00D56301">
      <w:pPr>
        <w:pStyle w:val="ListParagraph"/>
        <w:numPr>
          <w:ilvl w:val="0"/>
          <w:numId w:val="30"/>
        </w:numPr>
        <w:spacing w:after="240"/>
        <w:contextualSpacing w:val="0"/>
        <w:jc w:val="both"/>
      </w:pPr>
      <w:r>
        <w:t>S</w:t>
      </w:r>
      <w:r w:rsidR="008A76E2">
        <w:t xml:space="preserve">upport </w:t>
      </w:r>
      <w:r>
        <w:t xml:space="preserve">the </w:t>
      </w:r>
      <w:r w:rsidR="00744221">
        <w:t>same</w:t>
      </w:r>
      <w:r w:rsidR="008A76E2">
        <w:t xml:space="preserve"> features as a Rel-17 RedCap UE except for BB Bandwidth information </w:t>
      </w:r>
      <w:r w:rsidR="00D371B7">
        <w:t>defined as part of</w:t>
      </w:r>
      <w:r w:rsidR="008A76E2">
        <w:t xml:space="preserve"> </w:t>
      </w:r>
      <w:r w:rsidR="001776BA">
        <w:t xml:space="preserve">28-1 feature (i.e., </w:t>
      </w:r>
      <w:r w:rsidR="008A76E2" w:rsidRPr="00853AF3">
        <w:rPr>
          <w:i/>
          <w:iCs/>
        </w:rPr>
        <w:t>supportOfRedCap-r17</w:t>
      </w:r>
      <w:r w:rsidR="001776BA" w:rsidRPr="001776BA">
        <w:t>)</w:t>
      </w:r>
      <w:r w:rsidR="008A76E2">
        <w:t>. Note: RAN1 confirmation and</w:t>
      </w:r>
      <w:r w:rsidR="001776BA">
        <w:t>/or</w:t>
      </w:r>
      <w:r w:rsidR="008A76E2">
        <w:t xml:space="preserve"> inputs required.</w:t>
      </w:r>
    </w:p>
    <w:p w14:paraId="7C35572F" w14:textId="32A04769" w:rsidR="001776BA" w:rsidRDefault="00C30268" w:rsidP="00C30268">
      <w:pPr>
        <w:spacing w:before="240" w:after="120"/>
        <w:jc w:val="both"/>
      </w:pPr>
      <w:r>
        <w:t>Another new UE capability needs to identify</w:t>
      </w:r>
      <w:r w:rsidR="00E35117">
        <w:t xml:space="preserve"> UEs supporting </w:t>
      </w:r>
      <w:r w:rsidR="00E954D1">
        <w:t>baseband bandwidth reduction</w:t>
      </w:r>
      <w:r w:rsidR="00666C34">
        <w:t>,</w:t>
      </w:r>
      <w:r w:rsidR="00E954D1">
        <w:t xml:space="preserve"> </w:t>
      </w:r>
      <w:r w:rsidR="00402E60">
        <w:t xml:space="preserve">i.e., </w:t>
      </w:r>
      <w:r w:rsidR="00402E60" w:rsidRPr="00770BA6">
        <w:rPr>
          <w:lang w:val="en-GB"/>
        </w:rPr>
        <w:t>25 PRBs for 15 kHz SCS and 12 PRBs for 30 kHz SCS</w:t>
      </w:r>
      <w:r w:rsidR="00402E60">
        <w:rPr>
          <w:lang w:val="en-GB"/>
        </w:rPr>
        <w:t xml:space="preserve"> for unicast in PUSCH and PDSCH</w:t>
      </w:r>
      <w:r w:rsidR="00666C34">
        <w:t xml:space="preserve">, (referred for this discussion as </w:t>
      </w:r>
      <w:bookmarkStart w:id="55" w:name="_Hlk131683025"/>
      <w:r w:rsidR="00666C34">
        <w:rPr>
          <w:b/>
          <w:bCs/>
          <w:i/>
          <w:iCs/>
        </w:rPr>
        <w:t>reducedBB-BW-r</w:t>
      </w:r>
      <w:r w:rsidR="00666C34" w:rsidRPr="00200B20">
        <w:rPr>
          <w:b/>
          <w:bCs/>
          <w:i/>
          <w:iCs/>
        </w:rPr>
        <w:t>18</w:t>
      </w:r>
      <w:bookmarkEnd w:id="55"/>
      <w:r w:rsidR="00666C34">
        <w:t>)</w:t>
      </w:r>
      <w:r w:rsidR="00402E60">
        <w:t>.</w:t>
      </w:r>
      <w:r w:rsidR="00666C34">
        <w:t xml:space="preserve"> Absen</w:t>
      </w:r>
      <w:r w:rsidR="00B44DBA">
        <w:t xml:space="preserve">t </w:t>
      </w:r>
      <w:r w:rsidR="00666C34">
        <w:t xml:space="preserve">of this capability means that if UE indicates </w:t>
      </w:r>
      <w:r w:rsidR="00666C34" w:rsidRPr="00853AF3">
        <w:rPr>
          <w:i/>
          <w:iCs/>
        </w:rPr>
        <w:t>supportOf</w:t>
      </w:r>
      <w:r w:rsidR="00666C34">
        <w:rPr>
          <w:i/>
          <w:iCs/>
        </w:rPr>
        <w:t>E</w:t>
      </w:r>
      <w:r w:rsidR="00666C34" w:rsidRPr="00853AF3">
        <w:rPr>
          <w:i/>
          <w:iCs/>
        </w:rPr>
        <w:t>RedCap</w:t>
      </w:r>
      <w:r w:rsidR="005C153F">
        <w:rPr>
          <w:i/>
          <w:iCs/>
        </w:rPr>
        <w:t>-r18</w:t>
      </w:r>
      <w:r w:rsidR="00666C34">
        <w:rPr>
          <w:i/>
          <w:iCs/>
        </w:rPr>
        <w:t xml:space="preserve">, </w:t>
      </w:r>
      <w:r w:rsidR="00666C34" w:rsidRPr="000210A8">
        <w:t>this</w:t>
      </w:r>
      <w:r w:rsidR="00666C34">
        <w:t xml:space="preserve"> UE supports 20MHz</w:t>
      </w:r>
      <w:r w:rsidR="00AF65F4">
        <w:t xml:space="preserve"> (</w:t>
      </w:r>
      <w:r w:rsidR="008F18A2">
        <w:t>i.e. x value of [0.8])</w:t>
      </w:r>
      <w:r w:rsidR="002E62DC">
        <w:t>.</w:t>
      </w:r>
      <w:r w:rsidR="005C153F">
        <w:t xml:space="preserve"> This </w:t>
      </w:r>
      <w:r w:rsidR="005C153F" w:rsidRPr="00725048">
        <w:rPr>
          <w:i/>
          <w:iCs/>
        </w:rPr>
        <w:t>reduced</w:t>
      </w:r>
      <w:r w:rsidR="005C153F">
        <w:rPr>
          <w:i/>
          <w:iCs/>
        </w:rPr>
        <w:t>BB-BW-r18</w:t>
      </w:r>
      <w:r w:rsidR="005C153F">
        <w:t xml:space="preserve"> is an optional capability </w:t>
      </w:r>
      <w:r w:rsidR="005C153F" w:rsidRPr="00666C34">
        <w:rPr>
          <w:u w:val="single"/>
        </w:rPr>
        <w:t>only</w:t>
      </w:r>
      <w:r w:rsidR="005C153F">
        <w:t xml:space="preserve"> if UE also indicate its support of Rel-18 </w:t>
      </w:r>
      <w:r w:rsidR="005C153F" w:rsidRPr="00E020E9">
        <w:t>eRedCap</w:t>
      </w:r>
      <w:r w:rsidR="005C153F">
        <w:t xml:space="preserve"> (</w:t>
      </w:r>
      <w:r w:rsidR="005C153F" w:rsidRPr="00853AF3">
        <w:rPr>
          <w:i/>
          <w:iCs/>
        </w:rPr>
        <w:t>supportOf</w:t>
      </w:r>
      <w:r w:rsidR="005C153F">
        <w:rPr>
          <w:i/>
          <w:iCs/>
        </w:rPr>
        <w:t>E</w:t>
      </w:r>
      <w:r w:rsidR="005C153F" w:rsidRPr="00853AF3">
        <w:rPr>
          <w:i/>
          <w:iCs/>
        </w:rPr>
        <w:t>RedCap</w:t>
      </w:r>
      <w:r w:rsidR="005C153F">
        <w:rPr>
          <w:i/>
          <w:iCs/>
        </w:rPr>
        <w:t>-r18</w:t>
      </w:r>
      <w:r w:rsidR="005C153F">
        <w:t>) with x value of [3 or 3.2].</w:t>
      </w:r>
    </w:p>
    <w:p w14:paraId="72CE3473" w14:textId="6F015F63" w:rsidR="00E42FA1" w:rsidRDefault="00146448" w:rsidP="004942BA">
      <w:pPr>
        <w:pStyle w:val="observ"/>
        <w:ind w:left="360"/>
      </w:pPr>
      <w:bookmarkStart w:id="56" w:name="_Toc131703458"/>
      <w:bookmarkStart w:id="57" w:name="_Toc131713232"/>
      <w:bookmarkStart w:id="58" w:name="_Toc131685148"/>
      <w:bookmarkStart w:id="59" w:name="_Toc131685230"/>
      <w:bookmarkStart w:id="60" w:name="_Toc131685249"/>
      <w:r>
        <w:lastRenderedPageBreak/>
        <w:t>Network needs to different</w:t>
      </w:r>
      <w:r w:rsidR="00553B00">
        <w:t>iate</w:t>
      </w:r>
      <w:r>
        <w:t xml:space="preserve"> REl-17 RedCap UEs from Rel-18 eRedCap as maximum Bandwidth of 20MHz in FR1 is </w:t>
      </w:r>
      <w:r w:rsidR="00E16156">
        <w:t>now not mandatory.</w:t>
      </w:r>
      <w:bookmarkEnd w:id="56"/>
      <w:bookmarkEnd w:id="57"/>
    </w:p>
    <w:p w14:paraId="25C30916" w14:textId="6456D8F6" w:rsidR="004942BA" w:rsidRPr="00BE78EC" w:rsidRDefault="004942BA" w:rsidP="004942BA">
      <w:pPr>
        <w:pStyle w:val="observ"/>
        <w:ind w:left="360"/>
      </w:pPr>
      <w:bookmarkStart w:id="61" w:name="_Toc131703459"/>
      <w:bookmarkStart w:id="62" w:name="_Toc131713233"/>
      <w:r>
        <w:t xml:space="preserve">The new capability </w:t>
      </w:r>
      <w:r w:rsidRPr="00914733">
        <w:t>(</w:t>
      </w:r>
      <w:r>
        <w:t>i.e.,</w:t>
      </w:r>
      <w:r w:rsidRPr="00914733">
        <w:t xml:space="preserve"> </w:t>
      </w:r>
      <w:r w:rsidRPr="00914733">
        <w:rPr>
          <w:i/>
          <w:iCs/>
        </w:rPr>
        <w:t>supportOfERedCap-r18</w:t>
      </w:r>
      <w:r w:rsidRPr="00914733">
        <w:t>)</w:t>
      </w:r>
      <w:r>
        <w:t xml:space="preserve"> that indicates the support of </w:t>
      </w:r>
      <w:r w:rsidRPr="00914733">
        <w:t>Rel-18 eRedCap UEs</w:t>
      </w:r>
      <w:r>
        <w:t xml:space="preserve"> can directly include the description of the value ‘x’ is defined as part of this capability</w:t>
      </w:r>
      <w:r>
        <w:rPr>
          <w:i/>
          <w:iCs/>
        </w:rPr>
        <w:t xml:space="preserve">. </w:t>
      </w:r>
      <w:r w:rsidR="007627C9">
        <w:t>Alternatively, a different/</w:t>
      </w:r>
      <w:r>
        <w:t>new capability (</w:t>
      </w:r>
      <w:r w:rsidR="00495604">
        <w:t>i.e.,</w:t>
      </w:r>
      <w:r>
        <w:t xml:space="preserve"> </w:t>
      </w:r>
      <w:r w:rsidRPr="00530D61">
        <w:rPr>
          <w:i/>
          <w:iCs/>
        </w:rPr>
        <w:t>reducedDataRate-r18</w:t>
      </w:r>
      <w:r>
        <w:t>)</w:t>
      </w:r>
      <w:r w:rsidR="00495604">
        <w:t xml:space="preserve"> can be defined to indicate the </w:t>
      </w:r>
      <w:r w:rsidR="0084694B">
        <w:t xml:space="preserve">peak data rate </w:t>
      </w:r>
      <w:r w:rsidR="00495604">
        <w:t>reduction</w:t>
      </w:r>
      <w:r>
        <w:t xml:space="preserve">, </w:t>
      </w:r>
      <w:r w:rsidR="0084694B">
        <w:t>in which case this</w:t>
      </w:r>
      <w:r w:rsidR="0084694B" w:rsidRPr="0084694B">
        <w:rPr>
          <w:i/>
          <w:iCs/>
        </w:rPr>
        <w:t xml:space="preserve"> </w:t>
      </w:r>
      <w:r w:rsidR="0084694B" w:rsidRPr="00530D61">
        <w:rPr>
          <w:i/>
          <w:iCs/>
        </w:rPr>
        <w:t>reducedDataRate-r18</w:t>
      </w:r>
      <w:r w:rsidR="0084694B">
        <w:t xml:space="preserve"> would need to</w:t>
      </w:r>
      <w:r>
        <w:t xml:space="preserve"> be defined as conditional mandatory </w:t>
      </w:r>
      <w:r w:rsidR="0084694B">
        <w:t>to</w:t>
      </w:r>
      <w:r>
        <w:t xml:space="preserve"> UE</w:t>
      </w:r>
      <w:r w:rsidR="0084694B">
        <w:t>s</w:t>
      </w:r>
      <w:r>
        <w:t xml:space="preserve"> supporting </w:t>
      </w:r>
      <w:r w:rsidRPr="00530D61">
        <w:rPr>
          <w:i/>
          <w:iCs/>
        </w:rPr>
        <w:t>supportOfERedCap-r18</w:t>
      </w:r>
      <w:r w:rsidRPr="00C15FF7">
        <w:t>.</w:t>
      </w:r>
      <w:bookmarkEnd w:id="58"/>
      <w:bookmarkEnd w:id="59"/>
      <w:bookmarkEnd w:id="60"/>
      <w:bookmarkEnd w:id="61"/>
      <w:bookmarkEnd w:id="62"/>
      <w:r w:rsidRPr="00C15FF7">
        <w:t xml:space="preserve"> </w:t>
      </w:r>
    </w:p>
    <w:p w14:paraId="26138481" w14:textId="77777777" w:rsidR="004942BA" w:rsidRDefault="00297775" w:rsidP="000114BF">
      <w:pPr>
        <w:pStyle w:val="Proposal"/>
        <w:numPr>
          <w:ilvl w:val="0"/>
          <w:numId w:val="4"/>
        </w:numPr>
      </w:pPr>
      <w:bookmarkStart w:id="63" w:name="_Toc131703465"/>
      <w:bookmarkStart w:id="64" w:name="_Toc131703843"/>
      <w:bookmarkStart w:id="65" w:name="_Toc131703875"/>
      <w:bookmarkStart w:id="66" w:name="_Toc131685161"/>
      <w:bookmarkStart w:id="67" w:name="_Toc131685202"/>
      <w:bookmarkStart w:id="68" w:name="_Toc131685216"/>
      <w:bookmarkStart w:id="69" w:name="_Toc131703466"/>
      <w:bookmarkStart w:id="70" w:name="_Toc131703844"/>
      <w:bookmarkStart w:id="71" w:name="_Toc131703876"/>
      <w:bookmarkStart w:id="72" w:name="_Toc131713239"/>
      <w:bookmarkEnd w:id="63"/>
      <w:bookmarkEnd w:id="64"/>
      <w:bookmarkEnd w:id="65"/>
      <w:r>
        <w:t>New capab</w:t>
      </w:r>
      <w:r w:rsidRPr="00914733">
        <w:t>ility</w:t>
      </w:r>
      <w:r w:rsidR="00AF65F4">
        <w:t xml:space="preserve"> </w:t>
      </w:r>
      <w:r w:rsidR="00AF65F4" w:rsidRPr="00914733">
        <w:t>(</w:t>
      </w:r>
      <w:r w:rsidR="00AF65F4">
        <w:t>i.e.,</w:t>
      </w:r>
      <w:r w:rsidR="00AF65F4" w:rsidRPr="00914733">
        <w:t xml:space="preserve"> </w:t>
      </w:r>
      <w:r w:rsidR="00AF65F4" w:rsidRPr="00914733">
        <w:rPr>
          <w:i/>
          <w:iCs/>
        </w:rPr>
        <w:t>supportOfERedCap-r18</w:t>
      </w:r>
      <w:r w:rsidR="00AF65F4" w:rsidRPr="00914733">
        <w:t>)</w:t>
      </w:r>
      <w:r w:rsidR="00AF65F4">
        <w:t xml:space="preserve"> is defined </w:t>
      </w:r>
      <w:r w:rsidRPr="00914733">
        <w:t xml:space="preserve">to identify Rel-18 eRedCap UEs </w:t>
      </w:r>
      <w:r>
        <w:t>defined as follows:</w:t>
      </w:r>
      <w:r w:rsidR="000114BF">
        <w:t xml:space="preserve"> (A) o</w:t>
      </w:r>
      <w:r>
        <w:t>perates only in FR1</w:t>
      </w:r>
      <w:r w:rsidR="000114BF">
        <w:t>, (B) s</w:t>
      </w:r>
      <w:r>
        <w:t xml:space="preserve">upports reduced peak data rate to 10 Mbps by setting ‘x’ value of </w:t>
      </w:r>
      <w:r w:rsidRPr="005E2668">
        <w:t>“</w:t>
      </w:r>
      <w:r w:rsidRPr="000114BF">
        <w:rPr>
          <w:i/>
          <w:iCs/>
        </w:rPr>
        <w:t>v</w:t>
      </w:r>
      <w:r w:rsidRPr="000114BF">
        <w:rPr>
          <w:i/>
          <w:iCs/>
          <w:vertAlign w:val="subscript"/>
        </w:rPr>
        <w:t>Layers</w:t>
      </w:r>
      <w:r w:rsidRPr="000114BF">
        <w:rPr>
          <w:i/>
          <w:iCs/>
        </w:rPr>
        <w:t>·Q</w:t>
      </w:r>
      <w:r w:rsidRPr="000114BF">
        <w:rPr>
          <w:i/>
          <w:iCs/>
          <w:vertAlign w:val="subscript"/>
        </w:rPr>
        <w:t>m</w:t>
      </w:r>
      <w:r w:rsidRPr="000114BF">
        <w:rPr>
          <w:i/>
          <w:iCs/>
        </w:rPr>
        <w:t xml:space="preserve">·f </w:t>
      </w:r>
      <w:r w:rsidRPr="00001451">
        <w:rPr>
          <w:rFonts w:hint="eastAsia"/>
        </w:rPr>
        <w:t>≥</w:t>
      </w:r>
      <w:r w:rsidRPr="000114BF">
        <w:rPr>
          <w:i/>
          <w:iCs/>
        </w:rPr>
        <w:t xml:space="preserve"> x</w:t>
      </w:r>
      <w:r>
        <w:t xml:space="preserve">” to [0.8] by default, or [3 or 3.2] if UE also supports </w:t>
      </w:r>
      <w:r w:rsidRPr="000114BF">
        <w:rPr>
          <w:i/>
          <w:iCs/>
        </w:rPr>
        <w:t>reducedBB-BW-r18</w:t>
      </w:r>
      <w:r w:rsidR="000114BF" w:rsidRPr="000114BF">
        <w:t>, and (C)</w:t>
      </w:r>
      <w:r w:rsidR="000114BF">
        <w:t xml:space="preserve"> supports the same features as a Rel-17 RedCap UE except for BB Bandwidth information defined as part of 28-1 feature (i.e., </w:t>
      </w:r>
      <w:r w:rsidR="000114BF" w:rsidRPr="00853AF3">
        <w:rPr>
          <w:i/>
          <w:iCs/>
        </w:rPr>
        <w:t>supportOfRedCap-r17</w:t>
      </w:r>
      <w:r w:rsidR="000114BF" w:rsidRPr="001776BA">
        <w:t>)</w:t>
      </w:r>
      <w:r w:rsidR="004942BA">
        <w:t>.</w:t>
      </w:r>
      <w:bookmarkEnd w:id="66"/>
      <w:bookmarkEnd w:id="67"/>
      <w:bookmarkEnd w:id="68"/>
      <w:bookmarkEnd w:id="69"/>
      <w:bookmarkEnd w:id="70"/>
      <w:bookmarkEnd w:id="71"/>
      <w:bookmarkEnd w:id="72"/>
    </w:p>
    <w:p w14:paraId="1A5172E3" w14:textId="0228A007" w:rsidR="002F27CF" w:rsidRDefault="002E62DC" w:rsidP="002F27CF">
      <w:pPr>
        <w:pStyle w:val="Proposal"/>
        <w:numPr>
          <w:ilvl w:val="0"/>
          <w:numId w:val="4"/>
        </w:numPr>
      </w:pPr>
      <w:bookmarkStart w:id="73" w:name="_Toc131685162"/>
      <w:bookmarkStart w:id="74" w:name="_Toc131685203"/>
      <w:bookmarkStart w:id="75" w:name="_Toc131685217"/>
      <w:bookmarkStart w:id="76" w:name="_Toc131703467"/>
      <w:bookmarkStart w:id="77" w:name="_Toc131703845"/>
      <w:bookmarkStart w:id="78" w:name="_Toc131703877"/>
      <w:bookmarkStart w:id="79" w:name="_Toc131713240"/>
      <w:r>
        <w:t>New ca</w:t>
      </w:r>
      <w:r w:rsidR="00914733">
        <w:t>pab</w:t>
      </w:r>
      <w:r w:rsidR="00914733" w:rsidRPr="00914733">
        <w:t>ility</w:t>
      </w:r>
      <w:r w:rsidR="00AF65F4">
        <w:t xml:space="preserve"> (i.e., </w:t>
      </w:r>
      <w:bookmarkStart w:id="80" w:name="_Hlk131684764"/>
      <w:r w:rsidR="00AF65F4" w:rsidRPr="00AF65F4">
        <w:rPr>
          <w:i/>
          <w:iCs/>
        </w:rPr>
        <w:t>reducedBB-BW-r18</w:t>
      </w:r>
      <w:bookmarkEnd w:id="80"/>
      <w:r w:rsidR="00AF65F4">
        <w:t xml:space="preserve">) is defined </w:t>
      </w:r>
      <w:r w:rsidR="00914733" w:rsidRPr="00914733">
        <w:t xml:space="preserve">to identify </w:t>
      </w:r>
      <w:r w:rsidR="004B7D6A">
        <w:t xml:space="preserve">UEs supporting baseband bandwidth reduction, i.e., </w:t>
      </w:r>
      <w:r w:rsidR="004B7D6A" w:rsidRPr="00770BA6">
        <w:t>25 PRBs for 15 kHz SCS and 12 PRBs for 30 kHz SCS</w:t>
      </w:r>
      <w:r w:rsidR="004B7D6A">
        <w:t xml:space="preserve"> for unicast in PUSCH and PDSCH</w:t>
      </w:r>
      <w:r w:rsidR="00B44DBA">
        <w:t xml:space="preserve">. Absent of this capability means that if UE indicates </w:t>
      </w:r>
      <w:r w:rsidR="00B44DBA" w:rsidRPr="00853AF3">
        <w:rPr>
          <w:i/>
          <w:iCs/>
        </w:rPr>
        <w:t>supportOf</w:t>
      </w:r>
      <w:r w:rsidR="00B44DBA">
        <w:rPr>
          <w:i/>
          <w:iCs/>
        </w:rPr>
        <w:t>E</w:t>
      </w:r>
      <w:r w:rsidR="00B44DBA" w:rsidRPr="00853AF3">
        <w:rPr>
          <w:i/>
          <w:iCs/>
        </w:rPr>
        <w:t>RedCap</w:t>
      </w:r>
      <w:r w:rsidR="005C153F">
        <w:rPr>
          <w:i/>
          <w:iCs/>
        </w:rPr>
        <w:t>-18</w:t>
      </w:r>
      <w:r w:rsidR="00B44DBA">
        <w:rPr>
          <w:i/>
          <w:iCs/>
        </w:rPr>
        <w:t xml:space="preserve">, </w:t>
      </w:r>
      <w:r w:rsidR="00B44DBA" w:rsidRPr="000210A8">
        <w:t>this</w:t>
      </w:r>
      <w:r w:rsidR="00B44DBA">
        <w:t xml:space="preserve"> UE supports 20MHz (i.e. x value of [0.8]).</w:t>
      </w:r>
      <w:r w:rsidR="005C153F">
        <w:t xml:space="preserve"> This </w:t>
      </w:r>
      <w:r w:rsidR="005C153F" w:rsidRPr="00725048">
        <w:rPr>
          <w:i/>
          <w:iCs/>
        </w:rPr>
        <w:t>reduced</w:t>
      </w:r>
      <w:r w:rsidR="005C153F">
        <w:rPr>
          <w:i/>
          <w:iCs/>
        </w:rPr>
        <w:t>BB-BW-r18</w:t>
      </w:r>
      <w:r w:rsidR="005C153F">
        <w:t xml:space="preserve"> is an optional capability </w:t>
      </w:r>
      <w:r w:rsidR="00B510E4">
        <w:t xml:space="preserve">only </w:t>
      </w:r>
      <w:r w:rsidR="005C153F">
        <w:t xml:space="preserve">if UE also supports </w:t>
      </w:r>
      <w:r w:rsidR="005C153F" w:rsidRPr="00853AF3">
        <w:rPr>
          <w:i/>
          <w:iCs/>
        </w:rPr>
        <w:t>supportOf</w:t>
      </w:r>
      <w:r w:rsidR="005C153F">
        <w:rPr>
          <w:i/>
          <w:iCs/>
        </w:rPr>
        <w:t>E</w:t>
      </w:r>
      <w:r w:rsidR="005C153F" w:rsidRPr="00853AF3">
        <w:rPr>
          <w:i/>
          <w:iCs/>
        </w:rPr>
        <w:t>RedCap</w:t>
      </w:r>
      <w:r w:rsidR="005C153F">
        <w:rPr>
          <w:i/>
          <w:iCs/>
        </w:rPr>
        <w:t>-r18</w:t>
      </w:r>
      <w:r w:rsidR="005C153F">
        <w:t xml:space="preserve"> with x value of [3 or 3.2].</w:t>
      </w:r>
      <w:bookmarkEnd w:id="73"/>
      <w:bookmarkEnd w:id="74"/>
      <w:bookmarkEnd w:id="75"/>
      <w:bookmarkEnd w:id="76"/>
      <w:bookmarkEnd w:id="77"/>
      <w:bookmarkEnd w:id="78"/>
      <w:bookmarkEnd w:id="79"/>
    </w:p>
    <w:p w14:paraId="4416A4B9" w14:textId="77777777" w:rsidR="002F27CF" w:rsidRPr="00EA4547" w:rsidRDefault="002F27CF" w:rsidP="002F27CF">
      <w:pPr>
        <w:rPr>
          <w:lang w:val="en-GB" w:eastAsia="x-none"/>
        </w:rPr>
      </w:pPr>
    </w:p>
    <w:p w14:paraId="720246AD" w14:textId="372D552F" w:rsidR="002F27CF" w:rsidRDefault="009A4FBD" w:rsidP="002F27CF">
      <w:pPr>
        <w:pStyle w:val="Heading2"/>
      </w:pPr>
      <w:r>
        <w:t>Definition of Rel-</w:t>
      </w:r>
      <w:r w:rsidR="00387C66">
        <w:t>18 eRedCap in TS 38.306</w:t>
      </w:r>
    </w:p>
    <w:p w14:paraId="68CED3F0" w14:textId="7A2BC53D" w:rsidR="00593A17" w:rsidRDefault="00593A17" w:rsidP="002F27CF">
      <w:pPr>
        <w:jc w:val="both"/>
      </w:pPr>
      <w:r>
        <w:t xml:space="preserve">The guidance from the WID objectives </w:t>
      </w:r>
      <w:r>
        <w:rPr>
          <w:lang w:val="en-GB"/>
        </w:rPr>
        <w:fldChar w:fldCharType="begin"/>
      </w:r>
      <w:r>
        <w:rPr>
          <w:lang w:val="en-GB"/>
        </w:rPr>
        <w:instrText xml:space="preserve"> REF _Ref478150265 \r \h </w:instrText>
      </w:r>
      <w:r>
        <w:rPr>
          <w:lang w:val="en-GB"/>
        </w:rPr>
      </w:r>
      <w:r>
        <w:rPr>
          <w:lang w:val="en-GB"/>
        </w:rPr>
        <w:fldChar w:fldCharType="separate"/>
      </w:r>
      <w:r w:rsidR="008354C6">
        <w:rPr>
          <w:lang w:val="en-GB"/>
        </w:rPr>
        <w:t>[1]</w:t>
      </w:r>
      <w:r>
        <w:rPr>
          <w:lang w:val="en-GB"/>
        </w:rPr>
        <w:fldChar w:fldCharType="end"/>
      </w:r>
      <w:r>
        <w:t xml:space="preserve"> was that companies </w:t>
      </w:r>
      <w:r w:rsidRPr="00E020E9">
        <w:rPr>
          <w:i/>
          <w:iCs/>
        </w:rPr>
        <w:t>“</w:t>
      </w:r>
      <w:r>
        <w:rPr>
          <w:i/>
          <w:iCs/>
        </w:rPr>
        <w:t>a</w:t>
      </w:r>
      <w:r w:rsidRPr="00E020E9">
        <w:rPr>
          <w:i/>
          <w:iCs/>
        </w:rPr>
        <w:t xml:space="preserve">im to define </w:t>
      </w:r>
      <w:r w:rsidRPr="00593A17">
        <w:rPr>
          <w:b/>
          <w:bCs/>
          <w:i/>
          <w:iCs/>
        </w:rPr>
        <w:t>at most</w:t>
      </w:r>
      <w:r w:rsidRPr="00E020E9">
        <w:rPr>
          <w:i/>
          <w:iCs/>
        </w:rPr>
        <w:t xml:space="preserve"> one Rel-18 RedCap UE type for further UE complexity reduction</w:t>
      </w:r>
      <w:r>
        <w:t xml:space="preserve">”. </w:t>
      </w:r>
      <w:r w:rsidR="00AE03C4">
        <w:t>TS 38.306 currently includes the following definition of Rel-17 RedCap:</w:t>
      </w:r>
    </w:p>
    <w:p w14:paraId="4B746200" w14:textId="77777777" w:rsidR="00AE03C4" w:rsidRPr="003D52F0" w:rsidRDefault="00AE03C4" w:rsidP="00AE03C4">
      <w:pPr>
        <w:spacing w:after="60"/>
        <w:ind w:left="360"/>
        <w:rPr>
          <w:b/>
          <w:bCs/>
          <w:i/>
          <w:iCs/>
          <w:sz w:val="22"/>
          <w:szCs w:val="22"/>
          <w:lang w:val="en-GB" w:eastAsia="ja-JP"/>
        </w:rPr>
      </w:pPr>
      <w:r w:rsidRPr="003D52F0">
        <w:rPr>
          <w:b/>
          <w:bCs/>
          <w:i/>
          <w:iCs/>
          <w:sz w:val="22"/>
          <w:szCs w:val="22"/>
          <w:lang w:val="en-GB" w:eastAsia="ja-JP"/>
        </w:rPr>
        <w:t>4.2.21.1</w:t>
      </w:r>
      <w:r w:rsidRPr="003D52F0">
        <w:rPr>
          <w:b/>
          <w:bCs/>
          <w:i/>
          <w:iCs/>
          <w:sz w:val="22"/>
          <w:szCs w:val="22"/>
          <w:lang w:val="en-GB" w:eastAsia="ja-JP"/>
        </w:rPr>
        <w:tab/>
        <w:t>Definition of RedCap UE</w:t>
      </w:r>
    </w:p>
    <w:p w14:paraId="4AE06EF8" w14:textId="77777777" w:rsidR="00AE03C4" w:rsidRPr="003D52F0" w:rsidRDefault="00AE03C4" w:rsidP="00AE03C4">
      <w:pPr>
        <w:spacing w:after="60"/>
        <w:ind w:left="720"/>
        <w:textAlignment w:val="baseline"/>
        <w:rPr>
          <w:rFonts w:eastAsia="Times New Roman"/>
          <w:i/>
          <w:iCs/>
          <w:sz w:val="22"/>
          <w:szCs w:val="22"/>
          <w:lang w:val="en-GB" w:eastAsia="ja-JP"/>
        </w:rPr>
      </w:pPr>
      <w:r w:rsidRPr="003D52F0">
        <w:rPr>
          <w:rFonts w:eastAsia="Times New Roman"/>
          <w:i/>
          <w:iCs/>
          <w:sz w:val="22"/>
          <w:szCs w:val="22"/>
          <w:lang w:val="en-GB" w:eastAsia="ja-JP"/>
        </w:rPr>
        <w:t>RedCap UE is the UE with reduced capability:</w:t>
      </w:r>
    </w:p>
    <w:p w14:paraId="1F0DF930"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The maximum bandwidth is 20 MHz for FR1, and is 100 MHz for FR2. UE features and corresponding capabilities related to UE bandwidths wider than 20 MHz in FR1 or wider than 100 MHz in FR2 are not supported by RedCap UEs;</w:t>
      </w:r>
    </w:p>
    <w:p w14:paraId="761D58C9"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The maximum mandatory supported DRB number is 8;</w:t>
      </w:r>
    </w:p>
    <w:p w14:paraId="5EE4199E"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The mandatory supported PDCP SN length is 12 bits while 18 bits being optional;</w:t>
      </w:r>
    </w:p>
    <w:p w14:paraId="6FB7B350" w14:textId="77777777"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The mandatory supported RLC AM SN length is 12 bits while 18 bits being optional;</w:t>
      </w:r>
    </w:p>
    <w:p w14:paraId="7566F9FF" w14:textId="1B8A3978" w:rsidR="00AE03C4" w:rsidRPr="003D52F0" w:rsidRDefault="00AE03C4" w:rsidP="00AE03C4">
      <w:pPr>
        <w:spacing w:after="60"/>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 xml:space="preserve">For FR1, 1 DL MIMO layer if 1 Rx branch is supported, and 2 DL MIMO layers if 2 Rx branches are supported; for FR2, either 1 or 2 DL MIMO layers can be supported, while 2 Rx branches are always supported. For FR1 and FR2, UE features and </w:t>
      </w:r>
      <w:r w:rsidR="0050764C" w:rsidRPr="003D52F0">
        <w:rPr>
          <w:rFonts w:eastAsia="Times New Roman"/>
          <w:i/>
          <w:iCs/>
          <w:sz w:val="22"/>
          <w:szCs w:val="22"/>
          <w:lang w:val="en-GB" w:eastAsia="ja-JP"/>
        </w:rPr>
        <w:t>§</w:t>
      </w:r>
      <w:r w:rsidRPr="003D52F0">
        <w:rPr>
          <w:rFonts w:eastAsia="Times New Roman"/>
          <w:i/>
          <w:iCs/>
          <w:sz w:val="22"/>
          <w:szCs w:val="22"/>
          <w:lang w:val="en-GB" w:eastAsia="ja-JP"/>
        </w:rPr>
        <w:t>corresponding capabilities related to more than 2 UE Rx branches or more than 2 DL MIMO layers, as well as UE features and capabilities related to more than 1 UE Tx branch or more than 1 UL MIMO layer are not supported by RedCap UEs;</w:t>
      </w:r>
    </w:p>
    <w:p w14:paraId="0A91A83F" w14:textId="77777777" w:rsidR="00AE03C4" w:rsidRPr="003D52F0" w:rsidRDefault="00AE03C4" w:rsidP="00AE03C4">
      <w:pPr>
        <w:ind w:left="1288" w:hanging="284"/>
        <w:textAlignment w:val="baseline"/>
        <w:rPr>
          <w:rFonts w:eastAsia="Times New Roman"/>
          <w:i/>
          <w:iCs/>
          <w:sz w:val="22"/>
          <w:szCs w:val="22"/>
          <w:lang w:val="en-GB" w:eastAsia="ja-JP"/>
        </w:rPr>
      </w:pPr>
      <w:r w:rsidRPr="003D52F0">
        <w:rPr>
          <w:rFonts w:eastAsia="Times New Roman"/>
          <w:i/>
          <w:iCs/>
          <w:sz w:val="22"/>
          <w:szCs w:val="22"/>
          <w:lang w:val="en-GB" w:eastAsia="ja-JP"/>
        </w:rPr>
        <w:t>-</w:t>
      </w:r>
      <w:r w:rsidRPr="003D52F0">
        <w:rPr>
          <w:rFonts w:eastAsia="Times New Roman"/>
          <w:i/>
          <w:iCs/>
          <w:sz w:val="22"/>
          <w:szCs w:val="22"/>
          <w:lang w:val="en-GB" w:eastAsia="ja-JP"/>
        </w:rPr>
        <w:tab/>
        <w:t>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non-RedCap UEs, unless indicated otherwise.</w:t>
      </w:r>
    </w:p>
    <w:p w14:paraId="0944F7B2" w14:textId="1641F30E" w:rsidR="00AE03C4" w:rsidRDefault="00AE03C4" w:rsidP="002F27CF">
      <w:pPr>
        <w:jc w:val="both"/>
      </w:pPr>
      <w:r>
        <w:t>RAN2 would need to discuss whether Rel-18 eRedCap are included ins</w:t>
      </w:r>
      <w:r w:rsidR="000E7638">
        <w:t>ide of legacy RedCap definition or a new one is preferable.</w:t>
      </w:r>
    </w:p>
    <w:p w14:paraId="1E9F2357" w14:textId="2E06DDED" w:rsidR="00203720" w:rsidRDefault="000E7638" w:rsidP="002F27CF">
      <w:pPr>
        <w:pStyle w:val="Proposal"/>
        <w:numPr>
          <w:ilvl w:val="0"/>
          <w:numId w:val="4"/>
        </w:numPr>
      </w:pPr>
      <w:bookmarkStart w:id="81" w:name="_Toc131685163"/>
      <w:bookmarkStart w:id="82" w:name="_Toc131685204"/>
      <w:bookmarkStart w:id="83" w:name="_Toc131685218"/>
      <w:bookmarkStart w:id="84" w:name="_Toc131703468"/>
      <w:bookmarkStart w:id="85" w:name="_Toc131703846"/>
      <w:bookmarkStart w:id="86" w:name="_Toc131703878"/>
      <w:bookmarkStart w:id="87" w:name="_Toc131713241"/>
      <w:r>
        <w:t>To discuss whether Rel-18 eRedCap are defined option (</w:t>
      </w:r>
      <w:r w:rsidR="006D13AE">
        <w:t xml:space="preserve">a) as part of legacy RedCap definition </w:t>
      </w:r>
      <w:r w:rsidR="00FF0BA5">
        <w:t>in §</w:t>
      </w:r>
      <w:r w:rsidR="000B38ED">
        <w:t>4.2.21.1 of TS 38.306 or option (b) as a new type</w:t>
      </w:r>
      <w:r w:rsidR="00CD71BA">
        <w:t xml:space="preserve">/definition e.g, referred as </w:t>
      </w:r>
      <w:r w:rsidR="000B38ED">
        <w:t>eRedCap</w:t>
      </w:r>
      <w:r w:rsidR="00CD71BA">
        <w:t>.</w:t>
      </w:r>
      <w:bookmarkEnd w:id="81"/>
      <w:bookmarkEnd w:id="82"/>
      <w:bookmarkEnd w:id="83"/>
      <w:bookmarkEnd w:id="84"/>
      <w:bookmarkEnd w:id="85"/>
      <w:bookmarkEnd w:id="86"/>
      <w:bookmarkEnd w:id="87"/>
    </w:p>
    <w:p w14:paraId="26B201C7" w14:textId="77777777" w:rsidR="002F27CF" w:rsidRPr="00EA4547" w:rsidRDefault="002F27CF" w:rsidP="002F27CF">
      <w:pPr>
        <w:rPr>
          <w:lang w:val="en-GB" w:eastAsia="x-none"/>
        </w:rPr>
      </w:pPr>
    </w:p>
    <w:p w14:paraId="18BE07D1" w14:textId="27E58D00" w:rsidR="00752568" w:rsidRDefault="000E45A5" w:rsidP="000210A8">
      <w:pPr>
        <w:pStyle w:val="Heading2"/>
      </w:pPr>
      <w:r>
        <w:t>M</w:t>
      </w:r>
      <w:r w:rsidR="00387C66">
        <w:t>aximum</w:t>
      </w:r>
      <w:r>
        <w:t xml:space="preserve"> peak data rate reduction </w:t>
      </w:r>
      <w:r w:rsidR="00E01A20">
        <w:t>– foreseen impact</w:t>
      </w:r>
    </w:p>
    <w:p w14:paraId="2F673BE9" w14:textId="5D971CA4" w:rsidR="00FE52B5" w:rsidRDefault="00FE52B5" w:rsidP="00FE52B5">
      <w:pPr>
        <w:jc w:val="both"/>
      </w:pPr>
      <w:r>
        <w:t xml:space="preserve">Considering above agreements in RAN plenary and RAN1, RAN2 could confirm the specification impact to TS 38.306/38.331 from highlighted points above in </w:t>
      </w:r>
      <w:r w:rsidRPr="00197479">
        <w:rPr>
          <w:highlight w:val="yellow"/>
        </w:rPr>
        <w:t>yellow</w:t>
      </w:r>
      <w:r>
        <w:t xml:space="preserve">. I.e., Rel-18 RedCap UE </w:t>
      </w:r>
      <w:r w:rsidR="007263A0">
        <w:t>will have</w:t>
      </w:r>
      <w:r>
        <w:t xml:space="preserve"> </w:t>
      </w:r>
      <w:r w:rsidR="007263A0">
        <w:t>reduced its</w:t>
      </w:r>
      <w:r>
        <w:t xml:space="preserve"> peak data rate reduction </w:t>
      </w:r>
      <w:r w:rsidR="007263A0">
        <w:t xml:space="preserve">to </w:t>
      </w:r>
      <w:r>
        <w:t>10 Mbps for DL and UL.</w:t>
      </w:r>
    </w:p>
    <w:p w14:paraId="267217E9" w14:textId="0E66C837" w:rsidR="00FE52B5" w:rsidRPr="00C15FF7" w:rsidRDefault="00FE52B5" w:rsidP="00FE52B5">
      <w:pPr>
        <w:jc w:val="both"/>
      </w:pPr>
      <w:r w:rsidRPr="00BE78EC">
        <w:t>For further reference on RAN1 ongoing discussion, the intention is to find a proper product X equal to (v</w:t>
      </w:r>
      <w:r w:rsidRPr="00C15FF7">
        <w:rPr>
          <w:vertAlign w:val="subscript"/>
        </w:rPr>
        <w:t>Layers</w:t>
      </w:r>
      <w:r w:rsidRPr="00BE78EC">
        <w:t>·Q</w:t>
      </w:r>
      <w:r w:rsidRPr="00C15FF7">
        <w:rPr>
          <w:vertAlign w:val="subscript"/>
        </w:rPr>
        <w:t>m</w:t>
      </w:r>
      <w:r w:rsidRPr="00BE78EC">
        <w:t xml:space="preserve">·f) that allows us to get 10Mbps peak data rate. I.e. a Rel-18 RedCap UE would need a combination of </w:t>
      </w:r>
      <w:r w:rsidRPr="00C15FF7">
        <w:t xml:space="preserve">(layer, modulation, scaling factor) that allows obtaining the target 10Mbps. For example, the proper product of (layer, modulation, scaling factor) will be 3 </w:t>
      </w:r>
      <w:r>
        <w:t>or 3.4</w:t>
      </w:r>
      <w:r w:rsidRPr="00C15FF7">
        <w:t xml:space="preserve"> and how to obtain [3] is not are critical, one possible example can be (one layer, 16qam, scaling factor 0.75)</w:t>
      </w:r>
      <w:r>
        <w:t xml:space="preserve"> to get product of 3</w:t>
      </w:r>
      <w:r w:rsidRPr="00C15FF7">
        <w:t>.</w:t>
      </w:r>
      <w:r w:rsidR="00EE0DAD">
        <w:t xml:space="preserve"> Current discussion assumes that RAN1 will use this value ‘x’ as part of the </w:t>
      </w:r>
      <w:r w:rsidR="00257FF5">
        <w:t xml:space="preserve">capability related information to identify Rel-18 eRedCap UEs, however </w:t>
      </w:r>
      <w:r w:rsidR="00257FF5" w:rsidRPr="00257FF5">
        <w:t>it is also possible that RAN1 decides to define different capability</w:t>
      </w:r>
      <w:r w:rsidR="00257FF5">
        <w:t xml:space="preserve"> for each key parameter</w:t>
      </w:r>
      <w:r w:rsidR="00257FF5" w:rsidRPr="00257FF5">
        <w:t xml:space="preserve"> </w:t>
      </w:r>
      <w:r w:rsidR="00257FF5">
        <w:t>(</w:t>
      </w:r>
      <w:r w:rsidR="00257FF5" w:rsidRPr="00257FF5">
        <w:t>or combination of values for different of the key parameters</w:t>
      </w:r>
      <w:r w:rsidR="00257FF5">
        <w:t>)</w:t>
      </w:r>
      <w:r w:rsidR="00257FF5" w:rsidRPr="00257FF5">
        <w:t xml:space="preserve"> used to determined ‘x’ </w:t>
      </w:r>
      <w:r w:rsidR="00257FF5">
        <w:t>in order</w:t>
      </w:r>
      <w:r w:rsidR="00257FF5" w:rsidRPr="00257FF5">
        <w:t xml:space="preserve"> to get the reduction on the peak data rate</w:t>
      </w:r>
      <w:r w:rsidR="00257FF5">
        <w:t>. If so, these parameter</w:t>
      </w:r>
      <w:r w:rsidR="005658DA">
        <w:t>s</w:t>
      </w:r>
      <w:r w:rsidR="00257FF5">
        <w:t xml:space="preserve"> may be</w:t>
      </w:r>
      <w:r w:rsidR="00257FF5" w:rsidRPr="00257FF5">
        <w:t xml:space="preserve"> maximum number of supported layers (vLayers), maximum supported modulation order (Qm), and PRB/TBS restriction</w:t>
      </w:r>
      <w:r w:rsidR="00257FF5">
        <w:t xml:space="preserve">. This document has not </w:t>
      </w:r>
      <w:r w:rsidR="005658DA">
        <w:t>used this approach as current RAN1 agreements are only in relation to ‘x’ so far.</w:t>
      </w:r>
    </w:p>
    <w:p w14:paraId="020C1D51" w14:textId="77777777" w:rsidR="00FE52B5" w:rsidRPr="00BE78EC" w:rsidRDefault="00FE52B5" w:rsidP="00FE52B5">
      <w:pPr>
        <w:pStyle w:val="observ"/>
        <w:ind w:left="360"/>
      </w:pPr>
      <w:bookmarkStart w:id="88" w:name="_Toc131685149"/>
      <w:bookmarkStart w:id="89" w:name="_Toc131685231"/>
      <w:bookmarkStart w:id="90" w:name="_Toc131685250"/>
      <w:bookmarkStart w:id="91" w:name="_Toc131703460"/>
      <w:bookmarkStart w:id="92" w:name="_Toc131713234"/>
      <w:r w:rsidRPr="00BE78EC">
        <w:t xml:space="preserve">Rel-18 RedCap UE would indicate a combination of </w:t>
      </w:r>
      <w:r w:rsidRPr="00C15FF7">
        <w:t xml:space="preserve">(layer, modulation, scaling factor) that allows obtaining the target 10Mbps and no smaller than X </w:t>
      </w:r>
      <w:r>
        <w:t xml:space="preserve">(for </w:t>
      </w:r>
      <w:r w:rsidRPr="00BE78EC">
        <w:rPr>
          <w:i/>
          <w:iCs/>
        </w:rPr>
        <w:t>v</w:t>
      </w:r>
      <w:r w:rsidRPr="00BE78EC">
        <w:rPr>
          <w:i/>
          <w:iCs/>
          <w:vertAlign w:val="subscript"/>
        </w:rPr>
        <w:t>Layers</w:t>
      </w:r>
      <w:r w:rsidRPr="00BE78EC">
        <w:rPr>
          <w:i/>
          <w:iCs/>
        </w:rPr>
        <w:t>·Q</w:t>
      </w:r>
      <w:r w:rsidRPr="00BE78EC">
        <w:rPr>
          <w:i/>
          <w:iCs/>
          <w:vertAlign w:val="subscript"/>
        </w:rPr>
        <w:t>m</w:t>
      </w:r>
      <w:r w:rsidRPr="00BE78EC">
        <w:rPr>
          <w:i/>
          <w:iCs/>
        </w:rPr>
        <w:t>·f ≥ X</w:t>
      </w:r>
      <w:r>
        <w:t xml:space="preserve">) </w:t>
      </w:r>
      <w:r w:rsidRPr="00C15FF7">
        <w:t>by using existing capability signaling</w:t>
      </w:r>
      <w:r>
        <w:t xml:space="preserve"> (</w:t>
      </w:r>
      <w:r w:rsidRPr="00C15FF7">
        <w:t>i.e.</w:t>
      </w:r>
      <w:r>
        <w:t>,</w:t>
      </w:r>
      <w:r w:rsidRPr="00C15FF7">
        <w:t xml:space="preserve"> there is no </w:t>
      </w:r>
      <w:r w:rsidRPr="00BE78EC">
        <w:t>impact</w:t>
      </w:r>
      <w:r w:rsidRPr="00C15FF7">
        <w:t xml:space="preserve"> to UE capability signaling</w:t>
      </w:r>
      <w:r w:rsidRPr="00BE78EC">
        <w:t xml:space="preserve"> associated with layer, modulation order and scaling factor</w:t>
      </w:r>
      <w:r>
        <w:t>)</w:t>
      </w:r>
      <w:r w:rsidRPr="00C15FF7">
        <w:t>.</w:t>
      </w:r>
      <w:bookmarkEnd w:id="88"/>
      <w:bookmarkEnd w:id="89"/>
      <w:bookmarkEnd w:id="90"/>
      <w:bookmarkEnd w:id="91"/>
      <w:bookmarkEnd w:id="92"/>
      <w:r w:rsidRPr="00C15FF7">
        <w:t xml:space="preserve"> </w:t>
      </w:r>
    </w:p>
    <w:p w14:paraId="25CD4D79" w14:textId="77777777" w:rsidR="00FE52B5" w:rsidRDefault="00FE52B5" w:rsidP="00FE52B5">
      <w:pPr>
        <w:jc w:val="both"/>
      </w:pPr>
      <w:r>
        <w:rPr>
          <w:lang w:eastAsia="x-none"/>
        </w:rPr>
        <w:t xml:space="preserve">To enable this reduction of the data rate, RAN1 is discussing to relax the value of X in </w:t>
      </w:r>
      <w:r w:rsidRPr="00D60AF4">
        <w:rPr>
          <w:i/>
          <w:iCs/>
        </w:rPr>
        <w:t>v</w:t>
      </w:r>
      <w:r w:rsidRPr="00D60AF4">
        <w:rPr>
          <w:i/>
          <w:iCs/>
          <w:vertAlign w:val="subscript"/>
        </w:rPr>
        <w:t>Layers</w:t>
      </w:r>
      <w:r w:rsidRPr="00D60AF4">
        <w:rPr>
          <w:i/>
          <w:iCs/>
        </w:rPr>
        <w:t>·Q</w:t>
      </w:r>
      <w:r w:rsidRPr="00D60AF4">
        <w:rPr>
          <w:i/>
          <w:iCs/>
          <w:vertAlign w:val="subscript"/>
        </w:rPr>
        <w:t>m</w:t>
      </w:r>
      <w:r w:rsidRPr="00D60AF4">
        <w:rPr>
          <w:i/>
          <w:iCs/>
        </w:rPr>
        <w:t>·f</w:t>
      </w:r>
      <w:r>
        <w:rPr>
          <w:i/>
          <w:iCs/>
        </w:rPr>
        <w:t xml:space="preserve"> </w:t>
      </w:r>
      <w:r w:rsidRPr="00D60AF4">
        <w:rPr>
          <w:i/>
          <w:iCs/>
        </w:rPr>
        <w:t>≥</w:t>
      </w:r>
      <w:r>
        <w:rPr>
          <w:i/>
          <w:iCs/>
        </w:rPr>
        <w:t xml:space="preserve"> </w:t>
      </w:r>
      <w:r w:rsidRPr="00D60AF4">
        <w:rPr>
          <w:i/>
          <w:iCs/>
        </w:rPr>
        <w:t>X</w:t>
      </w:r>
      <w:r w:rsidRPr="0097570F">
        <w:t>.</w:t>
      </w:r>
      <w:r>
        <w:t xml:space="preserve"> From RAN2 point of view, this would require an update to section 4 on “</w:t>
      </w:r>
      <w:r w:rsidRPr="00843881">
        <w:t>Supported max data rate for DL/UL</w:t>
      </w:r>
      <w:r>
        <w:t>” in TS 38.306. For example, as shown below:</w:t>
      </w:r>
    </w:p>
    <w:p w14:paraId="75BCD4B4" w14:textId="77777777" w:rsidR="00B6589C" w:rsidRPr="0006465E" w:rsidRDefault="00B6589C" w:rsidP="00B6589C">
      <w:pPr>
        <w:spacing w:after="0"/>
        <w:ind w:left="360"/>
        <w:jc w:val="both"/>
        <w:rPr>
          <w:i/>
          <w:iCs/>
        </w:rPr>
      </w:pPr>
      <w:r w:rsidRPr="0006465E">
        <w:rPr>
          <w:i/>
          <w:iCs/>
        </w:rPr>
        <w:t xml:space="preserve">For single carrier NR SA operation, the UE </w:t>
      </w:r>
      <w:r w:rsidRPr="006C063C">
        <w:rPr>
          <w:i/>
          <w:iCs/>
          <w:color w:val="FF0000"/>
          <w:u w:val="single"/>
        </w:rPr>
        <w:t>(except a UE supporti</w:t>
      </w:r>
      <w:r w:rsidRPr="007263A0">
        <w:rPr>
          <w:i/>
          <w:iCs/>
          <w:color w:val="FF0000"/>
          <w:u w:val="single"/>
        </w:rPr>
        <w:t>ng supportOfERedCap-r18</w:t>
      </w:r>
      <w:r w:rsidRPr="006C063C">
        <w:rPr>
          <w:i/>
          <w:iCs/>
          <w:color w:val="FF0000"/>
          <w:u w:val="single"/>
        </w:rPr>
        <w:t>)</w:t>
      </w:r>
      <w:r w:rsidRPr="006C063C">
        <w:rPr>
          <w:i/>
          <w:iCs/>
          <w:color w:val="FF0000"/>
        </w:rPr>
        <w:t xml:space="preserve"> </w:t>
      </w:r>
      <w:r w:rsidRPr="0006465E">
        <w:rPr>
          <w:i/>
          <w:iCs/>
        </w:rPr>
        <w:t xml:space="preserve">shall support a data rate for the carrier that is no smaller than the data rate computed using the above formula, with </w:t>
      </w:r>
      <m:oMath>
        <m:r>
          <w:rPr>
            <w:rFonts w:ascii="Cambria Math"/>
          </w:rPr>
          <m:t>J=1 CC</m:t>
        </m:r>
      </m:oMath>
      <w:r w:rsidRPr="0006465E">
        <w:rPr>
          <w:i/>
          <w:iCs/>
        </w:rPr>
        <w:t xml:space="preserve"> and component </w:t>
      </w:r>
      <m:oMath>
        <m:sSubSup>
          <m:sSubSupPr>
            <m:ctrlPr>
              <w:rPr>
                <w:rFonts w:ascii="Cambria Math" w:hAnsi="Cambria Math"/>
                <w:i/>
                <w:iCs/>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iCs/>
              </w:rPr>
            </m:ctrlPr>
          </m:sSubSupPr>
          <m:e>
            <m:r>
              <w:rPr>
                <w:rFonts w:ascii="Cambria Math"/>
              </w:rPr>
              <m:t>Q</m:t>
            </m:r>
          </m:e>
          <m:sub>
            <m:r>
              <w:rPr>
                <w:rFonts w:ascii="Cambria Math"/>
              </w:rPr>
              <m:t>m</m:t>
            </m:r>
          </m:sub>
          <m:sup>
            <m:d>
              <m:dPr>
                <m:ctrlPr>
                  <w:rPr>
                    <w:rFonts w:ascii="Cambria Math" w:hAnsi="Cambria Math"/>
                    <w:i/>
                    <w:iCs/>
                  </w:rPr>
                </m:ctrlPr>
              </m:dPr>
              <m:e>
                <m:r>
                  <w:rPr>
                    <w:rFonts w:ascii="Cambria Math"/>
                  </w:rPr>
                  <m:t>j</m:t>
                </m:r>
              </m:e>
            </m:d>
          </m:sup>
        </m:sSubSup>
        <m:r>
          <w:rPr>
            <w:rFonts w:ascii="Cambria Math" w:hAnsi="Cambria Math" w:cs="Cambria Math"/>
          </w:rPr>
          <m:t>⋅</m:t>
        </m:r>
        <m:sSubSup>
          <m:sSubSupPr>
            <m:ctrlPr>
              <w:rPr>
                <w:rFonts w:ascii="Cambria Math" w:hAnsi="Cambria Math"/>
                <w:i/>
                <w:iCs/>
              </w:rPr>
            </m:ctrlPr>
          </m:sSubSupPr>
          <m:e>
            <m:r>
              <w:rPr>
                <w:rFonts w:ascii="Cambria Math"/>
              </w:rPr>
              <m:t>f</m:t>
            </m:r>
          </m:e>
          <m:sub/>
          <m:sup>
            <m:d>
              <m:dPr>
                <m:ctrlPr>
                  <w:rPr>
                    <w:rFonts w:ascii="Cambria Math" w:hAnsi="Cambria Math"/>
                    <w:i/>
                    <w:iCs/>
                  </w:rPr>
                </m:ctrlPr>
              </m:dPr>
              <m:e>
                <m:r>
                  <w:rPr>
                    <w:rFonts w:ascii="Cambria Math"/>
                  </w:rPr>
                  <m:t>j</m:t>
                </m:r>
              </m:e>
            </m:d>
          </m:sup>
        </m:sSubSup>
      </m:oMath>
      <w:r w:rsidRPr="0006465E">
        <w:rPr>
          <w:i/>
          <w:iCs/>
        </w:rPr>
        <w:t xml:space="preserve"> is no smaller than 4.</w:t>
      </w:r>
      <w:r>
        <w:rPr>
          <w:i/>
          <w:iCs/>
        </w:rPr>
        <w:t xml:space="preserve"> </w:t>
      </w:r>
      <w:r w:rsidRPr="006C063C">
        <w:rPr>
          <w:i/>
          <w:iCs/>
          <w:color w:val="FF0000"/>
          <w:u w:val="single"/>
        </w:rPr>
        <w:t>For</w:t>
      </w:r>
      <w:r w:rsidRPr="006C063C">
        <w:rPr>
          <w:color w:val="FF0000"/>
          <w:u w:val="single"/>
        </w:rPr>
        <w:t xml:space="preserve"> </w:t>
      </w:r>
      <w:r w:rsidRPr="006C063C">
        <w:rPr>
          <w:i/>
          <w:iCs/>
          <w:color w:val="FF0000"/>
          <w:u w:val="single"/>
        </w:rPr>
        <w:t>UE supportin</w:t>
      </w:r>
      <w:r w:rsidRPr="007263A0">
        <w:rPr>
          <w:i/>
          <w:iCs/>
          <w:color w:val="FF0000"/>
          <w:u w:val="single"/>
        </w:rPr>
        <w:t xml:space="preserve">g supportOfERedCap-r18 </w:t>
      </w:r>
      <w:r w:rsidRPr="006C063C">
        <w:rPr>
          <w:i/>
          <w:iCs/>
          <w:color w:val="FF0000"/>
          <w:u w:val="single"/>
        </w:rPr>
        <w:t xml:space="preserve">in single carrier NR SA operation, the UE shall support a data rate for the carrier that is no smaller than the data rate computed using the above formula, with </w:t>
      </w:r>
      <m:oMath>
        <m:r>
          <w:rPr>
            <w:rFonts w:ascii="Cambria Math"/>
            <w:color w:val="FF0000"/>
            <w:u w:val="single"/>
          </w:rPr>
          <m:t>J=1 CC</m:t>
        </m:r>
      </m:oMath>
      <w:r w:rsidRPr="006C063C">
        <w:rPr>
          <w:i/>
          <w:iCs/>
          <w:color w:val="FF0000"/>
          <w:u w:val="single"/>
        </w:rPr>
        <w:t xml:space="preserve"> and component </w:t>
      </w:r>
      <m:oMath>
        <m:sSubSup>
          <m:sSubSupPr>
            <m:ctrlPr>
              <w:rPr>
                <w:rFonts w:ascii="Cambria Math" w:hAnsi="Cambria Math"/>
                <w:i/>
                <w:iCs/>
                <w:color w:val="FF0000"/>
                <w:u w:val="single"/>
              </w:rPr>
            </m:ctrlPr>
          </m:sSubSupPr>
          <m:e>
            <m:r>
              <w:rPr>
                <w:rFonts w:ascii="Cambria Math"/>
                <w:color w:val="FF0000"/>
                <w:u w:val="single"/>
              </w:rPr>
              <m:t>v</m:t>
            </m:r>
          </m:e>
          <m:sub>
            <m:r>
              <w:rPr>
                <w:rFonts w:ascii="Cambria Math"/>
                <w:color w:val="FF0000"/>
                <w:u w:val="single"/>
              </w:rPr>
              <m:t>Layers</m:t>
            </m:r>
          </m:sub>
          <m:sup>
            <m:r>
              <w:rPr>
                <w:rFonts w:ascii="Cambria Math"/>
                <w:color w:val="FF0000"/>
                <w:u w:val="single"/>
              </w:rPr>
              <m:t>(j)</m:t>
            </m:r>
          </m:sup>
        </m:sSubSup>
        <m:r>
          <w:rPr>
            <w:rFonts w:ascii="Cambria Math" w:hAnsi="Cambria Math" w:cs="Cambria Math"/>
            <w:color w:val="FF0000"/>
            <w:u w:val="single"/>
          </w:rPr>
          <m:t>⋅</m:t>
        </m:r>
        <m:sSubSup>
          <m:sSubSupPr>
            <m:ctrlPr>
              <w:rPr>
                <w:rFonts w:ascii="Cambria Math" w:hAnsi="Cambria Math"/>
                <w:i/>
                <w:iCs/>
                <w:color w:val="FF0000"/>
                <w:u w:val="single"/>
              </w:rPr>
            </m:ctrlPr>
          </m:sSubSupPr>
          <m:e>
            <m:r>
              <w:rPr>
                <w:rFonts w:ascii="Cambria Math"/>
                <w:color w:val="FF0000"/>
                <w:u w:val="single"/>
              </w:rPr>
              <m:t>Q</m:t>
            </m:r>
          </m:e>
          <m:sub>
            <m:r>
              <w:rPr>
                <w:rFonts w:ascii="Cambria Math"/>
                <w:color w:val="FF0000"/>
                <w:u w:val="single"/>
              </w:rPr>
              <m:t>m</m:t>
            </m:r>
          </m:sub>
          <m:sup>
            <m:d>
              <m:dPr>
                <m:ctrlPr>
                  <w:rPr>
                    <w:rFonts w:ascii="Cambria Math" w:hAnsi="Cambria Math"/>
                    <w:i/>
                    <w:iCs/>
                    <w:color w:val="FF0000"/>
                    <w:u w:val="single"/>
                  </w:rPr>
                </m:ctrlPr>
              </m:dPr>
              <m:e>
                <m:r>
                  <w:rPr>
                    <w:rFonts w:ascii="Cambria Math"/>
                    <w:color w:val="FF0000"/>
                    <w:u w:val="single"/>
                  </w:rPr>
                  <m:t>j</m:t>
                </m:r>
              </m:e>
            </m:d>
          </m:sup>
        </m:sSubSup>
        <m:r>
          <w:rPr>
            <w:rFonts w:ascii="Cambria Math" w:hAnsi="Cambria Math" w:cs="Cambria Math"/>
            <w:color w:val="FF0000"/>
            <w:u w:val="single"/>
          </w:rPr>
          <m:t>⋅</m:t>
        </m:r>
        <m:sSubSup>
          <m:sSubSupPr>
            <m:ctrlPr>
              <w:rPr>
                <w:rFonts w:ascii="Cambria Math" w:hAnsi="Cambria Math"/>
                <w:i/>
                <w:iCs/>
                <w:color w:val="FF0000"/>
                <w:u w:val="single"/>
              </w:rPr>
            </m:ctrlPr>
          </m:sSubSupPr>
          <m:e>
            <m:r>
              <w:rPr>
                <w:rFonts w:ascii="Cambria Math"/>
                <w:color w:val="FF0000"/>
                <w:u w:val="single"/>
              </w:rPr>
              <m:t>f</m:t>
            </m:r>
          </m:e>
          <m:sub/>
          <m:sup>
            <m:d>
              <m:dPr>
                <m:ctrlPr>
                  <w:rPr>
                    <w:rFonts w:ascii="Cambria Math" w:hAnsi="Cambria Math"/>
                    <w:i/>
                    <w:iCs/>
                    <w:color w:val="FF0000"/>
                    <w:u w:val="single"/>
                  </w:rPr>
                </m:ctrlPr>
              </m:dPr>
              <m:e>
                <m:r>
                  <w:rPr>
                    <w:rFonts w:ascii="Cambria Math"/>
                    <w:color w:val="FF0000"/>
                    <w:u w:val="single"/>
                  </w:rPr>
                  <m:t>j</m:t>
                </m:r>
              </m:e>
            </m:d>
          </m:sup>
        </m:sSubSup>
      </m:oMath>
      <w:r w:rsidRPr="006C063C">
        <w:rPr>
          <w:i/>
          <w:iCs/>
          <w:color w:val="FF0000"/>
          <w:u w:val="single"/>
        </w:rPr>
        <w:t xml:space="preserve"> is</w:t>
      </w:r>
      <w:r>
        <w:rPr>
          <w:i/>
          <w:iCs/>
          <w:color w:val="FF0000"/>
          <w:u w:val="single"/>
        </w:rPr>
        <w:t xml:space="preserve"> </w:t>
      </w:r>
      <w:r w:rsidRPr="00DD2FCF">
        <w:rPr>
          <w:i/>
          <w:iCs/>
          <w:color w:val="FF0000"/>
          <w:highlight w:val="yellow"/>
          <w:u w:val="single"/>
        </w:rPr>
        <w:t>no smaller than [0.8] by default or [3 or 3.2] if UE also supports reducedBB-BW-r18.</w:t>
      </w:r>
      <w:r w:rsidRPr="006C063C">
        <w:rPr>
          <w:i/>
          <w:iCs/>
          <w:color w:val="FF0000"/>
          <w:u w:val="single"/>
        </w:rPr>
        <w:t xml:space="preserve"> </w:t>
      </w:r>
    </w:p>
    <w:p w14:paraId="6838F68C" w14:textId="77777777" w:rsidR="00B6589C" w:rsidRDefault="00B6589C" w:rsidP="00B6589C">
      <w:pPr>
        <w:pStyle w:val="NO"/>
        <w:ind w:left="1170"/>
        <w:rPr>
          <w:i/>
          <w:iCs/>
        </w:rPr>
      </w:pPr>
      <w:r w:rsidRPr="0006465E">
        <w:rPr>
          <w:i/>
          <w:iCs/>
        </w:rPr>
        <w:t xml:space="preserve">NOTE 3: As an example, the value 4 in the component above can correspond to </w:t>
      </w:r>
      <m:oMath>
        <m:sSubSup>
          <m:sSubSupPr>
            <m:ctrlPr>
              <w:rPr>
                <w:rFonts w:ascii="Cambria Math" w:hAnsi="Cambria Math"/>
                <w:i/>
                <w:iCs/>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06465E">
        <w:rPr>
          <w:i/>
          <w:iCs/>
        </w:rPr>
        <w:t xml:space="preserve">, </w:t>
      </w:r>
      <m:oMath>
        <m:sSubSup>
          <m:sSubSupPr>
            <m:ctrlPr>
              <w:rPr>
                <w:rFonts w:ascii="Cambria Math" w:hAnsi="Cambria Math"/>
                <w:i/>
                <w:iCs/>
              </w:rPr>
            </m:ctrlPr>
          </m:sSubSupPr>
          <m:e>
            <m:r>
              <w:rPr>
                <w:rFonts w:ascii="Cambria Math"/>
              </w:rPr>
              <m:t>Q</m:t>
            </m:r>
          </m:e>
          <m:sub>
            <m:r>
              <w:rPr>
                <w:rFonts w:ascii="Cambria Math"/>
              </w:rPr>
              <m:t>m</m:t>
            </m:r>
          </m:sub>
          <m:sup>
            <m:d>
              <m:dPr>
                <m:ctrlPr>
                  <w:rPr>
                    <w:rFonts w:ascii="Cambria Math" w:hAnsi="Cambria Math"/>
                    <w:i/>
                    <w:iCs/>
                  </w:rPr>
                </m:ctrlPr>
              </m:dPr>
              <m:e>
                <m:r>
                  <w:rPr>
                    <w:rFonts w:ascii="Cambria Math"/>
                  </w:rPr>
                  <m:t>j</m:t>
                </m:r>
              </m:e>
            </m:d>
          </m:sup>
        </m:sSubSup>
        <m:r>
          <w:rPr>
            <w:rFonts w:ascii="Cambria Math" w:hAnsi="Cambria Math" w:cs="Cambria Math"/>
          </w:rPr>
          <m:t>= 4</m:t>
        </m:r>
      </m:oMath>
      <w:r w:rsidRPr="0006465E">
        <w:rPr>
          <w:i/>
          <w:iCs/>
        </w:rPr>
        <w:t xml:space="preserve"> and </w:t>
      </w:r>
      <m:oMath>
        <m:sSubSup>
          <m:sSubSupPr>
            <m:ctrlPr>
              <w:rPr>
                <w:rFonts w:ascii="Cambria Math" w:hAnsi="Cambria Math"/>
                <w:i/>
                <w:iCs/>
              </w:rPr>
            </m:ctrlPr>
          </m:sSubSupPr>
          <m:e>
            <m:r>
              <w:rPr>
                <w:rFonts w:ascii="Cambria Math"/>
              </w:rPr>
              <m:t>f</m:t>
            </m:r>
          </m:e>
          <m:sub/>
          <m:sup>
            <m:d>
              <m:dPr>
                <m:ctrlPr>
                  <w:rPr>
                    <w:rFonts w:ascii="Cambria Math" w:hAnsi="Cambria Math"/>
                    <w:i/>
                    <w:iCs/>
                  </w:rPr>
                </m:ctrlPr>
              </m:dPr>
              <m:e>
                <m:r>
                  <w:rPr>
                    <w:rFonts w:ascii="Cambria Math"/>
                  </w:rPr>
                  <m:t>j</m:t>
                </m:r>
              </m:e>
            </m:d>
          </m:sup>
        </m:sSubSup>
        <m:r>
          <w:rPr>
            <w:rFonts w:ascii="Cambria Math"/>
          </w:rPr>
          <m:t>=1</m:t>
        </m:r>
      </m:oMath>
      <w:r w:rsidRPr="0006465E">
        <w:rPr>
          <w:i/>
          <w:iCs/>
        </w:rPr>
        <w:t>.</w:t>
      </w:r>
    </w:p>
    <w:p w14:paraId="6C574E1F" w14:textId="364EDF33" w:rsidR="00B6589C" w:rsidRDefault="00B6589C" w:rsidP="00EE0DAD">
      <w:pPr>
        <w:jc w:val="both"/>
      </w:pPr>
      <w:r>
        <w:t xml:space="preserve">Even though RAN1 has still not concluded on the exact value(s) X, RAN2 already can agree that this section of TS 38.306 would require a corresponding update due to the relaxation of the formula. </w:t>
      </w:r>
      <w:r w:rsidR="00EE0DAD">
        <w:t xml:space="preserve"> </w:t>
      </w:r>
    </w:p>
    <w:p w14:paraId="6C5CDF5D" w14:textId="77777777" w:rsidR="00B6589C" w:rsidRDefault="00B6589C" w:rsidP="00B6589C">
      <w:pPr>
        <w:pStyle w:val="Proposal"/>
        <w:numPr>
          <w:ilvl w:val="0"/>
          <w:numId w:val="4"/>
        </w:numPr>
      </w:pPr>
      <w:bookmarkStart w:id="93" w:name="_Toc131685164"/>
      <w:bookmarkStart w:id="94" w:name="_Toc131685205"/>
      <w:bookmarkStart w:id="95" w:name="_Toc131685219"/>
      <w:bookmarkStart w:id="96" w:name="_Toc131703469"/>
      <w:bookmarkStart w:id="97" w:name="_Toc131703847"/>
      <w:bookmarkStart w:id="98" w:name="_Toc131703879"/>
      <w:bookmarkStart w:id="99" w:name="_Toc131713242"/>
      <w:r>
        <w:t>Section 4 on “</w:t>
      </w:r>
      <w:r w:rsidRPr="00843881">
        <w:t>Supported max data rate for DL/UL</w:t>
      </w:r>
      <w:r>
        <w:t xml:space="preserve">” in TS 38.306 needs to be updated to include </w:t>
      </w:r>
      <w:r w:rsidRPr="00BE78EC">
        <w:t xml:space="preserve">RAN1 </w:t>
      </w:r>
      <w:r>
        <w:t xml:space="preserve">final </w:t>
      </w:r>
      <w:r w:rsidRPr="00BE78EC">
        <w:t xml:space="preserve">agreement on the </w:t>
      </w:r>
      <w:r>
        <w:t xml:space="preserve">new </w:t>
      </w:r>
      <w:r w:rsidRPr="00BE78EC">
        <w:t>value</w:t>
      </w:r>
      <w:r>
        <w:t>(s) of</w:t>
      </w:r>
      <w:r w:rsidRPr="00BE78EC">
        <w:t xml:space="preserve"> X for which the</w:t>
      </w:r>
      <w:r>
        <w:t xml:space="preserve"> legacy</w:t>
      </w:r>
      <w:r w:rsidRPr="00BE78EC">
        <w:t xml:space="preserve"> constraint</w:t>
      </w:r>
      <w:r>
        <w:t xml:space="preserve"> “</w:t>
      </w:r>
      <w:r w:rsidRPr="00BE78EC">
        <w:rPr>
          <w:i/>
          <w:iCs/>
        </w:rPr>
        <w:t>v</w:t>
      </w:r>
      <w:r w:rsidRPr="00BE78EC">
        <w:rPr>
          <w:i/>
          <w:iCs/>
          <w:vertAlign w:val="subscript"/>
        </w:rPr>
        <w:t>Layers</w:t>
      </w:r>
      <w:r w:rsidRPr="00BE78EC">
        <w:rPr>
          <w:i/>
          <w:iCs/>
        </w:rPr>
        <w:t>·Q</w:t>
      </w:r>
      <w:r w:rsidRPr="00BE78EC">
        <w:rPr>
          <w:i/>
          <w:iCs/>
          <w:vertAlign w:val="subscript"/>
        </w:rPr>
        <w:t>m</w:t>
      </w:r>
      <w:r w:rsidRPr="00BE78EC">
        <w:rPr>
          <w:i/>
          <w:iCs/>
        </w:rPr>
        <w:t>·f ≥ 4</w:t>
      </w:r>
      <w:r>
        <w:rPr>
          <w:i/>
          <w:iCs/>
        </w:rPr>
        <w:t>”</w:t>
      </w:r>
      <w:r w:rsidRPr="00BE78EC">
        <w:rPr>
          <w:i/>
          <w:iCs/>
        </w:rPr>
        <w:t xml:space="preserve"> </w:t>
      </w:r>
      <w:r w:rsidRPr="00BE78EC">
        <w:t xml:space="preserve">is relaxed (i.e., </w:t>
      </w:r>
      <w:r w:rsidRPr="00BE78EC">
        <w:rPr>
          <w:i/>
          <w:iCs/>
        </w:rPr>
        <w:t>v</w:t>
      </w:r>
      <w:r w:rsidRPr="00BE78EC">
        <w:rPr>
          <w:i/>
          <w:iCs/>
          <w:vertAlign w:val="subscript"/>
        </w:rPr>
        <w:t>Layers</w:t>
      </w:r>
      <w:r w:rsidRPr="00BE78EC">
        <w:rPr>
          <w:i/>
          <w:iCs/>
        </w:rPr>
        <w:t>·Q</w:t>
      </w:r>
      <w:r w:rsidRPr="00BE78EC">
        <w:rPr>
          <w:i/>
          <w:iCs/>
          <w:vertAlign w:val="subscript"/>
        </w:rPr>
        <w:t>m</w:t>
      </w:r>
      <w:r w:rsidRPr="00BE78EC">
        <w:rPr>
          <w:i/>
          <w:iCs/>
        </w:rPr>
        <w:t>·f ≥ X</w:t>
      </w:r>
      <w:r w:rsidRPr="00BE78EC">
        <w:t xml:space="preserve">) </w:t>
      </w:r>
      <w:r>
        <w:t>to</w:t>
      </w:r>
      <w:r w:rsidRPr="00BE78EC">
        <w:t xml:space="preserve"> get 10 Mbps peak data rate</w:t>
      </w:r>
      <w:r>
        <w:t>. Wait for RAN1 conclusion before RAN2 drafts corresponding TP.</w:t>
      </w:r>
      <w:bookmarkEnd w:id="93"/>
      <w:bookmarkEnd w:id="94"/>
      <w:bookmarkEnd w:id="95"/>
      <w:bookmarkEnd w:id="96"/>
      <w:bookmarkEnd w:id="97"/>
      <w:bookmarkEnd w:id="98"/>
      <w:bookmarkEnd w:id="99"/>
    </w:p>
    <w:p w14:paraId="1BF13FC3" w14:textId="77777777" w:rsidR="000D478B" w:rsidRDefault="000D478B" w:rsidP="001D136B"/>
    <w:p w14:paraId="3FB0A371" w14:textId="77777777" w:rsidR="000D478B" w:rsidRDefault="000D478B" w:rsidP="001D136B"/>
    <w:p w14:paraId="5AB4BABA" w14:textId="77777777" w:rsidR="00EB410E" w:rsidRDefault="00EB410E" w:rsidP="000210A8">
      <w:pPr>
        <w:pStyle w:val="Heading1"/>
        <w:numPr>
          <w:ilvl w:val="0"/>
          <w:numId w:val="2"/>
        </w:numPr>
      </w:pPr>
      <w:r>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4E1FADBE" w14:textId="77777777" w:rsidR="00931C6A"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931C6A" w:rsidRPr="00883EC5">
        <w:rPr>
          <w:b/>
          <w:noProof/>
        </w:rPr>
        <w:t>Observation 1.</w:t>
      </w:r>
      <w:r w:rsidR="00931C6A">
        <w:rPr>
          <w:rFonts w:asciiTheme="minorHAnsi" w:eastAsiaTheme="minorEastAsia" w:hAnsiTheme="minorHAnsi" w:cstheme="minorBidi"/>
          <w:noProof/>
          <w:sz w:val="22"/>
        </w:rPr>
        <w:tab/>
      </w:r>
      <w:r w:rsidR="00931C6A">
        <w:rPr>
          <w:noProof/>
        </w:rPr>
        <w:t>Rel-18 eRedCap UE is characterized by a reduction of its peak data rate. For this, RAN1 considers different value ‘x’ in relation to the fomula “vLayers·Qm·f ≥ x”, i.e., for Baseband Bandwidth reduction (i.e., Rel-18 eRedCap BW3/PR3 + PR1), ‘x’ may be [3 or 3.2] and for normal BW (i.e. Rel-18 eRedCap 20MHz + PR1), ‘x’ may be [0.8].</w:t>
      </w:r>
    </w:p>
    <w:p w14:paraId="305928DE" w14:textId="77777777" w:rsidR="00931C6A" w:rsidRDefault="00931C6A">
      <w:pPr>
        <w:pStyle w:val="TOC1"/>
        <w:rPr>
          <w:rFonts w:asciiTheme="minorHAnsi" w:eastAsiaTheme="minorEastAsia" w:hAnsiTheme="minorHAnsi" w:cstheme="minorBidi"/>
          <w:noProof/>
          <w:sz w:val="22"/>
        </w:rPr>
      </w:pPr>
      <w:r w:rsidRPr="00883EC5">
        <w:rPr>
          <w:b/>
          <w:noProof/>
        </w:rPr>
        <w:lastRenderedPageBreak/>
        <w:t>Observation 2.</w:t>
      </w:r>
      <w:r>
        <w:rPr>
          <w:rFonts w:asciiTheme="minorHAnsi" w:eastAsiaTheme="minorEastAsia" w:hAnsiTheme="minorHAnsi" w:cstheme="minorBidi"/>
          <w:noProof/>
          <w:sz w:val="22"/>
        </w:rPr>
        <w:tab/>
      </w:r>
      <w:r>
        <w:rPr>
          <w:noProof/>
        </w:rPr>
        <w:t>RAN plenary confirmed that Rel-18 eRedCap BW3/PR3 + PR1 and Rel-18 eRedCap 20MHz + PR1 have exact same features/functionalities except the reduction on the PRB processing condition and the actual change of threshold for “vLayers·Qm·f”.</w:t>
      </w:r>
    </w:p>
    <w:p w14:paraId="67819421" w14:textId="77777777" w:rsidR="00931C6A" w:rsidRDefault="00931C6A">
      <w:pPr>
        <w:pStyle w:val="TOC1"/>
        <w:rPr>
          <w:rFonts w:asciiTheme="minorHAnsi" w:eastAsiaTheme="minorEastAsia" w:hAnsiTheme="minorHAnsi" w:cstheme="minorBidi"/>
          <w:noProof/>
          <w:sz w:val="22"/>
        </w:rPr>
      </w:pPr>
      <w:r w:rsidRPr="00883EC5">
        <w:rPr>
          <w:b/>
          <w:noProof/>
        </w:rPr>
        <w:t>Observation 3.</w:t>
      </w:r>
      <w:r>
        <w:rPr>
          <w:rFonts w:asciiTheme="minorHAnsi" w:eastAsiaTheme="minorEastAsia" w:hAnsiTheme="minorHAnsi" w:cstheme="minorBidi"/>
          <w:noProof/>
          <w:sz w:val="22"/>
        </w:rPr>
        <w:tab/>
      </w:r>
      <w:r>
        <w:rPr>
          <w:noProof/>
        </w:rPr>
        <w:t>Rel-18 eRedCap WID explicitly states that by default, all UE capabilities applicable to a Rel-17 RedCap UE are applicable to rel-18 eRedCap UEs unless otherwise specified</w:t>
      </w:r>
    </w:p>
    <w:p w14:paraId="711C9AC4" w14:textId="77777777" w:rsidR="00931C6A" w:rsidRDefault="00931C6A">
      <w:pPr>
        <w:pStyle w:val="TOC1"/>
        <w:rPr>
          <w:rFonts w:asciiTheme="minorHAnsi" w:eastAsiaTheme="minorEastAsia" w:hAnsiTheme="minorHAnsi" w:cstheme="minorBidi"/>
          <w:noProof/>
          <w:sz w:val="22"/>
        </w:rPr>
      </w:pPr>
      <w:r w:rsidRPr="00883EC5">
        <w:rPr>
          <w:b/>
          <w:noProof/>
        </w:rPr>
        <w:t>Observation 4.</w:t>
      </w:r>
      <w:r>
        <w:rPr>
          <w:rFonts w:asciiTheme="minorHAnsi" w:eastAsiaTheme="minorEastAsia" w:hAnsiTheme="minorHAnsi" w:cstheme="minorBidi"/>
          <w:noProof/>
          <w:sz w:val="22"/>
        </w:rPr>
        <w:tab/>
      </w:r>
      <w:r>
        <w:rPr>
          <w:noProof/>
        </w:rPr>
        <w:t>It seems reasonable to extend the support of RAN2-centric features defined for Rel-17 RedCap UE capabilities to Rel-18 RedCap UEs.</w:t>
      </w:r>
    </w:p>
    <w:p w14:paraId="716A36CE" w14:textId="77777777" w:rsidR="00931C6A" w:rsidRDefault="00931C6A">
      <w:pPr>
        <w:pStyle w:val="TOC1"/>
        <w:rPr>
          <w:rFonts w:asciiTheme="minorHAnsi" w:eastAsiaTheme="minorEastAsia" w:hAnsiTheme="minorHAnsi" w:cstheme="minorBidi"/>
          <w:noProof/>
          <w:sz w:val="22"/>
        </w:rPr>
      </w:pPr>
      <w:r w:rsidRPr="00883EC5">
        <w:rPr>
          <w:b/>
          <w:noProof/>
        </w:rPr>
        <w:t>Observation 5.</w:t>
      </w:r>
      <w:r>
        <w:rPr>
          <w:rFonts w:asciiTheme="minorHAnsi" w:eastAsiaTheme="minorEastAsia" w:hAnsiTheme="minorHAnsi" w:cstheme="minorBidi"/>
          <w:noProof/>
          <w:sz w:val="22"/>
        </w:rPr>
        <w:tab/>
      </w:r>
      <w:r>
        <w:rPr>
          <w:noProof/>
        </w:rPr>
        <w:t>Network needs to differentiate REl-17 RedCap UEs from Rel-18 eRedCap as maximum Bandwidth of 20MHz in FR1 is now not mandatory.</w:t>
      </w:r>
    </w:p>
    <w:p w14:paraId="12C5625E" w14:textId="77777777" w:rsidR="00931C6A" w:rsidRDefault="00931C6A">
      <w:pPr>
        <w:pStyle w:val="TOC1"/>
        <w:rPr>
          <w:rFonts w:asciiTheme="minorHAnsi" w:eastAsiaTheme="minorEastAsia" w:hAnsiTheme="minorHAnsi" w:cstheme="minorBidi"/>
          <w:noProof/>
          <w:sz w:val="22"/>
        </w:rPr>
      </w:pPr>
      <w:r w:rsidRPr="00883EC5">
        <w:rPr>
          <w:b/>
          <w:noProof/>
        </w:rPr>
        <w:t>Observation 6.</w:t>
      </w:r>
      <w:r>
        <w:rPr>
          <w:rFonts w:asciiTheme="minorHAnsi" w:eastAsiaTheme="minorEastAsia" w:hAnsiTheme="minorHAnsi" w:cstheme="minorBidi"/>
          <w:noProof/>
          <w:sz w:val="22"/>
        </w:rPr>
        <w:tab/>
      </w:r>
      <w:r>
        <w:rPr>
          <w:noProof/>
        </w:rPr>
        <w:t xml:space="preserve">The new capability (i.e., </w:t>
      </w:r>
      <w:r w:rsidRPr="00883EC5">
        <w:rPr>
          <w:i/>
          <w:iCs/>
          <w:noProof/>
        </w:rPr>
        <w:t>supportOfERedCap-r18</w:t>
      </w:r>
      <w:r>
        <w:rPr>
          <w:noProof/>
        </w:rPr>
        <w:t>) that indicates the support of Rel-18 eRedCap UEs can directly include the description of the value ‘x’ is defined as part of this capability</w:t>
      </w:r>
      <w:r w:rsidRPr="00883EC5">
        <w:rPr>
          <w:i/>
          <w:iCs/>
          <w:noProof/>
        </w:rPr>
        <w:t xml:space="preserve">. </w:t>
      </w:r>
      <w:r>
        <w:rPr>
          <w:noProof/>
        </w:rPr>
        <w:t xml:space="preserve">Alternatively, a different/new capability (i.e., </w:t>
      </w:r>
      <w:r w:rsidRPr="00883EC5">
        <w:rPr>
          <w:i/>
          <w:iCs/>
          <w:noProof/>
        </w:rPr>
        <w:t>reducedDataRate-r18</w:t>
      </w:r>
      <w:r>
        <w:rPr>
          <w:noProof/>
        </w:rPr>
        <w:t>) can be defined to indicate the peak data rate reduction, in which case this</w:t>
      </w:r>
      <w:r w:rsidRPr="00883EC5">
        <w:rPr>
          <w:i/>
          <w:iCs/>
          <w:noProof/>
        </w:rPr>
        <w:t xml:space="preserve"> reducedDataRate-r18</w:t>
      </w:r>
      <w:r>
        <w:rPr>
          <w:noProof/>
        </w:rPr>
        <w:t xml:space="preserve"> would need to be defined as conditional mandatory to UEs supporting </w:t>
      </w:r>
      <w:r w:rsidRPr="00883EC5">
        <w:rPr>
          <w:i/>
          <w:iCs/>
          <w:noProof/>
        </w:rPr>
        <w:t>supportOfERedCap-r18</w:t>
      </w:r>
      <w:r>
        <w:rPr>
          <w:noProof/>
        </w:rPr>
        <w:t>.</w:t>
      </w:r>
    </w:p>
    <w:p w14:paraId="395B686C" w14:textId="77777777" w:rsidR="00931C6A" w:rsidRDefault="00931C6A">
      <w:pPr>
        <w:pStyle w:val="TOC1"/>
        <w:rPr>
          <w:rFonts w:asciiTheme="minorHAnsi" w:eastAsiaTheme="minorEastAsia" w:hAnsiTheme="minorHAnsi" w:cstheme="minorBidi"/>
          <w:noProof/>
          <w:sz w:val="22"/>
        </w:rPr>
      </w:pPr>
      <w:r w:rsidRPr="00883EC5">
        <w:rPr>
          <w:b/>
          <w:noProof/>
        </w:rPr>
        <w:t>Observation 7.</w:t>
      </w:r>
      <w:r>
        <w:rPr>
          <w:rFonts w:asciiTheme="minorHAnsi" w:eastAsiaTheme="minorEastAsia" w:hAnsiTheme="minorHAnsi" w:cstheme="minorBidi"/>
          <w:noProof/>
          <w:sz w:val="22"/>
        </w:rPr>
        <w:tab/>
      </w:r>
      <w:r>
        <w:rPr>
          <w:noProof/>
        </w:rPr>
        <w:t xml:space="preserve">Rel-18 RedCap UE would indicate a combination of (layer, modulation, scaling factor) that allows obtaining the target 10Mbps and no smaller than X (for </w:t>
      </w:r>
      <w:r w:rsidRPr="00883EC5">
        <w:rPr>
          <w:i/>
          <w:iCs/>
          <w:noProof/>
        </w:rPr>
        <w:t>v</w:t>
      </w:r>
      <w:r w:rsidRPr="00883EC5">
        <w:rPr>
          <w:i/>
          <w:iCs/>
          <w:noProof/>
          <w:vertAlign w:val="subscript"/>
        </w:rPr>
        <w:t>Layers</w:t>
      </w:r>
      <w:r w:rsidRPr="00883EC5">
        <w:rPr>
          <w:i/>
          <w:iCs/>
          <w:noProof/>
        </w:rPr>
        <w:t>·Q</w:t>
      </w:r>
      <w:r w:rsidRPr="00883EC5">
        <w:rPr>
          <w:i/>
          <w:iCs/>
          <w:noProof/>
          <w:vertAlign w:val="subscript"/>
        </w:rPr>
        <w:t>m</w:t>
      </w:r>
      <w:r w:rsidRPr="00883EC5">
        <w:rPr>
          <w:i/>
          <w:iCs/>
          <w:noProof/>
        </w:rPr>
        <w:t>·f ≥ X</w:t>
      </w:r>
      <w:r>
        <w:rPr>
          <w:noProof/>
        </w:rPr>
        <w:t>) by using existing capability signaling (i.e., there is no impact to UE capability signaling associated with layer, modulation order and scaling factor).</w:t>
      </w:r>
    </w:p>
    <w:p w14:paraId="5239C8EE" w14:textId="081B4973"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6C06282C" w14:textId="43401758" w:rsidR="006E4711" w:rsidRDefault="006E4711" w:rsidP="00EB410E">
      <w:pPr>
        <w:spacing w:before="240" w:after="120"/>
        <w:jc w:val="both"/>
        <w:rPr>
          <w:lang w:val="en-GB" w:eastAsia="zh-CN"/>
        </w:rPr>
      </w:pPr>
      <w:r w:rsidRPr="006E4711">
        <w:rPr>
          <w:b/>
          <w:bCs/>
          <w:u w:val="single"/>
        </w:rPr>
        <w:t>RAN plenary agreement – update and RAN2 implications</w:t>
      </w:r>
    </w:p>
    <w:p w14:paraId="62E36A98" w14:textId="77777777" w:rsidR="00931C6A" w:rsidRDefault="00EB410E">
      <w:pPr>
        <w:pStyle w:val="TOC1"/>
        <w:rPr>
          <w:noProof/>
        </w:rPr>
      </w:pPr>
      <w:r>
        <w:rPr>
          <w:lang w:eastAsia="zh-CN"/>
        </w:rPr>
        <w:fldChar w:fldCharType="begin"/>
      </w:r>
      <w:r>
        <w:rPr>
          <w:lang w:eastAsia="zh-CN"/>
        </w:rPr>
        <w:instrText xml:space="preserve"> TOC \n \t "Proposal,1" </w:instrText>
      </w:r>
      <w:r>
        <w:rPr>
          <w:lang w:eastAsia="zh-CN"/>
        </w:rPr>
        <w:fldChar w:fldCharType="separate"/>
      </w:r>
      <w:r w:rsidR="00931C6A" w:rsidRPr="00394C78">
        <w:rPr>
          <w:b/>
          <w:noProof/>
        </w:rPr>
        <w:t>Proposal 1.</w:t>
      </w:r>
      <w:r w:rsidR="00931C6A">
        <w:rPr>
          <w:rFonts w:asciiTheme="minorHAnsi" w:eastAsiaTheme="minorEastAsia" w:hAnsiTheme="minorHAnsi" w:cstheme="minorBidi"/>
          <w:noProof/>
          <w:sz w:val="22"/>
        </w:rPr>
        <w:tab/>
      </w:r>
      <w:r w:rsidR="00931C6A" w:rsidRPr="00394C78">
        <w:rPr>
          <w:i/>
          <w:iCs/>
          <w:noProof/>
        </w:rPr>
        <w:t>[To confirm the following understanding from RAN1/RAN plenary agreements]</w:t>
      </w:r>
      <w:r w:rsidR="00931C6A">
        <w:rPr>
          <w:noProof/>
        </w:rPr>
        <w:t xml:space="preserve"> Rel-18 eRedCap UE is supported only in FR1, reduces UE’s peak data rate to 10 Mbps and can operate with normal maximum UE bandwidth (i.e. 20 MHz) or with Baseband Bandwidth Reduction (i.e. reduction to 25 PRBs for 15 kHz SCS and 12 PRBs for 30 kHz SCS for unicast PDSCH/PUSCH).</w:t>
      </w:r>
    </w:p>
    <w:p w14:paraId="565909FB" w14:textId="30E0BE6C" w:rsidR="006E4711" w:rsidRPr="006E4711" w:rsidRDefault="006E4711" w:rsidP="006E4711">
      <w:r w:rsidRPr="006E4711">
        <w:rPr>
          <w:b/>
          <w:bCs/>
          <w:u w:val="single"/>
        </w:rPr>
        <w:t>Rel-17 RedCap capabilities applicable to Rel-18 eRedCap</w:t>
      </w:r>
    </w:p>
    <w:p w14:paraId="497D31AB" w14:textId="77777777" w:rsidR="00931C6A" w:rsidRDefault="00931C6A">
      <w:pPr>
        <w:pStyle w:val="TOC1"/>
        <w:rPr>
          <w:rFonts w:asciiTheme="minorHAnsi" w:eastAsiaTheme="minorEastAsia" w:hAnsiTheme="minorHAnsi" w:cstheme="minorBidi"/>
          <w:noProof/>
          <w:sz w:val="22"/>
        </w:rPr>
      </w:pPr>
      <w:r w:rsidRPr="00394C78">
        <w:rPr>
          <w:b/>
          <w:noProof/>
        </w:rPr>
        <w:t>Proposal 2.</w:t>
      </w:r>
      <w:r>
        <w:rPr>
          <w:rFonts w:asciiTheme="minorHAnsi" w:eastAsiaTheme="minorEastAsia" w:hAnsiTheme="minorHAnsi" w:cstheme="minorBidi"/>
          <w:noProof/>
          <w:sz w:val="22"/>
        </w:rPr>
        <w:tab/>
      </w:r>
      <w:r w:rsidRPr="00394C78">
        <w:rPr>
          <w:i/>
          <w:iCs/>
          <w:noProof/>
        </w:rPr>
        <w:t>[To confirm the following understanding from WID/RAN plenary agreements]</w:t>
      </w:r>
      <w:r>
        <w:rPr>
          <w:noProof/>
        </w:rPr>
        <w:t xml:space="preserve"> Any Rel-18 eRedCap UEs share the same characteristics as a Rel-17 RedCap UE except explicitly capture:</w:t>
      </w:r>
    </w:p>
    <w:p w14:paraId="62E74EE7" w14:textId="77777777" w:rsidR="00931C6A" w:rsidRDefault="00931C6A">
      <w:pPr>
        <w:pStyle w:val="TOC1"/>
        <w:rPr>
          <w:rFonts w:asciiTheme="minorHAnsi" w:eastAsiaTheme="minorEastAsia" w:hAnsiTheme="minorHAnsi" w:cstheme="minorBidi"/>
          <w:noProof/>
          <w:sz w:val="22"/>
        </w:rPr>
      </w:pPr>
      <w:r w:rsidRPr="00394C78">
        <w:rPr>
          <w:b/>
          <w:noProof/>
        </w:rPr>
        <w:t>Proposal 2.1.</w:t>
      </w:r>
      <w:r>
        <w:rPr>
          <w:rFonts w:asciiTheme="minorHAnsi" w:eastAsiaTheme="minorEastAsia" w:hAnsiTheme="minorHAnsi" w:cstheme="minorBidi"/>
          <w:noProof/>
          <w:sz w:val="22"/>
        </w:rPr>
        <w:tab/>
      </w:r>
      <w:r>
        <w:rPr>
          <w:noProof/>
        </w:rPr>
        <w:t>A Rel-18 eRedCap UE also supports all RAN2-centric Rel-17 RedCap UE capabilities in the same manner (i.e., s</w:t>
      </w:r>
      <w:r w:rsidRPr="00394C78">
        <w:rPr>
          <w:i/>
          <w:iCs/>
          <w:noProof/>
        </w:rPr>
        <w:t>upportOf16DRB-RedCap-r17, longSN-RedCap-r17, am-WithLongSN-RedCap-r17, rrm-RelaxationRRC-ConnectedRedCap-r17</w:t>
      </w:r>
      <w:r>
        <w:rPr>
          <w:noProof/>
        </w:rPr>
        <w:t>).</w:t>
      </w:r>
    </w:p>
    <w:p w14:paraId="5ECACF54" w14:textId="77777777" w:rsidR="00931C6A" w:rsidRDefault="00931C6A">
      <w:pPr>
        <w:pStyle w:val="TOC1"/>
        <w:rPr>
          <w:noProof/>
        </w:rPr>
      </w:pPr>
      <w:r w:rsidRPr="00394C78">
        <w:rPr>
          <w:b/>
          <w:noProof/>
        </w:rPr>
        <w:t>Proposal 2.2.</w:t>
      </w:r>
      <w:r>
        <w:rPr>
          <w:rFonts w:asciiTheme="minorHAnsi" w:eastAsiaTheme="minorEastAsia" w:hAnsiTheme="minorHAnsi" w:cstheme="minorBidi"/>
          <w:noProof/>
          <w:sz w:val="22"/>
        </w:rPr>
        <w:tab/>
      </w:r>
      <w:r>
        <w:rPr>
          <w:noProof/>
        </w:rPr>
        <w:t xml:space="preserve">A Rel-18 eRedCap UE supports all RAN1-centric features (which include </w:t>
      </w:r>
      <w:r w:rsidRPr="00394C78">
        <w:rPr>
          <w:i/>
          <w:iCs/>
          <w:noProof/>
        </w:rPr>
        <w:t>bwp-WithoutCD-SSB-OrNCD-SSB-RedCap-r17, halfDuplexFDD-TypeA-RedCap-r17</w:t>
      </w:r>
      <w:r>
        <w:rPr>
          <w:noProof/>
        </w:rPr>
        <w:t xml:space="preserve">) except for BB Bandwidth information defined as part of 28-1 feature (i.e., </w:t>
      </w:r>
      <w:r w:rsidRPr="00394C78">
        <w:rPr>
          <w:i/>
          <w:iCs/>
          <w:noProof/>
        </w:rPr>
        <w:t>supportOfRedCap-r17</w:t>
      </w:r>
      <w:r>
        <w:rPr>
          <w:noProof/>
        </w:rPr>
        <w:t>). Send an LS to RAN1 informing on RAN2 agreement based on WID and asking for input, if any, on applicable features for Rel-18 eRedCap UE.</w:t>
      </w:r>
    </w:p>
    <w:p w14:paraId="177C16AA" w14:textId="0E7E42C4" w:rsidR="00756700" w:rsidRPr="00756700" w:rsidRDefault="00756700" w:rsidP="00756700">
      <w:r w:rsidRPr="006E4711">
        <w:rPr>
          <w:b/>
          <w:bCs/>
          <w:u w:val="single"/>
        </w:rPr>
        <w:t>Rel-18 eRedCap new capabilities</w:t>
      </w:r>
    </w:p>
    <w:p w14:paraId="2580BA6F" w14:textId="77777777" w:rsidR="00931C6A" w:rsidRDefault="00931C6A">
      <w:pPr>
        <w:pStyle w:val="TOC1"/>
        <w:rPr>
          <w:rFonts w:asciiTheme="minorHAnsi" w:eastAsiaTheme="minorEastAsia" w:hAnsiTheme="minorHAnsi" w:cstheme="minorBidi"/>
          <w:noProof/>
          <w:sz w:val="22"/>
        </w:rPr>
      </w:pPr>
      <w:r w:rsidRPr="00394C78">
        <w:rPr>
          <w:b/>
          <w:noProof/>
        </w:rPr>
        <w:t>Proposal 3.</w:t>
      </w:r>
      <w:r>
        <w:rPr>
          <w:rFonts w:asciiTheme="minorHAnsi" w:eastAsiaTheme="minorEastAsia" w:hAnsiTheme="minorHAnsi" w:cstheme="minorBidi"/>
          <w:noProof/>
          <w:sz w:val="22"/>
        </w:rPr>
        <w:tab/>
      </w:r>
      <w:r>
        <w:rPr>
          <w:noProof/>
        </w:rPr>
        <w:t xml:space="preserve">New capability (i.e., </w:t>
      </w:r>
      <w:r w:rsidRPr="00394C78">
        <w:rPr>
          <w:i/>
          <w:iCs/>
          <w:noProof/>
        </w:rPr>
        <w:t>supportOfERedCap-r18</w:t>
      </w:r>
      <w:r>
        <w:rPr>
          <w:noProof/>
        </w:rPr>
        <w:t>) is defined to identify Rel-18 eRedCap UEs defined as follows: (A) operates only in FR1, (B) supports reduced peak data rate to 10 Mbps by setting ‘x’ value of “</w:t>
      </w:r>
      <w:r w:rsidRPr="00394C78">
        <w:rPr>
          <w:i/>
          <w:iCs/>
          <w:noProof/>
        </w:rPr>
        <w:t>v</w:t>
      </w:r>
      <w:r w:rsidRPr="00394C78">
        <w:rPr>
          <w:i/>
          <w:iCs/>
          <w:noProof/>
          <w:vertAlign w:val="subscript"/>
        </w:rPr>
        <w:t>Layers</w:t>
      </w:r>
      <w:r w:rsidRPr="00394C78">
        <w:rPr>
          <w:i/>
          <w:iCs/>
          <w:noProof/>
        </w:rPr>
        <w:t>·Q</w:t>
      </w:r>
      <w:r w:rsidRPr="00394C78">
        <w:rPr>
          <w:i/>
          <w:iCs/>
          <w:noProof/>
          <w:vertAlign w:val="subscript"/>
        </w:rPr>
        <w:t>m</w:t>
      </w:r>
      <w:r w:rsidRPr="00394C78">
        <w:rPr>
          <w:i/>
          <w:iCs/>
          <w:noProof/>
        </w:rPr>
        <w:t xml:space="preserve">·f </w:t>
      </w:r>
      <w:r>
        <w:rPr>
          <w:noProof/>
        </w:rPr>
        <w:t>≥</w:t>
      </w:r>
      <w:r w:rsidRPr="00394C78">
        <w:rPr>
          <w:i/>
          <w:iCs/>
          <w:noProof/>
        </w:rPr>
        <w:t xml:space="preserve"> x</w:t>
      </w:r>
      <w:r>
        <w:rPr>
          <w:noProof/>
        </w:rPr>
        <w:t xml:space="preserve">” to [0.8] by default, or [3 or 3.2] if UE also supports </w:t>
      </w:r>
      <w:r w:rsidRPr="00394C78">
        <w:rPr>
          <w:i/>
          <w:iCs/>
          <w:noProof/>
        </w:rPr>
        <w:t>reducedBB-BW-r18</w:t>
      </w:r>
      <w:r>
        <w:rPr>
          <w:noProof/>
        </w:rPr>
        <w:t xml:space="preserve">, and (C) supports the same features as a Rel-17 RedCap UE except for BB Bandwidth information defined as part of 28-1 feature (i.e., </w:t>
      </w:r>
      <w:r w:rsidRPr="00394C78">
        <w:rPr>
          <w:i/>
          <w:iCs/>
          <w:noProof/>
        </w:rPr>
        <w:t>supportOfRedCap-r17</w:t>
      </w:r>
      <w:r>
        <w:rPr>
          <w:noProof/>
        </w:rPr>
        <w:t>).</w:t>
      </w:r>
    </w:p>
    <w:p w14:paraId="567D03E6" w14:textId="77777777" w:rsidR="00931C6A" w:rsidRDefault="00931C6A">
      <w:pPr>
        <w:pStyle w:val="TOC1"/>
        <w:rPr>
          <w:noProof/>
        </w:rPr>
      </w:pPr>
      <w:r w:rsidRPr="00394C78">
        <w:rPr>
          <w:b/>
          <w:noProof/>
        </w:rPr>
        <w:t>Proposal 4.</w:t>
      </w:r>
      <w:r>
        <w:rPr>
          <w:rFonts w:asciiTheme="minorHAnsi" w:eastAsiaTheme="minorEastAsia" w:hAnsiTheme="minorHAnsi" w:cstheme="minorBidi"/>
          <w:noProof/>
          <w:sz w:val="22"/>
        </w:rPr>
        <w:tab/>
      </w:r>
      <w:r>
        <w:rPr>
          <w:noProof/>
        </w:rPr>
        <w:t xml:space="preserve">New capability (i.e., </w:t>
      </w:r>
      <w:r w:rsidRPr="00394C78">
        <w:rPr>
          <w:i/>
          <w:iCs/>
          <w:noProof/>
        </w:rPr>
        <w:t>reducedBB-BW-r18</w:t>
      </w:r>
      <w:r>
        <w:rPr>
          <w:noProof/>
        </w:rPr>
        <w:t xml:space="preserve">) is defined to identify UEs supporting baseband bandwidth reduction, i.e., 25 PRBs for 15 kHz SCS and 12 PRBs for 30 kHz SCS for unicast in PUSCH and PDSCH. Absent of this capability means that if UE indicates </w:t>
      </w:r>
      <w:r w:rsidRPr="00394C78">
        <w:rPr>
          <w:i/>
          <w:iCs/>
          <w:noProof/>
        </w:rPr>
        <w:t xml:space="preserve">supportOfERedCap-18, </w:t>
      </w:r>
      <w:r>
        <w:rPr>
          <w:noProof/>
        </w:rPr>
        <w:t xml:space="preserve">this UE supports 20MHz (i.e. x value of [0.8]). This </w:t>
      </w:r>
      <w:r w:rsidRPr="00394C78">
        <w:rPr>
          <w:i/>
          <w:iCs/>
          <w:noProof/>
        </w:rPr>
        <w:t>reducedBB-BW-r18</w:t>
      </w:r>
      <w:r>
        <w:rPr>
          <w:noProof/>
        </w:rPr>
        <w:t xml:space="preserve"> is an optional capability only if UE also supports </w:t>
      </w:r>
      <w:r w:rsidRPr="00394C78">
        <w:rPr>
          <w:i/>
          <w:iCs/>
          <w:noProof/>
        </w:rPr>
        <w:t>supportOfERedCap-r18</w:t>
      </w:r>
      <w:r>
        <w:rPr>
          <w:noProof/>
        </w:rPr>
        <w:t xml:space="preserve"> with x value of [3 or 3.2].</w:t>
      </w:r>
    </w:p>
    <w:p w14:paraId="6869D77B" w14:textId="77777777" w:rsidR="000D478B" w:rsidRDefault="000D478B" w:rsidP="00756700">
      <w:pPr>
        <w:rPr>
          <w:b/>
          <w:bCs/>
          <w:u w:val="single"/>
        </w:rPr>
      </w:pPr>
    </w:p>
    <w:p w14:paraId="03F2160B" w14:textId="767B0488" w:rsidR="00756700" w:rsidRPr="00756700" w:rsidRDefault="00756700" w:rsidP="00756700">
      <w:r w:rsidRPr="006E4711">
        <w:rPr>
          <w:b/>
          <w:bCs/>
          <w:u w:val="single"/>
        </w:rPr>
        <w:lastRenderedPageBreak/>
        <w:t>Definition  of Rel-18 eRedCap in TS 38.306</w:t>
      </w:r>
    </w:p>
    <w:p w14:paraId="150B64A6" w14:textId="77777777" w:rsidR="00931C6A" w:rsidRDefault="00931C6A">
      <w:pPr>
        <w:pStyle w:val="TOC1"/>
        <w:rPr>
          <w:noProof/>
        </w:rPr>
      </w:pPr>
      <w:r w:rsidRPr="00394C78">
        <w:rPr>
          <w:b/>
          <w:noProof/>
        </w:rPr>
        <w:t>Proposal 5.</w:t>
      </w:r>
      <w:r>
        <w:rPr>
          <w:rFonts w:asciiTheme="minorHAnsi" w:eastAsiaTheme="minorEastAsia" w:hAnsiTheme="minorHAnsi" w:cstheme="minorBidi"/>
          <w:noProof/>
          <w:sz w:val="22"/>
        </w:rPr>
        <w:tab/>
      </w:r>
      <w:r>
        <w:rPr>
          <w:noProof/>
        </w:rPr>
        <w:t>To discuss whether Rel-18 eRedCap are defined option (a) as part of legacy RedCap definition in §4.2.21.1 of TS 38.306 or option (b) as a new type/definition e.g, referred as eRedCap.</w:t>
      </w:r>
    </w:p>
    <w:p w14:paraId="22BBB72D" w14:textId="166F1031" w:rsidR="00756700" w:rsidRPr="00756700" w:rsidRDefault="00756700" w:rsidP="00756700">
      <w:r w:rsidRPr="006E4711">
        <w:rPr>
          <w:b/>
          <w:bCs/>
          <w:u w:val="single"/>
        </w:rPr>
        <w:t>Maximum peak data rate reduction – foreseen impact</w:t>
      </w:r>
    </w:p>
    <w:p w14:paraId="712102D4" w14:textId="77777777" w:rsidR="00931C6A" w:rsidRDefault="00931C6A">
      <w:pPr>
        <w:pStyle w:val="TOC1"/>
        <w:rPr>
          <w:rFonts w:asciiTheme="minorHAnsi" w:eastAsiaTheme="minorEastAsia" w:hAnsiTheme="minorHAnsi" w:cstheme="minorBidi"/>
          <w:noProof/>
          <w:sz w:val="22"/>
        </w:rPr>
      </w:pPr>
      <w:r w:rsidRPr="00394C78">
        <w:rPr>
          <w:b/>
          <w:noProof/>
        </w:rPr>
        <w:t>Proposal 6.</w:t>
      </w:r>
      <w:r>
        <w:rPr>
          <w:rFonts w:asciiTheme="minorHAnsi" w:eastAsiaTheme="minorEastAsia" w:hAnsiTheme="minorHAnsi" w:cstheme="minorBidi"/>
          <w:noProof/>
          <w:sz w:val="22"/>
        </w:rPr>
        <w:tab/>
      </w:r>
      <w:r>
        <w:rPr>
          <w:noProof/>
        </w:rPr>
        <w:t>Section 4 on “Supported max data rate for DL/UL” in TS 38.306 needs to be updated to include RAN1 final agreement on the new value(s) of X for which the legacy constraint “</w:t>
      </w:r>
      <w:r w:rsidRPr="00394C78">
        <w:rPr>
          <w:i/>
          <w:iCs/>
          <w:noProof/>
        </w:rPr>
        <w:t>v</w:t>
      </w:r>
      <w:r w:rsidRPr="00394C78">
        <w:rPr>
          <w:i/>
          <w:iCs/>
          <w:noProof/>
          <w:vertAlign w:val="subscript"/>
        </w:rPr>
        <w:t>Layers</w:t>
      </w:r>
      <w:r w:rsidRPr="00394C78">
        <w:rPr>
          <w:i/>
          <w:iCs/>
          <w:noProof/>
        </w:rPr>
        <w:t>·Q</w:t>
      </w:r>
      <w:r w:rsidRPr="00394C78">
        <w:rPr>
          <w:i/>
          <w:iCs/>
          <w:noProof/>
          <w:vertAlign w:val="subscript"/>
        </w:rPr>
        <w:t>m</w:t>
      </w:r>
      <w:r w:rsidRPr="00394C78">
        <w:rPr>
          <w:i/>
          <w:iCs/>
          <w:noProof/>
        </w:rPr>
        <w:t xml:space="preserve">·f ≥ 4” </w:t>
      </w:r>
      <w:r>
        <w:rPr>
          <w:noProof/>
        </w:rPr>
        <w:t xml:space="preserve">is relaxed (i.e., </w:t>
      </w:r>
      <w:r w:rsidRPr="00394C78">
        <w:rPr>
          <w:i/>
          <w:iCs/>
          <w:noProof/>
        </w:rPr>
        <w:t>v</w:t>
      </w:r>
      <w:r w:rsidRPr="00394C78">
        <w:rPr>
          <w:i/>
          <w:iCs/>
          <w:noProof/>
          <w:vertAlign w:val="subscript"/>
        </w:rPr>
        <w:t>Layers</w:t>
      </w:r>
      <w:r w:rsidRPr="00394C78">
        <w:rPr>
          <w:i/>
          <w:iCs/>
          <w:noProof/>
        </w:rPr>
        <w:t>·Q</w:t>
      </w:r>
      <w:r w:rsidRPr="00394C78">
        <w:rPr>
          <w:i/>
          <w:iCs/>
          <w:noProof/>
          <w:vertAlign w:val="subscript"/>
        </w:rPr>
        <w:t>m</w:t>
      </w:r>
      <w:r w:rsidRPr="00394C78">
        <w:rPr>
          <w:i/>
          <w:iCs/>
          <w:noProof/>
        </w:rPr>
        <w:t>·f ≥ X</w:t>
      </w:r>
      <w:r>
        <w:rPr>
          <w:noProof/>
        </w:rPr>
        <w:t>) to get 10 Mbps peak data rate. Wait for RAN1 conclusion before RAN2 drafts corresponding TP.</w:t>
      </w:r>
    </w:p>
    <w:p w14:paraId="5B182433" w14:textId="0B86BB67" w:rsidR="001D136B" w:rsidRDefault="00EB410E" w:rsidP="00EB410E">
      <w:pPr>
        <w:jc w:val="both"/>
        <w:rPr>
          <w:lang w:eastAsia="zh-CN"/>
        </w:rPr>
      </w:pPr>
      <w:r>
        <w:rPr>
          <w:lang w:eastAsia="zh-CN"/>
        </w:rPr>
        <w:fldChar w:fldCharType="end"/>
      </w:r>
    </w:p>
    <w:p w14:paraId="3790E0DE" w14:textId="77777777" w:rsidR="000D478B" w:rsidRDefault="000D478B" w:rsidP="00EB410E">
      <w:pPr>
        <w:jc w:val="both"/>
        <w:rPr>
          <w:lang w:eastAsia="zh-CN"/>
        </w:rPr>
      </w:pPr>
    </w:p>
    <w:p w14:paraId="643BF74B" w14:textId="77777777" w:rsidR="000D478B" w:rsidRDefault="000D478B" w:rsidP="00EB410E">
      <w:pPr>
        <w:jc w:val="both"/>
        <w:rPr>
          <w:lang w:eastAsia="zh-CN"/>
        </w:rPr>
      </w:pPr>
    </w:p>
    <w:p w14:paraId="4831B0DD" w14:textId="77777777" w:rsidR="00EB410E" w:rsidRDefault="00EB410E" w:rsidP="000210A8">
      <w:pPr>
        <w:pStyle w:val="Heading1"/>
        <w:numPr>
          <w:ilvl w:val="0"/>
          <w:numId w:val="2"/>
        </w:numPr>
      </w:pPr>
      <w:bookmarkStart w:id="100" w:name="_Ref434066290"/>
      <w:r>
        <w:t>Reference</w:t>
      </w:r>
      <w:bookmarkEnd w:id="100"/>
    </w:p>
    <w:p w14:paraId="4C14A8E8" w14:textId="77777777" w:rsidR="00D91394" w:rsidRDefault="00732BA1" w:rsidP="00EB410E">
      <w:pPr>
        <w:pStyle w:val="Doc-title"/>
        <w:numPr>
          <w:ilvl w:val="0"/>
          <w:numId w:val="3"/>
        </w:numPr>
        <w:spacing w:before="0" w:after="60"/>
        <w:rPr>
          <w:rFonts w:ascii="Times New Roman" w:hAnsi="Times New Roman" w:cs="Times New Roman"/>
          <w:sz w:val="20"/>
        </w:rPr>
      </w:pPr>
      <w:bookmarkStart w:id="101" w:name="_Ref478150265"/>
      <w:bookmarkEnd w:id="2"/>
      <w:r w:rsidRPr="00732BA1">
        <w:rPr>
          <w:rFonts w:ascii="Times New Roman" w:hAnsi="Times New Roman" w:cs="Times New Roman"/>
          <w:sz w:val="20"/>
        </w:rPr>
        <w:t>RP-223544</w:t>
      </w:r>
      <w:r>
        <w:rPr>
          <w:rFonts w:ascii="Times New Roman" w:hAnsi="Times New Roman" w:cs="Times New Roman"/>
          <w:sz w:val="20"/>
        </w:rPr>
        <w:t xml:space="preserve">, </w:t>
      </w:r>
      <w:r w:rsidR="000F4F3E" w:rsidRPr="000F4F3E">
        <w:rPr>
          <w:rFonts w:ascii="Times New Roman" w:hAnsi="Times New Roman" w:cs="Times New Roman"/>
          <w:sz w:val="20"/>
        </w:rPr>
        <w:t>Enhanced support of reduced capability NR devices</w:t>
      </w:r>
      <w:r w:rsidR="000F4F3E">
        <w:rPr>
          <w:rFonts w:ascii="Times New Roman" w:hAnsi="Times New Roman" w:cs="Times New Roman"/>
          <w:sz w:val="20"/>
        </w:rPr>
        <w:t xml:space="preserve">, Rel-18 </w:t>
      </w:r>
      <w:r>
        <w:rPr>
          <w:rFonts w:ascii="Times New Roman" w:hAnsi="Times New Roman" w:cs="Times New Roman"/>
          <w:sz w:val="20"/>
        </w:rPr>
        <w:t xml:space="preserve">WID, </w:t>
      </w:r>
      <w:r w:rsidR="000F4F3E">
        <w:rPr>
          <w:rFonts w:ascii="Times New Roman" w:hAnsi="Times New Roman" w:cs="Times New Roman"/>
          <w:sz w:val="20"/>
        </w:rPr>
        <w:t>December 2022</w:t>
      </w:r>
      <w:r w:rsidR="00D91394">
        <w:rPr>
          <w:rFonts w:ascii="Times New Roman" w:hAnsi="Times New Roman" w:cs="Times New Roman"/>
          <w:sz w:val="20"/>
        </w:rPr>
        <w:t>.</w:t>
      </w:r>
    </w:p>
    <w:p w14:paraId="355ADD30" w14:textId="3155E992" w:rsidR="00EB410E" w:rsidRDefault="00765311" w:rsidP="00EB410E">
      <w:pPr>
        <w:pStyle w:val="Doc-title"/>
        <w:numPr>
          <w:ilvl w:val="0"/>
          <w:numId w:val="3"/>
        </w:numPr>
        <w:spacing w:before="0" w:after="60"/>
        <w:rPr>
          <w:rFonts w:ascii="Times New Roman" w:hAnsi="Times New Roman" w:cs="Times New Roman"/>
          <w:sz w:val="20"/>
        </w:rPr>
      </w:pPr>
      <w:bookmarkStart w:id="102" w:name="_Ref126749378"/>
      <w:r w:rsidRPr="00765311">
        <w:rPr>
          <w:rFonts w:ascii="Times New Roman" w:hAnsi="Times New Roman" w:cs="Times New Roman"/>
          <w:sz w:val="20"/>
        </w:rPr>
        <w:t>R2-2300407</w:t>
      </w:r>
      <w:r w:rsidR="0054612E" w:rsidRPr="00765311">
        <w:rPr>
          <w:rFonts w:ascii="Times New Roman" w:hAnsi="Times New Roman" w:cs="Times New Roman"/>
          <w:sz w:val="20"/>
        </w:rPr>
        <w:t>, RA</w:t>
      </w:r>
      <w:r w:rsidR="0054612E" w:rsidRPr="00B46071">
        <w:rPr>
          <w:rFonts w:ascii="Times New Roman" w:hAnsi="Times New Roman" w:cs="Times New Roman"/>
          <w:sz w:val="20"/>
        </w:rPr>
        <w:t xml:space="preserve">N2 impacts to support UEs with </w:t>
      </w:r>
      <w:r w:rsidR="0054612E">
        <w:rPr>
          <w:rFonts w:ascii="Times New Roman" w:hAnsi="Times New Roman" w:cs="Times New Roman"/>
          <w:sz w:val="20"/>
        </w:rPr>
        <w:t>Data Rate</w:t>
      </w:r>
      <w:r w:rsidR="0054612E" w:rsidRPr="00B46071">
        <w:rPr>
          <w:rFonts w:ascii="Times New Roman" w:hAnsi="Times New Roman" w:cs="Times New Roman"/>
          <w:sz w:val="20"/>
        </w:rPr>
        <w:t xml:space="preserve"> Reduction</w:t>
      </w:r>
      <w:r w:rsidR="0054612E">
        <w:rPr>
          <w:rFonts w:ascii="Times New Roman" w:hAnsi="Times New Roman" w:cs="Times New Roman"/>
          <w:sz w:val="20"/>
        </w:rPr>
        <w:t>, Intel Corporation, February 2023</w:t>
      </w:r>
      <w:r w:rsidR="00EB410E">
        <w:rPr>
          <w:rFonts w:ascii="Times New Roman" w:hAnsi="Times New Roman" w:cs="Times New Roman"/>
          <w:sz w:val="20"/>
        </w:rPr>
        <w:t>.</w:t>
      </w:r>
      <w:bookmarkEnd w:id="101"/>
      <w:bookmarkEnd w:id="102"/>
    </w:p>
    <w:p w14:paraId="79E4382D" w14:textId="77777777" w:rsidR="00EB410E" w:rsidRDefault="00EB410E" w:rsidP="00EB410E">
      <w:pPr>
        <w:rPr>
          <w:lang w:val="en-GB" w:eastAsia="en-GB"/>
        </w:rPr>
      </w:pPr>
    </w:p>
    <w:p w14:paraId="41870A33" w14:textId="77777777" w:rsidR="000D478B" w:rsidRDefault="000D478B" w:rsidP="00EB410E">
      <w:pPr>
        <w:rPr>
          <w:lang w:val="en-GB" w:eastAsia="en-GB"/>
        </w:rPr>
      </w:pPr>
    </w:p>
    <w:p w14:paraId="2FD5F338" w14:textId="77777777" w:rsidR="000D478B" w:rsidRPr="00084073" w:rsidRDefault="000D478B" w:rsidP="00EB410E">
      <w:pPr>
        <w:rPr>
          <w:lang w:val="en-GB" w:eastAsia="en-GB"/>
        </w:rPr>
      </w:pPr>
    </w:p>
    <w:p w14:paraId="2636BD02" w14:textId="68626C80" w:rsidR="00D97898" w:rsidRDefault="00AC3381" w:rsidP="000210A8">
      <w:pPr>
        <w:pStyle w:val="Heading1"/>
        <w:numPr>
          <w:ilvl w:val="0"/>
          <w:numId w:val="2"/>
        </w:numPr>
      </w:pPr>
      <w:bookmarkStart w:id="103" w:name="_Ref131150245"/>
      <w:r>
        <w:t>Annex</w:t>
      </w:r>
      <w:bookmarkStart w:id="104" w:name="_Hlk131150202"/>
      <w:bookmarkEnd w:id="103"/>
      <w:r w:rsidR="00097C33">
        <w:t xml:space="preserve"> A</w:t>
      </w:r>
    </w:p>
    <w:p w14:paraId="42B980CB" w14:textId="766BF22E" w:rsidR="00AC3381" w:rsidRDefault="00AC3381" w:rsidP="000210A8">
      <w:pPr>
        <w:pStyle w:val="Heading2"/>
        <w:numPr>
          <w:ilvl w:val="1"/>
          <w:numId w:val="2"/>
        </w:numPr>
      </w:pPr>
      <w:r>
        <w:t>Summary on RAN1 agreements</w:t>
      </w:r>
      <w:r w:rsidR="003B5061">
        <w:t xml:space="preserve"> relevant for RAN2 discussion</w:t>
      </w:r>
      <w:bookmarkEnd w:id="104"/>
    </w:p>
    <w:p w14:paraId="1ACE394A" w14:textId="01EEF8A9" w:rsidR="00C92275" w:rsidRDefault="00C92275" w:rsidP="00346730">
      <w:pPr>
        <w:spacing w:after="60"/>
        <w:jc w:val="both"/>
      </w:pPr>
      <w:r>
        <w:t xml:space="preserve">The following summarizes RAN1 </w:t>
      </w:r>
      <w:r w:rsidRPr="002E78C7">
        <w:t xml:space="preserve">agreements </w:t>
      </w:r>
      <w:r>
        <w:t xml:space="preserve">to help </w:t>
      </w:r>
      <w:r w:rsidR="00083AC9">
        <w:t>during</w:t>
      </w:r>
      <w:r>
        <w:t xml:space="preserve"> RAN2 discuss</w:t>
      </w:r>
      <w:r w:rsidR="007321E7">
        <w:t>ion</w:t>
      </w:r>
      <w:r w:rsidR="00692C42">
        <w:t xml:space="preserve"> (marking in </w:t>
      </w:r>
      <w:r w:rsidR="00692C42" w:rsidRPr="007321E7">
        <w:rPr>
          <w:color w:val="7030A0"/>
        </w:rPr>
        <w:t xml:space="preserve">purple </w:t>
      </w:r>
      <w:r w:rsidR="00692C42">
        <w:t>the latest agreements made in RAN1#11</w:t>
      </w:r>
      <w:r w:rsidR="00BB7E2C">
        <w:t>2)</w:t>
      </w:r>
      <w:r>
        <w:t>:</w:t>
      </w:r>
    </w:p>
    <w:p w14:paraId="747881AE" w14:textId="77777777" w:rsidR="00C92275" w:rsidRPr="00BB7E2C" w:rsidRDefault="00C92275" w:rsidP="00F7548D">
      <w:pPr>
        <w:pStyle w:val="ListParagraph"/>
        <w:numPr>
          <w:ilvl w:val="0"/>
          <w:numId w:val="8"/>
        </w:numPr>
        <w:spacing w:after="60"/>
        <w:ind w:left="360"/>
        <w:contextualSpacing w:val="0"/>
        <w:jc w:val="both"/>
        <w:rPr>
          <w:i/>
          <w:iCs/>
        </w:rPr>
      </w:pPr>
      <w:r w:rsidRPr="00C92275">
        <w:rPr>
          <w:i/>
          <w:iCs/>
        </w:rPr>
        <w:t xml:space="preserve">R18 RedCap UE need to still receive (i.e. </w:t>
      </w:r>
      <w:r w:rsidRPr="00BB7E2C">
        <w:rPr>
          <w:i/>
          <w:iCs/>
        </w:rPr>
        <w:t>store) 20MHz (i.e. RF is not reduced) and only the max. number of PRBs to decode/transmit per slot is reduced</w:t>
      </w:r>
    </w:p>
    <w:p w14:paraId="4E13DA16" w14:textId="77777777" w:rsidR="00C92275" w:rsidRPr="00BB7E2C" w:rsidRDefault="00C92275" w:rsidP="00F7548D">
      <w:pPr>
        <w:pStyle w:val="ListParagraph"/>
        <w:numPr>
          <w:ilvl w:val="1"/>
          <w:numId w:val="16"/>
        </w:numPr>
        <w:spacing w:after="60"/>
        <w:ind w:left="1080"/>
        <w:contextualSpacing w:val="0"/>
        <w:jc w:val="both"/>
        <w:rPr>
          <w:i/>
          <w:iCs/>
        </w:rPr>
      </w:pPr>
      <w:r w:rsidRPr="00BB7E2C">
        <w:rPr>
          <w:i/>
          <w:iCs/>
        </w:rPr>
        <w:t>R18 RedCap UE can share same/separate initial BWP specific to R17 RedCap UEs.</w:t>
      </w:r>
    </w:p>
    <w:p w14:paraId="6AA24ACB" w14:textId="4F40DBAF" w:rsidR="00C92275" w:rsidRPr="00BB7E2C" w:rsidRDefault="00BB7E2C" w:rsidP="00F7548D">
      <w:pPr>
        <w:pStyle w:val="ListParagraph"/>
        <w:numPr>
          <w:ilvl w:val="2"/>
          <w:numId w:val="16"/>
        </w:numPr>
        <w:spacing w:after="60"/>
        <w:ind w:left="1800"/>
        <w:contextualSpacing w:val="0"/>
        <w:jc w:val="both"/>
        <w:rPr>
          <w:i/>
          <w:iCs/>
        </w:rPr>
      </w:pPr>
      <w:r w:rsidRPr="00BB7E2C">
        <w:rPr>
          <w:i/>
          <w:iCs/>
          <w:color w:val="7030A0"/>
          <w:u w:val="single"/>
        </w:rPr>
        <w:t xml:space="preserve">No conclusion </w:t>
      </w:r>
      <w:r w:rsidR="00C92275" w:rsidRPr="00BB7E2C">
        <w:rPr>
          <w:i/>
          <w:iCs/>
        </w:rPr>
        <w:t xml:space="preserve">on need to support separate initial BWP specific to R18 RedCap UEs </w:t>
      </w:r>
    </w:p>
    <w:p w14:paraId="6F1C2E8D" w14:textId="77777777" w:rsidR="00C92275" w:rsidRPr="00BB7E2C" w:rsidRDefault="00C92275" w:rsidP="00F7548D">
      <w:pPr>
        <w:pStyle w:val="ListParagraph"/>
        <w:numPr>
          <w:ilvl w:val="1"/>
          <w:numId w:val="16"/>
        </w:numPr>
        <w:spacing w:after="60"/>
        <w:ind w:left="1080"/>
        <w:contextualSpacing w:val="0"/>
        <w:jc w:val="both"/>
        <w:rPr>
          <w:i/>
          <w:iCs/>
        </w:rPr>
      </w:pPr>
      <w:r w:rsidRPr="00BB7E2C">
        <w:rPr>
          <w:i/>
          <w:iCs/>
        </w:rPr>
        <w:t>Post-FFS buffer size is still 20MHz for both broadcast/unicast (same as legacy)</w:t>
      </w:r>
    </w:p>
    <w:p w14:paraId="2732CB23" w14:textId="77777777" w:rsidR="00C92275" w:rsidRPr="00BB7E2C" w:rsidRDefault="00C92275" w:rsidP="00F7548D">
      <w:pPr>
        <w:pStyle w:val="ListParagraph"/>
        <w:numPr>
          <w:ilvl w:val="1"/>
          <w:numId w:val="16"/>
        </w:numPr>
        <w:spacing w:after="60"/>
        <w:ind w:left="1080"/>
        <w:contextualSpacing w:val="0"/>
        <w:jc w:val="both"/>
        <w:rPr>
          <w:i/>
          <w:iCs/>
        </w:rPr>
      </w:pPr>
      <w:r w:rsidRPr="00BB7E2C">
        <w:rPr>
          <w:i/>
          <w:iCs/>
        </w:rPr>
        <w:t>For PUSCH (unicast) and PDSCH (unicast/broadcast), the maximum number of PRBs that the UE can decode per slot is reduced:</w:t>
      </w:r>
    </w:p>
    <w:p w14:paraId="62A7D78D" w14:textId="77777777" w:rsidR="00C92275" w:rsidRPr="00BB7E2C" w:rsidRDefault="00C92275" w:rsidP="00F7548D">
      <w:pPr>
        <w:pStyle w:val="ListParagraph"/>
        <w:numPr>
          <w:ilvl w:val="2"/>
          <w:numId w:val="8"/>
        </w:numPr>
        <w:spacing w:after="60"/>
        <w:ind w:left="1800"/>
        <w:contextualSpacing w:val="0"/>
        <w:jc w:val="both"/>
        <w:rPr>
          <w:i/>
          <w:iCs/>
        </w:rPr>
      </w:pPr>
      <w:r w:rsidRPr="00BB7E2C">
        <w:rPr>
          <w:i/>
          <w:iCs/>
        </w:rPr>
        <w:t xml:space="preserve">for 15kHz - To 25 PRB per slot (or also per hop for PUSCH) </w:t>
      </w:r>
    </w:p>
    <w:p w14:paraId="5C053442" w14:textId="215E79D6" w:rsidR="00C92275" w:rsidRPr="00BB7E2C" w:rsidRDefault="00C92275" w:rsidP="00F7548D">
      <w:pPr>
        <w:pStyle w:val="ListParagraph"/>
        <w:numPr>
          <w:ilvl w:val="2"/>
          <w:numId w:val="8"/>
        </w:numPr>
        <w:spacing w:after="60"/>
        <w:ind w:left="1800"/>
        <w:contextualSpacing w:val="0"/>
        <w:jc w:val="both"/>
        <w:rPr>
          <w:i/>
          <w:iCs/>
        </w:rPr>
      </w:pPr>
      <w:r w:rsidRPr="00BB7E2C">
        <w:rPr>
          <w:i/>
          <w:iCs/>
        </w:rPr>
        <w:t xml:space="preserve">for 30kHz - To </w:t>
      </w:r>
      <w:r w:rsidR="00692C42" w:rsidRPr="00BB7E2C">
        <w:rPr>
          <w:i/>
          <w:iCs/>
          <w:color w:val="7030A0"/>
          <w:u w:val="single"/>
        </w:rPr>
        <w:t>12</w:t>
      </w:r>
      <w:r w:rsidRPr="00BB7E2C">
        <w:rPr>
          <w:i/>
          <w:iCs/>
          <w:color w:val="7030A0"/>
        </w:rPr>
        <w:t xml:space="preserve"> </w:t>
      </w:r>
      <w:r w:rsidRPr="00BB7E2C">
        <w:rPr>
          <w:i/>
          <w:iCs/>
        </w:rPr>
        <w:t xml:space="preserve">per slot (or also per hop for PUSCH). </w:t>
      </w:r>
    </w:p>
    <w:p w14:paraId="35E56160" w14:textId="77777777" w:rsidR="00C92275" w:rsidRPr="00BB7E2C" w:rsidRDefault="00C92275" w:rsidP="00F7548D">
      <w:pPr>
        <w:pStyle w:val="ListParagraph"/>
        <w:numPr>
          <w:ilvl w:val="1"/>
          <w:numId w:val="16"/>
        </w:numPr>
        <w:spacing w:after="60"/>
        <w:ind w:left="1080"/>
        <w:contextualSpacing w:val="0"/>
        <w:jc w:val="both"/>
        <w:rPr>
          <w:i/>
          <w:iCs/>
        </w:rPr>
      </w:pPr>
      <w:r w:rsidRPr="00BB7E2C">
        <w:rPr>
          <w:i/>
          <w:iCs/>
        </w:rPr>
        <w:t>Depending on the PHY channel (further details in next sections)</w:t>
      </w:r>
    </w:p>
    <w:p w14:paraId="3BD56BA1" w14:textId="77777777" w:rsidR="00C92275" w:rsidRPr="00BB7E2C" w:rsidRDefault="00C92275" w:rsidP="00F7548D">
      <w:pPr>
        <w:pStyle w:val="ListParagraph"/>
        <w:numPr>
          <w:ilvl w:val="2"/>
          <w:numId w:val="16"/>
        </w:numPr>
        <w:spacing w:after="60"/>
        <w:ind w:left="1800"/>
        <w:contextualSpacing w:val="0"/>
        <w:jc w:val="both"/>
        <w:rPr>
          <w:i/>
          <w:iCs/>
        </w:rPr>
      </w:pPr>
      <w:bookmarkStart w:id="105" w:name="_Hlk126702368"/>
      <w:r w:rsidRPr="00BB7E2C">
        <w:rPr>
          <w:i/>
          <w:iCs/>
        </w:rPr>
        <w:t>Network might be allowed to provide more number of PRBs (#PRBs) than the maximum number of PRBs (max_#PRBs) that the UE can process per slot</w:t>
      </w:r>
    </w:p>
    <w:p w14:paraId="5220751D" w14:textId="3DDDA49F" w:rsidR="00C92275" w:rsidRPr="00FD76C4" w:rsidRDefault="00C92275" w:rsidP="00FD76C4">
      <w:pPr>
        <w:pStyle w:val="ListParagraph"/>
        <w:numPr>
          <w:ilvl w:val="3"/>
          <w:numId w:val="16"/>
        </w:numPr>
        <w:spacing w:after="60"/>
        <w:ind w:left="2520"/>
        <w:contextualSpacing w:val="0"/>
        <w:jc w:val="both"/>
        <w:rPr>
          <w:i/>
          <w:iCs/>
        </w:rPr>
      </w:pPr>
      <w:r w:rsidRPr="00BB7E2C">
        <w:rPr>
          <w:i/>
          <w:iCs/>
        </w:rPr>
        <w:t>When network provides #PRBs &gt; max_#PRBs, the understanding is that UE’s time to decode is relaxed</w:t>
      </w:r>
      <w:bookmarkEnd w:id="105"/>
      <w:r w:rsidR="00FD76C4">
        <w:rPr>
          <w:i/>
          <w:iCs/>
        </w:rPr>
        <w:t xml:space="preserve">.    </w:t>
      </w:r>
      <w:r w:rsidRPr="00FD76C4">
        <w:rPr>
          <w:i/>
          <w:iCs/>
        </w:rPr>
        <w:t>NOTE-3: FFS whether this time is or not specified for each case</w:t>
      </w:r>
    </w:p>
    <w:p w14:paraId="4239AE0E" w14:textId="77777777" w:rsidR="00C92275" w:rsidRPr="00BB7E2C" w:rsidRDefault="00C92275" w:rsidP="00F7548D">
      <w:pPr>
        <w:pStyle w:val="ListParagraph"/>
        <w:numPr>
          <w:ilvl w:val="2"/>
          <w:numId w:val="16"/>
        </w:numPr>
        <w:spacing w:after="60"/>
        <w:ind w:left="1800"/>
        <w:contextualSpacing w:val="0"/>
        <w:jc w:val="both"/>
        <w:rPr>
          <w:i/>
          <w:iCs/>
        </w:rPr>
      </w:pPr>
      <w:r w:rsidRPr="00BB7E2C">
        <w:rPr>
          <w:i/>
          <w:iCs/>
        </w:rPr>
        <w:t>The different PRBs per slow might be allowed only continuous or also distributed (i.e., no contiguous) depending on the specific case</w:t>
      </w:r>
    </w:p>
    <w:p w14:paraId="39D724BB" w14:textId="77777777" w:rsidR="00C92275" w:rsidRPr="00BB7E2C" w:rsidRDefault="00C92275" w:rsidP="00F7548D">
      <w:pPr>
        <w:pStyle w:val="ListParagraph"/>
        <w:numPr>
          <w:ilvl w:val="1"/>
          <w:numId w:val="16"/>
        </w:numPr>
        <w:spacing w:after="60"/>
        <w:ind w:left="1080"/>
        <w:contextualSpacing w:val="0"/>
        <w:jc w:val="both"/>
        <w:rPr>
          <w:i/>
          <w:iCs/>
        </w:rPr>
      </w:pPr>
      <w:r w:rsidRPr="00BB7E2C">
        <w:rPr>
          <w:i/>
          <w:iCs/>
        </w:rPr>
        <w:t>Mode of operations on the BW used by the #PRBs allocated to the UE in a slot (or hope for PUSCH)</w:t>
      </w:r>
    </w:p>
    <w:p w14:paraId="0DA8E504" w14:textId="77777777" w:rsidR="00C92275" w:rsidRPr="00BB7E2C" w:rsidRDefault="00C92275" w:rsidP="00F7548D">
      <w:pPr>
        <w:pStyle w:val="ListParagraph"/>
        <w:numPr>
          <w:ilvl w:val="2"/>
          <w:numId w:val="16"/>
        </w:numPr>
        <w:spacing w:after="60"/>
        <w:ind w:left="1800"/>
        <w:contextualSpacing w:val="0"/>
        <w:jc w:val="both"/>
        <w:rPr>
          <w:i/>
          <w:iCs/>
        </w:rPr>
      </w:pPr>
      <w:r w:rsidRPr="00BB7E2C">
        <w:rPr>
          <w:b/>
          <w:bCs/>
          <w:i/>
          <w:iCs/>
        </w:rPr>
        <w:lastRenderedPageBreak/>
        <w:t xml:space="preserve">Mode A) </w:t>
      </w:r>
      <w:r w:rsidRPr="00BB7E2C">
        <w:rPr>
          <w:i/>
          <w:iCs/>
        </w:rPr>
        <w:t>BW occupied by the</w:t>
      </w:r>
      <w:r w:rsidRPr="00BB7E2C">
        <w:rPr>
          <w:b/>
          <w:bCs/>
          <w:i/>
          <w:iCs/>
        </w:rPr>
        <w:t xml:space="preserve"> </w:t>
      </w:r>
      <w:r w:rsidRPr="00BB7E2C">
        <w:rPr>
          <w:i/>
          <w:iCs/>
        </w:rPr>
        <w:t xml:space="preserve">#PRBs in one slot can be </w:t>
      </w:r>
      <w:r w:rsidRPr="00BB7E2C">
        <w:rPr>
          <w:b/>
          <w:bCs/>
          <w:i/>
          <w:iCs/>
          <w:u w:val="single"/>
        </w:rPr>
        <w:t>larger than 5MHz</w:t>
      </w:r>
      <w:r w:rsidRPr="00BB7E2C">
        <w:rPr>
          <w:i/>
          <w:iCs/>
        </w:rPr>
        <w:t xml:space="preserve"> (same as in legacy, i.e., the total #PRBs in one slot can be </w:t>
      </w:r>
      <w:r w:rsidRPr="00BB7E2C">
        <w:rPr>
          <w:b/>
          <w:bCs/>
          <w:i/>
          <w:iCs/>
          <w:u w:val="single"/>
        </w:rPr>
        <w:t>larger than the max_#PRB</w:t>
      </w:r>
      <w:r w:rsidRPr="00BB7E2C">
        <w:rPr>
          <w:i/>
          <w:iCs/>
        </w:rPr>
        <w:t>)</w:t>
      </w:r>
    </w:p>
    <w:p w14:paraId="23667E15" w14:textId="77777777" w:rsidR="00C92275" w:rsidRPr="00BB7E2C" w:rsidRDefault="00C92275" w:rsidP="00F7548D">
      <w:pPr>
        <w:pStyle w:val="ListParagraph"/>
        <w:numPr>
          <w:ilvl w:val="3"/>
          <w:numId w:val="17"/>
        </w:numPr>
        <w:spacing w:after="60"/>
        <w:ind w:left="2520"/>
        <w:contextualSpacing w:val="0"/>
        <w:jc w:val="both"/>
        <w:rPr>
          <w:i/>
          <w:iCs/>
        </w:rPr>
      </w:pPr>
      <w:r w:rsidRPr="00BB7E2C">
        <w:rPr>
          <w:i/>
          <w:iCs/>
        </w:rPr>
        <w:t>SIB1 and Other System Information (OSI)</w:t>
      </w:r>
    </w:p>
    <w:p w14:paraId="2DFFA4E0" w14:textId="77777777" w:rsidR="00C92275" w:rsidRPr="00BB7E2C" w:rsidRDefault="00C92275" w:rsidP="00F7548D">
      <w:pPr>
        <w:pStyle w:val="ListParagraph"/>
        <w:numPr>
          <w:ilvl w:val="4"/>
          <w:numId w:val="17"/>
        </w:numPr>
        <w:spacing w:after="60"/>
        <w:ind w:left="3240"/>
        <w:contextualSpacing w:val="0"/>
        <w:jc w:val="both"/>
        <w:rPr>
          <w:i/>
          <w:iCs/>
        </w:rPr>
      </w:pPr>
      <w:r w:rsidRPr="00BB7E2C">
        <w:rPr>
          <w:i/>
          <w:iCs/>
        </w:rPr>
        <w:t>Legacy SIB(s) can be used</w:t>
      </w:r>
    </w:p>
    <w:p w14:paraId="4364F686" w14:textId="77777777" w:rsidR="00C92275" w:rsidRPr="00BB7E2C" w:rsidRDefault="00C92275" w:rsidP="00F7548D">
      <w:pPr>
        <w:pStyle w:val="ListParagraph"/>
        <w:numPr>
          <w:ilvl w:val="3"/>
          <w:numId w:val="17"/>
        </w:numPr>
        <w:spacing w:after="60"/>
        <w:ind w:left="2520"/>
        <w:contextualSpacing w:val="0"/>
        <w:jc w:val="both"/>
        <w:rPr>
          <w:i/>
          <w:iCs/>
        </w:rPr>
      </w:pPr>
      <w:r w:rsidRPr="00BB7E2C">
        <w:rPr>
          <w:i/>
          <w:iCs/>
        </w:rPr>
        <w:t>Paging BW</w:t>
      </w:r>
    </w:p>
    <w:p w14:paraId="135241A8" w14:textId="77777777" w:rsidR="00C92275" w:rsidRPr="00BB7E2C" w:rsidRDefault="00C92275" w:rsidP="00F7548D">
      <w:pPr>
        <w:pStyle w:val="ListParagraph"/>
        <w:numPr>
          <w:ilvl w:val="3"/>
          <w:numId w:val="17"/>
        </w:numPr>
        <w:spacing w:after="60"/>
        <w:ind w:left="2520"/>
        <w:contextualSpacing w:val="0"/>
        <w:jc w:val="both"/>
        <w:rPr>
          <w:i/>
          <w:iCs/>
        </w:rPr>
      </w:pPr>
      <w:r w:rsidRPr="00BB7E2C">
        <w:rPr>
          <w:i/>
          <w:iCs/>
        </w:rPr>
        <w:t>RAR</w:t>
      </w:r>
    </w:p>
    <w:p w14:paraId="55AD8EBD" w14:textId="77777777" w:rsidR="00C92275" w:rsidRPr="00BB7E2C" w:rsidRDefault="00C92275" w:rsidP="00F7548D">
      <w:pPr>
        <w:pStyle w:val="ListParagraph"/>
        <w:numPr>
          <w:ilvl w:val="4"/>
          <w:numId w:val="18"/>
        </w:numPr>
        <w:spacing w:after="60"/>
        <w:ind w:left="3240"/>
        <w:contextualSpacing w:val="0"/>
        <w:jc w:val="both"/>
        <w:rPr>
          <w:i/>
          <w:iCs/>
        </w:rPr>
      </w:pPr>
      <w:r w:rsidRPr="00BB7E2C">
        <w:rPr>
          <w:i/>
          <w:iCs/>
        </w:rPr>
        <w:t>If time between RAR reception and Msg3 transmission is more than [NT,1 + NT,2 + 0.5 + X ms]</w:t>
      </w:r>
    </w:p>
    <w:p w14:paraId="7E49D826" w14:textId="77777777" w:rsidR="00C92275" w:rsidRPr="00BB7E2C" w:rsidRDefault="00C92275" w:rsidP="00F7548D">
      <w:pPr>
        <w:pStyle w:val="ListParagraph"/>
        <w:numPr>
          <w:ilvl w:val="5"/>
          <w:numId w:val="18"/>
        </w:numPr>
        <w:spacing w:after="60"/>
        <w:ind w:left="3960"/>
        <w:contextualSpacing w:val="0"/>
        <w:jc w:val="both"/>
        <w:rPr>
          <w:i/>
          <w:iCs/>
        </w:rPr>
      </w:pPr>
      <w:r w:rsidRPr="00BB7E2C">
        <w:rPr>
          <w:i/>
          <w:iCs/>
        </w:rPr>
        <w:t>UE can receive RAR and transmits Msg3</w:t>
      </w:r>
    </w:p>
    <w:p w14:paraId="67D0DDD5" w14:textId="0DEA1549" w:rsidR="0044034A" w:rsidRPr="00F85968" w:rsidRDefault="0044034A" w:rsidP="00F7548D">
      <w:pPr>
        <w:pStyle w:val="ListParagraph"/>
        <w:numPr>
          <w:ilvl w:val="5"/>
          <w:numId w:val="18"/>
        </w:numPr>
        <w:spacing w:after="60"/>
        <w:ind w:left="3960"/>
        <w:contextualSpacing w:val="0"/>
        <w:jc w:val="both"/>
        <w:rPr>
          <w:i/>
          <w:iCs/>
          <w:color w:val="7030A0"/>
          <w:u w:val="single"/>
        </w:rPr>
      </w:pPr>
      <w:r w:rsidRPr="00F85968">
        <w:rPr>
          <w:i/>
          <w:iCs/>
          <w:color w:val="7030A0"/>
          <w:u w:val="single"/>
        </w:rPr>
        <w:t>X = [0.5/0.25 or 1/0.5 or 2/1] ms for 15/30kHz SCS</w:t>
      </w:r>
    </w:p>
    <w:p w14:paraId="71F634CB" w14:textId="26D9FC5D" w:rsidR="00C92275" w:rsidRPr="00F85968" w:rsidRDefault="0044034A" w:rsidP="00FD76C4">
      <w:pPr>
        <w:pStyle w:val="ListParagraph"/>
        <w:numPr>
          <w:ilvl w:val="6"/>
          <w:numId w:val="18"/>
        </w:numPr>
        <w:spacing w:after="60"/>
        <w:ind w:left="4320"/>
        <w:contextualSpacing w:val="0"/>
        <w:jc w:val="both"/>
        <w:rPr>
          <w:i/>
          <w:iCs/>
          <w:color w:val="7030A0"/>
          <w:u w:val="single"/>
        </w:rPr>
      </w:pPr>
      <w:r w:rsidRPr="00F85968">
        <w:rPr>
          <w:i/>
          <w:iCs/>
          <w:color w:val="7030A0"/>
          <w:u w:val="single"/>
        </w:rPr>
        <w:t>Note: Single Value pair for X is to be selected for SCSs by RAN1</w:t>
      </w:r>
    </w:p>
    <w:p w14:paraId="0D544DDB" w14:textId="77777777" w:rsidR="00C92275" w:rsidRPr="00BB7E2C" w:rsidRDefault="00C92275" w:rsidP="00F7548D">
      <w:pPr>
        <w:pStyle w:val="ListParagraph"/>
        <w:numPr>
          <w:ilvl w:val="4"/>
          <w:numId w:val="18"/>
        </w:numPr>
        <w:spacing w:after="60"/>
        <w:ind w:left="3240"/>
        <w:contextualSpacing w:val="0"/>
        <w:jc w:val="both"/>
        <w:rPr>
          <w:i/>
          <w:iCs/>
        </w:rPr>
      </w:pPr>
      <w:r w:rsidRPr="00BB7E2C">
        <w:rPr>
          <w:i/>
          <w:iCs/>
        </w:rPr>
        <w:t>Else,</w:t>
      </w:r>
    </w:p>
    <w:p w14:paraId="763B72A4" w14:textId="77777777" w:rsidR="00C92275" w:rsidRPr="00BB7E2C" w:rsidRDefault="00C92275" w:rsidP="00F7548D">
      <w:pPr>
        <w:pStyle w:val="ListParagraph"/>
        <w:numPr>
          <w:ilvl w:val="5"/>
          <w:numId w:val="18"/>
        </w:numPr>
        <w:spacing w:after="60"/>
        <w:ind w:left="3960"/>
        <w:contextualSpacing w:val="0"/>
        <w:jc w:val="both"/>
        <w:rPr>
          <w:i/>
          <w:iCs/>
        </w:rPr>
      </w:pPr>
      <w:r w:rsidRPr="00BB7E2C">
        <w:rPr>
          <w:i/>
          <w:iCs/>
        </w:rPr>
        <w:t>UE behavior is up to implementation</w:t>
      </w:r>
    </w:p>
    <w:p w14:paraId="61AA0499" w14:textId="77777777" w:rsidR="00C92275" w:rsidRPr="00BB7E2C" w:rsidRDefault="00C92275" w:rsidP="00F7548D">
      <w:pPr>
        <w:pStyle w:val="ListParagraph"/>
        <w:numPr>
          <w:ilvl w:val="5"/>
          <w:numId w:val="18"/>
        </w:numPr>
        <w:spacing w:after="60"/>
        <w:ind w:left="3960"/>
        <w:contextualSpacing w:val="0"/>
        <w:jc w:val="both"/>
        <w:rPr>
          <w:i/>
          <w:iCs/>
        </w:rPr>
      </w:pPr>
      <w:r w:rsidRPr="00BB7E2C">
        <w:rPr>
          <w:i/>
          <w:iCs/>
        </w:rPr>
        <w:t>NOTE-6: if Early Indication (EI) in Msg1 is used to differentiate R18 RedCap UE, network can avoid this scenario</w:t>
      </w:r>
    </w:p>
    <w:p w14:paraId="527F47B5" w14:textId="77777777" w:rsidR="00C92275" w:rsidRPr="00BB7E2C" w:rsidRDefault="00C92275" w:rsidP="00F7548D">
      <w:pPr>
        <w:pStyle w:val="ListParagraph"/>
        <w:numPr>
          <w:ilvl w:val="2"/>
          <w:numId w:val="16"/>
        </w:numPr>
        <w:spacing w:after="60"/>
        <w:ind w:left="1800"/>
        <w:contextualSpacing w:val="0"/>
        <w:jc w:val="both"/>
        <w:rPr>
          <w:i/>
          <w:iCs/>
        </w:rPr>
      </w:pPr>
      <w:r w:rsidRPr="00BB7E2C">
        <w:rPr>
          <w:b/>
          <w:bCs/>
          <w:i/>
          <w:iCs/>
        </w:rPr>
        <w:t xml:space="preserve">Mode B) </w:t>
      </w:r>
      <w:r w:rsidRPr="00BB7E2C">
        <w:rPr>
          <w:i/>
          <w:iCs/>
        </w:rPr>
        <w:t>BW occupied by the</w:t>
      </w:r>
      <w:r w:rsidRPr="00BB7E2C">
        <w:rPr>
          <w:b/>
          <w:bCs/>
          <w:i/>
          <w:iCs/>
        </w:rPr>
        <w:t xml:space="preserve"> </w:t>
      </w:r>
      <w:r w:rsidRPr="00BB7E2C">
        <w:rPr>
          <w:i/>
          <w:iCs/>
        </w:rPr>
        <w:t xml:space="preserve">#PRBs in one slot can be </w:t>
      </w:r>
      <w:r w:rsidRPr="00BB7E2C">
        <w:rPr>
          <w:b/>
          <w:bCs/>
          <w:i/>
          <w:iCs/>
          <w:u w:val="single"/>
        </w:rPr>
        <w:t>larger than 5MHz</w:t>
      </w:r>
      <w:r w:rsidRPr="00BB7E2C">
        <w:rPr>
          <w:i/>
          <w:iCs/>
        </w:rPr>
        <w:t xml:space="preserve"> but the total #PRBs in one slot is </w:t>
      </w:r>
      <w:r w:rsidRPr="00BB7E2C">
        <w:rPr>
          <w:b/>
          <w:bCs/>
          <w:i/>
          <w:iCs/>
          <w:u w:val="single"/>
        </w:rPr>
        <w:t>smaller or equal to max_#PRBs</w:t>
      </w:r>
      <w:r w:rsidRPr="00BB7E2C">
        <w:rPr>
          <w:b/>
          <w:bCs/>
          <w:i/>
          <w:iCs/>
        </w:rPr>
        <w:t xml:space="preserve"> </w:t>
      </w:r>
      <w:r w:rsidRPr="00BB7E2C">
        <w:rPr>
          <w:i/>
          <w:iCs/>
        </w:rPr>
        <w:t>(therefore, those PRBs can be non-contiguous, i.e., distributed)</w:t>
      </w:r>
    </w:p>
    <w:p w14:paraId="77EEDAB2" w14:textId="77777777" w:rsidR="00C92275" w:rsidRPr="00BB7E2C" w:rsidRDefault="00C92275" w:rsidP="00F7548D">
      <w:pPr>
        <w:pStyle w:val="ListParagraph"/>
        <w:numPr>
          <w:ilvl w:val="3"/>
          <w:numId w:val="17"/>
        </w:numPr>
        <w:spacing w:after="60"/>
        <w:ind w:left="2520"/>
        <w:contextualSpacing w:val="0"/>
        <w:jc w:val="both"/>
        <w:rPr>
          <w:i/>
          <w:iCs/>
        </w:rPr>
      </w:pPr>
      <w:r w:rsidRPr="00BB7E2C">
        <w:rPr>
          <w:i/>
          <w:iCs/>
        </w:rPr>
        <w:t>PDSCH (unicast)</w:t>
      </w:r>
    </w:p>
    <w:p w14:paraId="2148C6BE" w14:textId="77777777" w:rsidR="00C92275" w:rsidRPr="00BB7E2C" w:rsidRDefault="00C92275" w:rsidP="00F7548D">
      <w:pPr>
        <w:pStyle w:val="ListParagraph"/>
        <w:numPr>
          <w:ilvl w:val="2"/>
          <w:numId w:val="16"/>
        </w:numPr>
        <w:spacing w:after="60"/>
        <w:ind w:left="1800"/>
        <w:contextualSpacing w:val="0"/>
        <w:jc w:val="both"/>
        <w:rPr>
          <w:i/>
          <w:iCs/>
        </w:rPr>
      </w:pPr>
      <w:r w:rsidRPr="00BB7E2C">
        <w:rPr>
          <w:b/>
          <w:bCs/>
          <w:i/>
          <w:iCs/>
        </w:rPr>
        <w:t xml:space="preserve">Mode C) </w:t>
      </w:r>
      <w:r w:rsidRPr="00BB7E2C">
        <w:rPr>
          <w:i/>
          <w:iCs/>
        </w:rPr>
        <w:t>BW occupied by the</w:t>
      </w:r>
      <w:r w:rsidRPr="00BB7E2C">
        <w:rPr>
          <w:b/>
          <w:bCs/>
          <w:i/>
          <w:iCs/>
        </w:rPr>
        <w:t xml:space="preserve"> </w:t>
      </w:r>
      <w:r w:rsidRPr="00BB7E2C">
        <w:rPr>
          <w:i/>
          <w:iCs/>
        </w:rPr>
        <w:t xml:space="preserve">#PRBs in one slot is </w:t>
      </w:r>
      <w:r w:rsidRPr="00BB7E2C">
        <w:rPr>
          <w:b/>
          <w:bCs/>
          <w:i/>
          <w:iCs/>
          <w:u w:val="single"/>
        </w:rPr>
        <w:t>smaller or equal to 5MHz</w:t>
      </w:r>
    </w:p>
    <w:p w14:paraId="7FFD2609" w14:textId="61D7EBDA" w:rsidR="00C92275" w:rsidRPr="00BB7E2C" w:rsidRDefault="00C92275" w:rsidP="00F7548D">
      <w:pPr>
        <w:pStyle w:val="ListParagraph"/>
        <w:numPr>
          <w:ilvl w:val="3"/>
          <w:numId w:val="17"/>
        </w:numPr>
        <w:spacing w:after="60"/>
        <w:ind w:left="2520"/>
        <w:contextualSpacing w:val="0"/>
        <w:jc w:val="both"/>
        <w:rPr>
          <w:i/>
          <w:iCs/>
        </w:rPr>
      </w:pPr>
      <w:r w:rsidRPr="00BB7E2C">
        <w:rPr>
          <w:i/>
          <w:iCs/>
        </w:rPr>
        <w:t>Msg.3</w:t>
      </w:r>
      <w:r w:rsidR="00141D77" w:rsidRPr="00141D77">
        <w:rPr>
          <w:i/>
          <w:iCs/>
          <w:color w:val="7030A0"/>
          <w:u w:val="single"/>
        </w:rPr>
        <w:t>/MsgA</w:t>
      </w:r>
      <w:r w:rsidR="00296FDB">
        <w:rPr>
          <w:i/>
          <w:iCs/>
          <w:color w:val="7030A0"/>
          <w:u w:val="single"/>
        </w:rPr>
        <w:t>;</w:t>
      </w:r>
    </w:p>
    <w:p w14:paraId="2DA91E42" w14:textId="77777777" w:rsidR="00C92275" w:rsidRPr="00BB7E2C" w:rsidRDefault="00C92275" w:rsidP="00F7548D">
      <w:pPr>
        <w:pStyle w:val="ListParagraph"/>
        <w:numPr>
          <w:ilvl w:val="3"/>
          <w:numId w:val="17"/>
        </w:numPr>
        <w:spacing w:after="60"/>
        <w:ind w:left="2520"/>
        <w:contextualSpacing w:val="0"/>
        <w:jc w:val="both"/>
        <w:rPr>
          <w:i/>
          <w:iCs/>
        </w:rPr>
      </w:pPr>
      <w:r w:rsidRPr="00BB7E2C">
        <w:rPr>
          <w:i/>
          <w:iCs/>
        </w:rPr>
        <w:t xml:space="preserve">PUSCH (unicast) </w:t>
      </w:r>
    </w:p>
    <w:p w14:paraId="21E2859F" w14:textId="013FF682" w:rsidR="00AC3381" w:rsidRPr="00777A92" w:rsidRDefault="00777A92" w:rsidP="00F7548D">
      <w:pPr>
        <w:pStyle w:val="ListParagraph"/>
        <w:numPr>
          <w:ilvl w:val="1"/>
          <w:numId w:val="16"/>
        </w:numPr>
        <w:spacing w:after="60"/>
        <w:ind w:left="1080"/>
        <w:contextualSpacing w:val="0"/>
        <w:jc w:val="both"/>
        <w:rPr>
          <w:i/>
          <w:iCs/>
          <w:color w:val="7030A0"/>
          <w:u w:val="single"/>
        </w:rPr>
      </w:pPr>
      <w:r>
        <w:rPr>
          <w:i/>
          <w:iCs/>
          <w:color w:val="7030A0"/>
          <w:u w:val="single"/>
        </w:rPr>
        <w:t xml:space="preserve">There is </w:t>
      </w:r>
      <w:r w:rsidRPr="00777A92">
        <w:rPr>
          <w:i/>
          <w:iCs/>
          <w:color w:val="7030A0"/>
          <w:u w:val="single"/>
        </w:rPr>
        <w:t>no relax</w:t>
      </w:r>
      <w:r>
        <w:rPr>
          <w:i/>
          <w:iCs/>
          <w:color w:val="7030A0"/>
          <w:u w:val="single"/>
        </w:rPr>
        <w:t>ation on the</w:t>
      </w:r>
      <w:r w:rsidRPr="00777A92">
        <w:rPr>
          <w:i/>
          <w:iCs/>
          <w:color w:val="7030A0"/>
          <w:u w:val="single"/>
        </w:rPr>
        <w:t xml:space="preserve"> the requirements </w:t>
      </w:r>
      <w:r>
        <w:rPr>
          <w:i/>
          <w:iCs/>
          <w:color w:val="7030A0"/>
          <w:u w:val="single"/>
        </w:rPr>
        <w:t>for</w:t>
      </w:r>
      <w:r w:rsidRPr="00777A92">
        <w:rPr>
          <w:i/>
          <w:iCs/>
          <w:color w:val="7030A0"/>
          <w:u w:val="single"/>
        </w:rPr>
        <w:t xml:space="preserve"> simultaneous reception of two broadcast PDSCH transmissions for SIB1/OSI/paging/RAR</w:t>
      </w:r>
    </w:p>
    <w:p w14:paraId="3E63A50D" w14:textId="77777777" w:rsidR="00AC3381" w:rsidRDefault="00AC3381">
      <w:pPr>
        <w:rPr>
          <w:lang w:val="en-GB"/>
        </w:rPr>
      </w:pPr>
    </w:p>
    <w:p w14:paraId="7B81F943" w14:textId="77777777" w:rsidR="000210A8" w:rsidRDefault="000210A8">
      <w:pPr>
        <w:rPr>
          <w:lang w:val="en-GB"/>
        </w:rPr>
      </w:pPr>
    </w:p>
    <w:sectPr w:rsidR="000210A8" w:rsidSect="005039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86C9F" w14:textId="77777777" w:rsidR="003E6B51" w:rsidRDefault="003E6B51" w:rsidP="00095759">
      <w:pPr>
        <w:spacing w:after="0"/>
      </w:pPr>
      <w:r>
        <w:separator/>
      </w:r>
    </w:p>
  </w:endnote>
  <w:endnote w:type="continuationSeparator" w:id="0">
    <w:p w14:paraId="33ACDE7A" w14:textId="77777777" w:rsidR="003E6B51" w:rsidRDefault="003E6B51" w:rsidP="00095759">
      <w:pPr>
        <w:spacing w:after="0"/>
      </w:pPr>
      <w:r>
        <w:continuationSeparator/>
      </w:r>
    </w:p>
  </w:endnote>
  <w:endnote w:type="continuationNotice" w:id="1">
    <w:p w14:paraId="696D7A4C" w14:textId="77777777" w:rsidR="003E6B51" w:rsidRDefault="003E6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9738" w14:textId="77777777" w:rsidR="003E6B51" w:rsidRDefault="003E6B51" w:rsidP="00095759">
      <w:pPr>
        <w:spacing w:after="0"/>
      </w:pPr>
      <w:r>
        <w:separator/>
      </w:r>
    </w:p>
  </w:footnote>
  <w:footnote w:type="continuationSeparator" w:id="0">
    <w:p w14:paraId="11C2C41D" w14:textId="77777777" w:rsidR="003E6B51" w:rsidRDefault="003E6B51" w:rsidP="00095759">
      <w:pPr>
        <w:spacing w:after="0"/>
      </w:pPr>
      <w:r>
        <w:continuationSeparator/>
      </w:r>
    </w:p>
  </w:footnote>
  <w:footnote w:type="continuationNotice" w:id="1">
    <w:p w14:paraId="720AF4B9" w14:textId="77777777" w:rsidR="003E6B51" w:rsidRDefault="003E6B5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0C4"/>
    <w:multiLevelType w:val="hybridMultilevel"/>
    <w:tmpl w:val="E508F8C4"/>
    <w:lvl w:ilvl="0" w:tplc="9EAA4BE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358E7"/>
    <w:multiLevelType w:val="multilevel"/>
    <w:tmpl w:val="1EE0BAD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5931"/>
    <w:multiLevelType w:val="hybridMultilevel"/>
    <w:tmpl w:val="F3743E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835E9"/>
    <w:multiLevelType w:val="hybridMultilevel"/>
    <w:tmpl w:val="15EA23A8"/>
    <w:lvl w:ilvl="0" w:tplc="D920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137486"/>
    <w:multiLevelType w:val="hybridMultilevel"/>
    <w:tmpl w:val="3392EABC"/>
    <w:lvl w:ilvl="0" w:tplc="9482ABD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2A58F7"/>
    <w:multiLevelType w:val="multilevel"/>
    <w:tmpl w:val="CF42987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DE1F7B"/>
    <w:multiLevelType w:val="hybridMultilevel"/>
    <w:tmpl w:val="CB3A274C"/>
    <w:lvl w:ilvl="0" w:tplc="909ACB04">
      <w:start w:val="1"/>
      <w:numFmt w:val="decimal"/>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F5C18"/>
    <w:multiLevelType w:val="hybridMultilevel"/>
    <w:tmpl w:val="2514E14A"/>
    <w:lvl w:ilvl="0" w:tplc="04090005">
      <w:start w:val="1"/>
      <w:numFmt w:val="bullet"/>
      <w:lvlText w:val=""/>
      <w:lvlJc w:val="left"/>
      <w:pPr>
        <w:ind w:left="1440" w:hanging="360"/>
      </w:pPr>
      <w:rPr>
        <w:rFonts w:ascii="Wingdings" w:hAnsi="Wingdings" w:hint="default"/>
      </w:rPr>
    </w:lvl>
    <w:lvl w:ilvl="1" w:tplc="58B0BECC">
      <w:numFmt w:val="bullet"/>
      <w:lvlText w:val="•"/>
      <w:lvlJc w:val="left"/>
      <w:pPr>
        <w:ind w:left="2412" w:hanging="612"/>
      </w:pPr>
      <w:rPr>
        <w:rFonts w:ascii="Times New Roman" w:eastAsia="SimSu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5647301"/>
    <w:multiLevelType w:val="multilevel"/>
    <w:tmpl w:val="0B2251B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5E5574F"/>
    <w:multiLevelType w:val="hybridMultilevel"/>
    <w:tmpl w:val="15C0D3F0"/>
    <w:lvl w:ilvl="0" w:tplc="7452FD06">
      <w:start w:val="1"/>
      <w:numFmt w:val="upp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D92DFD"/>
    <w:multiLevelType w:val="multilevel"/>
    <w:tmpl w:val="246A779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423CB4"/>
    <w:multiLevelType w:val="hybridMultilevel"/>
    <w:tmpl w:val="8972473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61DE0BA0">
      <w:start w:val="2"/>
      <w:numFmt w:val="bullet"/>
      <w:lvlText w:val="-"/>
      <w:lvlJc w:val="left"/>
      <w:pPr>
        <w:ind w:left="3600" w:hanging="360"/>
      </w:pPr>
      <w:rPr>
        <w:rFonts w:ascii="Times" w:eastAsia="Batang" w:hAnsi="Times" w:cs="Times New Roman" w:hint="default"/>
      </w:rPr>
    </w:lvl>
    <w:lvl w:ilvl="5" w:tplc="FFFFFFFF">
      <w:start w:val="1"/>
      <w:numFmt w:val="bullet"/>
      <w:lvlText w:val=""/>
      <w:lvlJc w:val="left"/>
      <w:pPr>
        <w:ind w:left="4320" w:hanging="360"/>
      </w:pPr>
      <w:rPr>
        <w:rFonts w:ascii="Wingdings" w:hAnsi="Wingdings" w:hint="default"/>
      </w:rPr>
    </w:lvl>
    <w:lvl w:ilvl="6" w:tplc="61DE0BA0">
      <w:start w:val="2"/>
      <w:numFmt w:val="bullet"/>
      <w:lvlText w:val="-"/>
      <w:lvlJc w:val="left"/>
      <w:pPr>
        <w:ind w:left="5040" w:hanging="360"/>
      </w:pPr>
      <w:rPr>
        <w:rFonts w:ascii="Times" w:eastAsia="Batang" w:hAnsi="Times" w:cs="Times New Roman"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F8B0719"/>
    <w:multiLevelType w:val="hybridMultilevel"/>
    <w:tmpl w:val="49D6E71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5A16D52"/>
    <w:multiLevelType w:val="hybridMultilevel"/>
    <w:tmpl w:val="83C6C5A2"/>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B1B6B"/>
    <w:multiLevelType w:val="hybridMultilevel"/>
    <w:tmpl w:val="17766398"/>
    <w:lvl w:ilvl="0" w:tplc="1122CBDA">
      <w:numFmt w:val="bullet"/>
      <w:lvlText w:val=""/>
      <w:lvlJc w:val="left"/>
      <w:pPr>
        <w:ind w:left="360" w:hanging="360"/>
      </w:pPr>
      <w:rPr>
        <w:rFonts w:ascii="Wingdings" w:eastAsia="SimSun" w:hAnsi="Wingdings"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9A3391E"/>
    <w:multiLevelType w:val="hybridMultilevel"/>
    <w:tmpl w:val="3EE42F28"/>
    <w:lvl w:ilvl="0" w:tplc="DB5CD8F6">
      <w:start w:val="1"/>
      <w:numFmt w:val="decimal"/>
      <w:pStyle w:val="observ"/>
      <w:lvlText w:val="Observation %1."/>
      <w:lvlJc w:val="left"/>
      <w:pPr>
        <w:ind w:left="720" w:hanging="360"/>
      </w:pPr>
      <w:rPr>
        <w:rFonts w:hint="default"/>
        <w:b/>
        <w:i w:val="0"/>
      </w:rPr>
    </w:lvl>
    <w:lvl w:ilvl="1" w:tplc="54EC6284">
      <w:start w:val="1"/>
      <w:numFmt w:val="decimal"/>
      <w:lvlText w:val="Option (%2)"/>
      <w:lvlJc w:val="left"/>
      <w:pPr>
        <w:ind w:left="1440" w:hanging="360"/>
      </w:pPr>
      <w:rPr>
        <w:rFonts w:hint="default"/>
        <w:b/>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07A3B"/>
    <w:multiLevelType w:val="hybridMultilevel"/>
    <w:tmpl w:val="5FA2627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7F7834"/>
    <w:multiLevelType w:val="hybridMultilevel"/>
    <w:tmpl w:val="692A077E"/>
    <w:lvl w:ilvl="0" w:tplc="9482ABDE">
      <w:start w:val="1"/>
      <w:numFmt w:val="bullet"/>
      <w:lvlText w:val=""/>
      <w:lvlJc w:val="left"/>
      <w:pPr>
        <w:ind w:left="720" w:hanging="360"/>
      </w:pPr>
      <w:rPr>
        <w:rFonts w:ascii="Symbol" w:hAnsi="Symbol"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BC253E"/>
    <w:multiLevelType w:val="hybridMultilevel"/>
    <w:tmpl w:val="89D41A4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9C1EAEEC">
      <w:start w:val="1"/>
      <w:numFmt w:val="decimal"/>
      <w:lvlText w:val="(%4)"/>
      <w:lvlJc w:val="left"/>
      <w:pPr>
        <w:ind w:left="2880" w:hanging="360"/>
      </w:pPr>
      <w:rPr>
        <w:rFonts w:hint="default"/>
        <w:b/>
        <w:i w:val="0"/>
      </w:rPr>
    </w:lvl>
    <w:lvl w:ilvl="4" w:tplc="61DE0BA0">
      <w:start w:val="2"/>
      <w:numFmt w:val="bullet"/>
      <w:lvlText w:val="-"/>
      <w:lvlJc w:val="left"/>
      <w:pPr>
        <w:ind w:left="3600" w:hanging="360"/>
      </w:pPr>
      <w:rPr>
        <w:rFonts w:ascii="Times" w:eastAsia="Batang" w:hAnsi="Times"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F47118"/>
    <w:multiLevelType w:val="hybridMultilevel"/>
    <w:tmpl w:val="9A646AEC"/>
    <w:lvl w:ilvl="0" w:tplc="04090005">
      <w:start w:val="1"/>
      <w:numFmt w:val="bullet"/>
      <w:lvlText w:val=""/>
      <w:lvlJc w:val="left"/>
      <w:pPr>
        <w:ind w:left="1080" w:hanging="360"/>
      </w:pPr>
      <w:rPr>
        <w:rFonts w:ascii="Wingdings" w:hAnsi="Wingdings" w:hint="default"/>
      </w:rPr>
    </w:lvl>
    <w:lvl w:ilvl="1" w:tplc="61DE0BA0">
      <w:start w:val="2"/>
      <w:numFmt w:val="bullet"/>
      <w:lvlText w:val="-"/>
      <w:lvlJc w:val="left"/>
      <w:pPr>
        <w:ind w:left="1800" w:hanging="360"/>
      </w:pPr>
      <w:rPr>
        <w:rFonts w:ascii="Times" w:eastAsia="Batang" w:hAnsi="Times"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0" w15:restartNumberingAfterBreak="0">
    <w:nsid w:val="7F095F02"/>
    <w:multiLevelType w:val="multilevel"/>
    <w:tmpl w:val="444A4C6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9021094">
    <w:abstractNumId w:val="14"/>
  </w:num>
  <w:num w:numId="2" w16cid:durableId="4450012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27"/>
  </w:num>
  <w:num w:numId="4" w16cid:durableId="136804226">
    <w:abstractNumId w:val="10"/>
  </w:num>
  <w:num w:numId="5" w16cid:durableId="1886870302">
    <w:abstractNumId w:val="21"/>
  </w:num>
  <w:num w:numId="6" w16cid:durableId="756942600">
    <w:abstractNumId w:val="24"/>
  </w:num>
  <w:num w:numId="7" w16cid:durableId="526020091">
    <w:abstractNumId w:val="2"/>
  </w:num>
  <w:num w:numId="8" w16cid:durableId="1157039508">
    <w:abstractNumId w:val="23"/>
  </w:num>
  <w:num w:numId="9" w16cid:durableId="128516923">
    <w:abstractNumId w:val="4"/>
  </w:num>
  <w:num w:numId="10" w16cid:durableId="1104108046">
    <w:abstractNumId w:val="9"/>
  </w:num>
  <w:num w:numId="11" w16cid:durableId="1148398545">
    <w:abstractNumId w:val="8"/>
  </w:num>
  <w:num w:numId="12" w16cid:durableId="946160576">
    <w:abstractNumId w:val="29"/>
  </w:num>
  <w:num w:numId="13" w16cid:durableId="1523081911">
    <w:abstractNumId w:val="6"/>
  </w:num>
  <w:num w:numId="14" w16cid:durableId="499546905">
    <w:abstractNumId w:val="19"/>
  </w:num>
  <w:num w:numId="15" w16cid:durableId="933434387">
    <w:abstractNumId w:val="3"/>
  </w:num>
  <w:num w:numId="16" w16cid:durableId="17778553">
    <w:abstractNumId w:val="18"/>
  </w:num>
  <w:num w:numId="17" w16cid:durableId="1846746082">
    <w:abstractNumId w:val="26"/>
  </w:num>
  <w:num w:numId="18" w16cid:durableId="1967422473">
    <w:abstractNumId w:val="17"/>
  </w:num>
  <w:num w:numId="19" w16cid:durableId="2146895064">
    <w:abstractNumId w:val="0"/>
  </w:num>
  <w:num w:numId="20" w16cid:durableId="913051496">
    <w:abstractNumId w:val="25"/>
  </w:num>
  <w:num w:numId="21" w16cid:durableId="1400011312">
    <w:abstractNumId w:val="22"/>
  </w:num>
  <w:num w:numId="22" w16cid:durableId="580915462">
    <w:abstractNumId w:val="30"/>
  </w:num>
  <w:num w:numId="23" w16cid:durableId="908660261">
    <w:abstractNumId w:val="1"/>
  </w:num>
  <w:num w:numId="24" w16cid:durableId="1689792951">
    <w:abstractNumId w:val="11"/>
  </w:num>
  <w:num w:numId="25" w16cid:durableId="98650739">
    <w:abstractNumId w:val="16"/>
  </w:num>
  <w:num w:numId="26" w16cid:durableId="1668946012">
    <w:abstractNumId w:val="13"/>
  </w:num>
  <w:num w:numId="27" w16cid:durableId="1221941717">
    <w:abstractNumId w:val="20"/>
  </w:num>
  <w:num w:numId="28" w16cid:durableId="1651403850">
    <w:abstractNumId w:val="12"/>
  </w:num>
  <w:num w:numId="29" w16cid:durableId="1801729571">
    <w:abstractNumId w:val="5"/>
  </w:num>
  <w:num w:numId="30" w16cid:durableId="283922758">
    <w:abstractNumId w:val="15"/>
  </w:num>
  <w:num w:numId="31" w16cid:durableId="911810779">
    <w:abstractNumId w:val="7"/>
  </w:num>
  <w:num w:numId="32" w16cid:durableId="1680878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3DE"/>
    <w:rsid w:val="00001451"/>
    <w:rsid w:val="000022AD"/>
    <w:rsid w:val="00002A09"/>
    <w:rsid w:val="00003A0D"/>
    <w:rsid w:val="00004371"/>
    <w:rsid w:val="0000570A"/>
    <w:rsid w:val="000060C7"/>
    <w:rsid w:val="00006685"/>
    <w:rsid w:val="00010A19"/>
    <w:rsid w:val="000114BF"/>
    <w:rsid w:val="0001167F"/>
    <w:rsid w:val="00011D5C"/>
    <w:rsid w:val="00015E50"/>
    <w:rsid w:val="000210A8"/>
    <w:rsid w:val="00022956"/>
    <w:rsid w:val="000232D0"/>
    <w:rsid w:val="00023A56"/>
    <w:rsid w:val="0002445B"/>
    <w:rsid w:val="000250EE"/>
    <w:rsid w:val="000329EC"/>
    <w:rsid w:val="00032EB8"/>
    <w:rsid w:val="000339B4"/>
    <w:rsid w:val="000402AC"/>
    <w:rsid w:val="00041213"/>
    <w:rsid w:val="00052E97"/>
    <w:rsid w:val="00053CCB"/>
    <w:rsid w:val="00054015"/>
    <w:rsid w:val="00054827"/>
    <w:rsid w:val="00054DCB"/>
    <w:rsid w:val="000555AA"/>
    <w:rsid w:val="00056F66"/>
    <w:rsid w:val="000571DA"/>
    <w:rsid w:val="00057248"/>
    <w:rsid w:val="00061456"/>
    <w:rsid w:val="00062FCB"/>
    <w:rsid w:val="000655BA"/>
    <w:rsid w:val="00065682"/>
    <w:rsid w:val="00065D6D"/>
    <w:rsid w:val="000701B9"/>
    <w:rsid w:val="00072D06"/>
    <w:rsid w:val="00072ED6"/>
    <w:rsid w:val="000730FD"/>
    <w:rsid w:val="00074534"/>
    <w:rsid w:val="00076650"/>
    <w:rsid w:val="0007793F"/>
    <w:rsid w:val="000819BC"/>
    <w:rsid w:val="00083AC9"/>
    <w:rsid w:val="000846CC"/>
    <w:rsid w:val="00085FA6"/>
    <w:rsid w:val="00091964"/>
    <w:rsid w:val="00095759"/>
    <w:rsid w:val="000957E9"/>
    <w:rsid w:val="00096308"/>
    <w:rsid w:val="00097C33"/>
    <w:rsid w:val="000A13A1"/>
    <w:rsid w:val="000A1746"/>
    <w:rsid w:val="000A1F7A"/>
    <w:rsid w:val="000A205E"/>
    <w:rsid w:val="000A2200"/>
    <w:rsid w:val="000A3A39"/>
    <w:rsid w:val="000A40CF"/>
    <w:rsid w:val="000A5C42"/>
    <w:rsid w:val="000A667A"/>
    <w:rsid w:val="000B0F87"/>
    <w:rsid w:val="000B38ED"/>
    <w:rsid w:val="000B3A21"/>
    <w:rsid w:val="000B464D"/>
    <w:rsid w:val="000B60DA"/>
    <w:rsid w:val="000B6749"/>
    <w:rsid w:val="000B7FE4"/>
    <w:rsid w:val="000C0500"/>
    <w:rsid w:val="000C0CFB"/>
    <w:rsid w:val="000C2CB6"/>
    <w:rsid w:val="000C530C"/>
    <w:rsid w:val="000C5511"/>
    <w:rsid w:val="000D2BDA"/>
    <w:rsid w:val="000D478B"/>
    <w:rsid w:val="000D5370"/>
    <w:rsid w:val="000D56D3"/>
    <w:rsid w:val="000E243D"/>
    <w:rsid w:val="000E2E91"/>
    <w:rsid w:val="000E45A5"/>
    <w:rsid w:val="000E6094"/>
    <w:rsid w:val="000E7638"/>
    <w:rsid w:val="000F1BB8"/>
    <w:rsid w:val="000F2A33"/>
    <w:rsid w:val="000F35C7"/>
    <w:rsid w:val="000F4F3E"/>
    <w:rsid w:val="000F723B"/>
    <w:rsid w:val="000F79D8"/>
    <w:rsid w:val="001014E4"/>
    <w:rsid w:val="00103480"/>
    <w:rsid w:val="00103904"/>
    <w:rsid w:val="001069E2"/>
    <w:rsid w:val="001167B9"/>
    <w:rsid w:val="00117EFC"/>
    <w:rsid w:val="00120F4E"/>
    <w:rsid w:val="00121AFA"/>
    <w:rsid w:val="001247A8"/>
    <w:rsid w:val="00125756"/>
    <w:rsid w:val="00125CE0"/>
    <w:rsid w:val="00127112"/>
    <w:rsid w:val="00135070"/>
    <w:rsid w:val="0013517A"/>
    <w:rsid w:val="00141D77"/>
    <w:rsid w:val="001435BF"/>
    <w:rsid w:val="0014404D"/>
    <w:rsid w:val="0014447A"/>
    <w:rsid w:val="00146448"/>
    <w:rsid w:val="00147428"/>
    <w:rsid w:val="00147B7A"/>
    <w:rsid w:val="00147D3F"/>
    <w:rsid w:val="00152BAD"/>
    <w:rsid w:val="00154046"/>
    <w:rsid w:val="00155F32"/>
    <w:rsid w:val="00157B88"/>
    <w:rsid w:val="00157BA1"/>
    <w:rsid w:val="00157D82"/>
    <w:rsid w:val="00160D17"/>
    <w:rsid w:val="0016110F"/>
    <w:rsid w:val="00163412"/>
    <w:rsid w:val="00165ACD"/>
    <w:rsid w:val="0016706E"/>
    <w:rsid w:val="00175810"/>
    <w:rsid w:val="0017691D"/>
    <w:rsid w:val="001776BA"/>
    <w:rsid w:val="00180542"/>
    <w:rsid w:val="00180936"/>
    <w:rsid w:val="0018254A"/>
    <w:rsid w:val="001842FE"/>
    <w:rsid w:val="00184796"/>
    <w:rsid w:val="00187D14"/>
    <w:rsid w:val="00187D5D"/>
    <w:rsid w:val="00192F0C"/>
    <w:rsid w:val="0019575D"/>
    <w:rsid w:val="001960CC"/>
    <w:rsid w:val="001A0567"/>
    <w:rsid w:val="001A0C55"/>
    <w:rsid w:val="001A1175"/>
    <w:rsid w:val="001A4797"/>
    <w:rsid w:val="001A6995"/>
    <w:rsid w:val="001B29E5"/>
    <w:rsid w:val="001B468C"/>
    <w:rsid w:val="001B5BA9"/>
    <w:rsid w:val="001B7C36"/>
    <w:rsid w:val="001C5D88"/>
    <w:rsid w:val="001D1121"/>
    <w:rsid w:val="001D136B"/>
    <w:rsid w:val="001D146E"/>
    <w:rsid w:val="001D2217"/>
    <w:rsid w:val="001D3BCB"/>
    <w:rsid w:val="001D4FD3"/>
    <w:rsid w:val="001D5CB8"/>
    <w:rsid w:val="001D6FC9"/>
    <w:rsid w:val="001D79C1"/>
    <w:rsid w:val="001E0F40"/>
    <w:rsid w:val="001E11EC"/>
    <w:rsid w:val="001E1956"/>
    <w:rsid w:val="001E4FD8"/>
    <w:rsid w:val="001E637E"/>
    <w:rsid w:val="001E64FA"/>
    <w:rsid w:val="001F215D"/>
    <w:rsid w:val="001F23A7"/>
    <w:rsid w:val="00200B20"/>
    <w:rsid w:val="00203720"/>
    <w:rsid w:val="0020399D"/>
    <w:rsid w:val="0020606C"/>
    <w:rsid w:val="00207BCE"/>
    <w:rsid w:val="00211419"/>
    <w:rsid w:val="002126A8"/>
    <w:rsid w:val="00213006"/>
    <w:rsid w:val="002133C5"/>
    <w:rsid w:val="00213868"/>
    <w:rsid w:val="00214152"/>
    <w:rsid w:val="00220E12"/>
    <w:rsid w:val="00221AFA"/>
    <w:rsid w:val="002235A9"/>
    <w:rsid w:val="00223A89"/>
    <w:rsid w:val="00225042"/>
    <w:rsid w:val="002363F9"/>
    <w:rsid w:val="002366E5"/>
    <w:rsid w:val="00243A40"/>
    <w:rsid w:val="002441B0"/>
    <w:rsid w:val="0025420C"/>
    <w:rsid w:val="00255488"/>
    <w:rsid w:val="00256D50"/>
    <w:rsid w:val="00257FF5"/>
    <w:rsid w:val="00264A24"/>
    <w:rsid w:val="002666EA"/>
    <w:rsid w:val="00267315"/>
    <w:rsid w:val="00273029"/>
    <w:rsid w:val="00273449"/>
    <w:rsid w:val="00273C41"/>
    <w:rsid w:val="00275713"/>
    <w:rsid w:val="00282C00"/>
    <w:rsid w:val="002848CF"/>
    <w:rsid w:val="0028652B"/>
    <w:rsid w:val="00286AD0"/>
    <w:rsid w:val="00290BA5"/>
    <w:rsid w:val="002922D2"/>
    <w:rsid w:val="00292BCE"/>
    <w:rsid w:val="00294981"/>
    <w:rsid w:val="00294FE8"/>
    <w:rsid w:val="002951A3"/>
    <w:rsid w:val="0029690F"/>
    <w:rsid w:val="00296FDB"/>
    <w:rsid w:val="00297775"/>
    <w:rsid w:val="002A0235"/>
    <w:rsid w:val="002A5613"/>
    <w:rsid w:val="002A5CE4"/>
    <w:rsid w:val="002A5ED5"/>
    <w:rsid w:val="002B013B"/>
    <w:rsid w:val="002B1440"/>
    <w:rsid w:val="002B329B"/>
    <w:rsid w:val="002B36DB"/>
    <w:rsid w:val="002B3D10"/>
    <w:rsid w:val="002B43E1"/>
    <w:rsid w:val="002B5F12"/>
    <w:rsid w:val="002B7998"/>
    <w:rsid w:val="002C0D30"/>
    <w:rsid w:val="002C7FB8"/>
    <w:rsid w:val="002D0257"/>
    <w:rsid w:val="002E3106"/>
    <w:rsid w:val="002E458D"/>
    <w:rsid w:val="002E4F0F"/>
    <w:rsid w:val="002E62DC"/>
    <w:rsid w:val="002E78C7"/>
    <w:rsid w:val="002F1C7B"/>
    <w:rsid w:val="002F27CF"/>
    <w:rsid w:val="002F3422"/>
    <w:rsid w:val="002F5F6C"/>
    <w:rsid w:val="002F63E3"/>
    <w:rsid w:val="0030093D"/>
    <w:rsid w:val="00301CA1"/>
    <w:rsid w:val="00303CBE"/>
    <w:rsid w:val="00303FCC"/>
    <w:rsid w:val="0031083A"/>
    <w:rsid w:val="00312B73"/>
    <w:rsid w:val="00316EE2"/>
    <w:rsid w:val="0032010F"/>
    <w:rsid w:val="003234E2"/>
    <w:rsid w:val="00323509"/>
    <w:rsid w:val="003250F4"/>
    <w:rsid w:val="00325935"/>
    <w:rsid w:val="00330166"/>
    <w:rsid w:val="00331AF1"/>
    <w:rsid w:val="00331B13"/>
    <w:rsid w:val="00332F41"/>
    <w:rsid w:val="0033379E"/>
    <w:rsid w:val="00334A69"/>
    <w:rsid w:val="00335045"/>
    <w:rsid w:val="00335073"/>
    <w:rsid w:val="00344981"/>
    <w:rsid w:val="003454B3"/>
    <w:rsid w:val="00345504"/>
    <w:rsid w:val="00346730"/>
    <w:rsid w:val="003500E8"/>
    <w:rsid w:val="003514BA"/>
    <w:rsid w:val="00351A93"/>
    <w:rsid w:val="003520C1"/>
    <w:rsid w:val="00360F15"/>
    <w:rsid w:val="00361533"/>
    <w:rsid w:val="00361CBE"/>
    <w:rsid w:val="003626D4"/>
    <w:rsid w:val="0036459A"/>
    <w:rsid w:val="00367D60"/>
    <w:rsid w:val="0037062C"/>
    <w:rsid w:val="003753F5"/>
    <w:rsid w:val="00375BAF"/>
    <w:rsid w:val="00375E31"/>
    <w:rsid w:val="00380F79"/>
    <w:rsid w:val="00383917"/>
    <w:rsid w:val="00387C66"/>
    <w:rsid w:val="003907B6"/>
    <w:rsid w:val="00390F55"/>
    <w:rsid w:val="00392791"/>
    <w:rsid w:val="00393F1E"/>
    <w:rsid w:val="00395B53"/>
    <w:rsid w:val="00395E4E"/>
    <w:rsid w:val="003960E4"/>
    <w:rsid w:val="003A1DF9"/>
    <w:rsid w:val="003A2461"/>
    <w:rsid w:val="003A5C0E"/>
    <w:rsid w:val="003A6AE5"/>
    <w:rsid w:val="003A6DC2"/>
    <w:rsid w:val="003A79A5"/>
    <w:rsid w:val="003B05B3"/>
    <w:rsid w:val="003B5061"/>
    <w:rsid w:val="003B5A0E"/>
    <w:rsid w:val="003D52F0"/>
    <w:rsid w:val="003D5E30"/>
    <w:rsid w:val="003D6C4D"/>
    <w:rsid w:val="003E04B6"/>
    <w:rsid w:val="003E08BB"/>
    <w:rsid w:val="003E4B16"/>
    <w:rsid w:val="003E6B51"/>
    <w:rsid w:val="003E7CB1"/>
    <w:rsid w:val="003F3405"/>
    <w:rsid w:val="003F5CAA"/>
    <w:rsid w:val="003F7114"/>
    <w:rsid w:val="004026AF"/>
    <w:rsid w:val="00402904"/>
    <w:rsid w:val="00402C4D"/>
    <w:rsid w:val="00402E60"/>
    <w:rsid w:val="00403A7C"/>
    <w:rsid w:val="004047EA"/>
    <w:rsid w:val="00405A0A"/>
    <w:rsid w:val="00406BD4"/>
    <w:rsid w:val="004111D5"/>
    <w:rsid w:val="00411B90"/>
    <w:rsid w:val="00412173"/>
    <w:rsid w:val="00414436"/>
    <w:rsid w:val="00415EF6"/>
    <w:rsid w:val="00415F70"/>
    <w:rsid w:val="004162BA"/>
    <w:rsid w:val="004169DB"/>
    <w:rsid w:val="00416DF9"/>
    <w:rsid w:val="00421989"/>
    <w:rsid w:val="00421D0D"/>
    <w:rsid w:val="0042215A"/>
    <w:rsid w:val="004225CB"/>
    <w:rsid w:val="00422CBA"/>
    <w:rsid w:val="004235BF"/>
    <w:rsid w:val="00431CF8"/>
    <w:rsid w:val="00433797"/>
    <w:rsid w:val="00435E22"/>
    <w:rsid w:val="004377C4"/>
    <w:rsid w:val="0044034A"/>
    <w:rsid w:val="00441374"/>
    <w:rsid w:val="004435E0"/>
    <w:rsid w:val="00443F88"/>
    <w:rsid w:val="00447CAE"/>
    <w:rsid w:val="00453439"/>
    <w:rsid w:val="00456248"/>
    <w:rsid w:val="004578B7"/>
    <w:rsid w:val="00457BF8"/>
    <w:rsid w:val="004617AB"/>
    <w:rsid w:val="00461B02"/>
    <w:rsid w:val="00466831"/>
    <w:rsid w:val="00466A0D"/>
    <w:rsid w:val="00471105"/>
    <w:rsid w:val="00472032"/>
    <w:rsid w:val="00472ADE"/>
    <w:rsid w:val="0047427F"/>
    <w:rsid w:val="00476D53"/>
    <w:rsid w:val="00477D67"/>
    <w:rsid w:val="0048024C"/>
    <w:rsid w:val="00480BC1"/>
    <w:rsid w:val="0048214A"/>
    <w:rsid w:val="004863F1"/>
    <w:rsid w:val="004868C2"/>
    <w:rsid w:val="004903CE"/>
    <w:rsid w:val="0049343D"/>
    <w:rsid w:val="004942BA"/>
    <w:rsid w:val="004942C8"/>
    <w:rsid w:val="00495604"/>
    <w:rsid w:val="0049635A"/>
    <w:rsid w:val="004A0C3F"/>
    <w:rsid w:val="004A19B1"/>
    <w:rsid w:val="004A4B99"/>
    <w:rsid w:val="004A510D"/>
    <w:rsid w:val="004A533D"/>
    <w:rsid w:val="004A55FF"/>
    <w:rsid w:val="004A5EA7"/>
    <w:rsid w:val="004A6724"/>
    <w:rsid w:val="004B06DE"/>
    <w:rsid w:val="004B0CCA"/>
    <w:rsid w:val="004B2FA6"/>
    <w:rsid w:val="004B7D6A"/>
    <w:rsid w:val="004C2684"/>
    <w:rsid w:val="004C5D50"/>
    <w:rsid w:val="004C6014"/>
    <w:rsid w:val="004C6D42"/>
    <w:rsid w:val="004C6F59"/>
    <w:rsid w:val="004D136C"/>
    <w:rsid w:val="004D44C2"/>
    <w:rsid w:val="004D4D97"/>
    <w:rsid w:val="004D51CB"/>
    <w:rsid w:val="004D60D5"/>
    <w:rsid w:val="004D7949"/>
    <w:rsid w:val="004E0776"/>
    <w:rsid w:val="004E2D59"/>
    <w:rsid w:val="004F08AC"/>
    <w:rsid w:val="004F1A07"/>
    <w:rsid w:val="004F6BB6"/>
    <w:rsid w:val="004F755D"/>
    <w:rsid w:val="00500006"/>
    <w:rsid w:val="00500283"/>
    <w:rsid w:val="00501660"/>
    <w:rsid w:val="005032D4"/>
    <w:rsid w:val="00503923"/>
    <w:rsid w:val="0050483F"/>
    <w:rsid w:val="00505405"/>
    <w:rsid w:val="0050764C"/>
    <w:rsid w:val="00511BE9"/>
    <w:rsid w:val="0051416A"/>
    <w:rsid w:val="005150C7"/>
    <w:rsid w:val="005160C7"/>
    <w:rsid w:val="00521D88"/>
    <w:rsid w:val="005220F6"/>
    <w:rsid w:val="00523F6A"/>
    <w:rsid w:val="00525824"/>
    <w:rsid w:val="00525ED5"/>
    <w:rsid w:val="00525FDC"/>
    <w:rsid w:val="00530D61"/>
    <w:rsid w:val="00530E47"/>
    <w:rsid w:val="00531F7B"/>
    <w:rsid w:val="00533125"/>
    <w:rsid w:val="005336E2"/>
    <w:rsid w:val="0053608F"/>
    <w:rsid w:val="0054047E"/>
    <w:rsid w:val="005411E5"/>
    <w:rsid w:val="00541BC4"/>
    <w:rsid w:val="0054277A"/>
    <w:rsid w:val="00544C6D"/>
    <w:rsid w:val="0054612E"/>
    <w:rsid w:val="00547845"/>
    <w:rsid w:val="00551D93"/>
    <w:rsid w:val="005526F4"/>
    <w:rsid w:val="00552C0C"/>
    <w:rsid w:val="00553B00"/>
    <w:rsid w:val="00554AB1"/>
    <w:rsid w:val="00554EA9"/>
    <w:rsid w:val="0055636B"/>
    <w:rsid w:val="00561A4B"/>
    <w:rsid w:val="005658DA"/>
    <w:rsid w:val="00565C22"/>
    <w:rsid w:val="00570755"/>
    <w:rsid w:val="00572A10"/>
    <w:rsid w:val="005745D1"/>
    <w:rsid w:val="00576836"/>
    <w:rsid w:val="0057774B"/>
    <w:rsid w:val="00581B80"/>
    <w:rsid w:val="00581F05"/>
    <w:rsid w:val="0058335A"/>
    <w:rsid w:val="005871B8"/>
    <w:rsid w:val="005926AD"/>
    <w:rsid w:val="00593A17"/>
    <w:rsid w:val="00597189"/>
    <w:rsid w:val="005B1D37"/>
    <w:rsid w:val="005B786A"/>
    <w:rsid w:val="005C0900"/>
    <w:rsid w:val="005C102A"/>
    <w:rsid w:val="005C153F"/>
    <w:rsid w:val="005C195E"/>
    <w:rsid w:val="005D0AC5"/>
    <w:rsid w:val="005D0FA4"/>
    <w:rsid w:val="005D11BF"/>
    <w:rsid w:val="005D492E"/>
    <w:rsid w:val="005D49A2"/>
    <w:rsid w:val="005D4A4A"/>
    <w:rsid w:val="005E12F1"/>
    <w:rsid w:val="005E2668"/>
    <w:rsid w:val="005E54CD"/>
    <w:rsid w:val="005E5E8D"/>
    <w:rsid w:val="005E7EBC"/>
    <w:rsid w:val="005F2170"/>
    <w:rsid w:val="005F522A"/>
    <w:rsid w:val="005F6B29"/>
    <w:rsid w:val="005F6D31"/>
    <w:rsid w:val="006002FC"/>
    <w:rsid w:val="0060105D"/>
    <w:rsid w:val="00614663"/>
    <w:rsid w:val="00615282"/>
    <w:rsid w:val="0061708E"/>
    <w:rsid w:val="00622495"/>
    <w:rsid w:val="00626D12"/>
    <w:rsid w:val="00627099"/>
    <w:rsid w:val="006325DD"/>
    <w:rsid w:val="00636F3C"/>
    <w:rsid w:val="00640BF0"/>
    <w:rsid w:val="00645E40"/>
    <w:rsid w:val="00646301"/>
    <w:rsid w:val="00651D47"/>
    <w:rsid w:val="00652E42"/>
    <w:rsid w:val="0065711F"/>
    <w:rsid w:val="0066287B"/>
    <w:rsid w:val="0066522A"/>
    <w:rsid w:val="00666C34"/>
    <w:rsid w:val="00666D51"/>
    <w:rsid w:val="006678B8"/>
    <w:rsid w:val="00667DD8"/>
    <w:rsid w:val="00670BBB"/>
    <w:rsid w:val="00671B25"/>
    <w:rsid w:val="006778CE"/>
    <w:rsid w:val="0068020C"/>
    <w:rsid w:val="006803ED"/>
    <w:rsid w:val="006847DA"/>
    <w:rsid w:val="00686997"/>
    <w:rsid w:val="00687B1C"/>
    <w:rsid w:val="00690672"/>
    <w:rsid w:val="00690F4F"/>
    <w:rsid w:val="00692C42"/>
    <w:rsid w:val="00694501"/>
    <w:rsid w:val="00697C61"/>
    <w:rsid w:val="006A1A70"/>
    <w:rsid w:val="006A1C9E"/>
    <w:rsid w:val="006A4E38"/>
    <w:rsid w:val="006A7ACA"/>
    <w:rsid w:val="006B0320"/>
    <w:rsid w:val="006B2778"/>
    <w:rsid w:val="006B2E31"/>
    <w:rsid w:val="006B3162"/>
    <w:rsid w:val="006B473F"/>
    <w:rsid w:val="006B4781"/>
    <w:rsid w:val="006B6504"/>
    <w:rsid w:val="006B765B"/>
    <w:rsid w:val="006C0376"/>
    <w:rsid w:val="006C051F"/>
    <w:rsid w:val="006C66C5"/>
    <w:rsid w:val="006C6D8B"/>
    <w:rsid w:val="006D0E50"/>
    <w:rsid w:val="006D13AE"/>
    <w:rsid w:val="006D3CDC"/>
    <w:rsid w:val="006D3F55"/>
    <w:rsid w:val="006E06FD"/>
    <w:rsid w:val="006E1062"/>
    <w:rsid w:val="006E2331"/>
    <w:rsid w:val="006E314D"/>
    <w:rsid w:val="006E4711"/>
    <w:rsid w:val="006E54D6"/>
    <w:rsid w:val="006E7E3D"/>
    <w:rsid w:val="006F15E1"/>
    <w:rsid w:val="006F1C15"/>
    <w:rsid w:val="006F24E8"/>
    <w:rsid w:val="006F3CF8"/>
    <w:rsid w:val="006F4036"/>
    <w:rsid w:val="006F45D4"/>
    <w:rsid w:val="006F4DA0"/>
    <w:rsid w:val="00702959"/>
    <w:rsid w:val="00705E21"/>
    <w:rsid w:val="00711381"/>
    <w:rsid w:val="00712A7D"/>
    <w:rsid w:val="00714052"/>
    <w:rsid w:val="00717417"/>
    <w:rsid w:val="00723F24"/>
    <w:rsid w:val="007263A0"/>
    <w:rsid w:val="00726B69"/>
    <w:rsid w:val="00730F4A"/>
    <w:rsid w:val="00731F1F"/>
    <w:rsid w:val="007321E7"/>
    <w:rsid w:val="00732BA1"/>
    <w:rsid w:val="007339F5"/>
    <w:rsid w:val="007342AA"/>
    <w:rsid w:val="00734A87"/>
    <w:rsid w:val="00734F4C"/>
    <w:rsid w:val="007377C8"/>
    <w:rsid w:val="00742BAE"/>
    <w:rsid w:val="00744221"/>
    <w:rsid w:val="00744240"/>
    <w:rsid w:val="007442A4"/>
    <w:rsid w:val="00750287"/>
    <w:rsid w:val="00752568"/>
    <w:rsid w:val="007544D6"/>
    <w:rsid w:val="00754F29"/>
    <w:rsid w:val="00756072"/>
    <w:rsid w:val="00756700"/>
    <w:rsid w:val="00757D5E"/>
    <w:rsid w:val="00760202"/>
    <w:rsid w:val="007627C9"/>
    <w:rsid w:val="007629E3"/>
    <w:rsid w:val="00763DB3"/>
    <w:rsid w:val="00765311"/>
    <w:rsid w:val="007658C5"/>
    <w:rsid w:val="00767AF0"/>
    <w:rsid w:val="00770BA6"/>
    <w:rsid w:val="00770FC2"/>
    <w:rsid w:val="00771952"/>
    <w:rsid w:val="00772B59"/>
    <w:rsid w:val="00773905"/>
    <w:rsid w:val="00774273"/>
    <w:rsid w:val="00775160"/>
    <w:rsid w:val="00776D76"/>
    <w:rsid w:val="00777A92"/>
    <w:rsid w:val="00781A4A"/>
    <w:rsid w:val="00782616"/>
    <w:rsid w:val="00782766"/>
    <w:rsid w:val="0079250F"/>
    <w:rsid w:val="00796962"/>
    <w:rsid w:val="00796CE6"/>
    <w:rsid w:val="007A00BF"/>
    <w:rsid w:val="007A0563"/>
    <w:rsid w:val="007A1230"/>
    <w:rsid w:val="007A2798"/>
    <w:rsid w:val="007A27A3"/>
    <w:rsid w:val="007A2906"/>
    <w:rsid w:val="007A531E"/>
    <w:rsid w:val="007A5534"/>
    <w:rsid w:val="007B2FA6"/>
    <w:rsid w:val="007B3BAE"/>
    <w:rsid w:val="007B52FB"/>
    <w:rsid w:val="007B65E2"/>
    <w:rsid w:val="007B75C0"/>
    <w:rsid w:val="007C1C76"/>
    <w:rsid w:val="007C6038"/>
    <w:rsid w:val="007C7303"/>
    <w:rsid w:val="007D11FC"/>
    <w:rsid w:val="007D5B0E"/>
    <w:rsid w:val="007D65C3"/>
    <w:rsid w:val="007D6646"/>
    <w:rsid w:val="007D7475"/>
    <w:rsid w:val="007E7896"/>
    <w:rsid w:val="007F4E67"/>
    <w:rsid w:val="007F7E32"/>
    <w:rsid w:val="008013D2"/>
    <w:rsid w:val="008024B7"/>
    <w:rsid w:val="00803A64"/>
    <w:rsid w:val="00806DCE"/>
    <w:rsid w:val="00812A97"/>
    <w:rsid w:val="008162EA"/>
    <w:rsid w:val="00817B38"/>
    <w:rsid w:val="00817E11"/>
    <w:rsid w:val="00820A70"/>
    <w:rsid w:val="00822DBB"/>
    <w:rsid w:val="00825117"/>
    <w:rsid w:val="00827360"/>
    <w:rsid w:val="00830DC0"/>
    <w:rsid w:val="00831015"/>
    <w:rsid w:val="0083136E"/>
    <w:rsid w:val="008354C6"/>
    <w:rsid w:val="008356F2"/>
    <w:rsid w:val="008359E9"/>
    <w:rsid w:val="008422B7"/>
    <w:rsid w:val="00842B8C"/>
    <w:rsid w:val="0084694B"/>
    <w:rsid w:val="00846B63"/>
    <w:rsid w:val="00847B26"/>
    <w:rsid w:val="00847CD2"/>
    <w:rsid w:val="008507D2"/>
    <w:rsid w:val="00851E34"/>
    <w:rsid w:val="00852485"/>
    <w:rsid w:val="0085271F"/>
    <w:rsid w:val="00852A9F"/>
    <w:rsid w:val="00855095"/>
    <w:rsid w:val="00855E96"/>
    <w:rsid w:val="0085754D"/>
    <w:rsid w:val="00861429"/>
    <w:rsid w:val="00862EE0"/>
    <w:rsid w:val="00867A60"/>
    <w:rsid w:val="00871332"/>
    <w:rsid w:val="00872E78"/>
    <w:rsid w:val="0087469C"/>
    <w:rsid w:val="00876D96"/>
    <w:rsid w:val="00883991"/>
    <w:rsid w:val="00883C04"/>
    <w:rsid w:val="00885663"/>
    <w:rsid w:val="008872A4"/>
    <w:rsid w:val="0089033F"/>
    <w:rsid w:val="0089553F"/>
    <w:rsid w:val="00897533"/>
    <w:rsid w:val="008977CB"/>
    <w:rsid w:val="008A1826"/>
    <w:rsid w:val="008A620D"/>
    <w:rsid w:val="008A76E2"/>
    <w:rsid w:val="008B3F80"/>
    <w:rsid w:val="008B56A6"/>
    <w:rsid w:val="008B5C51"/>
    <w:rsid w:val="008B5CA4"/>
    <w:rsid w:val="008B5EBE"/>
    <w:rsid w:val="008C0405"/>
    <w:rsid w:val="008C1319"/>
    <w:rsid w:val="008C1D7F"/>
    <w:rsid w:val="008C2119"/>
    <w:rsid w:val="008C3369"/>
    <w:rsid w:val="008C3F2D"/>
    <w:rsid w:val="008C4755"/>
    <w:rsid w:val="008C5FDC"/>
    <w:rsid w:val="008C6F26"/>
    <w:rsid w:val="008C74EA"/>
    <w:rsid w:val="008D024E"/>
    <w:rsid w:val="008D0C43"/>
    <w:rsid w:val="008D208E"/>
    <w:rsid w:val="008D362B"/>
    <w:rsid w:val="008D7F43"/>
    <w:rsid w:val="008E19FC"/>
    <w:rsid w:val="008E2B7E"/>
    <w:rsid w:val="008E3185"/>
    <w:rsid w:val="008E3EEF"/>
    <w:rsid w:val="008E48A5"/>
    <w:rsid w:val="008E5A4E"/>
    <w:rsid w:val="008F18A2"/>
    <w:rsid w:val="008F3AD3"/>
    <w:rsid w:val="008F4CD7"/>
    <w:rsid w:val="008F6D72"/>
    <w:rsid w:val="009046F8"/>
    <w:rsid w:val="00906B5A"/>
    <w:rsid w:val="00910223"/>
    <w:rsid w:val="00910E46"/>
    <w:rsid w:val="009144A3"/>
    <w:rsid w:val="00914733"/>
    <w:rsid w:val="00914F36"/>
    <w:rsid w:val="00916675"/>
    <w:rsid w:val="009178D8"/>
    <w:rsid w:val="009201C5"/>
    <w:rsid w:val="009213B2"/>
    <w:rsid w:val="00922BB4"/>
    <w:rsid w:val="00925BDB"/>
    <w:rsid w:val="00926C37"/>
    <w:rsid w:val="00927809"/>
    <w:rsid w:val="00931C6A"/>
    <w:rsid w:val="00932E31"/>
    <w:rsid w:val="00933BD2"/>
    <w:rsid w:val="00935C99"/>
    <w:rsid w:val="00935E25"/>
    <w:rsid w:val="00936E28"/>
    <w:rsid w:val="00940493"/>
    <w:rsid w:val="00941155"/>
    <w:rsid w:val="00941692"/>
    <w:rsid w:val="00941B41"/>
    <w:rsid w:val="0094320D"/>
    <w:rsid w:val="009501B6"/>
    <w:rsid w:val="009508B9"/>
    <w:rsid w:val="0095256A"/>
    <w:rsid w:val="0095594F"/>
    <w:rsid w:val="00956339"/>
    <w:rsid w:val="00957043"/>
    <w:rsid w:val="009570E5"/>
    <w:rsid w:val="00960971"/>
    <w:rsid w:val="00961C53"/>
    <w:rsid w:val="00962372"/>
    <w:rsid w:val="009627C2"/>
    <w:rsid w:val="00964D79"/>
    <w:rsid w:val="009653D2"/>
    <w:rsid w:val="0096654D"/>
    <w:rsid w:val="00966C3E"/>
    <w:rsid w:val="00966FC0"/>
    <w:rsid w:val="009672B0"/>
    <w:rsid w:val="009714A6"/>
    <w:rsid w:val="00972A2C"/>
    <w:rsid w:val="00974B3E"/>
    <w:rsid w:val="00975505"/>
    <w:rsid w:val="00981E1D"/>
    <w:rsid w:val="00985E4A"/>
    <w:rsid w:val="00990389"/>
    <w:rsid w:val="00990722"/>
    <w:rsid w:val="00996C99"/>
    <w:rsid w:val="009970EA"/>
    <w:rsid w:val="00997151"/>
    <w:rsid w:val="009A2EF2"/>
    <w:rsid w:val="009A4FBD"/>
    <w:rsid w:val="009A6300"/>
    <w:rsid w:val="009A71F6"/>
    <w:rsid w:val="009B1956"/>
    <w:rsid w:val="009B3801"/>
    <w:rsid w:val="009B4273"/>
    <w:rsid w:val="009B55E3"/>
    <w:rsid w:val="009B5BFC"/>
    <w:rsid w:val="009B6484"/>
    <w:rsid w:val="009B77D9"/>
    <w:rsid w:val="009C09A9"/>
    <w:rsid w:val="009C3663"/>
    <w:rsid w:val="009D1180"/>
    <w:rsid w:val="009D2850"/>
    <w:rsid w:val="009D4067"/>
    <w:rsid w:val="009D5960"/>
    <w:rsid w:val="009D6A28"/>
    <w:rsid w:val="009E0CC9"/>
    <w:rsid w:val="009E11DB"/>
    <w:rsid w:val="009E13AD"/>
    <w:rsid w:val="009E41ED"/>
    <w:rsid w:val="009E4BE6"/>
    <w:rsid w:val="009F0A02"/>
    <w:rsid w:val="009F2B13"/>
    <w:rsid w:val="009F2BF7"/>
    <w:rsid w:val="009F4ACF"/>
    <w:rsid w:val="009F5634"/>
    <w:rsid w:val="00A00781"/>
    <w:rsid w:val="00A04E17"/>
    <w:rsid w:val="00A07A76"/>
    <w:rsid w:val="00A07C72"/>
    <w:rsid w:val="00A10316"/>
    <w:rsid w:val="00A133C1"/>
    <w:rsid w:val="00A13A2A"/>
    <w:rsid w:val="00A226DB"/>
    <w:rsid w:val="00A233F7"/>
    <w:rsid w:val="00A24E04"/>
    <w:rsid w:val="00A2544A"/>
    <w:rsid w:val="00A25887"/>
    <w:rsid w:val="00A2695B"/>
    <w:rsid w:val="00A30826"/>
    <w:rsid w:val="00A31F40"/>
    <w:rsid w:val="00A36F99"/>
    <w:rsid w:val="00A4470E"/>
    <w:rsid w:val="00A44906"/>
    <w:rsid w:val="00A44AA6"/>
    <w:rsid w:val="00A4555B"/>
    <w:rsid w:val="00A4565C"/>
    <w:rsid w:val="00A517B5"/>
    <w:rsid w:val="00A5314B"/>
    <w:rsid w:val="00A54561"/>
    <w:rsid w:val="00A56AC0"/>
    <w:rsid w:val="00A619D4"/>
    <w:rsid w:val="00A65FAA"/>
    <w:rsid w:val="00A67D5A"/>
    <w:rsid w:val="00A707AD"/>
    <w:rsid w:val="00A71CD0"/>
    <w:rsid w:val="00A8391A"/>
    <w:rsid w:val="00A839CE"/>
    <w:rsid w:val="00A8431B"/>
    <w:rsid w:val="00A845D2"/>
    <w:rsid w:val="00A85480"/>
    <w:rsid w:val="00A9347C"/>
    <w:rsid w:val="00A94B06"/>
    <w:rsid w:val="00A96F33"/>
    <w:rsid w:val="00AA1C45"/>
    <w:rsid w:val="00AA2B95"/>
    <w:rsid w:val="00AA3301"/>
    <w:rsid w:val="00AA5A68"/>
    <w:rsid w:val="00AB052B"/>
    <w:rsid w:val="00AB07EC"/>
    <w:rsid w:val="00AB2361"/>
    <w:rsid w:val="00AB3339"/>
    <w:rsid w:val="00AB790C"/>
    <w:rsid w:val="00AC0E54"/>
    <w:rsid w:val="00AC3381"/>
    <w:rsid w:val="00AC3E27"/>
    <w:rsid w:val="00AC4417"/>
    <w:rsid w:val="00AC5E63"/>
    <w:rsid w:val="00AC7560"/>
    <w:rsid w:val="00AD0208"/>
    <w:rsid w:val="00AD07E2"/>
    <w:rsid w:val="00AD139B"/>
    <w:rsid w:val="00AD192A"/>
    <w:rsid w:val="00AD3055"/>
    <w:rsid w:val="00AD4504"/>
    <w:rsid w:val="00AD581C"/>
    <w:rsid w:val="00AD59C3"/>
    <w:rsid w:val="00AD6F13"/>
    <w:rsid w:val="00AE03C4"/>
    <w:rsid w:val="00AE13B7"/>
    <w:rsid w:val="00AE31DF"/>
    <w:rsid w:val="00AE45BD"/>
    <w:rsid w:val="00AE60FF"/>
    <w:rsid w:val="00AE6B47"/>
    <w:rsid w:val="00AE7FD3"/>
    <w:rsid w:val="00AF03E3"/>
    <w:rsid w:val="00AF0DF2"/>
    <w:rsid w:val="00AF62CD"/>
    <w:rsid w:val="00AF65F4"/>
    <w:rsid w:val="00B0665D"/>
    <w:rsid w:val="00B121D9"/>
    <w:rsid w:val="00B16420"/>
    <w:rsid w:val="00B166F0"/>
    <w:rsid w:val="00B17E04"/>
    <w:rsid w:val="00B2077F"/>
    <w:rsid w:val="00B2145B"/>
    <w:rsid w:val="00B21C44"/>
    <w:rsid w:val="00B2261C"/>
    <w:rsid w:val="00B22D17"/>
    <w:rsid w:val="00B23144"/>
    <w:rsid w:val="00B24BCF"/>
    <w:rsid w:val="00B25230"/>
    <w:rsid w:val="00B26C7E"/>
    <w:rsid w:val="00B304C9"/>
    <w:rsid w:val="00B305A6"/>
    <w:rsid w:val="00B3285B"/>
    <w:rsid w:val="00B32C07"/>
    <w:rsid w:val="00B344C7"/>
    <w:rsid w:val="00B35834"/>
    <w:rsid w:val="00B360B6"/>
    <w:rsid w:val="00B41E2F"/>
    <w:rsid w:val="00B44DBA"/>
    <w:rsid w:val="00B454C3"/>
    <w:rsid w:val="00B4589D"/>
    <w:rsid w:val="00B458C8"/>
    <w:rsid w:val="00B47E80"/>
    <w:rsid w:val="00B5098B"/>
    <w:rsid w:val="00B510E4"/>
    <w:rsid w:val="00B512DA"/>
    <w:rsid w:val="00B51B8E"/>
    <w:rsid w:val="00B613AB"/>
    <w:rsid w:val="00B616CE"/>
    <w:rsid w:val="00B61EBF"/>
    <w:rsid w:val="00B64483"/>
    <w:rsid w:val="00B6589C"/>
    <w:rsid w:val="00B70D99"/>
    <w:rsid w:val="00B70F22"/>
    <w:rsid w:val="00B739F8"/>
    <w:rsid w:val="00B756DA"/>
    <w:rsid w:val="00B77CEC"/>
    <w:rsid w:val="00B77D5F"/>
    <w:rsid w:val="00B819B7"/>
    <w:rsid w:val="00B823DD"/>
    <w:rsid w:val="00B8262C"/>
    <w:rsid w:val="00B85D9C"/>
    <w:rsid w:val="00B86966"/>
    <w:rsid w:val="00B901CB"/>
    <w:rsid w:val="00B90F22"/>
    <w:rsid w:val="00B91552"/>
    <w:rsid w:val="00B933DA"/>
    <w:rsid w:val="00B95FDE"/>
    <w:rsid w:val="00BA4150"/>
    <w:rsid w:val="00BB2958"/>
    <w:rsid w:val="00BB3B26"/>
    <w:rsid w:val="00BB7E2C"/>
    <w:rsid w:val="00BC185E"/>
    <w:rsid w:val="00BC266B"/>
    <w:rsid w:val="00BC3B54"/>
    <w:rsid w:val="00BC4A9F"/>
    <w:rsid w:val="00BC6D33"/>
    <w:rsid w:val="00BD0DCC"/>
    <w:rsid w:val="00BE14E4"/>
    <w:rsid w:val="00BE3478"/>
    <w:rsid w:val="00BE620A"/>
    <w:rsid w:val="00BE64CF"/>
    <w:rsid w:val="00BE7AA3"/>
    <w:rsid w:val="00BF54A9"/>
    <w:rsid w:val="00BF6ACB"/>
    <w:rsid w:val="00BF785B"/>
    <w:rsid w:val="00C02AC3"/>
    <w:rsid w:val="00C058D9"/>
    <w:rsid w:val="00C07E11"/>
    <w:rsid w:val="00C117D0"/>
    <w:rsid w:val="00C14DED"/>
    <w:rsid w:val="00C16A17"/>
    <w:rsid w:val="00C2140F"/>
    <w:rsid w:val="00C24805"/>
    <w:rsid w:val="00C30268"/>
    <w:rsid w:val="00C30744"/>
    <w:rsid w:val="00C328B0"/>
    <w:rsid w:val="00C34D7B"/>
    <w:rsid w:val="00C37035"/>
    <w:rsid w:val="00C41098"/>
    <w:rsid w:val="00C44104"/>
    <w:rsid w:val="00C500E6"/>
    <w:rsid w:val="00C5257A"/>
    <w:rsid w:val="00C54772"/>
    <w:rsid w:val="00C560AE"/>
    <w:rsid w:val="00C56576"/>
    <w:rsid w:val="00C56B6E"/>
    <w:rsid w:val="00C61499"/>
    <w:rsid w:val="00C63675"/>
    <w:rsid w:val="00C63FD5"/>
    <w:rsid w:val="00C6400A"/>
    <w:rsid w:val="00C643E9"/>
    <w:rsid w:val="00C67049"/>
    <w:rsid w:val="00C70A9A"/>
    <w:rsid w:val="00C72DC3"/>
    <w:rsid w:val="00C74113"/>
    <w:rsid w:val="00C743D1"/>
    <w:rsid w:val="00C74AD4"/>
    <w:rsid w:val="00C750D2"/>
    <w:rsid w:val="00C76691"/>
    <w:rsid w:val="00C8196E"/>
    <w:rsid w:val="00C84862"/>
    <w:rsid w:val="00C879A4"/>
    <w:rsid w:val="00C90E1A"/>
    <w:rsid w:val="00C91029"/>
    <w:rsid w:val="00C913E0"/>
    <w:rsid w:val="00C92275"/>
    <w:rsid w:val="00C9307D"/>
    <w:rsid w:val="00C9361F"/>
    <w:rsid w:val="00C93EA2"/>
    <w:rsid w:val="00C9577D"/>
    <w:rsid w:val="00C95A97"/>
    <w:rsid w:val="00C97C3F"/>
    <w:rsid w:val="00CA23C5"/>
    <w:rsid w:val="00CA29CD"/>
    <w:rsid w:val="00CA37E8"/>
    <w:rsid w:val="00CB0DAB"/>
    <w:rsid w:val="00CB43FD"/>
    <w:rsid w:val="00CC692E"/>
    <w:rsid w:val="00CC6F0B"/>
    <w:rsid w:val="00CD07A9"/>
    <w:rsid w:val="00CD2D29"/>
    <w:rsid w:val="00CD4012"/>
    <w:rsid w:val="00CD71BA"/>
    <w:rsid w:val="00CD7368"/>
    <w:rsid w:val="00CE09CA"/>
    <w:rsid w:val="00CE1770"/>
    <w:rsid w:val="00CE5053"/>
    <w:rsid w:val="00CE6320"/>
    <w:rsid w:val="00CE7925"/>
    <w:rsid w:val="00CE7BAC"/>
    <w:rsid w:val="00CF0450"/>
    <w:rsid w:val="00CF2158"/>
    <w:rsid w:val="00CF4878"/>
    <w:rsid w:val="00CF518D"/>
    <w:rsid w:val="00CF7EB4"/>
    <w:rsid w:val="00D01CB6"/>
    <w:rsid w:val="00D02B8C"/>
    <w:rsid w:val="00D03CBB"/>
    <w:rsid w:val="00D05022"/>
    <w:rsid w:val="00D07B76"/>
    <w:rsid w:val="00D101A1"/>
    <w:rsid w:val="00D1108E"/>
    <w:rsid w:val="00D12AA9"/>
    <w:rsid w:val="00D12D8F"/>
    <w:rsid w:val="00D16713"/>
    <w:rsid w:val="00D17296"/>
    <w:rsid w:val="00D17D96"/>
    <w:rsid w:val="00D17E1D"/>
    <w:rsid w:val="00D20F94"/>
    <w:rsid w:val="00D22E71"/>
    <w:rsid w:val="00D2716B"/>
    <w:rsid w:val="00D371B7"/>
    <w:rsid w:val="00D41768"/>
    <w:rsid w:val="00D4225A"/>
    <w:rsid w:val="00D530DD"/>
    <w:rsid w:val="00D552CF"/>
    <w:rsid w:val="00D5611D"/>
    <w:rsid w:val="00D56301"/>
    <w:rsid w:val="00D63EA7"/>
    <w:rsid w:val="00D67544"/>
    <w:rsid w:val="00D707D2"/>
    <w:rsid w:val="00D72F90"/>
    <w:rsid w:val="00D75FD4"/>
    <w:rsid w:val="00D7711D"/>
    <w:rsid w:val="00D774C5"/>
    <w:rsid w:val="00D8129E"/>
    <w:rsid w:val="00D81EA8"/>
    <w:rsid w:val="00D843A3"/>
    <w:rsid w:val="00D871BE"/>
    <w:rsid w:val="00D878A9"/>
    <w:rsid w:val="00D91394"/>
    <w:rsid w:val="00D915AE"/>
    <w:rsid w:val="00D91661"/>
    <w:rsid w:val="00D9236C"/>
    <w:rsid w:val="00D96C22"/>
    <w:rsid w:val="00D97898"/>
    <w:rsid w:val="00DA53CD"/>
    <w:rsid w:val="00DA7F90"/>
    <w:rsid w:val="00DB1565"/>
    <w:rsid w:val="00DB476C"/>
    <w:rsid w:val="00DB5ADA"/>
    <w:rsid w:val="00DB614A"/>
    <w:rsid w:val="00DC0D33"/>
    <w:rsid w:val="00DC2704"/>
    <w:rsid w:val="00DC2A4F"/>
    <w:rsid w:val="00DC5097"/>
    <w:rsid w:val="00DD001D"/>
    <w:rsid w:val="00DD0AAF"/>
    <w:rsid w:val="00DD1F41"/>
    <w:rsid w:val="00DD1FF0"/>
    <w:rsid w:val="00DD2136"/>
    <w:rsid w:val="00DD2FCF"/>
    <w:rsid w:val="00DD5339"/>
    <w:rsid w:val="00DD5616"/>
    <w:rsid w:val="00DD5ECF"/>
    <w:rsid w:val="00DE6634"/>
    <w:rsid w:val="00DE79A7"/>
    <w:rsid w:val="00DF25D6"/>
    <w:rsid w:val="00DF41C4"/>
    <w:rsid w:val="00DF54F2"/>
    <w:rsid w:val="00DF5EF5"/>
    <w:rsid w:val="00DF7E0D"/>
    <w:rsid w:val="00E00707"/>
    <w:rsid w:val="00E011B8"/>
    <w:rsid w:val="00E01A20"/>
    <w:rsid w:val="00E020E9"/>
    <w:rsid w:val="00E029BF"/>
    <w:rsid w:val="00E132F7"/>
    <w:rsid w:val="00E16156"/>
    <w:rsid w:val="00E17E5B"/>
    <w:rsid w:val="00E20ADC"/>
    <w:rsid w:val="00E21DA5"/>
    <w:rsid w:val="00E243A2"/>
    <w:rsid w:val="00E24BFE"/>
    <w:rsid w:val="00E2602E"/>
    <w:rsid w:val="00E3045B"/>
    <w:rsid w:val="00E312C1"/>
    <w:rsid w:val="00E35117"/>
    <w:rsid w:val="00E3567C"/>
    <w:rsid w:val="00E35D45"/>
    <w:rsid w:val="00E37777"/>
    <w:rsid w:val="00E41AB2"/>
    <w:rsid w:val="00E42FA1"/>
    <w:rsid w:val="00E454A7"/>
    <w:rsid w:val="00E514E1"/>
    <w:rsid w:val="00E56534"/>
    <w:rsid w:val="00E56BF2"/>
    <w:rsid w:val="00E578D7"/>
    <w:rsid w:val="00E63444"/>
    <w:rsid w:val="00E636A3"/>
    <w:rsid w:val="00E669B8"/>
    <w:rsid w:val="00E67755"/>
    <w:rsid w:val="00E72057"/>
    <w:rsid w:val="00E7216E"/>
    <w:rsid w:val="00E727C5"/>
    <w:rsid w:val="00E82AC4"/>
    <w:rsid w:val="00E863D2"/>
    <w:rsid w:val="00E87FCE"/>
    <w:rsid w:val="00E91A5D"/>
    <w:rsid w:val="00E954D1"/>
    <w:rsid w:val="00E96D30"/>
    <w:rsid w:val="00E96FFF"/>
    <w:rsid w:val="00EA0EF3"/>
    <w:rsid w:val="00EA1211"/>
    <w:rsid w:val="00EA1798"/>
    <w:rsid w:val="00EA4547"/>
    <w:rsid w:val="00EA4EB5"/>
    <w:rsid w:val="00EA63BE"/>
    <w:rsid w:val="00EA691A"/>
    <w:rsid w:val="00EA72FB"/>
    <w:rsid w:val="00EA7735"/>
    <w:rsid w:val="00EA7B6C"/>
    <w:rsid w:val="00EB410E"/>
    <w:rsid w:val="00EC0D1B"/>
    <w:rsid w:val="00EC2C6E"/>
    <w:rsid w:val="00EC3426"/>
    <w:rsid w:val="00EC3444"/>
    <w:rsid w:val="00EC3849"/>
    <w:rsid w:val="00EC4E79"/>
    <w:rsid w:val="00EC4EBB"/>
    <w:rsid w:val="00EC711C"/>
    <w:rsid w:val="00ED1ACF"/>
    <w:rsid w:val="00ED5902"/>
    <w:rsid w:val="00ED7B4B"/>
    <w:rsid w:val="00ED7D99"/>
    <w:rsid w:val="00EE0DAD"/>
    <w:rsid w:val="00EE22BB"/>
    <w:rsid w:val="00EE4BA3"/>
    <w:rsid w:val="00EE5089"/>
    <w:rsid w:val="00EF171E"/>
    <w:rsid w:val="00EF5099"/>
    <w:rsid w:val="00EF5A24"/>
    <w:rsid w:val="00EF644E"/>
    <w:rsid w:val="00EF7E17"/>
    <w:rsid w:val="00F0073B"/>
    <w:rsid w:val="00F03C36"/>
    <w:rsid w:val="00F04AC6"/>
    <w:rsid w:val="00F05126"/>
    <w:rsid w:val="00F05983"/>
    <w:rsid w:val="00F0669F"/>
    <w:rsid w:val="00F1050D"/>
    <w:rsid w:val="00F11870"/>
    <w:rsid w:val="00F11C72"/>
    <w:rsid w:val="00F12AB9"/>
    <w:rsid w:val="00F20341"/>
    <w:rsid w:val="00F25353"/>
    <w:rsid w:val="00F27A1F"/>
    <w:rsid w:val="00F32801"/>
    <w:rsid w:val="00F35F4B"/>
    <w:rsid w:val="00F363C3"/>
    <w:rsid w:val="00F51504"/>
    <w:rsid w:val="00F62584"/>
    <w:rsid w:val="00F63A30"/>
    <w:rsid w:val="00F65A04"/>
    <w:rsid w:val="00F67062"/>
    <w:rsid w:val="00F73A55"/>
    <w:rsid w:val="00F7548D"/>
    <w:rsid w:val="00F84281"/>
    <w:rsid w:val="00F842E4"/>
    <w:rsid w:val="00F8506B"/>
    <w:rsid w:val="00F851AD"/>
    <w:rsid w:val="00F85968"/>
    <w:rsid w:val="00F86BF4"/>
    <w:rsid w:val="00F870E2"/>
    <w:rsid w:val="00F95313"/>
    <w:rsid w:val="00F957B7"/>
    <w:rsid w:val="00FA053B"/>
    <w:rsid w:val="00FA0ACD"/>
    <w:rsid w:val="00FA0F90"/>
    <w:rsid w:val="00FA3460"/>
    <w:rsid w:val="00FB0C4B"/>
    <w:rsid w:val="00FB254A"/>
    <w:rsid w:val="00FB2CD0"/>
    <w:rsid w:val="00FB371C"/>
    <w:rsid w:val="00FD18E9"/>
    <w:rsid w:val="00FD6159"/>
    <w:rsid w:val="00FD76C4"/>
    <w:rsid w:val="00FE0525"/>
    <w:rsid w:val="00FE1C26"/>
    <w:rsid w:val="00FE4563"/>
    <w:rsid w:val="00FE4D83"/>
    <w:rsid w:val="00FE52B5"/>
    <w:rsid w:val="00FE67A4"/>
    <w:rsid w:val="00FE7913"/>
    <w:rsid w:val="00FF0BA5"/>
    <w:rsid w:val="00FF4191"/>
    <w:rsid w:val="00FF43B3"/>
    <w:rsid w:val="00FF5039"/>
    <w:rsid w:val="00FF6267"/>
    <w:rsid w:val="00FF6B8A"/>
    <w:rsid w:val="07BA627F"/>
    <w:rsid w:val="07DB3117"/>
    <w:rsid w:val="07E7FDB4"/>
    <w:rsid w:val="0900B215"/>
    <w:rsid w:val="0AAA0DBE"/>
    <w:rsid w:val="0F389635"/>
    <w:rsid w:val="108F67B3"/>
    <w:rsid w:val="1246E0EB"/>
    <w:rsid w:val="142B95D8"/>
    <w:rsid w:val="14763B9F"/>
    <w:rsid w:val="156595BC"/>
    <w:rsid w:val="1A2AF5DA"/>
    <w:rsid w:val="22B6E9E8"/>
    <w:rsid w:val="2307B5D0"/>
    <w:rsid w:val="23C8BA01"/>
    <w:rsid w:val="258E2C29"/>
    <w:rsid w:val="2A64F907"/>
    <w:rsid w:val="2D4BCFFC"/>
    <w:rsid w:val="2E1EFFC3"/>
    <w:rsid w:val="2EB722F8"/>
    <w:rsid w:val="32D7C287"/>
    <w:rsid w:val="3306A983"/>
    <w:rsid w:val="3595402B"/>
    <w:rsid w:val="3F2549E8"/>
    <w:rsid w:val="43C1DF6F"/>
    <w:rsid w:val="4A37C26B"/>
    <w:rsid w:val="4AC6B4E1"/>
    <w:rsid w:val="4AE3DC0B"/>
    <w:rsid w:val="4CCCC310"/>
    <w:rsid w:val="4D61D441"/>
    <w:rsid w:val="4DFD9796"/>
    <w:rsid w:val="4EE97618"/>
    <w:rsid w:val="4F69DF80"/>
    <w:rsid w:val="5284E3A6"/>
    <w:rsid w:val="546A0131"/>
    <w:rsid w:val="54E6CF42"/>
    <w:rsid w:val="5565B096"/>
    <w:rsid w:val="55F52602"/>
    <w:rsid w:val="58B4FD97"/>
    <w:rsid w:val="5D948EFF"/>
    <w:rsid w:val="5F9E540A"/>
    <w:rsid w:val="6B19ABED"/>
    <w:rsid w:val="72137FB4"/>
    <w:rsid w:val="72E0F40A"/>
    <w:rsid w:val="7C8AD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F52E222-6644-4730-A7D8-2FBA94180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89C"/>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rsid w:val="000210A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210A8"/>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669B8"/>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spacing w:after="120"/>
    </w:p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9501B6"/>
    <w:rPr>
      <w:rFonts w:ascii="Times New Roman" w:eastAsia="SimSun" w:hAnsi="Times New Roman"/>
    </w:rPr>
  </w:style>
  <w:style w:type="table" w:styleId="TableGrid">
    <w:name w:val="Table Grid"/>
    <w:basedOn w:val="TableNormal"/>
    <w:uiPriority w:val="39"/>
    <w:rsid w:val="0015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35834"/>
    <w:pPr>
      <w:keepNext/>
      <w:keepLines/>
      <w:spacing w:after="160" w:line="259" w:lineRule="auto"/>
      <w:jc w:val="center"/>
      <w:textAlignment w:val="baseline"/>
    </w:pPr>
    <w:rPr>
      <w:rFonts w:ascii="Arial" w:eastAsia="Times New Roman" w:hAnsi="Arial"/>
      <w:b/>
      <w:sz w:val="18"/>
      <w:lang w:val="en-GB" w:eastAsia="ja-JP"/>
    </w:rPr>
  </w:style>
  <w:style w:type="character" w:customStyle="1" w:styleId="TAHCar">
    <w:name w:val="TAH Car"/>
    <w:link w:val="TAH"/>
    <w:qFormat/>
    <w:rsid w:val="00B35834"/>
    <w:rPr>
      <w:rFonts w:ascii="Arial" w:eastAsia="Times New Roman" w:hAnsi="Arial"/>
      <w:b/>
      <w:sz w:val="18"/>
      <w:lang w:val="en-GB" w:eastAsia="ja-JP"/>
    </w:rPr>
  </w:style>
  <w:style w:type="paragraph" w:customStyle="1" w:styleId="TAL">
    <w:name w:val="TAL"/>
    <w:basedOn w:val="Normal"/>
    <w:link w:val="TALCar"/>
    <w:qFormat/>
    <w:rsid w:val="00B35834"/>
    <w:pPr>
      <w:keepNext/>
      <w:keepLines/>
      <w:overflowPunct/>
      <w:autoSpaceDE/>
      <w:autoSpaceDN/>
      <w:adjustRightInd/>
      <w:spacing w:after="160" w:line="259" w:lineRule="auto"/>
    </w:pPr>
    <w:rPr>
      <w:rFonts w:ascii="Arial" w:eastAsiaTheme="minorEastAsia" w:hAnsi="Arial"/>
      <w:sz w:val="18"/>
      <w:lang w:val="en-GB"/>
    </w:rPr>
  </w:style>
  <w:style w:type="character" w:customStyle="1" w:styleId="TALCar">
    <w:name w:val="TAL Car"/>
    <w:basedOn w:val="DefaultParagraphFont"/>
    <w:link w:val="TAL"/>
    <w:qFormat/>
    <w:locked/>
    <w:rsid w:val="00B35834"/>
    <w:rPr>
      <w:rFonts w:ascii="Arial" w:eastAsiaTheme="minorEastAsia" w:hAnsi="Arial"/>
      <w:sz w:val="18"/>
      <w:lang w:val="en-GB"/>
    </w:rPr>
  </w:style>
  <w:style w:type="character" w:styleId="CommentReference">
    <w:name w:val="annotation reference"/>
    <w:basedOn w:val="DefaultParagraphFont"/>
    <w:uiPriority w:val="99"/>
    <w:semiHidden/>
    <w:unhideWhenUsed/>
    <w:rsid w:val="00D915AE"/>
    <w:rPr>
      <w:sz w:val="16"/>
      <w:szCs w:val="16"/>
    </w:rPr>
  </w:style>
  <w:style w:type="paragraph" w:styleId="CommentText">
    <w:name w:val="annotation text"/>
    <w:basedOn w:val="Normal"/>
    <w:link w:val="CommentTextChar"/>
    <w:uiPriority w:val="99"/>
    <w:unhideWhenUsed/>
    <w:rsid w:val="00D915AE"/>
  </w:style>
  <w:style w:type="character" w:customStyle="1" w:styleId="CommentTextChar">
    <w:name w:val="Comment Text Char"/>
    <w:basedOn w:val="DefaultParagraphFont"/>
    <w:link w:val="CommentText"/>
    <w:uiPriority w:val="99"/>
    <w:rsid w:val="00D915A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915AE"/>
    <w:rPr>
      <w:b/>
      <w:bCs/>
    </w:rPr>
  </w:style>
  <w:style w:type="character" w:customStyle="1" w:styleId="CommentSubjectChar">
    <w:name w:val="Comment Subject Char"/>
    <w:basedOn w:val="CommentTextChar"/>
    <w:link w:val="CommentSubject"/>
    <w:uiPriority w:val="99"/>
    <w:semiHidden/>
    <w:rsid w:val="00D915AE"/>
    <w:rPr>
      <w:rFonts w:ascii="Times New Roman" w:eastAsia="SimSun" w:hAnsi="Times New Roman"/>
      <w:b/>
      <w:bCs/>
    </w:rPr>
  </w:style>
  <w:style w:type="character" w:styleId="UnresolvedMention">
    <w:name w:val="Unresolved Mention"/>
    <w:basedOn w:val="DefaultParagraphFont"/>
    <w:uiPriority w:val="99"/>
    <w:unhideWhenUsed/>
    <w:rsid w:val="000250EE"/>
    <w:rPr>
      <w:color w:val="605E5C"/>
      <w:shd w:val="clear" w:color="auto" w:fill="E1DFDD"/>
    </w:rPr>
  </w:style>
  <w:style w:type="character" w:styleId="Mention">
    <w:name w:val="Mention"/>
    <w:basedOn w:val="DefaultParagraphFont"/>
    <w:uiPriority w:val="99"/>
    <w:unhideWhenUsed/>
    <w:rsid w:val="000250EE"/>
    <w:rPr>
      <w:color w:val="2B579A"/>
      <w:shd w:val="clear" w:color="auto" w:fill="E1DFDD"/>
    </w:rPr>
  </w:style>
  <w:style w:type="paragraph" w:styleId="Revision">
    <w:name w:val="Revision"/>
    <w:hidden/>
    <w:uiPriority w:val="99"/>
    <w:semiHidden/>
    <w:rsid w:val="00A04E17"/>
    <w:rPr>
      <w:rFonts w:ascii="Times New Roman" w:hAnsi="Times New Roman"/>
    </w:rPr>
  </w:style>
  <w:style w:type="paragraph" w:styleId="Footer">
    <w:name w:val="footer"/>
    <w:basedOn w:val="Normal"/>
    <w:link w:val="FooterChar"/>
    <w:uiPriority w:val="99"/>
    <w:unhideWhenUsed/>
    <w:rsid w:val="00095759"/>
    <w:pPr>
      <w:tabs>
        <w:tab w:val="center" w:pos="4680"/>
        <w:tab w:val="right" w:pos="9360"/>
      </w:tabs>
      <w:spacing w:after="0"/>
    </w:pPr>
  </w:style>
  <w:style w:type="character" w:customStyle="1" w:styleId="FooterChar">
    <w:name w:val="Footer Char"/>
    <w:basedOn w:val="DefaultParagraphFont"/>
    <w:link w:val="Footer"/>
    <w:uiPriority w:val="99"/>
    <w:rsid w:val="00095759"/>
    <w:rPr>
      <w:rFonts w:ascii="Times New Roman" w:eastAsia="SimSun" w:hAnsi="Times New Roman"/>
    </w:rPr>
  </w:style>
  <w:style w:type="paragraph" w:customStyle="1" w:styleId="PL">
    <w:name w:val="PL"/>
    <w:link w:val="PLChar"/>
    <w:qFormat/>
    <w:rsid w:val="008C6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F26"/>
    <w:rPr>
      <w:rFonts w:ascii="Courier New" w:eastAsia="Times New Roman" w:hAnsi="Courier New"/>
      <w:noProof/>
      <w:sz w:val="16"/>
      <w:shd w:val="clear" w:color="auto" w:fill="E6E6E6"/>
      <w:lang w:val="en-GB" w:eastAsia="en-GB"/>
    </w:rPr>
  </w:style>
  <w:style w:type="character" w:styleId="Hyperlink">
    <w:name w:val="Hyperlink"/>
    <w:uiPriority w:val="99"/>
    <w:qFormat/>
    <w:rsid w:val="008C1319"/>
    <w:rPr>
      <w:color w:val="0000FF"/>
      <w:u w:val="single"/>
    </w:rPr>
  </w:style>
  <w:style w:type="paragraph" w:customStyle="1" w:styleId="NO">
    <w:name w:val="NO"/>
    <w:basedOn w:val="Normal"/>
    <w:link w:val="NOChar"/>
    <w:qFormat/>
    <w:rsid w:val="00F842E4"/>
    <w:pPr>
      <w:keepLines/>
      <w:ind w:left="1135" w:hanging="851"/>
      <w:textAlignment w:val="baseline"/>
    </w:pPr>
    <w:rPr>
      <w:rFonts w:eastAsia="Times New Roman"/>
      <w:lang w:val="en-GB" w:eastAsia="ja-JP"/>
    </w:rPr>
  </w:style>
  <w:style w:type="character" w:customStyle="1" w:styleId="NOChar">
    <w:name w:val="NO Char"/>
    <w:link w:val="NO"/>
    <w:qFormat/>
    <w:rsid w:val="00F842E4"/>
    <w:rPr>
      <w:rFonts w:ascii="Times New Roman" w:eastAsia="Times New Roman" w:hAnsi="Times New Roman"/>
      <w:lang w:val="en-GB" w:eastAsia="ja-JP"/>
    </w:rPr>
  </w:style>
  <w:style w:type="paragraph" w:customStyle="1" w:styleId="B1">
    <w:name w:val="B1"/>
    <w:basedOn w:val="List"/>
    <w:link w:val="B1Char1"/>
    <w:qFormat/>
    <w:rsid w:val="00157D82"/>
    <w:pPr>
      <w:ind w:left="568" w:hanging="284"/>
      <w:contextualSpacing w:val="0"/>
      <w:textAlignment w:val="baseline"/>
    </w:pPr>
    <w:rPr>
      <w:rFonts w:eastAsia="Times New Roman"/>
      <w:lang w:val="en-GB" w:eastAsia="ja-JP"/>
    </w:rPr>
  </w:style>
  <w:style w:type="paragraph" w:customStyle="1" w:styleId="ZH">
    <w:name w:val="ZH"/>
    <w:rsid w:val="00157D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B1Char1">
    <w:name w:val="B1 Char1"/>
    <w:link w:val="B1"/>
    <w:qFormat/>
    <w:rsid w:val="00157D82"/>
    <w:rPr>
      <w:rFonts w:ascii="Times New Roman" w:eastAsia="Times New Roman" w:hAnsi="Times New Roman"/>
      <w:lang w:val="en-GB" w:eastAsia="ja-JP"/>
    </w:rPr>
  </w:style>
  <w:style w:type="paragraph" w:styleId="List">
    <w:name w:val="List"/>
    <w:basedOn w:val="Normal"/>
    <w:uiPriority w:val="99"/>
    <w:semiHidden/>
    <w:unhideWhenUsed/>
    <w:rsid w:val="00157D82"/>
    <w:pPr>
      <w:ind w:left="360" w:hanging="360"/>
      <w:contextualSpacing/>
    </w:pPr>
  </w:style>
  <w:style w:type="paragraph" w:styleId="Caption">
    <w:name w:val="caption"/>
    <w:basedOn w:val="Normal"/>
    <w:next w:val="Normal"/>
    <w:uiPriority w:val="35"/>
    <w:unhideWhenUsed/>
    <w:qFormat/>
    <w:rsid w:val="001167B9"/>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57E483-B4E6-43AE-A98A-EADC2C0F208A}">
  <ds:schemaRefs>
    <ds:schemaRef ds:uri="http://schemas.microsoft.com/sharepoint/v3/contenttype/forms"/>
  </ds:schemaRefs>
</ds:datastoreItem>
</file>

<file path=customXml/itemProps2.xml><?xml version="1.0" encoding="utf-8"?>
<ds:datastoreItem xmlns:ds="http://schemas.openxmlformats.org/officeDocument/2006/customXml" ds:itemID="{FEAA1CA0-0AE1-4889-BF36-3BADB9A365F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6B751801-B55D-4A07-B20B-66273D53F351}">
  <ds:schemaRefs>
    <ds:schemaRef ds:uri="http://schemas.openxmlformats.org/officeDocument/2006/bibliography"/>
  </ds:schemaRefs>
</ds:datastoreItem>
</file>

<file path=customXml/itemProps4.xml><?xml version="1.0" encoding="utf-8"?>
<ds:datastoreItem xmlns:ds="http://schemas.openxmlformats.org/officeDocument/2006/customXml" ds:itemID="{913DE41E-FF0C-41B6-960B-542B355B5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1063</TotalTime>
  <Pages>9</Pages>
  <Words>4030</Words>
  <Characters>22975</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26952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Yi1 (Intel)</cp:lastModifiedBy>
  <cp:revision>985</cp:revision>
  <dcterms:created xsi:type="dcterms:W3CDTF">2022-08-25T20:42:00Z</dcterms:created>
  <dcterms:modified xsi:type="dcterms:W3CDTF">2023-04-07T06:55:00Z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