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4C46B" w14:textId="7F37B948" w:rsidR="00F20E36" w:rsidRDefault="00F20E36" w:rsidP="00F20E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24712519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r w:rsidR="006F0B38">
        <w:fldChar w:fldCharType="begin"/>
      </w:r>
      <w:r w:rsidR="006F0B38">
        <w:instrText xml:space="preserve"> DOCPROPERTY  TSG/WGRef  \* MERGEFORMAT </w:instrText>
      </w:r>
      <w:r w:rsidR="006F0B38">
        <w:fldChar w:fldCharType="separate"/>
      </w:r>
      <w:r>
        <w:rPr>
          <w:b/>
          <w:noProof/>
          <w:sz w:val="24"/>
        </w:rPr>
        <w:t>RAN WG2</w:t>
      </w:r>
      <w:r w:rsidR="006F0B3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</w:t>
      </w:r>
      <w:r w:rsidR="00BA7F65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6F0B38">
        <w:fldChar w:fldCharType="begin"/>
      </w:r>
      <w:r w:rsidR="006F0B38">
        <w:instrText xml:space="preserve"> DOCPROPERTY  Tdoc#  \* MERGEFORMAT </w:instrText>
      </w:r>
      <w:r w:rsidR="006F0B38">
        <w:fldChar w:fldCharType="separate"/>
      </w:r>
      <w:r w:rsidR="002C7BFE" w:rsidRPr="002C7BFE">
        <w:rPr>
          <w:b/>
          <w:i/>
          <w:noProof/>
          <w:sz w:val="28"/>
        </w:rPr>
        <w:t>R2-230</w:t>
      </w:r>
      <w:r w:rsidR="00AD3513">
        <w:rPr>
          <w:b/>
          <w:i/>
          <w:noProof/>
          <w:sz w:val="28"/>
        </w:rPr>
        <w:t>XXXX</w:t>
      </w:r>
      <w:r w:rsidR="00242B18" w:rsidRPr="00242B18">
        <w:rPr>
          <w:b/>
          <w:i/>
          <w:noProof/>
          <w:sz w:val="28"/>
        </w:rPr>
        <w:t xml:space="preserve"> </w:t>
      </w:r>
      <w:r w:rsidR="006F0B38">
        <w:rPr>
          <w:b/>
          <w:i/>
          <w:noProof/>
          <w:sz w:val="28"/>
        </w:rPr>
        <w:fldChar w:fldCharType="end"/>
      </w:r>
    </w:p>
    <w:p w14:paraId="468ACCA6" w14:textId="77777777" w:rsidR="00BA7F65" w:rsidRDefault="00BA7F65" w:rsidP="00BA7F65">
      <w:pPr>
        <w:pStyle w:val="CRCoverPage"/>
        <w:outlineLvl w:val="0"/>
        <w:rPr>
          <w:b/>
          <w:noProof/>
          <w:sz w:val="24"/>
        </w:rPr>
      </w:pPr>
      <w:bookmarkStart w:id="14" w:name="_Hlk124761912"/>
      <w:r w:rsidRPr="00304A24">
        <w:rPr>
          <w:rFonts w:cs="Arial"/>
          <w:b/>
          <w:color w:val="000000"/>
          <w:kern w:val="2"/>
          <w:sz w:val="24"/>
        </w:rPr>
        <w:t>Athens, Greece, 27th February – 3rd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0E36" w14:paraId="73792FCA" w14:textId="77777777" w:rsidTr="00F97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4"/>
          <w:p w14:paraId="0CE2CA57" w14:textId="77777777" w:rsidR="00F20E36" w:rsidRDefault="00F20E36" w:rsidP="00F97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F20E36" w14:paraId="14E1B30F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2B3D77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0E36" w14:paraId="3B3A2705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9EFC1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2462FCE" w14:textId="77777777" w:rsidTr="00F97746">
        <w:tc>
          <w:tcPr>
            <w:tcW w:w="142" w:type="dxa"/>
            <w:tcBorders>
              <w:left w:val="single" w:sz="4" w:space="0" w:color="auto"/>
            </w:tcBorders>
          </w:tcPr>
          <w:p w14:paraId="40F7BFC9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855B1B" w14:textId="225E1580" w:rsidR="00F20E36" w:rsidRPr="00410371" w:rsidRDefault="006F0B38" w:rsidP="00F97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20E36">
              <w:rPr>
                <w:b/>
                <w:noProof/>
                <w:sz w:val="28"/>
              </w:rPr>
              <w:t>38.3</w:t>
            </w:r>
            <w:r w:rsidR="005F3044">
              <w:rPr>
                <w:b/>
                <w:noProof/>
                <w:sz w:val="28"/>
              </w:rPr>
              <w:t>2</w:t>
            </w:r>
            <w:r w:rsidR="00F20E3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60519E3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BEF5B3" w14:textId="1188A0AC" w:rsidR="00F20E36" w:rsidRPr="00410371" w:rsidRDefault="00DE21A8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1541</w:t>
            </w:r>
          </w:p>
        </w:tc>
        <w:tc>
          <w:tcPr>
            <w:tcW w:w="709" w:type="dxa"/>
          </w:tcPr>
          <w:p w14:paraId="54E4C4DE" w14:textId="77777777" w:rsidR="00F20E36" w:rsidRDefault="00F20E36" w:rsidP="00F97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61679D" w14:textId="3F676511" w:rsidR="00F20E36" w:rsidRPr="00410371" w:rsidRDefault="005B732E" w:rsidP="00F977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2</w:t>
            </w:r>
          </w:p>
        </w:tc>
        <w:tc>
          <w:tcPr>
            <w:tcW w:w="2410" w:type="dxa"/>
          </w:tcPr>
          <w:p w14:paraId="1ED0F29D" w14:textId="77777777" w:rsidR="00F20E36" w:rsidRDefault="00F20E36" w:rsidP="00F97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F83F2F" w14:textId="0F17450B" w:rsidR="00F20E36" w:rsidRPr="00410371" w:rsidRDefault="006F0B38" w:rsidP="00F97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20E36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9CD938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3265202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A4D25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36A34007" w14:textId="77777777" w:rsidTr="00F97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2500F9" w14:textId="77777777" w:rsidR="00F20E36" w:rsidRPr="00F25D98" w:rsidRDefault="00F20E36" w:rsidP="00F97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20E36" w14:paraId="28A2D2D7" w14:textId="77777777" w:rsidTr="00F97746">
        <w:tc>
          <w:tcPr>
            <w:tcW w:w="9641" w:type="dxa"/>
            <w:gridSpan w:val="9"/>
          </w:tcPr>
          <w:p w14:paraId="2FDC11C7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7F49E4" w14:textId="77777777" w:rsidR="00F20E36" w:rsidRDefault="00F20E36" w:rsidP="00F20E3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0E36" w14:paraId="547FFA66" w14:textId="77777777" w:rsidTr="00F97746">
        <w:tc>
          <w:tcPr>
            <w:tcW w:w="2835" w:type="dxa"/>
          </w:tcPr>
          <w:p w14:paraId="734263C0" w14:textId="77777777" w:rsidR="00F20E36" w:rsidRDefault="00F20E36" w:rsidP="00F97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4F9B83B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1D9677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21FD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00CF97" w14:textId="2E78D6E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8BDA7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009BCB" w14:textId="4576611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6572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06B44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B60E12" w14:textId="77777777" w:rsidR="00F20E36" w:rsidRDefault="00F20E36" w:rsidP="00F20E3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0E36" w14:paraId="52C4E0F0" w14:textId="77777777" w:rsidTr="00F97746">
        <w:tc>
          <w:tcPr>
            <w:tcW w:w="9640" w:type="dxa"/>
            <w:gridSpan w:val="11"/>
          </w:tcPr>
          <w:p w14:paraId="7F469B6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ECC1377" w14:textId="77777777" w:rsidTr="00F97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F63046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A6EC82" w14:textId="291ECA3A" w:rsidR="00F20E36" w:rsidRDefault="00B81DE8" w:rsidP="00F97746">
            <w:pPr>
              <w:pStyle w:val="CRCoverPage"/>
              <w:spacing w:after="0"/>
              <w:ind w:left="100"/>
              <w:rPr>
                <w:noProof/>
              </w:rPr>
            </w:pPr>
            <w:commentRangeStart w:id="16"/>
            <w:r>
              <w:t>Corrections for 2-step RA-SDT</w:t>
            </w:r>
            <w:commentRangeEnd w:id="16"/>
            <w:r w:rsidR="001C234B">
              <w:rPr>
                <w:rStyle w:val="ad"/>
                <w:rFonts w:ascii="Times New Roman" w:hAnsi="Times New Roman"/>
                <w:lang w:eastAsia="ja-JP"/>
              </w:rPr>
              <w:commentReference w:id="16"/>
            </w:r>
          </w:p>
        </w:tc>
      </w:tr>
      <w:tr w:rsidR="00F20E36" w14:paraId="540BDF6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461386B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3BCB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80B87D9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6870062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269ABF" w14:textId="2F393F52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5B732E">
              <w:rPr>
                <w:noProof/>
              </w:rPr>
              <w:t xml:space="preserve">, </w:t>
            </w:r>
            <w:r w:rsidR="00B27CE1">
              <w:rPr>
                <w:noProof/>
              </w:rPr>
              <w:t xml:space="preserve">NEC, </w:t>
            </w:r>
            <w:r w:rsidR="005B732E">
              <w:rPr>
                <w:noProof/>
              </w:rPr>
              <w:t>Huawei</w:t>
            </w:r>
          </w:p>
        </w:tc>
      </w:tr>
      <w:tr w:rsidR="00F20E36" w14:paraId="5ED95130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2D677057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4D91A5" w14:textId="77777777" w:rsidR="00F20E36" w:rsidRDefault="006F0B38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20E36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F20E36" w14:paraId="5EB52FB1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520C8E2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B667B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1036E0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7F38831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BCB96A" w14:textId="6144DB09" w:rsidR="00F20E36" w:rsidRDefault="00A60BCE" w:rsidP="00F97746">
            <w:pPr>
              <w:pStyle w:val="CRCoverPage"/>
              <w:spacing w:after="0"/>
              <w:ind w:left="100"/>
              <w:rPr>
                <w:noProof/>
              </w:rPr>
            </w:pPr>
            <w:r w:rsidRPr="00A60BCE">
              <w:t>NR_SmallData_INACTIVE-Core</w:t>
            </w:r>
          </w:p>
        </w:tc>
        <w:tc>
          <w:tcPr>
            <w:tcW w:w="567" w:type="dxa"/>
            <w:tcBorders>
              <w:left w:val="nil"/>
            </w:tcBorders>
          </w:tcPr>
          <w:p w14:paraId="5721C36A" w14:textId="77777777" w:rsidR="00F20E36" w:rsidRDefault="00F20E36" w:rsidP="00F97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52A44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7531C8" w14:textId="5121FEA1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715D9">
              <w:t>3</w:t>
            </w:r>
            <w:r>
              <w:t>-</w:t>
            </w:r>
            <w:r w:rsidR="00E715D9">
              <w:t>02</w:t>
            </w:r>
            <w:r>
              <w:t>-</w:t>
            </w:r>
            <w:r w:rsidR="00424482">
              <w:t>16</w:t>
            </w:r>
          </w:p>
        </w:tc>
      </w:tr>
      <w:tr w:rsidR="00F20E36" w14:paraId="364065B5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3BA1722A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A58AC0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C8CB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2A5ED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85635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E958CBB" w14:textId="77777777" w:rsidTr="00F97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8AA293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BC8BA" w14:textId="70FA895B" w:rsidR="00F20E36" w:rsidRDefault="00554A38" w:rsidP="00F97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A073EA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8BCADF" w14:textId="77777777" w:rsidR="00F20E36" w:rsidRDefault="00F20E36" w:rsidP="00F97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F2B850" w14:textId="77777777" w:rsidR="00F20E36" w:rsidRDefault="006F0B38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20E36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F20E36" w14:paraId="311A61D2" w14:textId="77777777" w:rsidTr="00F97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44E08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67CD41" w14:textId="77777777" w:rsidR="00F20E36" w:rsidRDefault="00F20E36" w:rsidP="00F97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3A0178" w14:textId="77777777" w:rsidR="00F20E36" w:rsidRDefault="00F20E36" w:rsidP="00F97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571DAE" w14:textId="77777777" w:rsidR="00F20E36" w:rsidRPr="007C2097" w:rsidRDefault="00F20E36" w:rsidP="00F97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F20E36" w14:paraId="66261B1B" w14:textId="77777777" w:rsidTr="00F97746">
        <w:tc>
          <w:tcPr>
            <w:tcW w:w="1843" w:type="dxa"/>
          </w:tcPr>
          <w:p w14:paraId="5C278550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32279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4BE4998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EAC4D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8DFA0A" w14:textId="222C8C4F" w:rsidR="00D42DA3" w:rsidRDefault="0089184F" w:rsidP="00F97746">
            <w:pPr>
              <w:pStyle w:val="CRCoverPage"/>
              <w:spacing w:after="0"/>
              <w:ind w:left="100"/>
              <w:rPr>
                <w:noProof/>
              </w:rPr>
            </w:pPr>
            <w:commentRangeStart w:id="17"/>
            <w:r>
              <w:rPr>
                <w:noProof/>
              </w:rPr>
              <w:t xml:space="preserve">IN </w:t>
            </w:r>
            <w:commentRangeEnd w:id="17"/>
            <w:r w:rsidR="001C234B">
              <w:rPr>
                <w:rStyle w:val="ad"/>
                <w:rFonts w:ascii="Times New Roman" w:hAnsi="Times New Roman"/>
                <w:lang w:eastAsia="ja-JP"/>
              </w:rPr>
              <w:commentReference w:id="17"/>
            </w:r>
            <w:commentRangeStart w:id="18"/>
            <w:r>
              <w:rPr>
                <w:noProof/>
              </w:rPr>
              <w:t>RA-SDT</w:t>
            </w:r>
            <w:r w:rsidR="0095746A">
              <w:rPr>
                <w:noProof/>
              </w:rPr>
              <w:t xml:space="preserve"> for 2-step </w:t>
            </w:r>
            <w:commentRangeEnd w:id="18"/>
            <w:r w:rsidR="001C234B">
              <w:rPr>
                <w:rStyle w:val="ad"/>
                <w:rFonts w:ascii="Times New Roman" w:hAnsi="Times New Roman"/>
                <w:lang w:eastAsia="ja-JP"/>
              </w:rPr>
              <w:commentReference w:id="18"/>
            </w:r>
            <w:r w:rsidR="0095746A">
              <w:rPr>
                <w:noProof/>
              </w:rPr>
              <w:t xml:space="preserve">access the UE will transmit UL </w:t>
            </w:r>
            <w:r w:rsidR="00AD2511">
              <w:rPr>
                <w:noProof/>
              </w:rPr>
              <w:t xml:space="preserve">SDT classified </w:t>
            </w:r>
            <w:r w:rsidR="0095746A">
              <w:rPr>
                <w:noProof/>
              </w:rPr>
              <w:t>data</w:t>
            </w:r>
            <w:r w:rsidR="00AD2511">
              <w:rPr>
                <w:noProof/>
              </w:rPr>
              <w:t xml:space="preserve"> as part of MsgA. MsgB then contains the RAR message</w:t>
            </w:r>
            <w:r w:rsidR="00D00005">
              <w:rPr>
                <w:noProof/>
              </w:rPr>
              <w:t xml:space="preserve"> and contention resolution but should also be able to carry DL data to the UE. In the MO-SDT </w:t>
            </w:r>
            <w:r w:rsidR="00E36420">
              <w:rPr>
                <w:noProof/>
              </w:rPr>
              <w:t>work item this option seems to not have been captured in the MAC specification.</w:t>
            </w:r>
            <w:r w:rsidR="0095746A">
              <w:rPr>
                <w:noProof/>
              </w:rPr>
              <w:t xml:space="preserve"> </w:t>
            </w:r>
          </w:p>
        </w:tc>
      </w:tr>
      <w:tr w:rsidR="00F20E36" w14:paraId="0CB1F85F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A1EB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2BCC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4D686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921507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3D701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B7A75FC" w14:textId="17CBE92F" w:rsidR="002A1B35" w:rsidRDefault="00952690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the DTCH as an option for where the </w:t>
            </w:r>
            <w:r w:rsidR="00A70F4A">
              <w:rPr>
                <w:noProof/>
              </w:rPr>
              <w:t>MAC SDU</w:t>
            </w:r>
            <w:r>
              <w:rPr>
                <w:noProof/>
              </w:rPr>
              <w:t xml:space="preserve"> could be sent to the UE.</w:t>
            </w:r>
          </w:p>
          <w:p w14:paraId="04BD6474" w14:textId="15BDABFC" w:rsidR="00AD3513" w:rsidRDefault="00E06C98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 w:rsidRPr="00E06C98">
              <w:rPr>
                <w:noProof/>
              </w:rPr>
              <w:t>For the usage of Temporary C-RNTI during contention resolution (when no valid C-RNTI is available), add DTCH as one logical channel in case of RA-SDT.</w:t>
            </w:r>
          </w:p>
          <w:p w14:paraId="48AA8ED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236017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E29FF2" w14:textId="77777777" w:rsidR="00F20E36" w:rsidRDefault="00F20E36" w:rsidP="00F9774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1D1EFAD5" w14:textId="1D61E80F" w:rsidR="00F20E36" w:rsidRDefault="00F20E36" w:rsidP="00F9774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488970D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BBB533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3C74D7D3" w14:textId="5223C210" w:rsidR="00F20E36" w:rsidRDefault="00D1311E" w:rsidP="00F97746">
            <w:pPr>
              <w:pStyle w:val="CRCoverPage"/>
              <w:spacing w:after="0"/>
              <w:ind w:left="100"/>
              <w:rPr>
                <w:noProof/>
              </w:rPr>
            </w:pPr>
            <w:r w:rsidRPr="00D1311E">
              <w:rPr>
                <w:noProof/>
              </w:rPr>
              <w:t>Small Data Transmission in Inactive</w:t>
            </w:r>
            <w:r w:rsidR="00601103">
              <w:rPr>
                <w:noProof/>
              </w:rPr>
              <w:t xml:space="preserve">. </w:t>
            </w:r>
            <w:r w:rsidR="004D100E">
              <w:rPr>
                <w:noProof/>
              </w:rPr>
              <w:t xml:space="preserve">By the approval of this CR it will </w:t>
            </w:r>
            <w:r w:rsidR="000D1DB6">
              <w:rPr>
                <w:noProof/>
              </w:rPr>
              <w:t xml:space="preserve">be </w:t>
            </w:r>
            <w:r w:rsidR="00A70F4A">
              <w:rPr>
                <w:noProof/>
              </w:rPr>
              <w:t xml:space="preserve">possible </w:t>
            </w:r>
            <w:r w:rsidR="0072130B">
              <w:rPr>
                <w:noProof/>
              </w:rPr>
              <w:t>for the network to send DL data to the UE in MsgB.</w:t>
            </w:r>
          </w:p>
          <w:p w14:paraId="78EECC7B" w14:textId="77777777" w:rsidR="00121B7A" w:rsidRDefault="00121B7A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8887E0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5D18E7E" w14:textId="4750C294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200FFD">
              <w:rPr>
                <w:lang w:eastAsia="zh-CN"/>
              </w:rPr>
              <w:t>there are inter-operability issues</w:t>
            </w:r>
            <w:r w:rsidR="0041554D">
              <w:rPr>
                <w:lang w:eastAsia="zh-CN"/>
              </w:rPr>
              <w:t>.</w:t>
            </w:r>
          </w:p>
          <w:p w14:paraId="435443C0" w14:textId="77777777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2B7FDA3" w14:textId="0045919B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commentRangeStart w:id="19"/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200FFD">
              <w:rPr>
                <w:lang w:eastAsia="zh-CN"/>
              </w:rPr>
              <w:t>there are inter-operability issues</w:t>
            </w:r>
            <w:r w:rsidR="0041554D">
              <w:rPr>
                <w:lang w:eastAsia="zh-CN"/>
              </w:rPr>
              <w:t>.</w:t>
            </w:r>
            <w:commentRangeEnd w:id="19"/>
            <w:r w:rsidR="001C234B">
              <w:rPr>
                <w:rStyle w:val="ad"/>
                <w:rFonts w:ascii="Times New Roman" w:hAnsi="Times New Roman"/>
                <w:lang w:eastAsia="ja-JP"/>
              </w:rPr>
              <w:commentReference w:id="19"/>
            </w:r>
          </w:p>
          <w:p w14:paraId="378A045F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bookmarkStart w:id="20" w:name="_GoBack"/>
        <w:bookmarkEnd w:id="20"/>
      </w:tr>
      <w:tr w:rsidR="00F20E36" w14:paraId="51F0B414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5779B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2A75AA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4B3F296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93B62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A7E975" w14:textId="0E062C4F" w:rsidR="00F20E36" w:rsidRDefault="001B08B5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MsgB can’t be used to deliver DL data to the UE during a 2-step RA-SDT procedure</w:t>
            </w:r>
            <w:r w:rsidR="00E86212">
              <w:rPr>
                <w:noProof/>
              </w:rPr>
              <w:t>.</w:t>
            </w:r>
            <w:r w:rsidR="00B97A26">
              <w:rPr>
                <w:noProof/>
              </w:rPr>
              <w:t xml:space="preserve"> </w:t>
            </w:r>
            <w:r w:rsidR="00B97A26">
              <w:rPr>
                <w:rFonts w:eastAsia="宋体"/>
                <w:noProof/>
                <w:lang w:eastAsia="zh-CN"/>
              </w:rPr>
              <w:t>DL SDT data cannot be transmitted in Msg4 as response of the initial UL transmission of RA-SDT.</w:t>
            </w:r>
          </w:p>
        </w:tc>
      </w:tr>
      <w:tr w:rsidR="00F20E36" w14:paraId="0F635828" w14:textId="77777777" w:rsidTr="00F97746">
        <w:tc>
          <w:tcPr>
            <w:tcW w:w="2694" w:type="dxa"/>
            <w:gridSpan w:val="2"/>
          </w:tcPr>
          <w:p w14:paraId="666E507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11B5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AA35522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AC54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02823" w14:textId="77777777" w:rsidR="00F20E36" w:rsidRDefault="001B08B5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</w:t>
            </w:r>
            <w:r w:rsidR="00B05D4C">
              <w:rPr>
                <w:noProof/>
              </w:rPr>
              <w:t>5</w:t>
            </w:r>
            <w:r>
              <w:rPr>
                <w:noProof/>
              </w:rPr>
              <w:t>a</w:t>
            </w:r>
          </w:p>
          <w:p w14:paraId="4C94FC64" w14:textId="24E47DB9" w:rsidR="00F75787" w:rsidRDefault="00F75787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</w:t>
            </w:r>
          </w:p>
        </w:tc>
      </w:tr>
      <w:tr w:rsidR="00F20E36" w14:paraId="5FA23B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5B3CC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CF66A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54DB6EA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45EB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B0D6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53C77F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195776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3D1B51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0E36" w14:paraId="2F9D4EF1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EE33C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103F6C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5E0F25" w14:textId="6BC6A74F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7AA0C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C3839F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2BAA4462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EA47C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D030B2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E91E97" w14:textId="0E668BC2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475F7F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76068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4398679B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E2BD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B4681D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0B034A" w14:textId="20F0B529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8A172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A73B3C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151F37E5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CB740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30399E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9D5E507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B0095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2E41D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:rsidRPr="008863B9" w14:paraId="21CEF13F" w14:textId="77777777" w:rsidTr="00F97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03C19" w14:textId="77777777" w:rsidR="00F20E36" w:rsidRPr="008863B9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E5CE7" w14:textId="77777777" w:rsidR="00F20E36" w:rsidRPr="008863B9" w:rsidRDefault="00F20E36" w:rsidP="00F97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0E36" w14:paraId="43B5A2E3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C3D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AC0E8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36BC80" w14:textId="77777777" w:rsidR="00F20E36" w:rsidRDefault="00F20E36" w:rsidP="00F20E36">
      <w:pPr>
        <w:pStyle w:val="CRCoverPage"/>
        <w:spacing w:after="0"/>
        <w:rPr>
          <w:noProof/>
          <w:sz w:val="8"/>
          <w:szCs w:val="8"/>
        </w:rPr>
      </w:pPr>
    </w:p>
    <w:p w14:paraId="4689712F" w14:textId="77777777" w:rsidR="004224ED" w:rsidRDefault="004224ED" w:rsidP="00F20E36">
      <w:pPr>
        <w:pStyle w:val="CRCoverPage"/>
        <w:spacing w:after="0"/>
        <w:rPr>
          <w:noProof/>
          <w:sz w:val="8"/>
          <w:szCs w:val="8"/>
        </w:rPr>
      </w:pPr>
    </w:p>
    <w:p w14:paraId="38E3873A" w14:textId="6FA36B26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1" w:name="_Toc37296316"/>
      <w:bookmarkStart w:id="22" w:name="_Toc46490447"/>
      <w:bookmarkStart w:id="23" w:name="_Toc52752142"/>
      <w:bookmarkStart w:id="24" w:name="_Toc52796604"/>
      <w:bookmarkStart w:id="25" w:name="_Toc1245255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eastAsia="宋体" w:hAnsi="Times New Roman" w:cs="Times New Roman"/>
          <w:lang w:val="en-US" w:eastAsia="zh-CN"/>
        </w:rPr>
        <w:t xml:space="preserve">FIRST </w:t>
      </w:r>
      <w:r>
        <w:rPr>
          <w:rFonts w:ascii="Times New Roman" w:hAnsi="Times New Roman" w:cs="Times New Roman"/>
          <w:lang w:val="en-US"/>
        </w:rPr>
        <w:t>CHANGE</w:t>
      </w:r>
    </w:p>
    <w:p w14:paraId="3F59B718" w14:textId="77777777" w:rsidR="00DE23DF" w:rsidRPr="001B1744" w:rsidRDefault="00DE23DF" w:rsidP="00DE23DF">
      <w:pPr>
        <w:pStyle w:val="3"/>
        <w:rPr>
          <w:rFonts w:eastAsia="Malgun Gothic"/>
          <w:lang w:eastAsia="ko-KR"/>
        </w:rPr>
      </w:pPr>
      <w:r w:rsidRPr="001B1744">
        <w:rPr>
          <w:rFonts w:eastAsia="Malgun Gothic"/>
          <w:lang w:eastAsia="ko-KR"/>
        </w:rPr>
        <w:t>6.1.5</w:t>
      </w:r>
      <w:r w:rsidRPr="001B1744">
        <w:rPr>
          <w:rFonts w:eastAsia="宋体"/>
          <w:lang w:eastAsia="zh-CN"/>
        </w:rPr>
        <w:t>a</w:t>
      </w:r>
      <w:r w:rsidRPr="001B1744">
        <w:rPr>
          <w:rFonts w:eastAsia="Malgun Gothic"/>
          <w:lang w:eastAsia="ko-KR"/>
        </w:rPr>
        <w:tab/>
        <w:t>MAC PDU (MSGB)</w:t>
      </w:r>
      <w:bookmarkEnd w:id="21"/>
      <w:bookmarkEnd w:id="22"/>
      <w:bookmarkEnd w:id="23"/>
      <w:bookmarkEnd w:id="24"/>
      <w:bookmarkEnd w:id="25"/>
    </w:p>
    <w:p w14:paraId="6FD1F9FE" w14:textId="77777777" w:rsidR="00DE23DF" w:rsidRPr="001B1744" w:rsidRDefault="00DE23DF" w:rsidP="00DE23DF">
      <w:pPr>
        <w:jc w:val="both"/>
        <w:rPr>
          <w:rFonts w:eastAsia="Malgun Gothic"/>
          <w:lang w:eastAsia="ko-KR"/>
        </w:rPr>
      </w:pPr>
      <w:r w:rsidRPr="001B1744">
        <w:rPr>
          <w:lang w:eastAsia="ko-KR"/>
        </w:rPr>
        <w:t>A MAC PDU consists of one or more MAC subPDUs and optionally padding. Each MAC subPDU consists one of the following:</w:t>
      </w:r>
    </w:p>
    <w:p w14:paraId="65708327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with Backoff Indicator only;</w:t>
      </w:r>
    </w:p>
    <w:p w14:paraId="28644F01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and fallbackRAR;</w:t>
      </w:r>
    </w:p>
    <w:p w14:paraId="2B37990E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and successRAR;</w:t>
      </w:r>
    </w:p>
    <w:p w14:paraId="0EF770B3" w14:textId="3016078D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and MAC SDU for CCCH</w:t>
      </w:r>
      <w:del w:id="26" w:author="Ericsson" w:date="2023-02-16T14:46:00Z">
        <w:r w:rsidRPr="001B1744" w:rsidDel="0089184F">
          <w:rPr>
            <w:lang w:eastAsia="ko-KR"/>
          </w:rPr>
          <w:delText xml:space="preserve"> or</w:delText>
        </w:r>
      </w:del>
      <w:ins w:id="27" w:author="Ericsson" w:date="2023-02-16T14:46:00Z">
        <w:r w:rsidR="0089184F">
          <w:rPr>
            <w:lang w:eastAsia="ko-KR"/>
          </w:rPr>
          <w:t>,</w:t>
        </w:r>
      </w:ins>
      <w:r w:rsidRPr="001B1744">
        <w:rPr>
          <w:lang w:eastAsia="ko-KR"/>
        </w:rPr>
        <w:t xml:space="preserve"> DCCH</w:t>
      </w:r>
      <w:ins w:id="28" w:author="Ericsson" w:date="2023-02-16T14:46:00Z">
        <w:r w:rsidR="0089184F">
          <w:rPr>
            <w:lang w:eastAsia="ko-KR"/>
          </w:rPr>
          <w:t xml:space="preserve"> or DTCH</w:t>
        </w:r>
      </w:ins>
      <w:r w:rsidRPr="001B1744">
        <w:rPr>
          <w:lang w:eastAsia="ko-KR"/>
        </w:rPr>
        <w:t>;</w:t>
      </w:r>
    </w:p>
    <w:p w14:paraId="45AB48DC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and padding.</w:t>
      </w:r>
    </w:p>
    <w:p w14:paraId="571704D9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>A MAC subheader with Backoff Indicator consists of five header fields E/T1/T2/R/BI as described in Figure 6.1.5a-1. A MAC subPDU with Backoff Indicator only is placed at the beginning of the MAC PDU, if included.</w:t>
      </w:r>
    </w:p>
    <w:p w14:paraId="2921EC60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>A MAC subheader for fallbackRAR consists of three header fields E/T1/RAPID as described in Figure 6.1.5a-2. A MAC subheader for successRAR consists of eight header fields E/T1/T2/S/R/R/R/R as described in Figure 6.1.5a-3. A MAC subheader for MAC SDU consists of the four header fields R/F/LCID/L as described in Figure 6.1.2-1 and Figure 6.1.2-2.</w:t>
      </w:r>
    </w:p>
    <w:p w14:paraId="1575D5CD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>At most one 'MAC subPDU for successRAR' indicating presence of 'MAC subPDU(s) for MAC SDU' is included in a MAC PDU. MAC subPDU(s) for MAC SDU are placed immediately after the 'MAC subPDU for successRAR' indicating presence of 'MAC subPDU(s) for MAC SDU'.</w:t>
      </w:r>
    </w:p>
    <w:p w14:paraId="6497D26B" w14:textId="77777777" w:rsidR="00DE23DF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>If MAC PDU includes MAC subPDU(s) for MAC SDU, the last</w:t>
      </w:r>
      <w:r w:rsidRPr="001B1744">
        <w:t xml:space="preserve"> MAC subPDU for MAC SDU is placed before MAC subPDU with padding as depicted in Figure </w:t>
      </w:r>
      <w:r w:rsidRPr="001B1744">
        <w:rPr>
          <w:lang w:eastAsia="ko-KR"/>
        </w:rPr>
        <w:t>6.1.5a-4</w:t>
      </w:r>
      <w:r w:rsidRPr="001B1744">
        <w:t xml:space="preserve">. Otherwise, the last MAC subPDU in MAC PDU is placed before padding as depicted in Figure </w:t>
      </w:r>
      <w:r w:rsidRPr="001B1744">
        <w:rPr>
          <w:lang w:eastAsia="ko-KR"/>
        </w:rPr>
        <w:t xml:space="preserve">6.1.5a-5. </w:t>
      </w:r>
      <w:r w:rsidRPr="001B1744">
        <w:t xml:space="preserve">The MAC subPDU with padding includes R/R/LCID MAC subheader as described in </w:t>
      </w:r>
      <w:r w:rsidRPr="001B1744">
        <w:rPr>
          <w:lang w:eastAsia="ko-KR"/>
        </w:rPr>
        <w:t xml:space="preserve">Figure 6.1.2-3 and padding. The size of padding </w:t>
      </w:r>
      <w:r w:rsidRPr="001B1744">
        <w:t xml:space="preserve">in the MAC subPDU with padding can be zero. </w:t>
      </w:r>
      <w:r w:rsidRPr="001B1744">
        <w:rPr>
          <w:lang w:eastAsia="ko-KR"/>
        </w:rPr>
        <w:t>The length of padding is implicit based on TB size, size of MAC subPDU(s).</w:t>
      </w:r>
    </w:p>
    <w:p w14:paraId="130FC50F" w14:textId="25F854C7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FIRST CHANGE</w:t>
      </w:r>
    </w:p>
    <w:p w14:paraId="77264AC8" w14:textId="77777777" w:rsidR="00B27CE1" w:rsidRPr="001B1744" w:rsidRDefault="00B27CE1" w:rsidP="00DE23DF">
      <w:pPr>
        <w:jc w:val="both"/>
        <w:rPr>
          <w:lang w:eastAsia="ko-KR"/>
        </w:rPr>
      </w:pPr>
    </w:p>
    <w:p w14:paraId="6A1BB40A" w14:textId="2A93AD0A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9" w:name="_Toc115558090"/>
      <w:bookmarkStart w:id="30" w:name="_Toc52796614"/>
      <w:bookmarkStart w:id="31" w:name="_Toc52752152"/>
      <w:bookmarkStart w:id="32" w:name="_Toc46490457"/>
      <w:bookmarkStart w:id="33" w:name="_Toc37296326"/>
      <w:bookmarkStart w:id="34" w:name="_Toc29239906"/>
      <w:r>
        <w:rPr>
          <w:rFonts w:ascii="Times New Roman" w:eastAsia="宋体" w:hAnsi="Times New Roman" w:cs="Times New Roman"/>
          <w:lang w:val="en-US" w:eastAsia="zh-CN"/>
        </w:rPr>
        <w:t xml:space="preserve">SECOND </w:t>
      </w:r>
      <w:r>
        <w:rPr>
          <w:rFonts w:ascii="Times New Roman" w:hAnsi="Times New Roman" w:cs="Times New Roman"/>
          <w:lang w:val="en-US"/>
        </w:rPr>
        <w:t>CHANGE</w:t>
      </w:r>
    </w:p>
    <w:p w14:paraId="43D6DFDD" w14:textId="77777777" w:rsidR="009A3185" w:rsidRPr="005D5C80" w:rsidRDefault="009A3185" w:rsidP="009A318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ko-KR"/>
        </w:rPr>
      </w:pPr>
      <w:r w:rsidRPr="005D5C80">
        <w:rPr>
          <w:rFonts w:ascii="Arial" w:hAnsi="Arial"/>
          <w:sz w:val="32"/>
          <w:lang w:eastAsia="ko-KR"/>
        </w:rPr>
        <w:t>7.1</w:t>
      </w:r>
      <w:r w:rsidRPr="005D5C80">
        <w:rPr>
          <w:rFonts w:ascii="Arial" w:hAnsi="Arial"/>
          <w:sz w:val="32"/>
          <w:lang w:eastAsia="ko-KR"/>
        </w:rPr>
        <w:tab/>
        <w:t>RNTI values</w:t>
      </w:r>
      <w:bookmarkEnd w:id="29"/>
      <w:bookmarkEnd w:id="30"/>
      <w:bookmarkEnd w:id="31"/>
      <w:bookmarkEnd w:id="32"/>
      <w:bookmarkEnd w:id="33"/>
      <w:bookmarkEnd w:id="34"/>
    </w:p>
    <w:p w14:paraId="25570145" w14:textId="77777777" w:rsidR="009A3185" w:rsidRPr="000F0880" w:rsidRDefault="009A3185" w:rsidP="009A3185">
      <w:pPr>
        <w:rPr>
          <w:lang w:eastAsia="ko-KR"/>
        </w:rPr>
      </w:pPr>
      <w:r w:rsidRPr="000F0880">
        <w:rPr>
          <w:lang w:eastAsia="ko-KR"/>
        </w:rPr>
        <w:t>RNTI values are presented in Table 7.1-1.</w:t>
      </w:r>
    </w:p>
    <w:p w14:paraId="15D881B2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lastRenderedPageBreak/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9A3185" w:rsidRPr="005D5C80" w14:paraId="2EE63015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4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Value (hexa-decimal)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3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RNTI</w:t>
            </w:r>
          </w:p>
        </w:tc>
      </w:tr>
      <w:tr w:rsidR="009A3185" w:rsidRPr="005D5C80" w14:paraId="7C970AB9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5F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1B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7250D5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E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0001–FFF2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725C" w14:textId="77777777" w:rsidR="009A3185" w:rsidRPr="005D5C80" w:rsidRDefault="009A3185" w:rsidP="002B2CDC">
            <w:pPr>
              <w:keepNext/>
              <w:keepLines/>
              <w:tabs>
                <w:tab w:val="left" w:pos="420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  <w:t>RA-RNTI, MSGB-RNTI, Temporary C-RNTI, C-RNTI, CI-RNTI, MCS-C-RNTI, CS-RNTI, TPC-PUCCH-RNTI, TPC-PUSCH-RNTI, TPC-SRS-RNTI, INT-RNTI, SFI-RNTI, SP-CSI-RNTI, PS-RNTI, SL-RNTI, SLCS-RNTI SL Semi-Persistent Scheduling V-RNTI, AI-RNTI</w:t>
            </w: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G-RNTI, G-CS-RNTI</w:t>
            </w:r>
            <w:r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and CG-SDT-CS-RNTI</w:t>
            </w:r>
          </w:p>
        </w:tc>
      </w:tr>
      <w:tr w:rsidR="009A3185" w:rsidRPr="005D5C80" w14:paraId="41C82643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74E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FFF3–FFFB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75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Reserved</w:t>
            </w:r>
          </w:p>
        </w:tc>
      </w:tr>
      <w:tr w:rsidR="009A3185" w:rsidRPr="005D5C80" w14:paraId="02B4245A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AE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FFFC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86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PEI-RNTI</w:t>
            </w:r>
          </w:p>
        </w:tc>
      </w:tr>
      <w:tr w:rsidR="009A3185" w:rsidRPr="005D5C80" w14:paraId="743BFA2D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4C9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FFFD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0F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</w:tr>
      <w:tr w:rsidR="009A3185" w:rsidRPr="005D5C80" w14:paraId="0FFEB562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F7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FFFE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E0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P-RNTI</w:t>
            </w:r>
          </w:p>
        </w:tc>
      </w:tr>
      <w:tr w:rsidR="009A3185" w:rsidRPr="005D5C80" w14:paraId="1E7E680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32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FFFF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4C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SI-RNTI</w:t>
            </w:r>
          </w:p>
        </w:tc>
      </w:tr>
    </w:tbl>
    <w:p w14:paraId="7269761C" w14:textId="77777777" w:rsidR="009A3185" w:rsidRPr="005D5C80" w:rsidRDefault="009A3185" w:rsidP="009A3185">
      <w:pPr>
        <w:rPr>
          <w:lang w:eastAsia="ko-KR"/>
        </w:rPr>
      </w:pPr>
    </w:p>
    <w:p w14:paraId="52E4F865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lastRenderedPageBreak/>
        <w:t>Table 7.1-</w:t>
      </w:r>
      <w:r w:rsidRPr="005D5C80">
        <w:rPr>
          <w:rFonts w:ascii="Arial" w:hAnsi="Arial" w:cs="Arial"/>
          <w:b/>
          <w:noProof/>
          <w:lang w:val="en-US" w:eastAsia="ko-KR"/>
        </w:rPr>
        <w:t>2</w:t>
      </w:r>
      <w:r w:rsidRPr="005D5C80">
        <w:rPr>
          <w:rFonts w:ascii="Arial" w:hAnsi="Arial" w:cs="Arial"/>
          <w:b/>
          <w:noProof/>
          <w:lang w:val="en-US" w:eastAsia="zh-CN"/>
        </w:rPr>
        <w:t xml:space="preserve">: RNTI </w:t>
      </w:r>
      <w:r w:rsidRPr="005D5C80">
        <w:rPr>
          <w:rFonts w:ascii="Arial" w:hAnsi="Arial" w:cs="Arial"/>
          <w:b/>
          <w:noProof/>
          <w:lang w:val="en-US" w:eastAsia="ko-KR"/>
        </w:rPr>
        <w:t>usage</w:t>
      </w:r>
      <w:r w:rsidRPr="005D5C80">
        <w:rPr>
          <w:rFonts w:ascii="Arial" w:hAnsi="Arial" w:cs="Arial"/>
          <w:b/>
          <w:noProof/>
          <w:lang w:val="en-US"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3863"/>
        <w:gridCol w:w="1946"/>
        <w:gridCol w:w="2043"/>
      </w:tblGrid>
      <w:tr w:rsidR="009A3185" w:rsidRPr="005D5C80" w14:paraId="5B7FD33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2E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lastRenderedPageBreak/>
              <w:t>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CB1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Usage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67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Transport Channel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673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Logical Channel</w:t>
            </w:r>
          </w:p>
        </w:tc>
      </w:tr>
      <w:tr w:rsidR="009A3185" w:rsidRPr="005D5C80" w14:paraId="4E6F841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B3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9DE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and System Information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8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16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PCCH</w:t>
            </w:r>
          </w:p>
        </w:tc>
      </w:tr>
      <w:tr w:rsidR="009A3185" w:rsidRPr="005D5C80" w14:paraId="60EB1F0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79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230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Broadcast of System Information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D15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90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BCCH</w:t>
            </w:r>
          </w:p>
        </w:tc>
      </w:tr>
      <w:tr w:rsidR="009A3185" w:rsidRPr="005D5C80" w14:paraId="7144FEC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B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C2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92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2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DF8A6ED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70A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MSGB-RNTI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393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 for 2-step RA type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E0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71A5" w14:textId="1C5E25B5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  <w:ins w:id="35" w:author="Qualcomm (Ruiming)" w:date="2023-03-01T12:36:00Z">
              <w:r w:rsidR="008E567B">
                <w:rPr>
                  <w:rFonts w:ascii="Arial" w:hAnsi="Arial" w:cs="Arial"/>
                  <w:noProof/>
                  <w:sz w:val="18"/>
                  <w:lang w:val="en-US" w:eastAsia="ko-KR"/>
                </w:rPr>
                <w:t>, DTCH</w:t>
              </w:r>
            </w:ins>
          </w:p>
        </w:tc>
      </w:tr>
      <w:tr w:rsidR="009A3185" w:rsidRPr="005D5C80" w14:paraId="734D1C7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F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CF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Contention Resolution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(when no valid C-RNTI is available)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502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63C" w14:textId="77777777" w:rsidR="009A3185" w:rsidRPr="009403A7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  <w:ins w:id="36" w:author="NEC (Wangda)" w:date="2022-12-12T14:57:00Z">
              <w:r>
                <w:rPr>
                  <w:rFonts w:ascii="Arial" w:hAnsi="Arial" w:cs="Arial"/>
                  <w:noProof/>
                  <w:sz w:val="18"/>
                  <w:lang w:val="en-US" w:eastAsia="ko-KR"/>
                </w:rPr>
                <w:t>, DTCH</w:t>
              </w:r>
            </w:ins>
          </w:p>
        </w:tc>
      </w:tr>
      <w:tr w:rsidR="009A3185" w:rsidRPr="005D5C80" w14:paraId="1703316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C87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99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Msg3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1D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5F2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DCCH, DTCH</w:t>
            </w:r>
          </w:p>
        </w:tc>
      </w:tr>
      <w:tr w:rsidR="009A3185" w:rsidRPr="005D5C80" w14:paraId="6AB75E3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659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C-RNTI, 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AB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CAF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17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30E3F6E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1E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8FA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F74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FF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CCCH,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10E8EA92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B5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D6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ADC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B0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5DC5517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1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050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Triggering of PDCCH ordered random access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BE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69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7C5CB8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99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619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PTP retransmission for initial PTM transmission for multicast MBS.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5E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12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6966DA9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1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G-SDT-CS-RNTI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2A8" w14:textId="77777777" w:rsidR="009A3185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D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ynamically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scheduled 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unicast transmission</w:t>
            </w:r>
          </w:p>
          <w:p w14:paraId="6AF23FF1" w14:textId="77777777" w:rsidR="009A3185" w:rsidRPr="00A6055F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(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122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2D3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CCH, DCCH, DTCH</w:t>
            </w:r>
          </w:p>
        </w:tc>
      </w:tr>
      <w:tr w:rsidR="009A3185" w:rsidRPr="005D5C80" w14:paraId="23F59C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A6B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4A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76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DL-SCH, 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9A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03DE719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A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7946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C2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C0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6322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5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357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(PTP retransmission for initial PTM 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DF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A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MTCH</w:t>
            </w:r>
          </w:p>
        </w:tc>
      </w:tr>
      <w:tr w:rsidR="009A3185" w:rsidRPr="005D5C80" w14:paraId="76A291B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7B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05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(MBS SPS 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15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B8E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77C80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55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718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B8E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81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087F59A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88F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2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 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3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C21F2F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28C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9F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PUCCH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CE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98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6FD971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3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TPC-PUSCH-RNTI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178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PUSCH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84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2E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E3B5B1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657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TPC-SRS-RNTI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7D4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SRS trigger and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1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65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00B5849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5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INT-RNTI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53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Indication pre-emption in DL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6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B80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67D697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D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SFI-RNTI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FD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Slot Format Indication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zh-CN"/>
              </w:rPr>
              <w:t>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041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A7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3A1EDD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4D5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SP-CSI-RNTI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30B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Activation of Semi-persistent CSI reporting on PUSCH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19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3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6C432D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01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87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Cancellation indication in UL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748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E2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B860EBB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E8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52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DCP to indicate whether to start </w:t>
            </w:r>
            <w:r w:rsidRPr="005D5C80">
              <w:rPr>
                <w:rFonts w:ascii="Arial" w:hAnsi="Arial" w:cs="Arial"/>
                <w:i/>
                <w:sz w:val="18"/>
                <w:lang w:val="en-US" w:eastAsia="zh-CN"/>
              </w:rPr>
              <w:t>drx-onDurationTimer</w:t>
            </w: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 for associated DRX cycle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D61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34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AB54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FAA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63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eastAsia="宋体" w:hAnsi="Arial" w:cs="Arial"/>
                <w:sz w:val="18"/>
                <w:lang w:val="en-US" w:eastAsia="zh-CN"/>
              </w:rPr>
              <w:t>Dynamically scheduled sidelink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6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15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7207D14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23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29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58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BEC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4ECDF85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A4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0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8F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C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560EF2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C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 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5657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8B3DB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93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EA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STCH</w:t>
            </w:r>
          </w:p>
        </w:tc>
      </w:tr>
      <w:tr w:rsidR="009A3185" w:rsidRPr="005D5C80" w14:paraId="2C19FCE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</w:t>
            </w:r>
          </w:p>
          <w:p w14:paraId="00203B3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91C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C0A51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4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2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A7FE8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69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405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Availability indication 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AED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2D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0ADD04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60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C70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Dynamically scheduled MBS PTM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E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F7C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34DA9D1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95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FA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Dynamically scheduled MCCH signalling and MCCH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06F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78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</w:t>
            </w:r>
          </w:p>
        </w:tc>
      </w:tr>
      <w:tr w:rsidR="009A3185" w:rsidRPr="005D5C80" w14:paraId="4C41251F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AE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PEI-RNTI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FC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Early Indication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A2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B9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F136D53" w14:textId="77777777" w:rsidTr="002B2CDC"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261" w14:textId="77777777" w:rsidR="009A3185" w:rsidRPr="005D5C80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NOTE 1: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  <w:t>The usage of MCS-C-RNTI is equivalent to that of C-RNTI in MAC procedures (except for the C-RNTI MAC CE).</w:t>
            </w:r>
          </w:p>
          <w:p w14:paraId="1E7A4790" w14:textId="77777777" w:rsidR="009A3185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eastAsia="Yu Mincho" w:hAnsi="Arial" w:cs="Arial"/>
                <w:sz w:val="18"/>
                <w:lang w:val="en-US" w:eastAsia="ko-KR"/>
              </w:rPr>
            </w:pP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NOTE 2: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The MAC entity uses SL Semi-Persistent Scheduling V-RNTI to control semi-persistently scheduled sidelink transmission on SL-SCH for V2X sidelink communication as specified in clause 5.14.1.1 of TS 36.321 [22].</w:t>
            </w:r>
          </w:p>
          <w:p w14:paraId="541830C2" w14:textId="77777777" w:rsidR="009A3185" w:rsidRPr="00BA5019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N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OTE 3: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>
              <w:rPr>
                <w:rFonts w:ascii="Arial" w:hAnsi="Arial" w:cs="Arial"/>
                <w:sz w:val="18"/>
                <w:lang w:val="en-US" w:eastAsia="ko-KR"/>
              </w:rPr>
              <w:t>The usage of CG-SDT-CS-RNTI is equivalent to that of CS-RNTI when there is an CG-SDT procedure ongoing.</w:t>
            </w:r>
          </w:p>
        </w:tc>
      </w:tr>
    </w:tbl>
    <w:p w14:paraId="6755E3BD" w14:textId="77777777" w:rsidR="009A3185" w:rsidRPr="005D5C80" w:rsidRDefault="009A3185" w:rsidP="009A3185">
      <w:pPr>
        <w:rPr>
          <w:lang w:eastAsia="ko-KR"/>
        </w:rPr>
      </w:pPr>
    </w:p>
    <w:p w14:paraId="650EBAA6" w14:textId="77777777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SECOND CHANGE</w:t>
      </w:r>
    </w:p>
    <w:p w14:paraId="72830E19" w14:textId="67BFACEC" w:rsidR="0099640C" w:rsidRPr="00FA6C1B" w:rsidRDefault="0099640C" w:rsidP="00DE23DF">
      <w:pPr>
        <w:pStyle w:val="3"/>
        <w:rPr>
          <w:rFonts w:eastAsia="等线"/>
          <w:lang w:eastAsia="zh-CN"/>
        </w:rPr>
      </w:pPr>
    </w:p>
    <w:sectPr w:rsidR="0099640C" w:rsidRPr="00FA6C1B" w:rsidSect="000B22F7">
      <w:headerReference w:type="default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" w:author="CATT" w:date="2023-03-02T13:21:00Z" w:initials="CATT">
    <w:p w14:paraId="7A18A5CE" w14:textId="5B5AA973" w:rsidR="001C234B" w:rsidRDefault="001C234B">
      <w:pPr>
        <w:pStyle w:val="ae"/>
      </w:pPr>
      <w:r>
        <w:rPr>
          <w:rStyle w:val="ad"/>
        </w:rPr>
        <w:annotationRef/>
      </w:r>
      <w:r>
        <w:t xml:space="preserve">According to the agreement and the following changes, the DTCH also support for msg 4, so the title should also reflect to 4-step RA-SDT. Suggest to changing the title to </w:t>
      </w:r>
      <w:r w:rsidRPr="001C234B">
        <w:rPr>
          <w:color w:val="FF0000"/>
        </w:rPr>
        <w:t>“Correction</w:t>
      </w:r>
      <w:r>
        <w:rPr>
          <w:color w:val="FF0000"/>
        </w:rPr>
        <w:t>s</w:t>
      </w:r>
      <w:r w:rsidRPr="001C234B">
        <w:rPr>
          <w:color w:val="FF0000"/>
        </w:rPr>
        <w:t xml:space="preserve"> for 2-step RA-SDT and 4-step RA-SDT”</w:t>
      </w:r>
      <w:r>
        <w:t>.</w:t>
      </w:r>
    </w:p>
  </w:comment>
  <w:comment w:id="17" w:author="CATT" w:date="2023-03-02T13:24:00Z" w:initials="CATT">
    <w:p w14:paraId="402390A5" w14:textId="26FEE977" w:rsidR="001C234B" w:rsidRPr="001C234B" w:rsidRDefault="001C234B">
      <w:pPr>
        <w:pStyle w:val="ae"/>
        <w:rPr>
          <w:rFonts w:eastAsia="等线" w:hint="eastAsia"/>
          <w:lang w:eastAsia="zh-CN"/>
        </w:rPr>
      </w:pPr>
      <w:r>
        <w:rPr>
          <w:rStyle w:val="ad"/>
        </w:rPr>
        <w:annotationRef/>
      </w:r>
      <w:r>
        <w:rPr>
          <w:rFonts w:eastAsia="等线"/>
          <w:lang w:eastAsia="zh-CN"/>
        </w:rPr>
        <w:t>S</w:t>
      </w:r>
      <w:r>
        <w:rPr>
          <w:rFonts w:eastAsia="等线" w:hint="eastAsia"/>
          <w:lang w:eastAsia="zh-CN"/>
        </w:rPr>
        <w:t>h</w:t>
      </w:r>
      <w:r>
        <w:rPr>
          <w:rFonts w:eastAsia="等线"/>
          <w:lang w:eastAsia="zh-CN"/>
        </w:rPr>
        <w:t>ould be “In”</w:t>
      </w:r>
    </w:p>
  </w:comment>
  <w:comment w:id="18" w:author="CATT" w:date="2023-03-02T13:25:00Z" w:initials="CATT">
    <w:p w14:paraId="1C4F392C" w14:textId="11DB5120" w:rsidR="001C234B" w:rsidRPr="001C234B" w:rsidRDefault="001C234B">
      <w:pPr>
        <w:pStyle w:val="ae"/>
        <w:rPr>
          <w:rFonts w:eastAsia="等线" w:hint="eastAsia"/>
          <w:lang w:eastAsia="zh-CN"/>
        </w:rPr>
      </w:pPr>
      <w:r>
        <w:rPr>
          <w:rStyle w:val="ad"/>
        </w:rPr>
        <w:annotationRef/>
      </w:r>
      <w:r>
        <w:rPr>
          <w:rFonts w:eastAsia="等线"/>
          <w:lang w:eastAsia="zh-CN"/>
        </w:rPr>
        <w:t>Same reason as above. 4-step RA-SDT should also be considered.</w:t>
      </w:r>
    </w:p>
  </w:comment>
  <w:comment w:id="19" w:author="CATT" w:date="2023-03-02T13:25:00Z" w:initials="CATT">
    <w:p w14:paraId="25C4002F" w14:textId="5F9F6E48" w:rsidR="001C234B" w:rsidRDefault="001C234B">
      <w:pPr>
        <w:pStyle w:val="ae"/>
      </w:pPr>
      <w:r>
        <w:rPr>
          <w:rStyle w:val="ad"/>
        </w:rPr>
        <w:annotationRef/>
      </w:r>
      <w:r w:rsidRPr="005050C3">
        <w:t>This seems no inter-operability issue. It can be revised as “If the UE is implemented according to the CR and the network is not, the UE can’t receive DTCH in MSGB</w:t>
      </w:r>
      <w:r>
        <w:t xml:space="preserve"> or Msg4</w:t>
      </w:r>
      <w:r w:rsidRPr="005050C3">
        <w:t>.”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18A5CE" w15:done="0"/>
  <w15:commentEx w15:paraId="402390A5" w15:done="0"/>
  <w15:commentEx w15:paraId="1C4F392C" w15:done="0"/>
  <w15:commentEx w15:paraId="25C400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3BB21" w14:textId="77777777" w:rsidR="006F0B38" w:rsidRDefault="006F0B38">
      <w:pPr>
        <w:spacing w:after="0"/>
      </w:pPr>
      <w:r>
        <w:separator/>
      </w:r>
    </w:p>
  </w:endnote>
  <w:endnote w:type="continuationSeparator" w:id="0">
    <w:p w14:paraId="6D9DCD87" w14:textId="77777777" w:rsidR="006F0B38" w:rsidRDefault="006F0B38">
      <w:pPr>
        <w:spacing w:after="0"/>
      </w:pPr>
      <w:r>
        <w:continuationSeparator/>
      </w:r>
    </w:p>
  </w:endnote>
  <w:endnote w:type="continuationNotice" w:id="1">
    <w:p w14:paraId="65E24C65" w14:textId="77777777" w:rsidR="006F0B38" w:rsidRDefault="006F0B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D27132" w:rsidRDefault="00D27132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F5FA9" w14:textId="77777777" w:rsidR="006F0B38" w:rsidRDefault="006F0B38">
      <w:pPr>
        <w:spacing w:after="0"/>
      </w:pPr>
      <w:r>
        <w:separator/>
      </w:r>
    </w:p>
  </w:footnote>
  <w:footnote w:type="continuationSeparator" w:id="0">
    <w:p w14:paraId="18F49E32" w14:textId="77777777" w:rsidR="006F0B38" w:rsidRDefault="006F0B38">
      <w:pPr>
        <w:spacing w:after="0"/>
      </w:pPr>
      <w:r>
        <w:continuationSeparator/>
      </w:r>
    </w:p>
  </w:footnote>
  <w:footnote w:type="continuationNotice" w:id="1">
    <w:p w14:paraId="03FB7A4E" w14:textId="77777777" w:rsidR="006F0B38" w:rsidRDefault="006F0B3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654C75D5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C234B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151519B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a3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EF47A2E"/>
    <w:multiLevelType w:val="hybridMultilevel"/>
    <w:tmpl w:val="28F0DF1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3"/>
  </w:num>
  <w:num w:numId="18">
    <w:abstractNumId w:val="11"/>
  </w:num>
  <w:num w:numId="19">
    <w:abstractNumId w:val="26"/>
  </w:num>
  <w:num w:numId="20">
    <w:abstractNumId w:val="13"/>
  </w:num>
  <w:num w:numId="21">
    <w:abstractNumId w:val="8"/>
  </w:num>
  <w:num w:numId="22">
    <w:abstractNumId w:val="24"/>
  </w:num>
  <w:num w:numId="23">
    <w:abstractNumId w:val="14"/>
  </w:num>
  <w:num w:numId="24">
    <w:abstractNumId w:val="17"/>
  </w:num>
  <w:num w:numId="25">
    <w:abstractNumId w:val="12"/>
  </w:num>
  <w:num w:numId="26">
    <w:abstractNumId w:val="10"/>
  </w:num>
  <w:num w:numId="27">
    <w:abstractNumId w:val="18"/>
  </w:num>
  <w:num w:numId="28">
    <w:abstractNumId w:val="25"/>
  </w:num>
  <w:num w:numId="29">
    <w:abstractNumId w:val="15"/>
  </w:num>
  <w:num w:numId="30">
    <w:abstractNumId w:val="2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T">
    <w15:presenceInfo w15:providerId="None" w15:userId="CATT"/>
  </w15:person>
  <w15:person w15:author="Ericsson">
    <w15:presenceInfo w15:providerId="None" w15:userId="Ericsson"/>
  </w15:person>
  <w15:person w15:author="Qualcomm (Ruiming)">
    <w15:presenceInfo w15:providerId="None" w15:userId="Qualcomm (Ruiming)"/>
  </w15:person>
  <w15:person w15:author="NEC (Wangda)">
    <w15:presenceInfo w15:providerId="None" w15:userId="NEC (Wa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4D7C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A9C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2F7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4A6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1DB6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7A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299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D5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2CC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B5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5D95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34B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0FFD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BCA"/>
    <w:rsid w:val="00204481"/>
    <w:rsid w:val="00204698"/>
    <w:rsid w:val="002046A2"/>
    <w:rsid w:val="00204A0D"/>
    <w:rsid w:val="00204F24"/>
    <w:rsid w:val="00205CA0"/>
    <w:rsid w:val="00205D47"/>
    <w:rsid w:val="002066CD"/>
    <w:rsid w:val="00206C9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8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1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4B7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5DD9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1A6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1B35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81D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BFE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857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3F08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67E8B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BA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58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99"/>
    <w:rsid w:val="003B16CB"/>
    <w:rsid w:val="003B1918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96E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1F62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01B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4D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4ED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482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47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178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00E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1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A38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B3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E2B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614"/>
    <w:rsid w:val="005B5912"/>
    <w:rsid w:val="005B5CAE"/>
    <w:rsid w:val="005B5FCF"/>
    <w:rsid w:val="005B6238"/>
    <w:rsid w:val="005B636F"/>
    <w:rsid w:val="005B64F3"/>
    <w:rsid w:val="005B6C6E"/>
    <w:rsid w:val="005B6EB6"/>
    <w:rsid w:val="005B732E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4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103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2A2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6E0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625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AB3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0B38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4B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98E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30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8EB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E37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BE3"/>
    <w:rsid w:val="00753F82"/>
    <w:rsid w:val="0075425D"/>
    <w:rsid w:val="00754543"/>
    <w:rsid w:val="00755060"/>
    <w:rsid w:val="00755A94"/>
    <w:rsid w:val="00755D75"/>
    <w:rsid w:val="00755DF4"/>
    <w:rsid w:val="00755EA8"/>
    <w:rsid w:val="00756379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4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D6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3DE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0F2"/>
    <w:rsid w:val="007B02BB"/>
    <w:rsid w:val="007B03D1"/>
    <w:rsid w:val="007B06E1"/>
    <w:rsid w:val="007B08BD"/>
    <w:rsid w:val="007B0A0A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A5E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6FD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1CB9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378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24F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B12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4F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DD4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D7DE6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67B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C6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35A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690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46A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8C4"/>
    <w:rsid w:val="00967A72"/>
    <w:rsid w:val="00967E96"/>
    <w:rsid w:val="009700AF"/>
    <w:rsid w:val="00970933"/>
    <w:rsid w:val="00970A33"/>
    <w:rsid w:val="00970A88"/>
    <w:rsid w:val="00970F03"/>
    <w:rsid w:val="009710A5"/>
    <w:rsid w:val="00971293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40C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185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8D8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6D52"/>
    <w:rsid w:val="009D759A"/>
    <w:rsid w:val="009D78BF"/>
    <w:rsid w:val="009D7A8F"/>
    <w:rsid w:val="009D7BBB"/>
    <w:rsid w:val="009D7D3C"/>
    <w:rsid w:val="009D7E59"/>
    <w:rsid w:val="009E0304"/>
    <w:rsid w:val="009E082E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4A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8BB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0BCE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0F4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2F3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3BE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2511"/>
    <w:rsid w:val="00AD26FD"/>
    <w:rsid w:val="00AD304D"/>
    <w:rsid w:val="00AD3513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0F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4C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27CE1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4C1"/>
    <w:rsid w:val="00B806BD"/>
    <w:rsid w:val="00B80D01"/>
    <w:rsid w:val="00B810B8"/>
    <w:rsid w:val="00B812B4"/>
    <w:rsid w:val="00B81DE8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A2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A7F65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0FEB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4E23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C62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7B1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1E83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64C"/>
    <w:rsid w:val="00CF7724"/>
    <w:rsid w:val="00D00005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1E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189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4EA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DA3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8CF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C3E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07B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1A8"/>
    <w:rsid w:val="00DE2343"/>
    <w:rsid w:val="00DE23DF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C98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420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053"/>
    <w:rsid w:val="00E7095A"/>
    <w:rsid w:val="00E70983"/>
    <w:rsid w:val="00E70D3C"/>
    <w:rsid w:val="00E715D9"/>
    <w:rsid w:val="00E71D45"/>
    <w:rsid w:val="00E720F6"/>
    <w:rsid w:val="00E72630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212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3CF0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76A"/>
    <w:rsid w:val="00F17C96"/>
    <w:rsid w:val="00F20572"/>
    <w:rsid w:val="00F20709"/>
    <w:rsid w:val="00F20897"/>
    <w:rsid w:val="00F20915"/>
    <w:rsid w:val="00F20B97"/>
    <w:rsid w:val="00F20E36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79C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787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0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746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C1B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4D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4E6F"/>
    <w:rsid w:val="00FF6BD1"/>
    <w:rsid w:val="00FF6FCA"/>
    <w:rsid w:val="00FF769E"/>
    <w:rsid w:val="00FF76E3"/>
    <w:rsid w:val="00FF7962"/>
    <w:rsid w:val="00FF79B1"/>
    <w:rsid w:val="00FF7A0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F8974C6E-0076-524A-A3F4-10F70B2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F3B47"/>
    <w:pPr>
      <w:outlineLvl w:val="5"/>
    </w:pPr>
  </w:style>
  <w:style w:type="paragraph" w:styleId="7">
    <w:name w:val="heading 7"/>
    <w:basedOn w:val="H6"/>
    <w:next w:val="a"/>
    <w:link w:val="7Char"/>
    <w:qFormat/>
    <w:rsid w:val="000F3B47"/>
    <w:pPr>
      <w:outlineLvl w:val="6"/>
    </w:pPr>
  </w:style>
  <w:style w:type="paragraph" w:styleId="8">
    <w:name w:val="heading 8"/>
    <w:basedOn w:val="1"/>
    <w:next w:val="a"/>
    <w:link w:val="8Char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0F3B47"/>
    <w:pPr>
      <w:ind w:left="1418" w:hanging="1418"/>
    </w:pPr>
  </w:style>
  <w:style w:type="paragraph" w:styleId="80">
    <w:name w:val="toc 8"/>
    <w:basedOn w:val="10"/>
    <w:uiPriority w:val="39"/>
    <w:rsid w:val="000F3B4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0F3B47"/>
    <w:pPr>
      <w:ind w:left="1701" w:hanging="1701"/>
    </w:pPr>
  </w:style>
  <w:style w:type="paragraph" w:styleId="40">
    <w:name w:val="toc 4"/>
    <w:basedOn w:val="30"/>
    <w:uiPriority w:val="39"/>
    <w:rsid w:val="000F3B47"/>
    <w:pPr>
      <w:ind w:left="1418" w:hanging="1418"/>
    </w:pPr>
  </w:style>
  <w:style w:type="paragraph" w:styleId="30">
    <w:name w:val="toc 3"/>
    <w:basedOn w:val="20"/>
    <w:uiPriority w:val="39"/>
    <w:rsid w:val="000F3B47"/>
    <w:pPr>
      <w:ind w:left="1134" w:hanging="1134"/>
    </w:pPr>
  </w:style>
  <w:style w:type="paragraph" w:styleId="20">
    <w:name w:val="toc 2"/>
    <w:basedOn w:val="10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F3B47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a5"/>
    <w:link w:val="B1Char1"/>
    <w:qFormat/>
    <w:rsid w:val="000F3B47"/>
  </w:style>
  <w:style w:type="paragraph" w:styleId="a5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0F3B47"/>
    <w:pPr>
      <w:ind w:left="1985" w:hanging="1985"/>
    </w:pPr>
  </w:style>
  <w:style w:type="paragraph" w:styleId="70">
    <w:name w:val="toc 7"/>
    <w:basedOn w:val="60"/>
    <w:next w:val="a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0F3B47"/>
  </w:style>
  <w:style w:type="paragraph" w:styleId="21">
    <w:name w:val="List 2"/>
    <w:basedOn w:val="a5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0F3B47"/>
  </w:style>
  <w:style w:type="paragraph" w:styleId="51">
    <w:name w:val="List 5"/>
    <w:basedOn w:val="41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qFormat/>
    <w:rsid w:val="000F3B47"/>
    <w:pPr>
      <w:ind w:left="284"/>
    </w:pPr>
  </w:style>
  <w:style w:type="paragraph" w:styleId="11">
    <w:name w:val="index 1"/>
    <w:basedOn w:val="a"/>
    <w:qFormat/>
    <w:rsid w:val="000F3B47"/>
    <w:pPr>
      <w:keepLines/>
      <w:spacing w:after="0"/>
    </w:pPr>
  </w:style>
  <w:style w:type="paragraph" w:styleId="23">
    <w:name w:val="List Number 2"/>
    <w:basedOn w:val="a6"/>
    <w:rsid w:val="000F3B47"/>
    <w:pPr>
      <w:ind w:left="851"/>
    </w:pPr>
  </w:style>
  <w:style w:type="paragraph" w:styleId="a6">
    <w:name w:val="List Number"/>
    <w:basedOn w:val="a5"/>
    <w:rsid w:val="000F3B47"/>
  </w:style>
  <w:style w:type="character" w:styleId="a7">
    <w:name w:val="footnote reference"/>
    <w:basedOn w:val="a0"/>
    <w:rsid w:val="000F3B47"/>
    <w:rPr>
      <w:b/>
      <w:position w:val="6"/>
      <w:sz w:val="16"/>
    </w:rPr>
  </w:style>
  <w:style w:type="paragraph" w:styleId="a8">
    <w:name w:val="footnote text"/>
    <w:basedOn w:val="a"/>
    <w:link w:val="Char1"/>
    <w:rsid w:val="000F3B4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0F3B47"/>
    <w:pPr>
      <w:ind w:left="851"/>
    </w:pPr>
  </w:style>
  <w:style w:type="paragraph" w:styleId="a9">
    <w:name w:val="List Bullet"/>
    <w:basedOn w:val="a5"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5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4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af4">
    <w:name w:val="Body Text"/>
    <w:basedOn w:val="a"/>
    <w:link w:val="Char6"/>
    <w:qFormat/>
    <w:rsid w:val="00807B1C"/>
    <w:pPr>
      <w:spacing w:after="120"/>
    </w:pPr>
  </w:style>
  <w:style w:type="character" w:customStyle="1" w:styleId="Char6">
    <w:name w:val="正文文本 Char"/>
    <w:basedOn w:val="a0"/>
    <w:link w:val="af4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af5">
    <w:name w:val="Plain Text"/>
    <w:basedOn w:val="a"/>
    <w:link w:val="Char7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纯文本 Char"/>
    <w:basedOn w:val="a0"/>
    <w:link w:val="af5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0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character" w:styleId="af6">
    <w:name w:val="FollowedHyperlink"/>
    <w:basedOn w:val="a0"/>
    <w:rsid w:val="00367E8B"/>
    <w:rPr>
      <w:color w:val="954F72" w:themeColor="followedHyperlink"/>
      <w:u w:val="single"/>
    </w:rPr>
  </w:style>
  <w:style w:type="paragraph" w:customStyle="1" w:styleId="Note-Boxed">
    <w:name w:val="Note - Boxed"/>
    <w:basedOn w:val="a"/>
    <w:next w:val="a"/>
    <w:qFormat/>
    <w:rsid w:val="009A318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A23EAA85-FFCA-47A9-A6E6-201D63E25F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8514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CATT</cp:lastModifiedBy>
  <cp:revision>4</cp:revision>
  <cp:lastPrinted>2017-05-08T10:55:00Z</cp:lastPrinted>
  <dcterms:created xsi:type="dcterms:W3CDTF">2023-03-01T10:36:00Z</dcterms:created>
  <dcterms:modified xsi:type="dcterms:W3CDTF">2023-03-02T05:27:00Z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