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D2C02" w14:textId="77777777" w:rsidR="000425A1" w:rsidRDefault="00827CAF">
      <w:pPr>
        <w:pStyle w:val="3GPPHeader"/>
        <w:spacing w:after="60"/>
        <w:rPr>
          <w:rFonts w:cs="Arial"/>
          <w:szCs w:val="24"/>
          <w:lang w:val="en-US"/>
        </w:rPr>
      </w:pPr>
      <w:r>
        <w:rPr>
          <w:rFonts w:cs="Arial"/>
          <w:szCs w:val="24"/>
          <w:lang w:val="en-US"/>
        </w:rPr>
        <w:t>3GPP TSG-RAN WG2 #121</w:t>
      </w:r>
      <w:r>
        <w:rPr>
          <w:rFonts w:cs="Arial"/>
          <w:szCs w:val="24"/>
          <w:lang w:val="en-US"/>
        </w:rPr>
        <w:tab/>
        <w:t>R2-xxxx</w:t>
      </w:r>
    </w:p>
    <w:p w14:paraId="382E2A22" w14:textId="77777777" w:rsidR="000425A1" w:rsidRDefault="00827CAF">
      <w:pPr>
        <w:pStyle w:val="3GPPHeader"/>
        <w:spacing w:after="60"/>
        <w:rPr>
          <w:rFonts w:cs="Arial"/>
          <w:szCs w:val="24"/>
        </w:rPr>
      </w:pPr>
      <w:r>
        <w:rPr>
          <w:rFonts w:cs="Arial"/>
          <w:szCs w:val="24"/>
        </w:rPr>
        <w:t>Athens, Greece, 27</w:t>
      </w:r>
      <w:r>
        <w:rPr>
          <w:rFonts w:cs="Arial"/>
          <w:szCs w:val="24"/>
          <w:vertAlign w:val="superscript"/>
        </w:rPr>
        <w:t>th</w:t>
      </w:r>
      <w:r>
        <w:rPr>
          <w:rFonts w:cs="Arial"/>
          <w:szCs w:val="24"/>
        </w:rPr>
        <w:t xml:space="preserve"> February – 3</w:t>
      </w:r>
      <w:r>
        <w:rPr>
          <w:rFonts w:cs="Arial"/>
          <w:szCs w:val="24"/>
          <w:vertAlign w:val="superscript"/>
        </w:rPr>
        <w:t>rd</w:t>
      </w:r>
      <w:r>
        <w:rPr>
          <w:rFonts w:cs="Arial"/>
          <w:szCs w:val="24"/>
        </w:rPr>
        <w:t xml:space="preserve"> March 2023</w:t>
      </w:r>
    </w:p>
    <w:p w14:paraId="5E133949" w14:textId="77777777" w:rsidR="000425A1" w:rsidRDefault="000425A1">
      <w:pPr>
        <w:pStyle w:val="CRCoverPage"/>
        <w:tabs>
          <w:tab w:val="left" w:pos="1985"/>
        </w:tabs>
        <w:rPr>
          <w:rFonts w:cs="Arial"/>
          <w:b/>
          <w:bCs/>
          <w:sz w:val="24"/>
          <w:szCs w:val="24"/>
        </w:rPr>
      </w:pPr>
    </w:p>
    <w:p w14:paraId="228984AE" w14:textId="77777777" w:rsidR="000425A1" w:rsidRDefault="00827CAF">
      <w:pPr>
        <w:pStyle w:val="CRCoverPage"/>
        <w:tabs>
          <w:tab w:val="left" w:pos="1985"/>
        </w:tabs>
        <w:rPr>
          <w:rFonts w:cs="Arial"/>
          <w:b/>
          <w:bCs/>
          <w:sz w:val="24"/>
          <w:szCs w:val="24"/>
          <w:lang w:eastAsia="zh-CN"/>
        </w:rPr>
      </w:pPr>
      <w:r>
        <w:rPr>
          <w:rFonts w:cs="Arial"/>
          <w:b/>
          <w:bCs/>
          <w:sz w:val="24"/>
          <w:szCs w:val="24"/>
        </w:rPr>
        <w:t>Agenda item:</w:t>
      </w:r>
      <w:r>
        <w:rPr>
          <w:rFonts w:cs="Arial"/>
          <w:b/>
          <w:bCs/>
          <w:sz w:val="24"/>
          <w:szCs w:val="24"/>
        </w:rPr>
        <w:tab/>
        <w:t>8.17.2</w:t>
      </w:r>
    </w:p>
    <w:p w14:paraId="10B3D4EA" w14:textId="77777777" w:rsidR="000425A1" w:rsidRDefault="00827CAF">
      <w:pPr>
        <w:tabs>
          <w:tab w:val="left" w:pos="1985"/>
        </w:tabs>
        <w:ind w:left="1985" w:hanging="1985"/>
        <w:rPr>
          <w:rFonts w:ascii="Arial" w:hAnsi="Arial" w:cs="Arial"/>
          <w:b/>
          <w:bCs/>
          <w:sz w:val="24"/>
          <w:szCs w:val="24"/>
          <w:lang w:eastAsia="zh-CN"/>
        </w:rPr>
      </w:pPr>
      <w:r>
        <w:rPr>
          <w:rFonts w:ascii="Arial" w:hAnsi="Arial" w:cs="Arial"/>
          <w:b/>
          <w:bCs/>
          <w:sz w:val="24"/>
          <w:szCs w:val="24"/>
        </w:rPr>
        <w:t>Source:</w:t>
      </w:r>
      <w:r>
        <w:rPr>
          <w:rFonts w:ascii="Arial" w:hAnsi="Arial" w:cs="Arial"/>
          <w:b/>
          <w:bCs/>
          <w:sz w:val="24"/>
          <w:szCs w:val="24"/>
        </w:rPr>
        <w:tab/>
      </w:r>
      <w:r>
        <w:rPr>
          <w:rFonts w:ascii="Arial" w:hAnsi="Arial" w:cs="Arial"/>
          <w:b/>
          <w:bCs/>
          <w:sz w:val="24"/>
          <w:szCs w:val="24"/>
          <w:lang w:eastAsia="zh-CN"/>
        </w:rPr>
        <w:t>vivo</w:t>
      </w:r>
    </w:p>
    <w:p w14:paraId="5DFBD658" w14:textId="77777777" w:rsidR="000425A1" w:rsidRDefault="00827CAF">
      <w:pPr>
        <w:tabs>
          <w:tab w:val="left" w:pos="1985"/>
        </w:tabs>
        <w:ind w:left="1985" w:hanging="1985"/>
        <w:rPr>
          <w:rFonts w:ascii="Arial" w:hAnsi="Arial" w:cs="Arial"/>
          <w:b/>
          <w:bCs/>
          <w:sz w:val="24"/>
          <w:szCs w:val="24"/>
          <w:lang w:eastAsia="zh-CN"/>
        </w:rPr>
      </w:pPr>
      <w:r>
        <w:rPr>
          <w:rFonts w:ascii="Arial" w:hAnsi="Arial" w:cs="Arial"/>
          <w:b/>
          <w:bCs/>
          <w:sz w:val="24"/>
          <w:szCs w:val="24"/>
        </w:rPr>
        <w:t>Title:</w:t>
      </w:r>
      <w:r>
        <w:rPr>
          <w:rFonts w:ascii="Arial" w:hAnsi="Arial" w:cs="Arial"/>
          <w:b/>
          <w:bCs/>
          <w:sz w:val="24"/>
          <w:szCs w:val="24"/>
        </w:rPr>
        <w:tab/>
      </w:r>
      <w:bookmarkStart w:id="0" w:name="_Hlk128468617"/>
      <w:r>
        <w:rPr>
          <w:rFonts w:ascii="Arial" w:hAnsi="Arial" w:cs="Arial"/>
          <w:b/>
          <w:sz w:val="24"/>
          <w:szCs w:val="24"/>
        </w:rPr>
        <w:t>[AT121][202][MUSIM] LS to RAN4 on Rel-18 MUSIM impacts (vivo)</w:t>
      </w:r>
    </w:p>
    <w:bookmarkEnd w:id="0"/>
    <w:p w14:paraId="215AD6CC" w14:textId="77777777" w:rsidR="000425A1" w:rsidRDefault="00827CAF">
      <w:pPr>
        <w:ind w:left="1985" w:hanging="1985"/>
        <w:rPr>
          <w:rFonts w:ascii="Arial" w:hAnsi="Arial" w:cs="Arial"/>
          <w:b/>
          <w:bCs/>
          <w:sz w:val="24"/>
          <w:szCs w:val="24"/>
          <w:lang w:eastAsia="zh-CN"/>
        </w:rPr>
      </w:pPr>
      <w:r>
        <w:rPr>
          <w:rFonts w:ascii="Arial" w:hAnsi="Arial" w:cs="Arial"/>
          <w:b/>
          <w:bCs/>
          <w:sz w:val="24"/>
          <w:szCs w:val="24"/>
        </w:rPr>
        <w:t>Document for:</w:t>
      </w:r>
      <w:r>
        <w:rPr>
          <w:rFonts w:ascii="Arial" w:hAnsi="Arial" w:cs="Arial"/>
          <w:b/>
          <w:bCs/>
          <w:sz w:val="24"/>
          <w:szCs w:val="24"/>
        </w:rPr>
        <w:tab/>
        <w:t xml:space="preserve">Discussion and </w:t>
      </w:r>
      <w:r>
        <w:rPr>
          <w:rFonts w:ascii="Arial" w:hAnsi="Arial" w:cs="Arial"/>
          <w:b/>
          <w:bCs/>
          <w:sz w:val="24"/>
          <w:szCs w:val="24"/>
          <w:lang w:eastAsia="zh-CN"/>
        </w:rPr>
        <w:t>Agreement</w:t>
      </w:r>
    </w:p>
    <w:p w14:paraId="34EF0802" w14:textId="77777777" w:rsidR="000425A1" w:rsidRDefault="00827CAF">
      <w:pPr>
        <w:pStyle w:val="Heading1"/>
        <w:rPr>
          <w:rFonts w:cs="Arial"/>
        </w:rPr>
      </w:pPr>
      <w:r>
        <w:rPr>
          <w:rFonts w:cs="Arial"/>
        </w:rPr>
        <w:t>1</w:t>
      </w:r>
      <w:r>
        <w:rPr>
          <w:rFonts w:cs="Arial"/>
        </w:rPr>
        <w:tab/>
      </w:r>
      <w:r>
        <w:rPr>
          <w:rFonts w:cs="Arial"/>
        </w:rPr>
        <w:t>Introduction</w:t>
      </w:r>
    </w:p>
    <w:p w14:paraId="5112FB88" w14:textId="77777777" w:rsidR="000425A1" w:rsidRDefault="00827CAF">
      <w:pPr>
        <w:spacing w:before="120" w:after="120"/>
        <w:jc w:val="both"/>
        <w:rPr>
          <w:rFonts w:ascii="Arial" w:hAnsi="Arial" w:cs="Arial"/>
          <w:sz w:val="18"/>
          <w:szCs w:val="18"/>
          <w:lang w:eastAsia="zh-CN"/>
        </w:rPr>
      </w:pPr>
      <w:r>
        <w:rPr>
          <w:rFonts w:ascii="Arial" w:hAnsi="Arial" w:cs="Arial"/>
          <w:sz w:val="18"/>
          <w:szCs w:val="18"/>
          <w:lang w:eastAsia="zh-CN"/>
        </w:rPr>
        <w:t>This document is to kick off the following email discussion:</w:t>
      </w:r>
    </w:p>
    <w:p w14:paraId="60488332" w14:textId="77777777" w:rsidR="000425A1" w:rsidRDefault="000425A1">
      <w:pPr>
        <w:pStyle w:val="Doc-text2"/>
        <w:rPr>
          <w:rFonts w:cs="Arial"/>
          <w:sz w:val="18"/>
          <w:szCs w:val="18"/>
          <w:lang w:val="en-US" w:eastAsia="en-GB"/>
        </w:rPr>
      </w:pPr>
    </w:p>
    <w:p w14:paraId="58DDF97E" w14:textId="77777777" w:rsidR="000425A1" w:rsidRDefault="00827CAF">
      <w:pPr>
        <w:pStyle w:val="EmailDiscussion"/>
        <w:overflowPunct/>
        <w:autoSpaceDE/>
        <w:autoSpaceDN/>
        <w:adjustRightInd/>
        <w:textAlignment w:val="auto"/>
        <w:rPr>
          <w:rFonts w:cs="Arial"/>
          <w:sz w:val="18"/>
          <w:szCs w:val="18"/>
          <w:lang w:eastAsia="zh-CN"/>
        </w:rPr>
      </w:pPr>
      <w:r>
        <w:rPr>
          <w:rFonts w:cs="Arial"/>
          <w:sz w:val="18"/>
          <w:szCs w:val="18"/>
        </w:rPr>
        <w:t>[AT121][202][MUSIM] LS to RAN4 on Rel-18 MUSIM impacts (vivo)</w:t>
      </w:r>
    </w:p>
    <w:p w14:paraId="56B938EE" w14:textId="77777777" w:rsidR="000425A1" w:rsidRDefault="00827CAF">
      <w:pPr>
        <w:pStyle w:val="EmailDiscussion2"/>
        <w:rPr>
          <w:sz w:val="18"/>
          <w:szCs w:val="18"/>
        </w:rPr>
      </w:pPr>
      <w:r>
        <w:rPr>
          <w:sz w:val="18"/>
          <w:szCs w:val="18"/>
        </w:rPr>
        <w:t>      Scope: Discuss the topic and aim for consensus.</w:t>
      </w:r>
    </w:p>
    <w:p w14:paraId="1AC9DA5B" w14:textId="77777777" w:rsidR="000425A1" w:rsidRDefault="00827CAF">
      <w:pPr>
        <w:pStyle w:val="EmailDiscussion2"/>
        <w:rPr>
          <w:sz w:val="18"/>
          <w:szCs w:val="18"/>
        </w:rPr>
      </w:pPr>
      <w:r>
        <w:rPr>
          <w:sz w:val="18"/>
          <w:szCs w:val="18"/>
        </w:rPr>
        <w:t xml:space="preserve">      Intended outcome: Summary in R2-2302008 and agreeable LS (if possible) to RAN4 in </w:t>
      </w:r>
      <w:hyperlink r:id="rId12" w:history="1">
        <w:r>
          <w:rPr>
            <w:rStyle w:val="Hyperlink"/>
            <w:sz w:val="18"/>
            <w:szCs w:val="18"/>
          </w:rPr>
          <w:t>R2-2302007</w:t>
        </w:r>
      </w:hyperlink>
      <w:r>
        <w:rPr>
          <w:sz w:val="18"/>
          <w:szCs w:val="18"/>
        </w:rPr>
        <w:t>.</w:t>
      </w:r>
    </w:p>
    <w:p w14:paraId="4CCA8B02" w14:textId="77777777" w:rsidR="000425A1" w:rsidRDefault="00827CAF">
      <w:pPr>
        <w:pStyle w:val="EmailDiscussion2"/>
        <w:rPr>
          <w:sz w:val="18"/>
          <w:szCs w:val="18"/>
        </w:rPr>
      </w:pPr>
      <w:r>
        <w:rPr>
          <w:sz w:val="18"/>
          <w:szCs w:val="18"/>
        </w:rPr>
        <w:t>      Deadline: Friday mornin</w:t>
      </w:r>
      <w:r>
        <w:rPr>
          <w:sz w:val="18"/>
          <w:szCs w:val="18"/>
        </w:rPr>
        <w:t>g (before morning coffee break)</w:t>
      </w:r>
    </w:p>
    <w:p w14:paraId="11439D2D" w14:textId="77777777" w:rsidR="000425A1" w:rsidRDefault="000425A1">
      <w:pPr>
        <w:rPr>
          <w:rFonts w:ascii="Arial" w:hAnsi="Arial" w:cs="Arial"/>
        </w:rPr>
      </w:pPr>
    </w:p>
    <w:p w14:paraId="69F18BD4" w14:textId="77777777" w:rsidR="000425A1" w:rsidRDefault="00827CAF">
      <w:pPr>
        <w:pStyle w:val="Heading1"/>
        <w:rPr>
          <w:rFonts w:cs="Arial"/>
          <w:lang w:eastAsia="zh-CN"/>
        </w:rPr>
      </w:pPr>
      <w:r>
        <w:rPr>
          <w:rFonts w:cs="Arial"/>
        </w:rPr>
        <w:t>2</w:t>
      </w:r>
      <w:r>
        <w:rPr>
          <w:rFonts w:cs="Arial"/>
        </w:rPr>
        <w:tab/>
      </w:r>
      <w:r>
        <w:rPr>
          <w:rFonts w:cs="Arial"/>
          <w:lang w:eastAsia="ko-KR"/>
        </w:rPr>
        <w:t>Contact Information</w:t>
      </w:r>
    </w:p>
    <w:p w14:paraId="728E44F7" w14:textId="77777777" w:rsidR="000425A1" w:rsidRDefault="000425A1">
      <w:pPr>
        <w:rPr>
          <w:rFonts w:ascii="Arial" w:hAnsi="Arial" w:cs="Arial"/>
        </w:rPr>
      </w:pPr>
    </w:p>
    <w:tbl>
      <w:tblPr>
        <w:tblStyle w:val="TableGrid"/>
        <w:tblW w:w="0" w:type="auto"/>
        <w:tblLook w:val="04A0" w:firstRow="1" w:lastRow="0" w:firstColumn="1" w:lastColumn="0" w:noHBand="0" w:noVBand="1"/>
      </w:tblPr>
      <w:tblGrid>
        <w:gridCol w:w="3835"/>
        <w:gridCol w:w="5794"/>
      </w:tblGrid>
      <w:tr w:rsidR="000425A1" w14:paraId="336372B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6F8A8B9" w14:textId="77777777" w:rsidR="000425A1" w:rsidRDefault="00827CAF">
            <w:pPr>
              <w:pStyle w:val="TAH"/>
              <w:rPr>
                <w:rFonts w:cs="Arial"/>
                <w:lang w:eastAsia="ko-KR"/>
              </w:rPr>
            </w:pPr>
            <w:r>
              <w:rPr>
                <w:rFonts w:cs="Arial"/>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C6D97C0" w14:textId="77777777" w:rsidR="000425A1" w:rsidRDefault="00827CAF">
            <w:pPr>
              <w:pStyle w:val="TAH"/>
              <w:rPr>
                <w:rFonts w:cs="Arial"/>
                <w:lang w:eastAsia="ko-KR"/>
              </w:rPr>
            </w:pPr>
            <w:r>
              <w:rPr>
                <w:rFonts w:cs="Arial"/>
                <w:lang w:eastAsia="ko-KR"/>
              </w:rPr>
              <w:t>Contact: Name (E-mail)</w:t>
            </w:r>
          </w:p>
        </w:tc>
      </w:tr>
      <w:tr w:rsidR="000425A1" w14:paraId="530CB34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934F21C" w14:textId="77777777" w:rsidR="000425A1" w:rsidRDefault="00827CAF">
            <w:pPr>
              <w:pStyle w:val="TAC"/>
              <w:jc w:val="left"/>
              <w:rPr>
                <w:rFonts w:cs="Arial"/>
                <w:lang w:val="en-US"/>
              </w:rPr>
            </w:pPr>
            <w:r>
              <w:rPr>
                <w:rFonts w:cs="Arial"/>
                <w:lang w:val="en-US"/>
              </w:rPr>
              <w:t>Qualcomm Incorporated</w:t>
            </w:r>
          </w:p>
        </w:tc>
        <w:tc>
          <w:tcPr>
            <w:tcW w:w="5794" w:type="dxa"/>
            <w:tcBorders>
              <w:top w:val="single" w:sz="4" w:space="0" w:color="auto"/>
              <w:left w:val="single" w:sz="4" w:space="0" w:color="auto"/>
              <w:bottom w:val="single" w:sz="4" w:space="0" w:color="auto"/>
              <w:right w:val="single" w:sz="4" w:space="0" w:color="auto"/>
            </w:tcBorders>
          </w:tcPr>
          <w:p w14:paraId="4F38D9EA" w14:textId="77777777" w:rsidR="000425A1" w:rsidRDefault="00827CAF">
            <w:pPr>
              <w:pStyle w:val="TAC"/>
              <w:jc w:val="left"/>
              <w:rPr>
                <w:rFonts w:cs="Arial"/>
                <w:lang w:val="en-US"/>
              </w:rPr>
            </w:pPr>
            <w:r>
              <w:rPr>
                <w:rFonts w:cs="Arial"/>
                <w:lang w:val="en-US"/>
              </w:rPr>
              <w:t>Ozcan Ozturk (oozturk@qti.qualcomm.com)</w:t>
            </w:r>
          </w:p>
        </w:tc>
      </w:tr>
      <w:tr w:rsidR="000425A1" w14:paraId="0D14E0C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45CF3B" w14:textId="77777777" w:rsidR="000425A1" w:rsidRDefault="00827CAF">
            <w:pPr>
              <w:pStyle w:val="TAC"/>
              <w:jc w:val="left"/>
              <w:rPr>
                <w:rFonts w:cs="Arial"/>
                <w:lang w:val="en-US"/>
              </w:rPr>
            </w:pPr>
            <w:r>
              <w:rPr>
                <w:rFonts w:cs="Arial"/>
                <w:lang w:val="en-US"/>
              </w:rPr>
              <w:t>Charter Communications Inc</w:t>
            </w:r>
          </w:p>
        </w:tc>
        <w:tc>
          <w:tcPr>
            <w:tcW w:w="5794" w:type="dxa"/>
            <w:tcBorders>
              <w:top w:val="single" w:sz="4" w:space="0" w:color="auto"/>
              <w:left w:val="single" w:sz="4" w:space="0" w:color="auto"/>
              <w:bottom w:val="single" w:sz="4" w:space="0" w:color="auto"/>
              <w:right w:val="single" w:sz="4" w:space="0" w:color="auto"/>
            </w:tcBorders>
          </w:tcPr>
          <w:p w14:paraId="762BE59E" w14:textId="77777777" w:rsidR="000425A1" w:rsidRDefault="00827CAF">
            <w:pPr>
              <w:pStyle w:val="TAC"/>
              <w:jc w:val="left"/>
              <w:rPr>
                <w:rFonts w:cs="Arial"/>
                <w:lang w:val="en-US"/>
              </w:rPr>
            </w:pPr>
            <w:r>
              <w:rPr>
                <w:rFonts w:cs="Arial"/>
                <w:lang w:val="en-US"/>
              </w:rPr>
              <w:t xml:space="preserve">Phillip Oni </w:t>
            </w:r>
            <w:hyperlink r:id="rId13" w:history="1">
              <w:r>
                <w:rPr>
                  <w:rStyle w:val="Hyperlink"/>
                  <w:rFonts w:cs="Arial"/>
                  <w:lang w:val="en-US"/>
                </w:rPr>
                <w:t>c-phillip.oni@chart</w:t>
              </w:r>
              <w:r>
                <w:rPr>
                  <w:rStyle w:val="Hyperlink"/>
                  <w:rFonts w:cs="Arial"/>
                  <w:lang w:val="en-US"/>
                </w:rPr>
                <w:t>er.com</w:t>
              </w:r>
            </w:hyperlink>
            <w:r>
              <w:rPr>
                <w:rFonts w:cs="Arial"/>
                <w:lang w:val="en-US"/>
              </w:rPr>
              <w:t xml:space="preserve"> </w:t>
            </w:r>
          </w:p>
        </w:tc>
      </w:tr>
      <w:tr w:rsidR="000425A1" w14:paraId="7610FAA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4FFE7DD" w14:textId="77777777" w:rsidR="000425A1" w:rsidRDefault="00827CAF">
            <w:pPr>
              <w:pStyle w:val="TAC"/>
              <w:jc w:val="left"/>
              <w:rPr>
                <w:rFonts w:cs="Arial"/>
                <w:lang w:val="en-US"/>
              </w:rPr>
            </w:pPr>
            <w:r>
              <w:rPr>
                <w:rFonts w:cs="Arial"/>
                <w:lang w:val="en-US"/>
              </w:rPr>
              <w:t>Xiaomi</w:t>
            </w:r>
          </w:p>
        </w:tc>
        <w:tc>
          <w:tcPr>
            <w:tcW w:w="5794" w:type="dxa"/>
            <w:tcBorders>
              <w:top w:val="single" w:sz="4" w:space="0" w:color="auto"/>
              <w:left w:val="single" w:sz="4" w:space="0" w:color="auto"/>
              <w:bottom w:val="single" w:sz="4" w:space="0" w:color="auto"/>
              <w:right w:val="single" w:sz="4" w:space="0" w:color="auto"/>
            </w:tcBorders>
          </w:tcPr>
          <w:p w14:paraId="186F049F" w14:textId="77777777" w:rsidR="000425A1" w:rsidRDefault="00827CAF">
            <w:pPr>
              <w:pStyle w:val="TAC"/>
              <w:jc w:val="left"/>
              <w:rPr>
                <w:rFonts w:cs="Arial"/>
                <w:lang w:val="en-US"/>
              </w:rPr>
            </w:pPr>
            <w:r>
              <w:rPr>
                <w:rFonts w:cs="Arial"/>
                <w:lang w:val="en-US"/>
              </w:rPr>
              <w:t>Yumin Wu (wuyumin@xiaomi.com)</w:t>
            </w:r>
          </w:p>
        </w:tc>
      </w:tr>
      <w:tr w:rsidR="000425A1" w14:paraId="3DB409E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46C25DF" w14:textId="77777777" w:rsidR="000425A1" w:rsidRDefault="00827CAF">
            <w:pPr>
              <w:pStyle w:val="TAC"/>
              <w:jc w:val="left"/>
              <w:rPr>
                <w:rFonts w:cs="Arial"/>
                <w:lang w:val="en-US"/>
              </w:rPr>
            </w:pPr>
            <w:r>
              <w:rPr>
                <w:rFonts w:eastAsia="Malgun Gothic" w:cs="Arial" w:hint="eastAsia"/>
                <w:lang w:val="en-US" w:eastAsia="ko-KR"/>
              </w:rPr>
              <w:t>LGE</w:t>
            </w:r>
          </w:p>
        </w:tc>
        <w:tc>
          <w:tcPr>
            <w:tcW w:w="5794" w:type="dxa"/>
            <w:tcBorders>
              <w:top w:val="single" w:sz="4" w:space="0" w:color="auto"/>
              <w:left w:val="single" w:sz="4" w:space="0" w:color="auto"/>
              <w:bottom w:val="single" w:sz="4" w:space="0" w:color="auto"/>
              <w:right w:val="single" w:sz="4" w:space="0" w:color="auto"/>
            </w:tcBorders>
          </w:tcPr>
          <w:p w14:paraId="43F589CB" w14:textId="77777777" w:rsidR="000425A1" w:rsidRDefault="00827CAF">
            <w:pPr>
              <w:pStyle w:val="TAC"/>
              <w:jc w:val="left"/>
              <w:rPr>
                <w:rFonts w:cs="Arial"/>
                <w:lang w:val="en-US"/>
              </w:rPr>
            </w:pPr>
            <w:r>
              <w:rPr>
                <w:rFonts w:eastAsia="Malgun Gothic" w:cs="Arial" w:hint="eastAsia"/>
                <w:lang w:val="en-US" w:eastAsia="ko-KR"/>
              </w:rPr>
              <w:t>Hongsuk Kim (</w:t>
            </w:r>
            <w:r>
              <w:rPr>
                <w:rFonts w:eastAsia="Malgun Gothic" w:cs="Arial"/>
                <w:lang w:val="en-US" w:eastAsia="ko-KR"/>
              </w:rPr>
              <w:t>hassium.kim@lge.com</w:t>
            </w:r>
            <w:r>
              <w:rPr>
                <w:rFonts w:eastAsia="Malgun Gothic" w:cs="Arial" w:hint="eastAsia"/>
                <w:lang w:val="en-US" w:eastAsia="ko-KR"/>
              </w:rPr>
              <w:t>)</w:t>
            </w:r>
          </w:p>
        </w:tc>
      </w:tr>
      <w:tr w:rsidR="000425A1" w14:paraId="56E9CEB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EED0F54" w14:textId="77777777" w:rsidR="000425A1" w:rsidRDefault="00827CAF">
            <w:pPr>
              <w:pStyle w:val="TAC"/>
              <w:jc w:val="left"/>
              <w:rPr>
                <w:rFonts w:cs="Arial"/>
                <w:lang w:val="en-US"/>
              </w:rPr>
            </w:pPr>
            <w:r>
              <w:rPr>
                <w:rFonts w:cs="Arial"/>
                <w:lang w:val="en-US"/>
              </w:rPr>
              <w:t>Apple</w:t>
            </w:r>
          </w:p>
        </w:tc>
        <w:tc>
          <w:tcPr>
            <w:tcW w:w="5794" w:type="dxa"/>
            <w:tcBorders>
              <w:top w:val="single" w:sz="4" w:space="0" w:color="auto"/>
              <w:left w:val="single" w:sz="4" w:space="0" w:color="auto"/>
              <w:bottom w:val="single" w:sz="4" w:space="0" w:color="auto"/>
              <w:right w:val="single" w:sz="4" w:space="0" w:color="auto"/>
            </w:tcBorders>
          </w:tcPr>
          <w:p w14:paraId="2771E1A2" w14:textId="77777777" w:rsidR="000425A1" w:rsidRDefault="00827CAF">
            <w:pPr>
              <w:pStyle w:val="TAC"/>
              <w:jc w:val="left"/>
              <w:rPr>
                <w:rFonts w:cs="Arial"/>
                <w:lang w:val="en-US"/>
              </w:rPr>
            </w:pPr>
            <w:r>
              <w:rPr>
                <w:rFonts w:cs="Arial"/>
                <w:lang w:val="en-US"/>
              </w:rPr>
              <w:t>Sethuraman Gurumoorthy (sethu@apple.com)</w:t>
            </w:r>
          </w:p>
        </w:tc>
      </w:tr>
      <w:tr w:rsidR="000425A1" w14:paraId="2F352F8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2ABBAD6" w14:textId="77777777" w:rsidR="000425A1" w:rsidRDefault="00827CAF">
            <w:pPr>
              <w:pStyle w:val="TAC"/>
              <w:jc w:val="left"/>
              <w:rPr>
                <w:rFonts w:cs="Arial"/>
                <w:lang w:val="en-US" w:eastAsia="ko-KR"/>
              </w:rPr>
            </w:pPr>
            <w:r>
              <w:rPr>
                <w:rFonts w:eastAsiaTheme="minorEastAsia" w:cs="Arial" w:hint="eastAsia"/>
                <w:lang w:val="en-US"/>
              </w:rPr>
              <w:t>L</w:t>
            </w:r>
            <w:r>
              <w:rPr>
                <w:rFonts w:eastAsiaTheme="minorEastAsia" w:cs="Arial"/>
                <w:lang w:val="en-US"/>
              </w:rPr>
              <w:t>enovo</w:t>
            </w:r>
          </w:p>
        </w:tc>
        <w:tc>
          <w:tcPr>
            <w:tcW w:w="5794" w:type="dxa"/>
            <w:tcBorders>
              <w:top w:val="single" w:sz="4" w:space="0" w:color="auto"/>
              <w:left w:val="single" w:sz="4" w:space="0" w:color="auto"/>
              <w:bottom w:val="single" w:sz="4" w:space="0" w:color="auto"/>
              <w:right w:val="single" w:sz="4" w:space="0" w:color="auto"/>
            </w:tcBorders>
          </w:tcPr>
          <w:p w14:paraId="712B8FB6" w14:textId="77777777" w:rsidR="000425A1" w:rsidRDefault="00827CAF">
            <w:pPr>
              <w:pStyle w:val="TAC"/>
              <w:jc w:val="left"/>
              <w:rPr>
                <w:rFonts w:cs="Arial"/>
                <w:lang w:val="en-US" w:eastAsia="ko-KR"/>
              </w:rPr>
            </w:pPr>
            <w:r>
              <w:rPr>
                <w:rFonts w:eastAsiaTheme="minorEastAsia" w:cs="Arial" w:hint="eastAsia"/>
                <w:lang w:val="en-US"/>
              </w:rPr>
              <w:t>L</w:t>
            </w:r>
            <w:r>
              <w:rPr>
                <w:rFonts w:eastAsiaTheme="minorEastAsia" w:cs="Arial"/>
                <w:lang w:val="en-US"/>
              </w:rPr>
              <w:t>ianhai(wulh5@lenovo.com)</w:t>
            </w:r>
          </w:p>
        </w:tc>
      </w:tr>
      <w:tr w:rsidR="000425A1" w14:paraId="3D885FA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66C4168" w14:textId="77777777" w:rsidR="000425A1" w:rsidRDefault="00827CAF">
            <w:pPr>
              <w:pStyle w:val="TAC"/>
              <w:jc w:val="left"/>
              <w:rPr>
                <w:rFonts w:cs="Arial"/>
                <w:lang w:val="en-US"/>
              </w:rPr>
            </w:pPr>
            <w:r>
              <w:rPr>
                <w:rFonts w:eastAsiaTheme="minorEastAsia" w:cs="Arial" w:hint="eastAsia"/>
                <w:lang w:val="en-US"/>
              </w:rPr>
              <w:t>v</w:t>
            </w:r>
            <w:r>
              <w:rPr>
                <w:rFonts w:eastAsiaTheme="minorEastAsia" w:cs="Arial"/>
                <w:lang w:val="en-US"/>
              </w:rPr>
              <w:t>ivo</w:t>
            </w:r>
          </w:p>
        </w:tc>
        <w:tc>
          <w:tcPr>
            <w:tcW w:w="5794" w:type="dxa"/>
            <w:tcBorders>
              <w:top w:val="single" w:sz="4" w:space="0" w:color="auto"/>
              <w:left w:val="single" w:sz="4" w:space="0" w:color="auto"/>
              <w:bottom w:val="single" w:sz="4" w:space="0" w:color="auto"/>
              <w:right w:val="single" w:sz="4" w:space="0" w:color="auto"/>
            </w:tcBorders>
          </w:tcPr>
          <w:p w14:paraId="2215E895" w14:textId="77777777" w:rsidR="000425A1" w:rsidRDefault="00827CAF">
            <w:pPr>
              <w:pStyle w:val="TAC"/>
              <w:jc w:val="left"/>
              <w:rPr>
                <w:rFonts w:cs="Arial"/>
                <w:lang w:val="en-US"/>
              </w:rPr>
            </w:pPr>
            <w:r>
              <w:rPr>
                <w:rFonts w:eastAsiaTheme="minorEastAsia" w:cs="Arial" w:hint="eastAsia"/>
                <w:lang w:val="en-US"/>
              </w:rPr>
              <w:t>W</w:t>
            </w:r>
            <w:r>
              <w:rPr>
                <w:rFonts w:eastAsiaTheme="minorEastAsia" w:cs="Arial"/>
                <w:lang w:val="en-US"/>
              </w:rPr>
              <w:t>enjuan</w:t>
            </w:r>
            <w:r>
              <w:rPr>
                <w:rFonts w:eastAsiaTheme="minorEastAsia" w:cs="Arial"/>
                <w:lang w:val="en-US"/>
              </w:rPr>
              <w:t xml:space="preserve"> Pu(wenjuan.pu@vivo.com)</w:t>
            </w:r>
          </w:p>
        </w:tc>
      </w:tr>
      <w:tr w:rsidR="000425A1" w14:paraId="2A93ED0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3C9E34E" w14:textId="77777777" w:rsidR="000425A1" w:rsidRDefault="00827CAF">
            <w:pPr>
              <w:pStyle w:val="TAC"/>
              <w:jc w:val="left"/>
              <w:rPr>
                <w:rFonts w:eastAsia="Malgun Gothic" w:cs="Arial"/>
                <w:lang w:val="en-US" w:eastAsia="ko-KR"/>
              </w:rPr>
            </w:pPr>
            <w:r>
              <w:rPr>
                <w:rFonts w:eastAsia="Malgun Gothic" w:cs="Arial" w:hint="eastAsia"/>
                <w:lang w:val="en-US" w:eastAsia="ko-KR"/>
              </w:rPr>
              <w:t>S</w:t>
            </w:r>
            <w:r>
              <w:rPr>
                <w:rFonts w:eastAsia="Malgun Gothic" w:cs="Arial"/>
                <w:lang w:val="en-US" w:eastAsia="ko-KR"/>
              </w:rPr>
              <w:t>amsung</w:t>
            </w:r>
          </w:p>
        </w:tc>
        <w:tc>
          <w:tcPr>
            <w:tcW w:w="5794" w:type="dxa"/>
            <w:tcBorders>
              <w:top w:val="single" w:sz="4" w:space="0" w:color="auto"/>
              <w:left w:val="single" w:sz="4" w:space="0" w:color="auto"/>
              <w:bottom w:val="single" w:sz="4" w:space="0" w:color="auto"/>
              <w:right w:val="single" w:sz="4" w:space="0" w:color="auto"/>
            </w:tcBorders>
          </w:tcPr>
          <w:p w14:paraId="6322012C" w14:textId="77777777" w:rsidR="000425A1" w:rsidRDefault="00827CAF">
            <w:pPr>
              <w:pStyle w:val="TAC"/>
              <w:jc w:val="left"/>
              <w:rPr>
                <w:rFonts w:eastAsia="Malgun Gothic" w:cs="Arial"/>
                <w:lang w:val="en-US" w:eastAsia="ko-KR"/>
              </w:rPr>
            </w:pPr>
            <w:r>
              <w:rPr>
                <w:rFonts w:eastAsia="Malgun Gothic" w:cs="Arial" w:hint="eastAsia"/>
                <w:lang w:val="en-US" w:eastAsia="ko-KR"/>
              </w:rPr>
              <w:t>Sangyeob Jung (sy0123.jung@samsung.com)</w:t>
            </w:r>
          </w:p>
        </w:tc>
      </w:tr>
      <w:tr w:rsidR="000425A1" w14:paraId="31B05F7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7F8B236" w14:textId="77777777" w:rsidR="000425A1" w:rsidRDefault="00827CAF">
            <w:pPr>
              <w:pStyle w:val="TAC"/>
              <w:jc w:val="left"/>
              <w:rPr>
                <w:rFonts w:cs="Arial"/>
                <w:lang w:val="en-US" w:eastAsia="ko-KR"/>
              </w:rPr>
            </w:pPr>
            <w:r>
              <w:rPr>
                <w:rFonts w:cs="Arial"/>
                <w:lang w:val="en-US" w:eastAsia="ko-KR"/>
              </w:rPr>
              <w:t>Huawei/HiSilicon</w:t>
            </w:r>
          </w:p>
        </w:tc>
        <w:tc>
          <w:tcPr>
            <w:tcW w:w="5794" w:type="dxa"/>
            <w:tcBorders>
              <w:top w:val="single" w:sz="4" w:space="0" w:color="auto"/>
              <w:left w:val="single" w:sz="4" w:space="0" w:color="auto"/>
              <w:bottom w:val="single" w:sz="4" w:space="0" w:color="auto"/>
              <w:right w:val="single" w:sz="4" w:space="0" w:color="auto"/>
            </w:tcBorders>
          </w:tcPr>
          <w:p w14:paraId="6AD9697A" w14:textId="77777777" w:rsidR="000425A1" w:rsidRDefault="00827CAF">
            <w:pPr>
              <w:pStyle w:val="TAC"/>
              <w:jc w:val="left"/>
              <w:rPr>
                <w:rFonts w:cs="Arial"/>
                <w:lang w:val="en-US" w:eastAsia="ko-KR"/>
              </w:rPr>
            </w:pPr>
            <w:r>
              <w:rPr>
                <w:rFonts w:cs="Arial"/>
                <w:lang w:val="en-US" w:eastAsia="ko-KR"/>
              </w:rPr>
              <w:t>Rama Kumar Mopidevi (rama.kumar@huawei.com)</w:t>
            </w:r>
          </w:p>
        </w:tc>
      </w:tr>
      <w:tr w:rsidR="000425A1" w14:paraId="33DD92F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64A17BD" w14:textId="77777777" w:rsidR="000425A1" w:rsidRDefault="00827CAF">
            <w:pPr>
              <w:pStyle w:val="TAC"/>
              <w:jc w:val="left"/>
              <w:rPr>
                <w:rFonts w:cs="Arial"/>
                <w:lang w:val="en-US"/>
              </w:rPr>
            </w:pPr>
            <w:r>
              <w:rPr>
                <w:rFonts w:cs="Arial"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737D9582" w14:textId="77777777" w:rsidR="000425A1" w:rsidRDefault="00827CAF">
            <w:pPr>
              <w:pStyle w:val="TAC"/>
              <w:jc w:val="left"/>
              <w:rPr>
                <w:rFonts w:cs="Arial"/>
                <w:lang w:val="en-US"/>
              </w:rPr>
            </w:pPr>
            <w:r>
              <w:rPr>
                <w:rFonts w:cs="Arial" w:hint="eastAsia"/>
                <w:lang w:val="en-US"/>
              </w:rPr>
              <w:t>Li.wenting@zte.com.cn</w:t>
            </w:r>
          </w:p>
        </w:tc>
      </w:tr>
      <w:tr w:rsidR="00120423" w14:paraId="61182A1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65CCA00" w14:textId="7443D6A0" w:rsidR="00120423" w:rsidRDefault="00120423" w:rsidP="00120423">
            <w:pPr>
              <w:pStyle w:val="TAC"/>
              <w:jc w:val="left"/>
              <w:rPr>
                <w:rFonts w:cs="Arial"/>
                <w:lang w:val="en-US" w:eastAsia="ko-KR"/>
              </w:rPr>
            </w:pPr>
            <w:r>
              <w:rPr>
                <w:rFonts w:eastAsia="Yu Mincho" w:cs="Arial" w:hint="eastAsia"/>
                <w:lang w:val="en-US" w:eastAsia="ja-JP"/>
              </w:rPr>
              <w:t>D</w:t>
            </w:r>
            <w:r>
              <w:rPr>
                <w:rFonts w:eastAsia="Yu Mincho" w:cs="Arial"/>
                <w:lang w:val="en-US" w:eastAsia="ja-JP"/>
              </w:rPr>
              <w:t>ENSO</w:t>
            </w:r>
          </w:p>
        </w:tc>
        <w:tc>
          <w:tcPr>
            <w:tcW w:w="5794" w:type="dxa"/>
            <w:tcBorders>
              <w:top w:val="single" w:sz="4" w:space="0" w:color="auto"/>
              <w:left w:val="single" w:sz="4" w:space="0" w:color="auto"/>
              <w:bottom w:val="single" w:sz="4" w:space="0" w:color="auto"/>
              <w:right w:val="single" w:sz="4" w:space="0" w:color="auto"/>
            </w:tcBorders>
          </w:tcPr>
          <w:p w14:paraId="40BE56E3" w14:textId="698DA6A4" w:rsidR="00120423" w:rsidRDefault="00120423" w:rsidP="00120423">
            <w:pPr>
              <w:pStyle w:val="TAC"/>
              <w:jc w:val="left"/>
              <w:rPr>
                <w:rFonts w:cs="Arial"/>
                <w:lang w:val="en-US" w:eastAsia="ko-KR"/>
              </w:rPr>
            </w:pPr>
            <w:r>
              <w:rPr>
                <w:rFonts w:eastAsia="Yu Mincho" w:cs="Arial" w:hint="eastAsia"/>
                <w:lang w:val="en-US" w:eastAsia="ja-JP"/>
              </w:rPr>
              <w:t>T</w:t>
            </w:r>
            <w:r>
              <w:rPr>
                <w:rFonts w:eastAsia="Yu Mincho" w:cs="Arial"/>
                <w:lang w:val="en-US" w:eastAsia="ja-JP"/>
              </w:rPr>
              <w:t>omoyuki Yamamoto (tomoyuki.yamamoto.j5c@jp.denso.com)</w:t>
            </w:r>
          </w:p>
        </w:tc>
      </w:tr>
      <w:tr w:rsidR="00120423" w14:paraId="6CE65E8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7139635" w14:textId="77777777" w:rsidR="00120423" w:rsidRDefault="00120423" w:rsidP="00120423">
            <w:pPr>
              <w:pStyle w:val="TAC"/>
              <w:jc w:val="left"/>
              <w:rPr>
                <w:rFonts w:cs="Arial"/>
                <w:lang w:val="en-US"/>
              </w:rPr>
            </w:pPr>
          </w:p>
        </w:tc>
        <w:tc>
          <w:tcPr>
            <w:tcW w:w="5794" w:type="dxa"/>
            <w:tcBorders>
              <w:top w:val="single" w:sz="4" w:space="0" w:color="auto"/>
              <w:left w:val="single" w:sz="4" w:space="0" w:color="auto"/>
              <w:bottom w:val="single" w:sz="4" w:space="0" w:color="auto"/>
              <w:right w:val="single" w:sz="4" w:space="0" w:color="auto"/>
            </w:tcBorders>
          </w:tcPr>
          <w:p w14:paraId="457677FF" w14:textId="77777777" w:rsidR="00120423" w:rsidRDefault="00120423" w:rsidP="00120423">
            <w:pPr>
              <w:pStyle w:val="TAC"/>
              <w:jc w:val="left"/>
              <w:rPr>
                <w:rFonts w:cs="Arial"/>
                <w:lang w:val="en-US" w:eastAsia="ko-KR"/>
              </w:rPr>
            </w:pPr>
          </w:p>
        </w:tc>
      </w:tr>
      <w:tr w:rsidR="00120423" w14:paraId="14E9987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CC47824" w14:textId="77777777" w:rsidR="00120423" w:rsidRDefault="00120423" w:rsidP="00120423">
            <w:pPr>
              <w:pStyle w:val="TAC"/>
              <w:jc w:val="left"/>
              <w:rPr>
                <w:rFonts w:cs="Arial"/>
                <w:lang w:val="en-US"/>
              </w:rPr>
            </w:pPr>
          </w:p>
        </w:tc>
        <w:tc>
          <w:tcPr>
            <w:tcW w:w="5794" w:type="dxa"/>
            <w:tcBorders>
              <w:top w:val="single" w:sz="4" w:space="0" w:color="auto"/>
              <w:left w:val="single" w:sz="4" w:space="0" w:color="auto"/>
              <w:bottom w:val="single" w:sz="4" w:space="0" w:color="auto"/>
              <w:right w:val="single" w:sz="4" w:space="0" w:color="auto"/>
            </w:tcBorders>
          </w:tcPr>
          <w:p w14:paraId="7841F1E3" w14:textId="77777777" w:rsidR="00120423" w:rsidRDefault="00120423" w:rsidP="00120423">
            <w:pPr>
              <w:pStyle w:val="TAC"/>
              <w:jc w:val="left"/>
              <w:rPr>
                <w:rFonts w:cs="Arial"/>
                <w:lang w:val="en-US" w:eastAsia="ko-KR"/>
              </w:rPr>
            </w:pPr>
          </w:p>
        </w:tc>
      </w:tr>
      <w:tr w:rsidR="00120423" w14:paraId="5529022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08BB32C" w14:textId="77777777" w:rsidR="00120423" w:rsidRDefault="00120423" w:rsidP="00120423">
            <w:pPr>
              <w:pStyle w:val="TAC"/>
              <w:jc w:val="left"/>
              <w:rPr>
                <w:rFonts w:cs="Arial"/>
                <w:lang w:val="en-US"/>
              </w:rPr>
            </w:pPr>
          </w:p>
        </w:tc>
        <w:tc>
          <w:tcPr>
            <w:tcW w:w="5794" w:type="dxa"/>
            <w:tcBorders>
              <w:top w:val="single" w:sz="4" w:space="0" w:color="auto"/>
              <w:left w:val="single" w:sz="4" w:space="0" w:color="auto"/>
              <w:bottom w:val="single" w:sz="4" w:space="0" w:color="auto"/>
              <w:right w:val="single" w:sz="4" w:space="0" w:color="auto"/>
            </w:tcBorders>
          </w:tcPr>
          <w:p w14:paraId="6A658EED" w14:textId="77777777" w:rsidR="00120423" w:rsidRDefault="00120423" w:rsidP="00120423">
            <w:pPr>
              <w:pStyle w:val="TAC"/>
              <w:jc w:val="left"/>
              <w:rPr>
                <w:rFonts w:cs="Arial"/>
                <w:lang w:val="en-US" w:eastAsia="ko-KR"/>
              </w:rPr>
            </w:pPr>
          </w:p>
        </w:tc>
      </w:tr>
    </w:tbl>
    <w:p w14:paraId="2145374A" w14:textId="77777777" w:rsidR="000425A1" w:rsidRDefault="000425A1">
      <w:pPr>
        <w:rPr>
          <w:rFonts w:ascii="Arial" w:hAnsi="Arial" w:cs="Arial"/>
        </w:rPr>
      </w:pPr>
    </w:p>
    <w:p w14:paraId="7766DB89" w14:textId="77777777" w:rsidR="000425A1" w:rsidRDefault="00827CAF">
      <w:pPr>
        <w:pStyle w:val="Heading1"/>
        <w:rPr>
          <w:rFonts w:cs="Arial"/>
        </w:rPr>
      </w:pPr>
      <w:r>
        <w:rPr>
          <w:rFonts w:cs="Arial"/>
          <w:lang w:eastAsia="zh-CN"/>
        </w:rPr>
        <w:t>3</w:t>
      </w:r>
      <w:r>
        <w:rPr>
          <w:rFonts w:cs="Arial"/>
        </w:rPr>
        <w:tab/>
        <w:t>Discussions</w:t>
      </w:r>
    </w:p>
    <w:p w14:paraId="400105D0" w14:textId="77777777" w:rsidR="000425A1" w:rsidRDefault="00827CAF">
      <w:pPr>
        <w:rPr>
          <w:rFonts w:ascii="Arial" w:eastAsia="Yu Mincho" w:hAnsi="Arial" w:cs="Arial"/>
          <w:sz w:val="18"/>
          <w:szCs w:val="18"/>
        </w:rPr>
      </w:pPr>
      <w:r>
        <w:rPr>
          <w:rFonts w:ascii="Arial" w:eastAsia="Yu Mincho" w:hAnsi="Arial" w:cs="Arial"/>
          <w:sz w:val="18"/>
          <w:szCs w:val="18"/>
        </w:rPr>
        <w:t>During the RAN2 post email discussion</w:t>
      </w:r>
      <w:r>
        <w:rPr>
          <w:rFonts w:ascii="Arial" w:eastAsiaTheme="minorEastAsia" w:hAnsi="Arial" w:cs="Arial"/>
          <w:sz w:val="18"/>
          <w:szCs w:val="18"/>
          <w:lang w:eastAsia="zh-CN"/>
        </w:rPr>
        <w:t xml:space="preserve"> R2-2300773</w:t>
      </w:r>
      <w:r>
        <w:rPr>
          <w:rFonts w:ascii="Arial" w:eastAsia="Yu Mincho" w:hAnsi="Arial" w:cs="Arial"/>
          <w:sz w:val="18"/>
          <w:szCs w:val="18"/>
        </w:rPr>
        <w:t>, the potential RAN4 impact identified by the companies includes the interruption caused by UE capability switching, and the maximum UE power chan</w:t>
      </w:r>
      <w:r>
        <w:rPr>
          <w:rFonts w:ascii="Arial" w:eastAsia="Yu Mincho" w:hAnsi="Arial" w:cs="Arial"/>
          <w:sz w:val="18"/>
          <w:szCs w:val="18"/>
        </w:rPr>
        <w:t>ge.</w:t>
      </w:r>
    </w:p>
    <w:p w14:paraId="0248DDE6" w14:textId="77777777" w:rsidR="000425A1" w:rsidRDefault="000425A1">
      <w:pPr>
        <w:rPr>
          <w:rFonts w:ascii="Arial" w:eastAsiaTheme="minorEastAsia" w:hAnsi="Arial" w:cs="Arial"/>
          <w:sz w:val="18"/>
          <w:szCs w:val="18"/>
          <w:lang w:eastAsia="zh-CN"/>
        </w:rPr>
      </w:pPr>
    </w:p>
    <w:p w14:paraId="40757228" w14:textId="77777777" w:rsidR="000425A1" w:rsidRDefault="00827CAF">
      <w:pPr>
        <w:rPr>
          <w:rFonts w:ascii="Arial" w:hAnsi="Arial" w:cs="Arial"/>
          <w:b/>
          <w:sz w:val="18"/>
          <w:szCs w:val="18"/>
          <w:u w:val="single"/>
          <w:lang w:val="en-US"/>
        </w:rPr>
      </w:pPr>
      <w:r>
        <w:rPr>
          <w:rFonts w:ascii="Arial" w:eastAsia="Yu Mincho" w:hAnsi="Arial" w:cs="Arial"/>
          <w:b/>
          <w:sz w:val="18"/>
          <w:szCs w:val="18"/>
          <w:u w:val="single"/>
        </w:rPr>
        <w:t>The interruption caused by UE capability switching:</w:t>
      </w:r>
    </w:p>
    <w:p w14:paraId="74A94BD0" w14:textId="77777777" w:rsidR="000425A1" w:rsidRDefault="00827CAF">
      <w:pPr>
        <w:jc w:val="both"/>
        <w:rPr>
          <w:rFonts w:ascii="Arial" w:eastAsia="Yu Mincho" w:hAnsi="Arial" w:cs="Arial"/>
          <w:sz w:val="18"/>
          <w:szCs w:val="18"/>
        </w:rPr>
      </w:pPr>
      <w:r>
        <w:rPr>
          <w:rFonts w:ascii="Arial" w:eastAsia="Yu Mincho" w:hAnsi="Arial" w:cs="Arial"/>
          <w:sz w:val="18"/>
          <w:szCs w:val="18"/>
        </w:rPr>
        <w:t xml:space="preserve">When the UE receives RRC reconfiguration or carrier deactivation in NW A which is a response to the UE’s capability restriction request, there is an interruption on the active carriers in NW A. This </w:t>
      </w:r>
      <w:r>
        <w:rPr>
          <w:rFonts w:ascii="Arial" w:eastAsia="Yu Mincho" w:hAnsi="Arial" w:cs="Arial"/>
          <w:sz w:val="18"/>
          <w:szCs w:val="18"/>
        </w:rPr>
        <w:t xml:space="preserve">interruption is called interruption 1 in this offline. The interruption 1 follows the current RAN4 requirement. </w:t>
      </w:r>
    </w:p>
    <w:p w14:paraId="1DCE4EE5" w14:textId="77777777" w:rsidR="000425A1" w:rsidRDefault="000425A1">
      <w:pPr>
        <w:jc w:val="both"/>
        <w:rPr>
          <w:rFonts w:ascii="Arial" w:hAnsi="Arial" w:cs="Arial"/>
          <w:sz w:val="18"/>
          <w:szCs w:val="18"/>
          <w:lang w:val="en-US"/>
        </w:rPr>
      </w:pPr>
    </w:p>
    <w:p w14:paraId="0EB56310" w14:textId="77777777" w:rsidR="000425A1" w:rsidRDefault="00827CAF">
      <w:pPr>
        <w:jc w:val="both"/>
        <w:rPr>
          <w:rFonts w:ascii="Arial" w:hAnsi="Arial" w:cs="Arial"/>
          <w:sz w:val="18"/>
          <w:szCs w:val="18"/>
          <w:lang w:val="en-US"/>
        </w:rPr>
      </w:pPr>
      <w:r>
        <w:rPr>
          <w:rFonts w:ascii="Arial" w:hAnsi="Arial" w:cs="Arial"/>
          <w:sz w:val="18"/>
          <w:szCs w:val="18"/>
          <w:lang w:val="en-US"/>
        </w:rPr>
        <w:t xml:space="preserve">There could be an additional interruption (called interruption 2) in NW A due to RF retuning for starting NW B activity, e.g., RRC connection setup procedure in NW B. The interruption 2 is different from that of RRC reconfiguration or carrier </w:t>
      </w:r>
      <w:r>
        <w:rPr>
          <w:rFonts w:ascii="Arial" w:hAnsi="Arial" w:cs="Arial"/>
          <w:sz w:val="18"/>
          <w:szCs w:val="18"/>
          <w:lang w:val="en-US"/>
        </w:rPr>
        <w:lastRenderedPageBreak/>
        <w:t>deactivation,</w:t>
      </w:r>
      <w:r>
        <w:rPr>
          <w:rFonts w:ascii="Arial" w:hAnsi="Arial" w:cs="Arial"/>
          <w:sz w:val="18"/>
          <w:szCs w:val="18"/>
          <w:lang w:val="en-US"/>
        </w:rPr>
        <w:t xml:space="preserve"> and is not</w:t>
      </w:r>
      <w:r>
        <w:rPr>
          <w:rFonts w:ascii="Arial" w:eastAsiaTheme="minorEastAsia" w:hAnsi="Arial" w:cs="Arial"/>
          <w:sz w:val="18"/>
          <w:szCs w:val="18"/>
          <w:lang w:val="en-US" w:eastAsia="zh-CN"/>
        </w:rPr>
        <w:t xml:space="preserve"> specified in RAN4</w:t>
      </w:r>
      <w:r>
        <w:rPr>
          <w:rFonts w:ascii="Arial" w:hAnsi="Arial" w:cs="Arial"/>
          <w:sz w:val="18"/>
          <w:szCs w:val="18"/>
          <w:lang w:val="en-US"/>
        </w:rPr>
        <w:t xml:space="preserve">. The interruption 2 could be close to the interruption 1, and for this case we can discuss whether new interruption requirement in NW A can be defined.  </w:t>
      </w:r>
    </w:p>
    <w:p w14:paraId="5FA6154F" w14:textId="77777777" w:rsidR="000425A1" w:rsidRDefault="00827CAF">
      <w:pPr>
        <w:jc w:val="both"/>
      </w:pPr>
      <w:r>
        <w:rPr>
          <w:rFonts w:ascii="Arial" w:eastAsiaTheme="minorEastAsia" w:hAnsi="Arial" w:cs="Arial"/>
          <w:sz w:val="18"/>
          <w:szCs w:val="18"/>
          <w:lang w:val="en-US" w:eastAsia="zh-CN"/>
        </w:rPr>
        <w:t xml:space="preserve"> </w:t>
      </w:r>
      <w:r>
        <w:object w:dxaOrig="7100" w:dyaOrig="3837" w14:anchorId="56F206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05pt;height:192pt" o:ole="">
            <v:imagedata r:id="rId14" o:title=""/>
          </v:shape>
          <o:OLEObject Type="Embed" ProgID="Visio.Drawing.15" ShapeID="_x0000_i1025" DrawAspect="Content" ObjectID="_1739246824" r:id="rId15"/>
        </w:object>
      </w:r>
    </w:p>
    <w:p w14:paraId="018C4FE5" w14:textId="77777777" w:rsidR="000425A1" w:rsidRDefault="00827CAF">
      <w:pPr>
        <w:jc w:val="center"/>
        <w:rPr>
          <w:rFonts w:ascii="Arial" w:eastAsiaTheme="minorEastAsia" w:hAnsi="Arial" w:cs="Arial"/>
          <w:b/>
          <w:sz w:val="18"/>
          <w:szCs w:val="18"/>
          <w:lang w:val="en-US" w:eastAsia="zh-CN"/>
        </w:rPr>
      </w:pPr>
      <w:r>
        <w:rPr>
          <w:rFonts w:ascii="Arial" w:eastAsiaTheme="minorEastAsia" w:hAnsi="Arial" w:cs="Arial"/>
          <w:b/>
          <w:sz w:val="18"/>
          <w:szCs w:val="18"/>
          <w:lang w:val="en-US" w:eastAsia="zh-CN"/>
        </w:rPr>
        <w:t>Figure1</w:t>
      </w:r>
    </w:p>
    <w:p w14:paraId="7EE1AFA5" w14:textId="77777777" w:rsidR="000425A1" w:rsidRDefault="00827CAF">
      <w:pPr>
        <w:rPr>
          <w:rFonts w:ascii="Arial" w:hAnsi="Arial" w:cs="Arial"/>
          <w:b/>
          <w:sz w:val="18"/>
          <w:szCs w:val="18"/>
          <w:lang w:val="en-US" w:eastAsia="zh-CN"/>
        </w:rPr>
      </w:pPr>
      <w:r>
        <w:rPr>
          <w:rFonts w:ascii="Arial" w:hAnsi="Arial" w:cs="Arial"/>
          <w:b/>
          <w:sz w:val="18"/>
          <w:szCs w:val="18"/>
          <w:lang w:val="en-US" w:eastAsia="zh-CN"/>
        </w:rPr>
        <w:t xml:space="preserve">Observation 1: </w:t>
      </w:r>
      <w:r>
        <w:rPr>
          <w:rFonts w:ascii="Arial" w:hAnsi="Arial" w:cs="Arial"/>
          <w:b/>
          <w:sz w:val="18"/>
          <w:szCs w:val="18"/>
          <w:lang w:val="en-US"/>
        </w:rPr>
        <w:t xml:space="preserve">The </w:t>
      </w:r>
      <w:r>
        <w:rPr>
          <w:rFonts w:ascii="Arial" w:hAnsi="Arial" w:cs="Arial"/>
          <w:b/>
          <w:sz w:val="18"/>
          <w:szCs w:val="18"/>
          <w:lang w:val="en-US"/>
        </w:rPr>
        <w:t>interruption 2 in NW A may happen, and it is different from that of RRC reconfiguration or carrier deactivation, and it is possible/realistic to define the interruption 2.</w:t>
      </w:r>
    </w:p>
    <w:p w14:paraId="331C5AA2" w14:textId="77777777" w:rsidR="000425A1" w:rsidRDefault="000425A1">
      <w:pPr>
        <w:rPr>
          <w:rFonts w:ascii="Arial" w:eastAsia="Yu Mincho" w:hAnsi="Arial" w:cs="Arial"/>
          <w:sz w:val="18"/>
          <w:szCs w:val="18"/>
        </w:rPr>
      </w:pPr>
    </w:p>
    <w:p w14:paraId="61CDCA72" w14:textId="77777777" w:rsidR="000425A1" w:rsidRDefault="00827CAF">
      <w:pPr>
        <w:jc w:val="both"/>
        <w:rPr>
          <w:rFonts w:ascii="Arial" w:eastAsiaTheme="minorEastAsia" w:hAnsi="Arial" w:cs="Arial"/>
          <w:b/>
          <w:sz w:val="18"/>
          <w:szCs w:val="18"/>
          <w:lang w:eastAsia="zh-CN"/>
        </w:rPr>
      </w:pPr>
      <w:r>
        <w:rPr>
          <w:rFonts w:ascii="Arial" w:eastAsiaTheme="minorEastAsia" w:hAnsi="Arial" w:cs="Arial"/>
          <w:b/>
          <w:sz w:val="18"/>
          <w:szCs w:val="18"/>
          <w:lang w:eastAsia="zh-CN"/>
        </w:rPr>
        <w:t>Q1: Do you agree with the above OB1?</w:t>
      </w:r>
    </w:p>
    <w:tbl>
      <w:tblPr>
        <w:tblStyle w:val="TableGrid"/>
        <w:tblW w:w="0" w:type="auto"/>
        <w:tblLook w:val="04A0" w:firstRow="1" w:lastRow="0" w:firstColumn="1" w:lastColumn="0" w:noHBand="0" w:noVBand="1"/>
      </w:tblPr>
      <w:tblGrid>
        <w:gridCol w:w="1555"/>
        <w:gridCol w:w="12"/>
        <w:gridCol w:w="7926"/>
        <w:gridCol w:w="12"/>
      </w:tblGrid>
      <w:tr w:rsidR="000425A1" w14:paraId="14E52AC1" w14:textId="77777777">
        <w:tc>
          <w:tcPr>
            <w:tcW w:w="1567" w:type="dxa"/>
            <w:gridSpan w:val="2"/>
          </w:tcPr>
          <w:p w14:paraId="2EDC7033"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Company</w:t>
            </w:r>
          </w:p>
        </w:tc>
        <w:tc>
          <w:tcPr>
            <w:tcW w:w="7938" w:type="dxa"/>
            <w:gridSpan w:val="2"/>
          </w:tcPr>
          <w:p w14:paraId="59C926DF"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Comments</w:t>
            </w:r>
          </w:p>
        </w:tc>
      </w:tr>
      <w:tr w:rsidR="000425A1" w14:paraId="1326DA8B" w14:textId="77777777">
        <w:tc>
          <w:tcPr>
            <w:tcW w:w="1567" w:type="dxa"/>
            <w:gridSpan w:val="2"/>
          </w:tcPr>
          <w:p w14:paraId="36A5FD9D"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See comment</w:t>
            </w:r>
          </w:p>
        </w:tc>
        <w:tc>
          <w:tcPr>
            <w:tcW w:w="7938" w:type="dxa"/>
            <w:gridSpan w:val="2"/>
          </w:tcPr>
          <w:p w14:paraId="18FF3F2A"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The </w:t>
            </w:r>
            <w:r>
              <w:rPr>
                <w:rFonts w:ascii="Arial" w:eastAsiaTheme="minorEastAsia" w:hAnsi="Arial" w:cs="Arial"/>
                <w:sz w:val="18"/>
                <w:szCs w:val="18"/>
                <w:lang w:val="en-US" w:eastAsia="zh-CN"/>
              </w:rPr>
              <w:t>interruption in NW A may be longer. However, the figure is not always accurate since the UE can do the NW B retuning in parallel with NW A reconfiguration and thus it is not always the sum of two interruptions. As always, the specification will define ever</w:t>
            </w:r>
            <w:r>
              <w:rPr>
                <w:rFonts w:ascii="Arial" w:eastAsiaTheme="minorEastAsia" w:hAnsi="Arial" w:cs="Arial"/>
                <w:sz w:val="18"/>
                <w:szCs w:val="18"/>
                <w:lang w:val="en-US" w:eastAsia="zh-CN"/>
              </w:rPr>
              <w:t>ything from NW A perspective.</w:t>
            </w:r>
          </w:p>
        </w:tc>
      </w:tr>
      <w:tr w:rsidR="000425A1" w14:paraId="37A070CF" w14:textId="77777777">
        <w:tc>
          <w:tcPr>
            <w:tcW w:w="1567" w:type="dxa"/>
            <w:gridSpan w:val="2"/>
          </w:tcPr>
          <w:p w14:paraId="549AC762"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Charter – No</w:t>
            </w:r>
          </w:p>
        </w:tc>
        <w:tc>
          <w:tcPr>
            <w:tcW w:w="7938" w:type="dxa"/>
            <w:gridSpan w:val="2"/>
          </w:tcPr>
          <w:p w14:paraId="50DFDFFB"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UE performing RRC reconfiguration in NW A should not interrupt RF retuning in NW B, and these two activities can happen in parallel.</w:t>
            </w:r>
          </w:p>
        </w:tc>
      </w:tr>
      <w:tr w:rsidR="000425A1" w14:paraId="10EBC4C8" w14:textId="77777777">
        <w:tc>
          <w:tcPr>
            <w:tcW w:w="1567" w:type="dxa"/>
            <w:gridSpan w:val="2"/>
          </w:tcPr>
          <w:p w14:paraId="211479C3"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de-DE" w:eastAsia="zh-CN"/>
              </w:rPr>
              <w:t>Xiaomi</w:t>
            </w:r>
          </w:p>
        </w:tc>
        <w:tc>
          <w:tcPr>
            <w:tcW w:w="7938" w:type="dxa"/>
            <w:gridSpan w:val="2"/>
          </w:tcPr>
          <w:p w14:paraId="298FE909" w14:textId="77777777" w:rsidR="000425A1" w:rsidRDefault="00827CAF">
            <w:pPr>
              <w:rPr>
                <w:rFonts w:ascii="Arial" w:eastAsiaTheme="minorEastAsia" w:hAnsi="Arial" w:cs="Arial"/>
                <w:sz w:val="18"/>
                <w:szCs w:val="18"/>
                <w:lang w:val="en-US" w:eastAsia="zh-CN"/>
              </w:rPr>
            </w:pPr>
            <w:r>
              <w:rPr>
                <w:rFonts w:ascii="Arial" w:eastAsiaTheme="minorEastAsia" w:hAnsi="Arial" w:cs="Arial" w:hint="eastAsia"/>
                <w:sz w:val="18"/>
                <w:szCs w:val="18"/>
                <w:lang w:val="de-DE" w:eastAsia="zh-CN"/>
              </w:rPr>
              <w:t>N</w:t>
            </w:r>
            <w:r>
              <w:rPr>
                <w:rFonts w:ascii="Arial" w:eastAsiaTheme="minorEastAsia" w:hAnsi="Arial" w:cs="Arial"/>
                <w:sz w:val="18"/>
                <w:szCs w:val="18"/>
                <w:lang w:val="de-DE" w:eastAsia="zh-CN"/>
              </w:rPr>
              <w:t>o. We think that the RRC reconfiguration procedure with the legacy int</w:t>
            </w:r>
            <w:r>
              <w:rPr>
                <w:rFonts w:ascii="Arial" w:eastAsiaTheme="minorEastAsia" w:hAnsi="Arial" w:cs="Arial"/>
                <w:sz w:val="18"/>
                <w:szCs w:val="18"/>
                <w:lang w:val="de-DE" w:eastAsia="zh-CN"/>
              </w:rPr>
              <w:t>erruption requirements is already there workable for the legacy MUSIM UEs. We also think that the above two interruptions can be combined as one, and processed in parallel.</w:t>
            </w:r>
          </w:p>
        </w:tc>
      </w:tr>
      <w:tr w:rsidR="000425A1" w14:paraId="07C97FD6" w14:textId="77777777">
        <w:tc>
          <w:tcPr>
            <w:tcW w:w="1567" w:type="dxa"/>
            <w:gridSpan w:val="2"/>
          </w:tcPr>
          <w:p w14:paraId="3FE8DD36" w14:textId="77777777" w:rsidR="000425A1" w:rsidRDefault="00827CAF">
            <w:pPr>
              <w:rPr>
                <w:rFonts w:ascii="Arial" w:eastAsiaTheme="minorEastAsia" w:hAnsi="Arial" w:cs="Arial"/>
                <w:sz w:val="18"/>
                <w:szCs w:val="18"/>
                <w:lang w:val="de-DE" w:eastAsia="zh-CN"/>
              </w:rPr>
            </w:pPr>
            <w:r>
              <w:rPr>
                <w:rFonts w:ascii="Arial" w:eastAsia="Malgun Gothic" w:hAnsi="Arial" w:cs="Arial" w:hint="eastAsia"/>
                <w:sz w:val="18"/>
                <w:szCs w:val="18"/>
                <w:lang w:val="de-DE" w:eastAsia="ko-KR"/>
              </w:rPr>
              <w:t>LG</w:t>
            </w:r>
            <w:r>
              <w:rPr>
                <w:rFonts w:ascii="Arial" w:eastAsia="Malgun Gothic" w:hAnsi="Arial" w:cs="Arial"/>
                <w:sz w:val="18"/>
                <w:szCs w:val="18"/>
                <w:lang w:val="de-DE" w:eastAsia="ko-KR"/>
              </w:rPr>
              <w:t>E</w:t>
            </w:r>
          </w:p>
        </w:tc>
        <w:tc>
          <w:tcPr>
            <w:tcW w:w="7938" w:type="dxa"/>
            <w:gridSpan w:val="2"/>
          </w:tcPr>
          <w:p w14:paraId="637B2F11" w14:textId="77777777" w:rsidR="000425A1" w:rsidRDefault="00827CAF">
            <w:pPr>
              <w:rPr>
                <w:rFonts w:ascii="Arial" w:eastAsiaTheme="minorEastAsia" w:hAnsi="Arial" w:cs="Arial"/>
                <w:sz w:val="18"/>
                <w:szCs w:val="18"/>
                <w:lang w:val="de-DE" w:eastAsia="zh-CN"/>
              </w:rPr>
            </w:pPr>
            <w:r>
              <w:rPr>
                <w:rFonts w:ascii="Arial" w:eastAsia="Malgun Gothic" w:hAnsi="Arial" w:cs="Arial"/>
                <w:sz w:val="18"/>
                <w:szCs w:val="18"/>
                <w:lang w:val="de-DE" w:eastAsia="ko-KR"/>
              </w:rPr>
              <w:t>Maybe. However, this interruption time is the same as an interruption time tha</w:t>
            </w:r>
            <w:r>
              <w:rPr>
                <w:rFonts w:ascii="Arial" w:eastAsia="Malgun Gothic" w:hAnsi="Arial" w:cs="Arial"/>
                <w:sz w:val="18"/>
                <w:szCs w:val="18"/>
                <w:lang w:val="de-DE" w:eastAsia="ko-KR"/>
              </w:rPr>
              <w:t>t may be caused by any reconfiguration, including CA/DC modification, in cases where the CA/DC modification requires RF tuning.</w:t>
            </w:r>
          </w:p>
        </w:tc>
      </w:tr>
      <w:tr w:rsidR="000425A1" w14:paraId="7E143B20" w14:textId="77777777">
        <w:tc>
          <w:tcPr>
            <w:tcW w:w="1567" w:type="dxa"/>
            <w:gridSpan w:val="2"/>
          </w:tcPr>
          <w:p w14:paraId="5839F45B" w14:textId="77777777" w:rsidR="000425A1" w:rsidRDefault="00827CAF">
            <w:pPr>
              <w:rPr>
                <w:rFonts w:ascii="Arial" w:eastAsia="Malgun Gothic" w:hAnsi="Arial" w:cs="Arial"/>
                <w:sz w:val="18"/>
                <w:szCs w:val="18"/>
                <w:lang w:val="de-DE" w:eastAsia="ko-KR"/>
              </w:rPr>
            </w:pPr>
            <w:r>
              <w:rPr>
                <w:rFonts w:ascii="Arial" w:eastAsia="Malgun Gothic" w:hAnsi="Arial" w:cs="Arial"/>
                <w:sz w:val="18"/>
                <w:szCs w:val="18"/>
                <w:lang w:val="de-DE" w:eastAsia="ko-KR"/>
              </w:rPr>
              <w:t>Apple – See Comment</w:t>
            </w:r>
          </w:p>
        </w:tc>
        <w:tc>
          <w:tcPr>
            <w:tcW w:w="7938" w:type="dxa"/>
            <w:gridSpan w:val="2"/>
          </w:tcPr>
          <w:p w14:paraId="42602911" w14:textId="77777777" w:rsidR="000425A1" w:rsidRDefault="00827CAF">
            <w:pPr>
              <w:rPr>
                <w:rFonts w:ascii="Arial" w:eastAsia="Malgun Gothic" w:hAnsi="Arial" w:cs="Arial"/>
                <w:sz w:val="18"/>
                <w:szCs w:val="18"/>
                <w:lang w:val="de-DE" w:eastAsia="ko-KR"/>
              </w:rPr>
            </w:pPr>
            <w:r>
              <w:rPr>
                <w:rFonts w:ascii="Arial" w:eastAsia="Malgun Gothic" w:hAnsi="Arial" w:cs="Arial"/>
                <w:sz w:val="18"/>
                <w:szCs w:val="18"/>
                <w:lang w:val="de-DE" w:eastAsia="ko-KR"/>
              </w:rPr>
              <w:t xml:space="preserve">In our view, the Illustration is not fully correct. There could be some parallel tuning possible, but agree that some additional delay might be incurred (not necssarilly the absolute su of interruption 1 and interruption 2). </w:t>
            </w:r>
          </w:p>
        </w:tc>
      </w:tr>
      <w:tr w:rsidR="000425A1" w14:paraId="704D276E" w14:textId="77777777">
        <w:tc>
          <w:tcPr>
            <w:tcW w:w="1567" w:type="dxa"/>
            <w:gridSpan w:val="2"/>
          </w:tcPr>
          <w:p w14:paraId="692D458A" w14:textId="77777777" w:rsidR="000425A1" w:rsidRDefault="00827CAF">
            <w:pPr>
              <w:rPr>
                <w:rFonts w:ascii="Arial" w:eastAsia="Malgun Gothic" w:hAnsi="Arial" w:cs="Arial"/>
                <w:sz w:val="18"/>
                <w:szCs w:val="18"/>
                <w:lang w:val="de-DE" w:eastAsia="ko-KR"/>
              </w:rPr>
            </w:pPr>
            <w:r>
              <w:rPr>
                <w:rFonts w:ascii="Arial" w:eastAsiaTheme="minorEastAsia" w:hAnsi="Arial" w:cs="Arial" w:hint="eastAsia"/>
                <w:sz w:val="18"/>
                <w:szCs w:val="18"/>
                <w:lang w:val="de-DE" w:eastAsia="zh-CN"/>
              </w:rPr>
              <w:t>L</w:t>
            </w:r>
            <w:r>
              <w:rPr>
                <w:rFonts w:ascii="Arial" w:eastAsiaTheme="minorEastAsia" w:hAnsi="Arial" w:cs="Arial"/>
                <w:sz w:val="18"/>
                <w:szCs w:val="18"/>
                <w:lang w:val="de-DE" w:eastAsia="zh-CN"/>
              </w:rPr>
              <w:t>enovo</w:t>
            </w:r>
          </w:p>
        </w:tc>
        <w:tc>
          <w:tcPr>
            <w:tcW w:w="7938" w:type="dxa"/>
            <w:gridSpan w:val="2"/>
          </w:tcPr>
          <w:p w14:paraId="08D1B659" w14:textId="77777777" w:rsidR="000425A1" w:rsidRDefault="00827CAF">
            <w:pPr>
              <w:rPr>
                <w:rFonts w:ascii="Arial" w:eastAsia="Malgun Gothic" w:hAnsi="Arial" w:cs="Arial"/>
                <w:sz w:val="18"/>
                <w:szCs w:val="18"/>
                <w:lang w:val="de-DE" w:eastAsia="ko-KR"/>
              </w:rPr>
            </w:pPr>
            <w:r>
              <w:rPr>
                <w:rFonts w:ascii="Arial" w:eastAsiaTheme="minorEastAsia" w:hAnsi="Arial" w:cs="Arial" w:hint="eastAsia"/>
                <w:sz w:val="18"/>
                <w:szCs w:val="18"/>
                <w:lang w:val="de-DE" w:eastAsia="zh-CN"/>
              </w:rPr>
              <w:t>N</w:t>
            </w:r>
            <w:r>
              <w:rPr>
                <w:rFonts w:ascii="Arial" w:eastAsiaTheme="minorEastAsia" w:hAnsi="Arial" w:cs="Arial"/>
                <w:sz w:val="18"/>
                <w:szCs w:val="18"/>
                <w:lang w:val="de-DE" w:eastAsia="zh-CN"/>
              </w:rPr>
              <w:t xml:space="preserve">o. Processing reconfiguration message and RF retuning can be performed at the same time. </w:t>
            </w:r>
          </w:p>
        </w:tc>
      </w:tr>
      <w:tr w:rsidR="000425A1" w14:paraId="70D84CBD" w14:textId="77777777">
        <w:tc>
          <w:tcPr>
            <w:tcW w:w="1567" w:type="dxa"/>
            <w:gridSpan w:val="2"/>
          </w:tcPr>
          <w:p w14:paraId="5AEEA284" w14:textId="77777777" w:rsidR="000425A1" w:rsidRDefault="00827CAF">
            <w:pPr>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v</w:t>
            </w:r>
            <w:r>
              <w:rPr>
                <w:rFonts w:ascii="Arial" w:eastAsiaTheme="minorEastAsia" w:hAnsi="Arial" w:cs="Arial"/>
                <w:sz w:val="18"/>
                <w:szCs w:val="18"/>
                <w:lang w:val="de-DE" w:eastAsia="zh-CN"/>
              </w:rPr>
              <w:t>ivo</w:t>
            </w:r>
          </w:p>
        </w:tc>
        <w:tc>
          <w:tcPr>
            <w:tcW w:w="7938" w:type="dxa"/>
            <w:gridSpan w:val="2"/>
          </w:tcPr>
          <w:p w14:paraId="0FDD9007" w14:textId="77777777" w:rsidR="000425A1" w:rsidRDefault="00827CAF">
            <w:pPr>
              <w:rPr>
                <w:rFonts w:ascii="Arial" w:eastAsiaTheme="minorEastAsia" w:hAnsi="Arial" w:cs="Arial"/>
                <w:sz w:val="18"/>
                <w:szCs w:val="18"/>
                <w:lang w:val="de-DE" w:eastAsia="zh-CN"/>
              </w:rPr>
            </w:pPr>
            <w:r>
              <w:rPr>
                <w:rFonts w:ascii="Arial" w:eastAsiaTheme="minorEastAsia" w:hAnsi="Arial" w:cs="Arial"/>
                <w:sz w:val="18"/>
                <w:szCs w:val="18"/>
                <w:lang w:val="de-DE" w:eastAsia="zh-CN"/>
              </w:rPr>
              <w:t>In our understanding, MUSIM UE will switch its capabilites after receiving the RRC reconfiguration, not in parallel. Otherwise, the UE’s configuration in NW A m</w:t>
            </w:r>
            <w:r>
              <w:rPr>
                <w:rFonts w:ascii="Arial" w:eastAsiaTheme="minorEastAsia" w:hAnsi="Arial" w:cs="Arial"/>
                <w:sz w:val="18"/>
                <w:szCs w:val="18"/>
                <w:lang w:val="de-DE" w:eastAsia="zh-CN"/>
              </w:rPr>
              <w:t xml:space="preserve">ay exceed the UE’s current capabilities. And even if the RRC reconfiguration in NW A is in parallel with the RF retuning for activities in NW B, the interruption time may still longer than interruption 1. </w:t>
            </w:r>
          </w:p>
          <w:p w14:paraId="41EB0980" w14:textId="77777777" w:rsidR="000425A1" w:rsidRDefault="00827CAF">
            <w:pPr>
              <w:rPr>
                <w:rFonts w:ascii="Arial" w:eastAsiaTheme="minorEastAsia" w:hAnsi="Arial" w:cs="Arial"/>
                <w:sz w:val="18"/>
                <w:szCs w:val="18"/>
                <w:lang w:val="de-DE" w:eastAsia="zh-CN"/>
              </w:rPr>
            </w:pPr>
            <w:r>
              <w:rPr>
                <w:rFonts w:ascii="Arial" w:eastAsiaTheme="minorEastAsia" w:hAnsi="Arial" w:cs="Arial"/>
                <w:sz w:val="18"/>
                <w:szCs w:val="18"/>
                <w:lang w:val="de-DE" w:eastAsia="zh-CN"/>
              </w:rPr>
              <w:t>Here is an example, assuming dual RX MUSIM UE rece</w:t>
            </w:r>
            <w:r>
              <w:rPr>
                <w:rFonts w:ascii="Arial" w:eastAsiaTheme="minorEastAsia" w:hAnsi="Arial" w:cs="Arial"/>
                <w:sz w:val="18"/>
                <w:szCs w:val="18"/>
                <w:lang w:val="de-DE" w:eastAsia="zh-CN"/>
              </w:rPr>
              <w:t>ived a paging or a request from the upper layer to initiate the RRC connection in NW B, the MUSIM UE may request to reduce 1 UL and 1 DL in NW A. When receiving the RRC reconfiguration to release one UL CC and one DL CC, the MUSIM UE needs to perform RF re</w:t>
            </w:r>
            <w:r>
              <w:rPr>
                <w:rFonts w:ascii="Arial" w:eastAsiaTheme="minorEastAsia" w:hAnsi="Arial" w:cs="Arial"/>
                <w:sz w:val="18"/>
                <w:szCs w:val="18"/>
                <w:lang w:val="de-DE" w:eastAsia="zh-CN"/>
              </w:rPr>
              <w:t xml:space="preserve">tuning. Currently, in RAN4 spec, from the NW A perspective, the interruption time is based on the longest SMTC of the all active CCs in the NW A, however it is not true at the UE side, since there is also active CC in the NW B. So, from our understanding, </w:t>
            </w:r>
            <w:r>
              <w:rPr>
                <w:rFonts w:ascii="Arial" w:eastAsiaTheme="minorEastAsia" w:hAnsi="Arial" w:cs="Arial"/>
                <w:sz w:val="18"/>
                <w:szCs w:val="18"/>
                <w:lang w:val="de-DE" w:eastAsia="zh-CN"/>
              </w:rPr>
              <w:t xml:space="preserve">the interrution time in this case depends on the longest SMTC among all activated CCs in NW A and activated CCs in NW B). </w:t>
            </w:r>
          </w:p>
        </w:tc>
      </w:tr>
      <w:tr w:rsidR="000425A1" w14:paraId="3F2AF46B" w14:textId="77777777">
        <w:tc>
          <w:tcPr>
            <w:tcW w:w="1567" w:type="dxa"/>
            <w:gridSpan w:val="2"/>
          </w:tcPr>
          <w:p w14:paraId="3504D550" w14:textId="77777777" w:rsidR="000425A1" w:rsidRDefault="00827CAF">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lastRenderedPageBreak/>
              <w:t>Samsung</w:t>
            </w:r>
          </w:p>
        </w:tc>
        <w:tc>
          <w:tcPr>
            <w:tcW w:w="7938" w:type="dxa"/>
            <w:gridSpan w:val="2"/>
          </w:tcPr>
          <w:p w14:paraId="15783236" w14:textId="77777777" w:rsidR="000425A1" w:rsidRDefault="00827CAF">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t xml:space="preserve">We think that it depends on UE implementation i.e. </w:t>
            </w:r>
            <w:r>
              <w:rPr>
                <w:rFonts w:ascii="Arial" w:eastAsia="Malgun Gothic" w:hAnsi="Arial" w:cs="Arial"/>
                <w:sz w:val="18"/>
                <w:szCs w:val="18"/>
                <w:lang w:val="de-DE" w:eastAsia="ko-KR"/>
              </w:rPr>
              <w:t>interruptions 1 and 2 can be done in paralell and. Of course, it can be d</w:t>
            </w:r>
            <w:r>
              <w:rPr>
                <w:rFonts w:ascii="Arial" w:eastAsia="Malgun Gothic" w:hAnsi="Arial" w:cs="Arial"/>
                <w:sz w:val="18"/>
                <w:szCs w:val="18"/>
                <w:lang w:val="de-DE" w:eastAsia="ko-KR"/>
              </w:rPr>
              <w:t xml:space="preserve">one in sequential but we are under the impression that we don’t need to specify/define interruption 2 in the specification because we will define UE’s behavior from NW A perspective.  </w:t>
            </w:r>
          </w:p>
        </w:tc>
      </w:tr>
      <w:tr w:rsidR="000425A1" w14:paraId="2697F33F" w14:textId="77777777">
        <w:tc>
          <w:tcPr>
            <w:tcW w:w="1567" w:type="dxa"/>
            <w:gridSpan w:val="2"/>
          </w:tcPr>
          <w:p w14:paraId="6DEF8C8D"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Huawei/HiSilicon</w:t>
            </w:r>
          </w:p>
        </w:tc>
        <w:tc>
          <w:tcPr>
            <w:tcW w:w="7938" w:type="dxa"/>
            <w:gridSpan w:val="2"/>
          </w:tcPr>
          <w:p w14:paraId="19EFFBB4"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As commented by others, RF retuning and reconfigurati</w:t>
            </w:r>
            <w:r>
              <w:rPr>
                <w:rFonts w:ascii="Arial" w:eastAsiaTheme="minorEastAsia" w:hAnsi="Arial" w:cs="Arial"/>
                <w:sz w:val="18"/>
                <w:szCs w:val="18"/>
                <w:lang w:val="de-DE" w:eastAsia="zh-CN"/>
              </w:rPr>
              <w:t>on can be done in parallel depending on the UE implementation</w:t>
            </w:r>
          </w:p>
        </w:tc>
      </w:tr>
      <w:tr w:rsidR="000425A1" w14:paraId="5FE5B633" w14:textId="77777777">
        <w:trPr>
          <w:gridAfter w:val="1"/>
          <w:wAfter w:w="12" w:type="dxa"/>
        </w:trPr>
        <w:tc>
          <w:tcPr>
            <w:tcW w:w="1555" w:type="dxa"/>
          </w:tcPr>
          <w:p w14:paraId="2E5B7CF9" w14:textId="77777777" w:rsidR="000425A1" w:rsidRDefault="00827CAF">
            <w:pPr>
              <w:rPr>
                <w:rFonts w:ascii="Arial" w:hAnsi="Arial" w:cs="Arial"/>
                <w:sz w:val="18"/>
                <w:szCs w:val="18"/>
                <w:lang w:val="en-US" w:eastAsia="zh-CN"/>
              </w:rPr>
            </w:pPr>
            <w:r>
              <w:rPr>
                <w:rFonts w:ascii="Arial" w:hAnsi="Arial" w:cs="Arial" w:hint="eastAsia"/>
                <w:sz w:val="18"/>
                <w:szCs w:val="18"/>
                <w:lang w:val="en-US" w:eastAsia="zh-CN"/>
              </w:rPr>
              <w:t>ZTE</w:t>
            </w:r>
          </w:p>
        </w:tc>
        <w:tc>
          <w:tcPr>
            <w:tcW w:w="7938" w:type="dxa"/>
            <w:gridSpan w:val="2"/>
          </w:tcPr>
          <w:p w14:paraId="06D62212" w14:textId="77777777" w:rsidR="000425A1" w:rsidRDefault="00827CAF">
            <w:pPr>
              <w:rPr>
                <w:rFonts w:ascii="Arial" w:hAnsi="Arial" w:cs="Arial"/>
                <w:sz w:val="18"/>
                <w:szCs w:val="18"/>
                <w:lang w:val="en-US" w:eastAsia="zh-CN"/>
              </w:rPr>
            </w:pPr>
            <w:r>
              <w:rPr>
                <w:rFonts w:ascii="Arial" w:hAnsi="Arial" w:cs="Arial" w:hint="eastAsia"/>
                <w:sz w:val="18"/>
                <w:szCs w:val="18"/>
                <w:lang w:val="en-US" w:eastAsia="zh-CN"/>
              </w:rPr>
              <w:t xml:space="preserve">We share the similar view as other companies that these two interruption can be happen </w:t>
            </w:r>
            <w:r>
              <w:rPr>
                <w:rFonts w:ascii="Arial" w:eastAsia="Malgun Gothic" w:hAnsi="Arial" w:cs="Arial"/>
                <w:sz w:val="18"/>
                <w:szCs w:val="18"/>
                <w:lang w:val="de-DE" w:eastAsia="ko-KR"/>
              </w:rPr>
              <w:t>paralell</w:t>
            </w:r>
            <w:r>
              <w:rPr>
                <w:rFonts w:ascii="Arial" w:hAnsi="Arial" w:cs="Arial" w:hint="eastAsia"/>
                <w:sz w:val="18"/>
                <w:szCs w:val="18"/>
                <w:lang w:val="en-US" w:eastAsia="zh-CN"/>
              </w:rPr>
              <w:t>y, whether there would be some additional delay (e.g. for the case mentioned by Vivo) can be f</w:t>
            </w:r>
            <w:r>
              <w:rPr>
                <w:rFonts w:ascii="Arial" w:hAnsi="Arial" w:cs="Arial" w:hint="eastAsia"/>
                <w:sz w:val="18"/>
                <w:szCs w:val="18"/>
                <w:lang w:val="en-US" w:eastAsia="zh-CN"/>
              </w:rPr>
              <w:t>urther discussed .</w:t>
            </w:r>
          </w:p>
        </w:tc>
      </w:tr>
      <w:tr w:rsidR="00120423" w14:paraId="76EC111D" w14:textId="77777777">
        <w:tc>
          <w:tcPr>
            <w:tcW w:w="1567" w:type="dxa"/>
            <w:gridSpan w:val="2"/>
          </w:tcPr>
          <w:p w14:paraId="0A8B9C12" w14:textId="3C451B9A" w:rsidR="00120423" w:rsidRDefault="00120423" w:rsidP="00120423">
            <w:pPr>
              <w:rPr>
                <w:rFonts w:ascii="Arial" w:eastAsiaTheme="minorEastAsia" w:hAnsi="Arial" w:cs="Arial"/>
                <w:sz w:val="18"/>
                <w:szCs w:val="18"/>
                <w:lang w:val="de-DE" w:eastAsia="zh-CN"/>
              </w:rPr>
            </w:pPr>
            <w:r>
              <w:rPr>
                <w:rFonts w:ascii="Arial" w:eastAsiaTheme="minorEastAsia" w:hAnsi="Arial" w:cs="Arial"/>
                <w:sz w:val="18"/>
                <w:szCs w:val="18"/>
                <w:lang w:eastAsia="zh-CN"/>
              </w:rPr>
              <w:t>DENSO</w:t>
            </w:r>
          </w:p>
        </w:tc>
        <w:tc>
          <w:tcPr>
            <w:tcW w:w="7938" w:type="dxa"/>
            <w:gridSpan w:val="2"/>
          </w:tcPr>
          <w:p w14:paraId="28EF1457" w14:textId="4240BA29" w:rsidR="00120423" w:rsidRDefault="00120423" w:rsidP="00120423">
            <w:pPr>
              <w:rPr>
                <w:rFonts w:ascii="Arial" w:eastAsiaTheme="minorEastAsia" w:hAnsi="Arial" w:cs="Arial"/>
                <w:sz w:val="18"/>
                <w:szCs w:val="18"/>
                <w:lang w:val="de-DE" w:eastAsia="zh-CN"/>
              </w:rPr>
            </w:pPr>
            <w:r>
              <w:rPr>
                <w:rFonts w:ascii="Arial" w:eastAsia="Yu Mincho" w:hAnsi="Arial" w:cs="Arial" w:hint="eastAsia"/>
                <w:sz w:val="18"/>
                <w:szCs w:val="18"/>
              </w:rPr>
              <w:t>I</w:t>
            </w:r>
            <w:r>
              <w:rPr>
                <w:rFonts w:ascii="Arial" w:eastAsia="Yu Mincho" w:hAnsi="Arial" w:cs="Arial"/>
                <w:sz w:val="18"/>
                <w:szCs w:val="18"/>
              </w:rPr>
              <w:t>t is possible, but RF retuning can be done in parallel as other compnies commented.</w:t>
            </w:r>
          </w:p>
        </w:tc>
      </w:tr>
      <w:tr w:rsidR="00120423" w14:paraId="3191315D" w14:textId="77777777">
        <w:tc>
          <w:tcPr>
            <w:tcW w:w="1567" w:type="dxa"/>
            <w:gridSpan w:val="2"/>
          </w:tcPr>
          <w:p w14:paraId="4729FC6E" w14:textId="77777777" w:rsidR="00120423" w:rsidRDefault="00120423" w:rsidP="00120423">
            <w:pPr>
              <w:rPr>
                <w:rFonts w:ascii="Arial" w:eastAsiaTheme="minorEastAsia" w:hAnsi="Arial" w:cs="Arial"/>
                <w:sz w:val="18"/>
                <w:szCs w:val="18"/>
                <w:lang w:eastAsia="zh-CN"/>
              </w:rPr>
            </w:pPr>
          </w:p>
        </w:tc>
        <w:tc>
          <w:tcPr>
            <w:tcW w:w="7938" w:type="dxa"/>
            <w:gridSpan w:val="2"/>
          </w:tcPr>
          <w:p w14:paraId="30C5DBE2" w14:textId="77777777" w:rsidR="00120423" w:rsidRDefault="00120423" w:rsidP="00120423">
            <w:pPr>
              <w:rPr>
                <w:rFonts w:ascii="Arial" w:eastAsia="Yu Mincho" w:hAnsi="Arial" w:cs="Arial"/>
                <w:sz w:val="18"/>
                <w:szCs w:val="18"/>
              </w:rPr>
            </w:pPr>
          </w:p>
        </w:tc>
      </w:tr>
    </w:tbl>
    <w:p w14:paraId="595978A0" w14:textId="77777777" w:rsidR="000425A1" w:rsidRDefault="000425A1">
      <w:pPr>
        <w:rPr>
          <w:rFonts w:ascii="Arial" w:eastAsiaTheme="minorEastAsia" w:hAnsi="Arial" w:cs="Arial"/>
          <w:sz w:val="18"/>
          <w:szCs w:val="18"/>
          <w:lang w:eastAsia="zh-CN"/>
        </w:rPr>
      </w:pPr>
    </w:p>
    <w:p w14:paraId="58756BF6" w14:textId="77777777" w:rsidR="000425A1" w:rsidRDefault="00827CAF">
      <w:pPr>
        <w:jc w:val="both"/>
        <w:rPr>
          <w:rFonts w:ascii="Arial" w:eastAsiaTheme="minorEastAsia" w:hAnsi="Arial" w:cs="Arial"/>
          <w:sz w:val="18"/>
          <w:szCs w:val="18"/>
          <w:lang w:eastAsia="zh-CN"/>
        </w:rPr>
      </w:pPr>
      <w:r>
        <w:rPr>
          <w:rFonts w:ascii="Arial" w:eastAsiaTheme="minorEastAsia" w:hAnsi="Arial" w:cs="Arial"/>
          <w:b/>
          <w:sz w:val="18"/>
          <w:szCs w:val="18"/>
          <w:lang w:eastAsia="zh-CN"/>
        </w:rPr>
        <w:t>Q2: if the answer to Q1 is YES, do you think</w:t>
      </w:r>
      <w:r>
        <w:rPr>
          <w:rFonts w:ascii="Arial" w:hAnsi="Arial" w:cs="Arial"/>
          <w:b/>
          <w:sz w:val="18"/>
          <w:szCs w:val="18"/>
          <w:lang w:val="en-US"/>
        </w:rPr>
        <w:t xml:space="preserve"> we should send an LS to RAN4 to ask if the interruption 2 in NW A due to MUSIM capability switching should be defined in RAN4?</w:t>
      </w:r>
    </w:p>
    <w:tbl>
      <w:tblPr>
        <w:tblStyle w:val="TableGrid"/>
        <w:tblW w:w="0" w:type="auto"/>
        <w:tblLook w:val="04A0" w:firstRow="1" w:lastRow="0" w:firstColumn="1" w:lastColumn="0" w:noHBand="0" w:noVBand="1"/>
      </w:tblPr>
      <w:tblGrid>
        <w:gridCol w:w="1567"/>
        <w:gridCol w:w="7938"/>
      </w:tblGrid>
      <w:tr w:rsidR="000425A1" w14:paraId="5D664F6C" w14:textId="77777777" w:rsidTr="00120423">
        <w:tc>
          <w:tcPr>
            <w:tcW w:w="1567" w:type="dxa"/>
          </w:tcPr>
          <w:p w14:paraId="2BBBB467"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Company</w:t>
            </w:r>
          </w:p>
        </w:tc>
        <w:tc>
          <w:tcPr>
            <w:tcW w:w="7938" w:type="dxa"/>
          </w:tcPr>
          <w:p w14:paraId="5B04ACCE"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Comments</w:t>
            </w:r>
          </w:p>
        </w:tc>
      </w:tr>
      <w:tr w:rsidR="000425A1" w14:paraId="2256435E" w14:textId="77777777" w:rsidTr="00120423">
        <w:tc>
          <w:tcPr>
            <w:tcW w:w="1567" w:type="dxa"/>
          </w:tcPr>
          <w:p w14:paraId="3901D45A"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See comment</w:t>
            </w:r>
          </w:p>
        </w:tc>
        <w:tc>
          <w:tcPr>
            <w:tcW w:w="7938" w:type="dxa"/>
          </w:tcPr>
          <w:p w14:paraId="163C4CAD"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It is not clear how RAN4 can make an accurate assesment of this extended interruption since this d</w:t>
            </w:r>
            <w:r>
              <w:rPr>
                <w:rFonts w:ascii="Arial" w:eastAsiaTheme="minorEastAsia" w:hAnsi="Arial" w:cs="Arial"/>
                <w:sz w:val="18"/>
                <w:szCs w:val="18"/>
                <w:lang w:val="en-US" w:eastAsia="zh-CN"/>
              </w:rPr>
              <w:t xml:space="preserve">epends on the configuration of NW B. </w:t>
            </w:r>
          </w:p>
        </w:tc>
      </w:tr>
      <w:tr w:rsidR="000425A1" w14:paraId="336BB448" w14:textId="77777777" w:rsidTr="00120423">
        <w:tc>
          <w:tcPr>
            <w:tcW w:w="1567" w:type="dxa"/>
          </w:tcPr>
          <w:p w14:paraId="626341AA"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Charter – No</w:t>
            </w:r>
          </w:p>
        </w:tc>
        <w:tc>
          <w:tcPr>
            <w:tcW w:w="7938" w:type="dxa"/>
          </w:tcPr>
          <w:p w14:paraId="14DB12C4"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Agreed with QC, RAN2 should perform this assessment first since everything is being defined from NW A perspective.</w:t>
            </w:r>
          </w:p>
        </w:tc>
      </w:tr>
      <w:tr w:rsidR="000425A1" w14:paraId="43FFEADF" w14:textId="77777777" w:rsidTr="00120423">
        <w:tc>
          <w:tcPr>
            <w:tcW w:w="1567" w:type="dxa"/>
          </w:tcPr>
          <w:p w14:paraId="45F00825"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de-DE" w:eastAsia="zh-CN"/>
              </w:rPr>
              <w:t>Xiaomi</w:t>
            </w:r>
          </w:p>
        </w:tc>
        <w:tc>
          <w:tcPr>
            <w:tcW w:w="7938" w:type="dxa"/>
          </w:tcPr>
          <w:p w14:paraId="2475530D"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de-DE" w:eastAsia="zh-CN"/>
              </w:rPr>
              <w:t>Agree with the above comments from QC.</w:t>
            </w:r>
          </w:p>
        </w:tc>
      </w:tr>
      <w:tr w:rsidR="000425A1" w14:paraId="219125E5" w14:textId="77777777" w:rsidTr="00120423">
        <w:tc>
          <w:tcPr>
            <w:tcW w:w="1567" w:type="dxa"/>
          </w:tcPr>
          <w:p w14:paraId="4BE23BFC" w14:textId="77777777" w:rsidR="000425A1" w:rsidRDefault="00827CAF">
            <w:pPr>
              <w:rPr>
                <w:rFonts w:ascii="Arial" w:eastAsiaTheme="minorEastAsia" w:hAnsi="Arial" w:cs="Arial"/>
                <w:sz w:val="18"/>
                <w:szCs w:val="18"/>
                <w:lang w:val="de-DE" w:eastAsia="zh-CN"/>
              </w:rPr>
            </w:pPr>
            <w:r>
              <w:rPr>
                <w:rFonts w:ascii="Arial" w:eastAsia="Malgun Gothic" w:hAnsi="Arial" w:cs="Arial" w:hint="eastAsia"/>
                <w:sz w:val="18"/>
                <w:szCs w:val="18"/>
                <w:lang w:val="de-DE" w:eastAsia="ko-KR"/>
              </w:rPr>
              <w:t>LGE</w:t>
            </w:r>
          </w:p>
        </w:tc>
        <w:tc>
          <w:tcPr>
            <w:tcW w:w="7938" w:type="dxa"/>
          </w:tcPr>
          <w:p w14:paraId="41241D9F" w14:textId="77777777" w:rsidR="000425A1" w:rsidRDefault="00827CAF">
            <w:pPr>
              <w:rPr>
                <w:rFonts w:ascii="Arial" w:eastAsiaTheme="minorEastAsia" w:hAnsi="Arial" w:cs="Arial"/>
                <w:sz w:val="18"/>
                <w:szCs w:val="18"/>
                <w:lang w:val="de-DE" w:eastAsia="zh-CN"/>
              </w:rPr>
            </w:pPr>
            <w:r>
              <w:rPr>
                <w:rFonts w:ascii="Arial" w:eastAsia="Malgun Gothic" w:hAnsi="Arial" w:cs="Arial"/>
                <w:sz w:val="18"/>
                <w:szCs w:val="18"/>
                <w:lang w:val="de-DE" w:eastAsia="ko-KR"/>
              </w:rPr>
              <w:t xml:space="preserve">For this, we do not see any new </w:t>
            </w:r>
            <w:r>
              <w:rPr>
                <w:rFonts w:ascii="Arial" w:eastAsia="Malgun Gothic" w:hAnsi="Arial" w:cs="Arial"/>
                <w:sz w:val="18"/>
                <w:szCs w:val="18"/>
                <w:lang w:val="de-DE" w:eastAsia="ko-KR"/>
              </w:rPr>
              <w:t>RAN4 impacts. We think that RAN2 does not need to ask RAN4.</w:t>
            </w:r>
          </w:p>
        </w:tc>
      </w:tr>
      <w:tr w:rsidR="000425A1" w14:paraId="4A1FBF64" w14:textId="77777777" w:rsidTr="00120423">
        <w:tc>
          <w:tcPr>
            <w:tcW w:w="1567" w:type="dxa"/>
          </w:tcPr>
          <w:p w14:paraId="58678075" w14:textId="77777777" w:rsidR="000425A1" w:rsidRDefault="00827CAF">
            <w:pPr>
              <w:rPr>
                <w:rFonts w:ascii="Arial" w:eastAsia="Malgun Gothic" w:hAnsi="Arial" w:cs="Arial"/>
                <w:sz w:val="18"/>
                <w:szCs w:val="18"/>
                <w:lang w:val="de-DE" w:eastAsia="ko-KR"/>
              </w:rPr>
            </w:pPr>
            <w:r>
              <w:rPr>
                <w:rFonts w:ascii="Arial" w:eastAsia="Malgun Gothic" w:hAnsi="Arial" w:cs="Arial"/>
                <w:sz w:val="18"/>
                <w:szCs w:val="18"/>
                <w:lang w:val="de-DE" w:eastAsia="ko-KR"/>
              </w:rPr>
              <w:t>Apple</w:t>
            </w:r>
          </w:p>
        </w:tc>
        <w:tc>
          <w:tcPr>
            <w:tcW w:w="7938" w:type="dxa"/>
          </w:tcPr>
          <w:p w14:paraId="15B7E02C" w14:textId="77777777" w:rsidR="000425A1" w:rsidRDefault="00827CAF">
            <w:pPr>
              <w:rPr>
                <w:rFonts w:ascii="Arial" w:eastAsia="Malgun Gothic" w:hAnsi="Arial" w:cs="Arial"/>
                <w:sz w:val="18"/>
                <w:szCs w:val="18"/>
                <w:lang w:val="de-DE" w:eastAsia="ko-KR"/>
              </w:rPr>
            </w:pPr>
            <w:r>
              <w:rPr>
                <w:rFonts w:ascii="Arial" w:eastAsia="Malgun Gothic" w:hAnsi="Arial" w:cs="Arial"/>
                <w:sz w:val="18"/>
                <w:szCs w:val="18"/>
                <w:lang w:val="de-DE" w:eastAsia="ko-KR"/>
              </w:rPr>
              <w:t xml:space="preserve">If we are defining this from NW A persepctive, </w:t>
            </w:r>
          </w:p>
        </w:tc>
      </w:tr>
      <w:tr w:rsidR="000425A1" w14:paraId="4E4D1AD7" w14:textId="77777777" w:rsidTr="00120423">
        <w:tc>
          <w:tcPr>
            <w:tcW w:w="1567" w:type="dxa"/>
          </w:tcPr>
          <w:p w14:paraId="3EFE3D24" w14:textId="77777777" w:rsidR="000425A1" w:rsidRDefault="00827CAF">
            <w:pPr>
              <w:rPr>
                <w:rFonts w:ascii="Arial" w:eastAsia="Malgun Gothic" w:hAnsi="Arial" w:cs="Arial"/>
                <w:sz w:val="18"/>
                <w:szCs w:val="18"/>
                <w:lang w:val="de-DE" w:eastAsia="ko-KR"/>
              </w:rPr>
            </w:pPr>
            <w:r>
              <w:rPr>
                <w:rFonts w:ascii="Arial" w:eastAsiaTheme="minorEastAsia" w:hAnsi="Arial" w:cs="Arial" w:hint="eastAsia"/>
                <w:sz w:val="18"/>
                <w:szCs w:val="18"/>
                <w:lang w:val="de-DE" w:eastAsia="zh-CN"/>
              </w:rPr>
              <w:t>v</w:t>
            </w:r>
            <w:r>
              <w:rPr>
                <w:rFonts w:ascii="Arial" w:eastAsiaTheme="minorEastAsia" w:hAnsi="Arial" w:cs="Arial"/>
                <w:sz w:val="18"/>
                <w:szCs w:val="18"/>
                <w:lang w:val="de-DE" w:eastAsia="zh-CN"/>
              </w:rPr>
              <w:t>ivo</w:t>
            </w:r>
          </w:p>
        </w:tc>
        <w:tc>
          <w:tcPr>
            <w:tcW w:w="7938" w:type="dxa"/>
          </w:tcPr>
          <w:p w14:paraId="3A7C5170" w14:textId="77777777" w:rsidR="000425A1" w:rsidRDefault="00827CAF">
            <w:pPr>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 xml:space="preserve">es. We think </w:t>
            </w:r>
            <w:r>
              <w:rPr>
                <w:rFonts w:ascii="Arial" w:eastAsiaTheme="minorEastAsia" w:hAnsi="Arial" w:cs="Arial" w:hint="eastAsia"/>
                <w:sz w:val="18"/>
                <w:szCs w:val="18"/>
                <w:lang w:val="de-DE" w:eastAsia="zh-CN"/>
              </w:rPr>
              <w:t>it</w:t>
            </w:r>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would</w:t>
            </w:r>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be</w:t>
            </w:r>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good</w:t>
            </w:r>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to</w:t>
            </w:r>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have</w:t>
            </w:r>
            <w:r>
              <w:rPr>
                <w:rFonts w:ascii="Arial" w:eastAsiaTheme="minorEastAsia" w:hAnsi="Arial" w:cs="Arial"/>
                <w:sz w:val="18"/>
                <w:szCs w:val="18"/>
                <w:lang w:val="de-DE" w:eastAsia="zh-CN"/>
              </w:rPr>
              <w:t xml:space="preserve"> RAN4 </w:t>
            </w:r>
            <w:r>
              <w:rPr>
                <w:rFonts w:ascii="Arial" w:eastAsiaTheme="minorEastAsia" w:hAnsi="Arial" w:cs="Arial" w:hint="eastAsia"/>
                <w:sz w:val="18"/>
                <w:szCs w:val="18"/>
                <w:lang w:val="de-DE" w:eastAsia="zh-CN"/>
              </w:rPr>
              <w:t>input</w:t>
            </w:r>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on</w:t>
            </w:r>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this</w:t>
            </w:r>
            <w:r>
              <w:rPr>
                <w:rFonts w:ascii="Arial" w:eastAsiaTheme="minorEastAsia" w:hAnsi="Arial" w:cs="Arial"/>
                <w:sz w:val="18"/>
                <w:szCs w:val="18"/>
                <w:lang w:val="de-DE" w:eastAsia="zh-CN"/>
              </w:rPr>
              <w:t xml:space="preserve">. </w:t>
            </w:r>
          </w:p>
        </w:tc>
      </w:tr>
      <w:tr w:rsidR="000425A1" w14:paraId="24184FDB" w14:textId="77777777" w:rsidTr="00120423">
        <w:tc>
          <w:tcPr>
            <w:tcW w:w="1567" w:type="dxa"/>
          </w:tcPr>
          <w:p w14:paraId="7F0B8C2F" w14:textId="77777777" w:rsidR="000425A1" w:rsidRDefault="00827CAF">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7938" w:type="dxa"/>
          </w:tcPr>
          <w:p w14:paraId="790DDE5B" w14:textId="77777777" w:rsidR="000425A1" w:rsidRDefault="00827CAF">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t xml:space="preserve">We do not see any need to send an LS to RAN4 because we will only define/specify interruption 1. </w:t>
            </w:r>
          </w:p>
        </w:tc>
      </w:tr>
      <w:tr w:rsidR="000425A1" w14:paraId="1A9DFDA5" w14:textId="77777777" w:rsidTr="00120423">
        <w:tc>
          <w:tcPr>
            <w:tcW w:w="1567" w:type="dxa"/>
          </w:tcPr>
          <w:p w14:paraId="53BC55B4"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Huawei/HiSilicon</w:t>
            </w:r>
          </w:p>
        </w:tc>
        <w:tc>
          <w:tcPr>
            <w:tcW w:w="7938" w:type="dxa"/>
          </w:tcPr>
          <w:p w14:paraId="7B30CFBA"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if we end up sending an LS, may be we can ask RAN4 if it’s necessary to define interruption 2.</w:t>
            </w:r>
          </w:p>
        </w:tc>
      </w:tr>
      <w:tr w:rsidR="00120423" w14:paraId="3702076F" w14:textId="77777777" w:rsidTr="00120423">
        <w:tc>
          <w:tcPr>
            <w:tcW w:w="1567" w:type="dxa"/>
          </w:tcPr>
          <w:p w14:paraId="5F9CD452" w14:textId="0FC6D0EC" w:rsidR="00120423" w:rsidRDefault="00120423" w:rsidP="00120423">
            <w:pPr>
              <w:rPr>
                <w:rFonts w:ascii="Arial" w:eastAsiaTheme="minorEastAsia" w:hAnsi="Arial" w:cs="Arial"/>
                <w:sz w:val="18"/>
                <w:szCs w:val="18"/>
                <w:lang w:val="de-DE" w:eastAsia="zh-CN"/>
              </w:rPr>
            </w:pPr>
            <w:r>
              <w:rPr>
                <w:rFonts w:ascii="Arial" w:eastAsia="Yu Mincho" w:hAnsi="Arial" w:cs="Arial" w:hint="eastAsia"/>
                <w:sz w:val="18"/>
                <w:szCs w:val="18"/>
              </w:rPr>
              <w:t>D</w:t>
            </w:r>
            <w:r>
              <w:rPr>
                <w:rFonts w:ascii="Arial" w:eastAsia="Yu Mincho" w:hAnsi="Arial" w:cs="Arial"/>
                <w:sz w:val="18"/>
                <w:szCs w:val="18"/>
              </w:rPr>
              <w:t>ENSO</w:t>
            </w:r>
          </w:p>
        </w:tc>
        <w:tc>
          <w:tcPr>
            <w:tcW w:w="7938" w:type="dxa"/>
          </w:tcPr>
          <w:p w14:paraId="1E8A3438" w14:textId="594997C5" w:rsidR="00120423" w:rsidRDefault="00120423" w:rsidP="00120423">
            <w:pPr>
              <w:rPr>
                <w:rFonts w:ascii="Arial" w:eastAsiaTheme="minorEastAsia" w:hAnsi="Arial" w:cs="Arial"/>
                <w:sz w:val="18"/>
                <w:szCs w:val="18"/>
                <w:lang w:val="de-DE" w:eastAsia="zh-CN"/>
              </w:rPr>
            </w:pPr>
            <w:r>
              <w:rPr>
                <w:rFonts w:ascii="Arial" w:eastAsia="Yu Mincho" w:hAnsi="Arial" w:cs="Arial"/>
                <w:sz w:val="18"/>
                <w:szCs w:val="18"/>
              </w:rPr>
              <w:t>No need to send LS about this.</w:t>
            </w:r>
          </w:p>
        </w:tc>
      </w:tr>
      <w:tr w:rsidR="00120423" w14:paraId="2D8F57AD" w14:textId="77777777" w:rsidTr="00120423">
        <w:tc>
          <w:tcPr>
            <w:tcW w:w="1567" w:type="dxa"/>
          </w:tcPr>
          <w:p w14:paraId="6282182E" w14:textId="77777777" w:rsidR="00120423" w:rsidRDefault="00120423" w:rsidP="00120423">
            <w:pPr>
              <w:rPr>
                <w:rFonts w:ascii="Arial" w:eastAsia="Yu Mincho" w:hAnsi="Arial" w:cs="Arial"/>
                <w:sz w:val="18"/>
                <w:szCs w:val="18"/>
              </w:rPr>
            </w:pPr>
          </w:p>
        </w:tc>
        <w:tc>
          <w:tcPr>
            <w:tcW w:w="7938" w:type="dxa"/>
          </w:tcPr>
          <w:p w14:paraId="33E68529" w14:textId="77777777" w:rsidR="00120423" w:rsidRDefault="00120423" w:rsidP="00120423">
            <w:pPr>
              <w:rPr>
                <w:rFonts w:ascii="Arial" w:eastAsia="Yu Mincho" w:hAnsi="Arial" w:cs="Arial"/>
                <w:sz w:val="18"/>
                <w:szCs w:val="18"/>
              </w:rPr>
            </w:pPr>
          </w:p>
        </w:tc>
      </w:tr>
    </w:tbl>
    <w:p w14:paraId="3A186C26" w14:textId="77777777" w:rsidR="000425A1" w:rsidRDefault="000425A1">
      <w:pPr>
        <w:rPr>
          <w:rFonts w:ascii="Arial" w:eastAsia="Yu Mincho" w:hAnsi="Arial" w:cs="Arial"/>
          <w:sz w:val="18"/>
          <w:szCs w:val="18"/>
          <w:lang w:val="en-US"/>
        </w:rPr>
      </w:pPr>
    </w:p>
    <w:p w14:paraId="55F9B30A" w14:textId="77777777" w:rsidR="000425A1" w:rsidRDefault="00827CAF">
      <w:pPr>
        <w:jc w:val="both"/>
        <w:rPr>
          <w:rFonts w:ascii="Arial" w:eastAsiaTheme="minorEastAsia" w:hAnsi="Arial" w:cs="Arial"/>
          <w:sz w:val="18"/>
          <w:szCs w:val="18"/>
          <w:lang w:val="en-US" w:eastAsia="zh-CN"/>
        </w:rPr>
      </w:pPr>
      <w:r>
        <w:rPr>
          <w:rFonts w:ascii="Arial" w:eastAsiaTheme="minorEastAsia" w:hAnsi="Arial" w:cs="Arial"/>
          <w:sz w:val="18"/>
          <w:szCs w:val="18"/>
          <w:lang w:val="en-US" w:eastAsia="zh-CN"/>
        </w:rPr>
        <w:t>Whenever there is RRC reconfiguration in NW B, interruption may occur in NW A due to RF retuning at the UE. And this interruption time (called interruption 3 in this offline) is also not specified in RAN4. As the RRC reconfiguration in NW B may happen at a</w:t>
      </w:r>
      <w:r>
        <w:rPr>
          <w:rFonts w:ascii="Arial" w:eastAsiaTheme="minorEastAsia" w:hAnsi="Arial" w:cs="Arial"/>
          <w:sz w:val="18"/>
          <w:szCs w:val="18"/>
          <w:lang w:val="en-US" w:eastAsia="zh-CN"/>
        </w:rPr>
        <w:t xml:space="preserve">ny time and the interruption time depends on the configuration parameters involved, it is impossible to specify such interruption. </w:t>
      </w:r>
    </w:p>
    <w:p w14:paraId="67565A2D" w14:textId="77777777" w:rsidR="000425A1" w:rsidRDefault="00827CAF">
      <w:pPr>
        <w:jc w:val="center"/>
      </w:pPr>
      <w:r>
        <w:object w:dxaOrig="8066" w:dyaOrig="3230" w14:anchorId="1DF2447D">
          <v:shape id="_x0000_i1026" type="#_x0000_t75" style="width:403.4pt;height:161.65pt" o:ole="">
            <v:imagedata r:id="rId16" o:title=""/>
          </v:shape>
          <o:OLEObject Type="Embed" ProgID="Visio.Drawing.15" ShapeID="_x0000_i1026" DrawAspect="Content" ObjectID="_1739246825" r:id="rId17"/>
        </w:object>
      </w:r>
    </w:p>
    <w:p w14:paraId="76CE5E7D" w14:textId="77777777" w:rsidR="000425A1" w:rsidRDefault="00827CAF">
      <w:pPr>
        <w:jc w:val="center"/>
        <w:rPr>
          <w:rFonts w:ascii="Arial" w:eastAsiaTheme="minorEastAsia" w:hAnsi="Arial" w:cs="Arial"/>
          <w:b/>
          <w:sz w:val="18"/>
          <w:szCs w:val="18"/>
          <w:lang w:val="en-US" w:eastAsia="zh-CN"/>
        </w:rPr>
      </w:pPr>
      <w:r>
        <w:rPr>
          <w:rFonts w:ascii="Arial" w:eastAsiaTheme="minorEastAsia" w:hAnsi="Arial" w:cs="Arial"/>
          <w:b/>
          <w:sz w:val="18"/>
          <w:szCs w:val="18"/>
          <w:lang w:val="en-US" w:eastAsia="zh-CN"/>
        </w:rPr>
        <w:lastRenderedPageBreak/>
        <w:t>Figure2</w:t>
      </w:r>
    </w:p>
    <w:p w14:paraId="660BE20F" w14:textId="77777777" w:rsidR="000425A1" w:rsidRDefault="00827CAF">
      <w:pPr>
        <w:jc w:val="both"/>
        <w:rPr>
          <w:rFonts w:ascii="Arial" w:hAnsi="Arial" w:cs="Arial"/>
          <w:b/>
          <w:sz w:val="18"/>
          <w:szCs w:val="18"/>
          <w:lang w:val="en-US" w:eastAsia="zh-CN"/>
        </w:rPr>
      </w:pPr>
      <w:r>
        <w:rPr>
          <w:rFonts w:ascii="Arial" w:hAnsi="Arial" w:cs="Arial"/>
          <w:b/>
          <w:sz w:val="18"/>
          <w:szCs w:val="18"/>
          <w:lang w:val="en-US" w:eastAsia="zh-CN"/>
        </w:rPr>
        <w:t xml:space="preserve">Observation 2: The interruption 3 in NW A may happen, </w:t>
      </w:r>
      <w:r>
        <w:rPr>
          <w:rFonts w:ascii="Arial" w:hAnsi="Arial" w:cs="Arial"/>
          <w:b/>
          <w:sz w:val="18"/>
          <w:szCs w:val="18"/>
          <w:lang w:val="en-US"/>
        </w:rPr>
        <w:t xml:space="preserve">and it is different from that of </w:t>
      </w:r>
      <w:r>
        <w:rPr>
          <w:rFonts w:ascii="Arial" w:hAnsi="Arial" w:cs="Arial"/>
          <w:b/>
          <w:sz w:val="18"/>
          <w:szCs w:val="18"/>
          <w:lang w:val="en-US"/>
        </w:rPr>
        <w:t>RRC reconfiguration or carrier deactivation, and it is impossible to define the interruption 3 because the uncertain time of the RRC reconfiguration in NW B and the involved configuration parameters.</w:t>
      </w:r>
    </w:p>
    <w:p w14:paraId="70EC5501" w14:textId="77777777" w:rsidR="000425A1" w:rsidRDefault="000425A1">
      <w:pPr>
        <w:rPr>
          <w:rFonts w:ascii="Arial" w:eastAsia="Yu Mincho" w:hAnsi="Arial" w:cs="Arial"/>
          <w:sz w:val="18"/>
          <w:szCs w:val="18"/>
        </w:rPr>
      </w:pPr>
    </w:p>
    <w:p w14:paraId="3585F55C" w14:textId="77777777" w:rsidR="000425A1" w:rsidRDefault="00827CAF">
      <w:pPr>
        <w:jc w:val="both"/>
        <w:rPr>
          <w:rFonts w:ascii="Arial" w:eastAsiaTheme="minorEastAsia" w:hAnsi="Arial" w:cs="Arial"/>
          <w:b/>
          <w:sz w:val="18"/>
          <w:szCs w:val="18"/>
          <w:lang w:eastAsia="zh-CN"/>
        </w:rPr>
      </w:pPr>
      <w:r>
        <w:rPr>
          <w:rFonts w:ascii="Arial" w:eastAsiaTheme="minorEastAsia" w:hAnsi="Arial" w:cs="Arial"/>
          <w:b/>
          <w:sz w:val="18"/>
          <w:szCs w:val="18"/>
          <w:lang w:eastAsia="zh-CN"/>
        </w:rPr>
        <w:t>Q3: Do you agree with the above OB2?</w:t>
      </w:r>
    </w:p>
    <w:tbl>
      <w:tblPr>
        <w:tblStyle w:val="TableGrid"/>
        <w:tblW w:w="0" w:type="auto"/>
        <w:tblLook w:val="04A0" w:firstRow="1" w:lastRow="0" w:firstColumn="1" w:lastColumn="0" w:noHBand="0" w:noVBand="1"/>
      </w:tblPr>
      <w:tblGrid>
        <w:gridCol w:w="1657"/>
        <w:gridCol w:w="7858"/>
      </w:tblGrid>
      <w:tr w:rsidR="000425A1" w14:paraId="7EC7884E" w14:textId="77777777">
        <w:trPr>
          <w:trHeight w:val="302"/>
        </w:trPr>
        <w:tc>
          <w:tcPr>
            <w:tcW w:w="1657" w:type="dxa"/>
          </w:tcPr>
          <w:p w14:paraId="6F2296C5"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Company</w:t>
            </w:r>
          </w:p>
        </w:tc>
        <w:tc>
          <w:tcPr>
            <w:tcW w:w="7858" w:type="dxa"/>
          </w:tcPr>
          <w:p w14:paraId="1CFF074B"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Comments</w:t>
            </w:r>
          </w:p>
        </w:tc>
      </w:tr>
      <w:tr w:rsidR="000425A1" w14:paraId="78509004" w14:textId="77777777">
        <w:trPr>
          <w:trHeight w:val="302"/>
        </w:trPr>
        <w:tc>
          <w:tcPr>
            <w:tcW w:w="1657" w:type="dxa"/>
          </w:tcPr>
          <w:p w14:paraId="47C52427" w14:textId="20A102E7" w:rsidR="000425A1" w:rsidRDefault="00EB196D">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Qualcomm</w:t>
            </w:r>
          </w:p>
        </w:tc>
        <w:tc>
          <w:tcPr>
            <w:tcW w:w="7858" w:type="dxa"/>
          </w:tcPr>
          <w:p w14:paraId="7108C3E8" w14:textId="52FC1B50" w:rsidR="000425A1" w:rsidRDefault="00EB196D">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Yes. </w:t>
            </w:r>
            <w:r w:rsidR="00827CAF">
              <w:rPr>
                <w:rFonts w:ascii="Arial" w:eastAsiaTheme="minorEastAsia" w:hAnsi="Arial" w:cs="Arial"/>
                <w:sz w:val="18"/>
                <w:szCs w:val="18"/>
                <w:lang w:val="en-US" w:eastAsia="zh-CN"/>
              </w:rPr>
              <w:t>Agree that it will not be possible to assess and define interruption 3.</w:t>
            </w:r>
          </w:p>
        </w:tc>
      </w:tr>
      <w:tr w:rsidR="000425A1" w14:paraId="0460E9A8" w14:textId="77777777">
        <w:trPr>
          <w:trHeight w:val="302"/>
        </w:trPr>
        <w:tc>
          <w:tcPr>
            <w:tcW w:w="1657" w:type="dxa"/>
          </w:tcPr>
          <w:p w14:paraId="45B1E9A8"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Charter – Yes</w:t>
            </w:r>
          </w:p>
        </w:tc>
        <w:tc>
          <w:tcPr>
            <w:tcW w:w="7858" w:type="dxa"/>
          </w:tcPr>
          <w:p w14:paraId="555DA3C7"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This is a valid concern.</w:t>
            </w:r>
          </w:p>
        </w:tc>
      </w:tr>
      <w:tr w:rsidR="000425A1" w14:paraId="09797CE9" w14:textId="77777777">
        <w:trPr>
          <w:trHeight w:val="302"/>
        </w:trPr>
        <w:tc>
          <w:tcPr>
            <w:tcW w:w="1657" w:type="dxa"/>
          </w:tcPr>
          <w:p w14:paraId="14F075C6"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de-DE" w:eastAsia="zh-CN"/>
              </w:rPr>
              <w:t>Xiaomi</w:t>
            </w:r>
          </w:p>
        </w:tc>
        <w:tc>
          <w:tcPr>
            <w:tcW w:w="7858" w:type="dxa"/>
          </w:tcPr>
          <w:p w14:paraId="67E2F90E"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de-DE" w:eastAsia="zh-CN"/>
              </w:rPr>
              <w:t>Yes</w:t>
            </w:r>
          </w:p>
        </w:tc>
      </w:tr>
      <w:tr w:rsidR="000425A1" w14:paraId="3E8C2401" w14:textId="77777777">
        <w:trPr>
          <w:trHeight w:val="302"/>
        </w:trPr>
        <w:tc>
          <w:tcPr>
            <w:tcW w:w="1657" w:type="dxa"/>
          </w:tcPr>
          <w:p w14:paraId="14B99C90" w14:textId="77777777" w:rsidR="000425A1" w:rsidRDefault="00827CAF">
            <w:pPr>
              <w:rPr>
                <w:rFonts w:ascii="Arial" w:eastAsiaTheme="minorEastAsia" w:hAnsi="Arial" w:cs="Arial"/>
                <w:sz w:val="18"/>
                <w:szCs w:val="18"/>
                <w:lang w:val="de-DE" w:eastAsia="zh-CN"/>
              </w:rPr>
            </w:pPr>
            <w:r>
              <w:rPr>
                <w:rFonts w:ascii="Arial" w:eastAsia="Malgun Gothic" w:hAnsi="Arial" w:cs="Arial" w:hint="eastAsia"/>
                <w:sz w:val="18"/>
                <w:szCs w:val="18"/>
                <w:lang w:val="de-DE" w:eastAsia="ko-KR"/>
              </w:rPr>
              <w:t>LGE</w:t>
            </w:r>
          </w:p>
        </w:tc>
        <w:tc>
          <w:tcPr>
            <w:tcW w:w="7858" w:type="dxa"/>
          </w:tcPr>
          <w:p w14:paraId="2FB7F058" w14:textId="77777777" w:rsidR="000425A1" w:rsidRDefault="00827CAF">
            <w:pPr>
              <w:rPr>
                <w:rFonts w:ascii="Arial" w:eastAsiaTheme="minorEastAsia" w:hAnsi="Arial" w:cs="Arial"/>
                <w:sz w:val="18"/>
                <w:szCs w:val="18"/>
                <w:lang w:val="de-DE" w:eastAsia="zh-CN"/>
              </w:rPr>
            </w:pPr>
            <w:r>
              <w:rPr>
                <w:rFonts w:ascii="Arial" w:eastAsia="Malgun Gothic" w:hAnsi="Arial" w:cs="Arial"/>
                <w:sz w:val="18"/>
                <w:szCs w:val="18"/>
                <w:lang w:val="de-DE" w:eastAsia="ko-KR"/>
              </w:rPr>
              <w:t xml:space="preserve">Maybe. This interruption time is the same as an interruption time that may be caused before sending the </w:t>
            </w:r>
            <w:r>
              <w:rPr>
                <w:rFonts w:ascii="Arial" w:eastAsia="Malgun Gothic" w:hAnsi="Arial" w:cs="Arial"/>
                <w:sz w:val="18"/>
                <w:szCs w:val="18"/>
                <w:lang w:val="de-DE" w:eastAsia="ko-KR"/>
              </w:rPr>
              <w:t>Capability Change Request to NW A. We agree that it may not be possible to define this interruption time.</w:t>
            </w:r>
          </w:p>
        </w:tc>
      </w:tr>
      <w:tr w:rsidR="000425A1" w14:paraId="35F1E9A4" w14:textId="77777777">
        <w:trPr>
          <w:trHeight w:val="302"/>
        </w:trPr>
        <w:tc>
          <w:tcPr>
            <w:tcW w:w="1657" w:type="dxa"/>
          </w:tcPr>
          <w:p w14:paraId="214E1182" w14:textId="77777777" w:rsidR="000425A1" w:rsidRDefault="00827CAF">
            <w:pPr>
              <w:rPr>
                <w:rFonts w:ascii="Arial" w:eastAsia="Malgun Gothic" w:hAnsi="Arial" w:cs="Arial"/>
                <w:sz w:val="18"/>
                <w:szCs w:val="18"/>
                <w:lang w:val="de-DE" w:eastAsia="ko-KR"/>
              </w:rPr>
            </w:pPr>
            <w:r>
              <w:rPr>
                <w:rFonts w:ascii="Arial" w:eastAsia="Malgun Gothic" w:hAnsi="Arial" w:cs="Arial"/>
                <w:sz w:val="18"/>
                <w:szCs w:val="18"/>
                <w:lang w:val="de-DE" w:eastAsia="ko-KR"/>
              </w:rPr>
              <w:t>Apple</w:t>
            </w:r>
          </w:p>
        </w:tc>
        <w:tc>
          <w:tcPr>
            <w:tcW w:w="7858" w:type="dxa"/>
          </w:tcPr>
          <w:p w14:paraId="4B026538" w14:textId="77777777" w:rsidR="000425A1" w:rsidRDefault="00827CAF">
            <w:pPr>
              <w:rPr>
                <w:rFonts w:ascii="Arial" w:eastAsia="Malgun Gothic" w:hAnsi="Arial" w:cs="Arial"/>
                <w:sz w:val="18"/>
                <w:szCs w:val="18"/>
                <w:lang w:val="de-DE" w:eastAsia="ko-KR"/>
              </w:rPr>
            </w:pPr>
            <w:r>
              <w:rPr>
                <w:rFonts w:ascii="Arial" w:eastAsia="Malgun Gothic" w:hAnsi="Arial" w:cs="Arial"/>
                <w:sz w:val="18"/>
                <w:szCs w:val="18"/>
                <w:lang w:val="de-DE" w:eastAsia="ko-KR"/>
              </w:rPr>
              <w:t xml:space="preserve">Agree. It will be difficult to quantify the interruption 3 in NW A, as it depends on the configuraton on NW B. </w:t>
            </w:r>
          </w:p>
        </w:tc>
      </w:tr>
      <w:tr w:rsidR="000425A1" w14:paraId="4A717083" w14:textId="77777777">
        <w:trPr>
          <w:trHeight w:val="302"/>
        </w:trPr>
        <w:tc>
          <w:tcPr>
            <w:tcW w:w="1657" w:type="dxa"/>
          </w:tcPr>
          <w:p w14:paraId="1C9CF952" w14:textId="77777777" w:rsidR="000425A1" w:rsidRDefault="00827CAF">
            <w:pPr>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L</w:t>
            </w:r>
            <w:r>
              <w:rPr>
                <w:rFonts w:ascii="Arial" w:eastAsiaTheme="minorEastAsia" w:hAnsi="Arial" w:cs="Arial"/>
                <w:sz w:val="18"/>
                <w:szCs w:val="18"/>
                <w:lang w:val="de-DE" w:eastAsia="zh-CN"/>
              </w:rPr>
              <w:t>enovo</w:t>
            </w:r>
          </w:p>
        </w:tc>
        <w:tc>
          <w:tcPr>
            <w:tcW w:w="7858" w:type="dxa"/>
          </w:tcPr>
          <w:p w14:paraId="4D156FDE" w14:textId="77777777" w:rsidR="000425A1" w:rsidRDefault="00827CAF">
            <w:pPr>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r>
      <w:tr w:rsidR="000425A1" w14:paraId="26350868" w14:textId="77777777">
        <w:trPr>
          <w:trHeight w:val="302"/>
        </w:trPr>
        <w:tc>
          <w:tcPr>
            <w:tcW w:w="1657" w:type="dxa"/>
          </w:tcPr>
          <w:p w14:paraId="7CF63BC3" w14:textId="77777777" w:rsidR="000425A1" w:rsidRDefault="00827CAF">
            <w:pPr>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vivo</w:t>
            </w:r>
          </w:p>
        </w:tc>
        <w:tc>
          <w:tcPr>
            <w:tcW w:w="7858" w:type="dxa"/>
          </w:tcPr>
          <w:p w14:paraId="0D5F9071" w14:textId="77777777" w:rsidR="000425A1" w:rsidRDefault="00827CAF">
            <w:pPr>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r>
      <w:tr w:rsidR="000425A1" w14:paraId="6EFFEB71" w14:textId="77777777">
        <w:trPr>
          <w:trHeight w:val="302"/>
        </w:trPr>
        <w:tc>
          <w:tcPr>
            <w:tcW w:w="1657" w:type="dxa"/>
          </w:tcPr>
          <w:p w14:paraId="5B9050F3" w14:textId="77777777" w:rsidR="000425A1" w:rsidRDefault="00827CAF">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7858" w:type="dxa"/>
          </w:tcPr>
          <w:p w14:paraId="4A7E6BF1" w14:textId="77777777" w:rsidR="000425A1" w:rsidRDefault="00827CAF">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t>Yes</w:t>
            </w:r>
          </w:p>
        </w:tc>
      </w:tr>
      <w:tr w:rsidR="000425A1" w14:paraId="63DD7479" w14:textId="77777777">
        <w:trPr>
          <w:trHeight w:val="302"/>
        </w:trPr>
        <w:tc>
          <w:tcPr>
            <w:tcW w:w="1657" w:type="dxa"/>
          </w:tcPr>
          <w:p w14:paraId="6AF847A8"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Huawei/HiSilion</w:t>
            </w:r>
          </w:p>
        </w:tc>
        <w:tc>
          <w:tcPr>
            <w:tcW w:w="7858" w:type="dxa"/>
          </w:tcPr>
          <w:p w14:paraId="51E1F0BD"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Yes</w:t>
            </w:r>
          </w:p>
        </w:tc>
      </w:tr>
      <w:tr w:rsidR="000425A1" w14:paraId="16A84AFD" w14:textId="77777777">
        <w:trPr>
          <w:trHeight w:val="302"/>
        </w:trPr>
        <w:tc>
          <w:tcPr>
            <w:tcW w:w="1657" w:type="dxa"/>
          </w:tcPr>
          <w:p w14:paraId="41CA42CA" w14:textId="77777777" w:rsidR="000425A1" w:rsidRDefault="00827CAF">
            <w:pPr>
              <w:rPr>
                <w:rFonts w:ascii="Arial" w:hAnsi="Arial" w:cs="Arial"/>
                <w:sz w:val="18"/>
                <w:szCs w:val="18"/>
                <w:lang w:val="en-US" w:eastAsia="zh-CN"/>
              </w:rPr>
            </w:pPr>
            <w:r>
              <w:rPr>
                <w:rFonts w:ascii="Arial" w:hAnsi="Arial" w:cs="Arial" w:hint="eastAsia"/>
                <w:sz w:val="18"/>
                <w:szCs w:val="18"/>
                <w:lang w:val="en-US" w:eastAsia="zh-CN"/>
              </w:rPr>
              <w:t>ZTE</w:t>
            </w:r>
          </w:p>
        </w:tc>
        <w:tc>
          <w:tcPr>
            <w:tcW w:w="7858" w:type="dxa"/>
          </w:tcPr>
          <w:p w14:paraId="07710A64" w14:textId="77777777" w:rsidR="000425A1" w:rsidRDefault="00827CAF">
            <w:pPr>
              <w:rPr>
                <w:rFonts w:ascii="Arial" w:hAnsi="Arial" w:cs="Arial"/>
                <w:sz w:val="18"/>
                <w:szCs w:val="18"/>
                <w:lang w:val="en-US" w:eastAsia="zh-CN"/>
              </w:rPr>
            </w:pPr>
            <w:r>
              <w:rPr>
                <w:rFonts w:ascii="Arial" w:hAnsi="Arial" w:cs="Arial" w:hint="eastAsia"/>
                <w:sz w:val="18"/>
                <w:szCs w:val="18"/>
                <w:lang w:val="en-US" w:eastAsia="zh-CN"/>
              </w:rPr>
              <w:t>Yes</w:t>
            </w:r>
          </w:p>
        </w:tc>
      </w:tr>
      <w:tr w:rsidR="00120423" w14:paraId="3009422C" w14:textId="77777777">
        <w:trPr>
          <w:trHeight w:val="302"/>
        </w:trPr>
        <w:tc>
          <w:tcPr>
            <w:tcW w:w="1657" w:type="dxa"/>
          </w:tcPr>
          <w:p w14:paraId="51518947" w14:textId="6E9B4E05" w:rsidR="00120423" w:rsidRDefault="00120423" w:rsidP="00120423">
            <w:pPr>
              <w:rPr>
                <w:rFonts w:ascii="Arial" w:eastAsiaTheme="minorEastAsia" w:hAnsi="Arial" w:cs="Arial"/>
                <w:sz w:val="18"/>
                <w:szCs w:val="18"/>
                <w:lang w:val="de-DE" w:eastAsia="zh-CN"/>
              </w:rPr>
            </w:pPr>
            <w:r>
              <w:rPr>
                <w:rFonts w:ascii="Arial" w:eastAsia="Yu Mincho" w:hAnsi="Arial" w:cs="Arial" w:hint="eastAsia"/>
                <w:sz w:val="18"/>
                <w:szCs w:val="18"/>
              </w:rPr>
              <w:t>D</w:t>
            </w:r>
            <w:r>
              <w:rPr>
                <w:rFonts w:ascii="Arial" w:eastAsia="Yu Mincho" w:hAnsi="Arial" w:cs="Arial"/>
                <w:sz w:val="18"/>
                <w:szCs w:val="18"/>
              </w:rPr>
              <w:t>ENSO</w:t>
            </w:r>
          </w:p>
        </w:tc>
        <w:tc>
          <w:tcPr>
            <w:tcW w:w="7858" w:type="dxa"/>
          </w:tcPr>
          <w:p w14:paraId="400C3991" w14:textId="570CFA85" w:rsidR="00120423" w:rsidRDefault="00120423" w:rsidP="00120423">
            <w:pPr>
              <w:rPr>
                <w:rFonts w:ascii="Arial" w:eastAsiaTheme="minorEastAsia" w:hAnsi="Arial" w:cs="Arial"/>
                <w:sz w:val="18"/>
                <w:szCs w:val="18"/>
                <w:lang w:val="de-DE" w:eastAsia="zh-CN"/>
              </w:rPr>
            </w:pPr>
            <w:r>
              <w:rPr>
                <w:rFonts w:ascii="Arial" w:eastAsia="Yu Mincho" w:hAnsi="Arial" w:cs="Arial" w:hint="eastAsia"/>
                <w:sz w:val="18"/>
                <w:szCs w:val="18"/>
              </w:rPr>
              <w:t>Y</w:t>
            </w:r>
            <w:r>
              <w:rPr>
                <w:rFonts w:ascii="Arial" w:eastAsia="Yu Mincho" w:hAnsi="Arial" w:cs="Arial"/>
                <w:sz w:val="18"/>
                <w:szCs w:val="18"/>
              </w:rPr>
              <w:t>es</w:t>
            </w:r>
          </w:p>
        </w:tc>
      </w:tr>
      <w:tr w:rsidR="00120423" w14:paraId="027118F9" w14:textId="77777777">
        <w:trPr>
          <w:trHeight w:val="302"/>
        </w:trPr>
        <w:tc>
          <w:tcPr>
            <w:tcW w:w="1657" w:type="dxa"/>
          </w:tcPr>
          <w:p w14:paraId="6A5A9748" w14:textId="77777777" w:rsidR="00120423" w:rsidRDefault="00120423" w:rsidP="00120423">
            <w:pPr>
              <w:rPr>
                <w:rFonts w:ascii="Arial" w:eastAsia="Yu Mincho" w:hAnsi="Arial" w:cs="Arial"/>
                <w:sz w:val="18"/>
                <w:szCs w:val="18"/>
              </w:rPr>
            </w:pPr>
          </w:p>
        </w:tc>
        <w:tc>
          <w:tcPr>
            <w:tcW w:w="7858" w:type="dxa"/>
          </w:tcPr>
          <w:p w14:paraId="306A8B5C" w14:textId="77777777" w:rsidR="00120423" w:rsidRDefault="00120423" w:rsidP="00120423">
            <w:pPr>
              <w:rPr>
                <w:rFonts w:ascii="Arial" w:eastAsia="Yu Mincho" w:hAnsi="Arial" w:cs="Arial"/>
                <w:sz w:val="18"/>
                <w:szCs w:val="18"/>
              </w:rPr>
            </w:pPr>
          </w:p>
        </w:tc>
      </w:tr>
    </w:tbl>
    <w:p w14:paraId="6E3C6B4C" w14:textId="77777777" w:rsidR="000425A1" w:rsidRDefault="000425A1">
      <w:pPr>
        <w:rPr>
          <w:rFonts w:ascii="Arial" w:eastAsiaTheme="minorEastAsia" w:hAnsi="Arial" w:cs="Arial"/>
          <w:sz w:val="18"/>
          <w:szCs w:val="18"/>
          <w:lang w:eastAsia="zh-CN"/>
        </w:rPr>
      </w:pPr>
    </w:p>
    <w:p w14:paraId="1EED303B" w14:textId="77777777" w:rsidR="000425A1" w:rsidRDefault="00827CAF">
      <w:pPr>
        <w:jc w:val="both"/>
        <w:rPr>
          <w:rFonts w:ascii="Arial" w:eastAsiaTheme="minorEastAsia" w:hAnsi="Arial" w:cs="Arial"/>
          <w:sz w:val="18"/>
          <w:szCs w:val="18"/>
          <w:lang w:eastAsia="zh-CN"/>
        </w:rPr>
      </w:pPr>
      <w:r>
        <w:rPr>
          <w:rFonts w:ascii="Arial" w:eastAsiaTheme="minorEastAsia" w:hAnsi="Arial" w:cs="Arial"/>
          <w:b/>
          <w:sz w:val="18"/>
          <w:szCs w:val="18"/>
          <w:lang w:eastAsia="zh-CN"/>
        </w:rPr>
        <w:t>Q4: If the answer to Q3 is YES, do you think</w:t>
      </w:r>
      <w:r>
        <w:rPr>
          <w:rFonts w:ascii="Arial" w:hAnsi="Arial" w:cs="Arial"/>
          <w:b/>
          <w:sz w:val="18"/>
          <w:szCs w:val="18"/>
          <w:lang w:val="en-US"/>
        </w:rPr>
        <w:t xml:space="preserve"> we should send an LS to RAN4 to confirm the above understanding?</w:t>
      </w:r>
    </w:p>
    <w:tbl>
      <w:tblPr>
        <w:tblStyle w:val="TableGrid"/>
        <w:tblW w:w="0" w:type="auto"/>
        <w:tblLook w:val="04A0" w:firstRow="1" w:lastRow="0" w:firstColumn="1" w:lastColumn="0" w:noHBand="0" w:noVBand="1"/>
      </w:tblPr>
      <w:tblGrid>
        <w:gridCol w:w="1656"/>
        <w:gridCol w:w="7850"/>
      </w:tblGrid>
      <w:tr w:rsidR="000425A1" w14:paraId="5ACAC144" w14:textId="77777777">
        <w:trPr>
          <w:trHeight w:val="388"/>
        </w:trPr>
        <w:tc>
          <w:tcPr>
            <w:tcW w:w="1656" w:type="dxa"/>
          </w:tcPr>
          <w:p w14:paraId="0C601763"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Company</w:t>
            </w:r>
          </w:p>
        </w:tc>
        <w:tc>
          <w:tcPr>
            <w:tcW w:w="7850" w:type="dxa"/>
          </w:tcPr>
          <w:p w14:paraId="5D6DDD2C"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Comments</w:t>
            </w:r>
          </w:p>
        </w:tc>
      </w:tr>
      <w:tr w:rsidR="000425A1" w14:paraId="79A3AB28" w14:textId="77777777">
        <w:trPr>
          <w:trHeight w:val="388"/>
        </w:trPr>
        <w:tc>
          <w:tcPr>
            <w:tcW w:w="1656" w:type="dxa"/>
          </w:tcPr>
          <w:p w14:paraId="2F653734" w14:textId="58FC71FF"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Qualcomm</w:t>
            </w:r>
          </w:p>
        </w:tc>
        <w:tc>
          <w:tcPr>
            <w:tcW w:w="7850" w:type="dxa"/>
          </w:tcPr>
          <w:p w14:paraId="59039623"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Not for this particular use case. If we end up sending an LS for </w:t>
            </w:r>
            <w:r>
              <w:rPr>
                <w:rFonts w:ascii="Arial" w:eastAsiaTheme="minorEastAsia" w:hAnsi="Arial" w:cs="Arial"/>
                <w:sz w:val="18"/>
                <w:szCs w:val="18"/>
                <w:lang w:val="en-US" w:eastAsia="zh-CN"/>
              </w:rPr>
              <w:t>other reasons, we should capture the RAN2 understanding that interruption 3 will not be specified.</w:t>
            </w:r>
          </w:p>
        </w:tc>
      </w:tr>
      <w:tr w:rsidR="000425A1" w14:paraId="4E052401" w14:textId="77777777">
        <w:trPr>
          <w:trHeight w:val="388"/>
        </w:trPr>
        <w:tc>
          <w:tcPr>
            <w:tcW w:w="1656" w:type="dxa"/>
          </w:tcPr>
          <w:p w14:paraId="16EA13B2"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Charter – No</w:t>
            </w:r>
          </w:p>
        </w:tc>
        <w:tc>
          <w:tcPr>
            <w:tcW w:w="7850" w:type="dxa"/>
          </w:tcPr>
          <w:p w14:paraId="2D025860"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Agreed with QC. We could try to understand in RAN2 if interruption 3 could be defined, if not we pass our understanding to RAN4.</w:t>
            </w:r>
          </w:p>
        </w:tc>
      </w:tr>
      <w:tr w:rsidR="000425A1" w14:paraId="14D15DF6" w14:textId="77777777">
        <w:trPr>
          <w:trHeight w:val="388"/>
        </w:trPr>
        <w:tc>
          <w:tcPr>
            <w:tcW w:w="1656" w:type="dxa"/>
          </w:tcPr>
          <w:p w14:paraId="36431EFE"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de-DE" w:eastAsia="zh-CN"/>
              </w:rPr>
              <w:t>Xiaomi</w:t>
            </w:r>
          </w:p>
        </w:tc>
        <w:tc>
          <w:tcPr>
            <w:tcW w:w="7850" w:type="dxa"/>
          </w:tcPr>
          <w:p w14:paraId="4808CDF0"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de-DE" w:eastAsia="zh-CN"/>
              </w:rPr>
              <w:t xml:space="preserve">No </w:t>
            </w:r>
            <w:r>
              <w:rPr>
                <w:rFonts w:ascii="Arial" w:eastAsiaTheme="minorEastAsia" w:hAnsi="Arial" w:cs="Arial"/>
                <w:sz w:val="18"/>
                <w:szCs w:val="18"/>
                <w:lang w:val="de-DE" w:eastAsia="zh-CN"/>
              </w:rPr>
              <w:t>strong view. We think that we should have a concrete use case for the interruption time (e.g. how to align the interruption time between the gNB and the UE), before sending an LS to RAN4.</w:t>
            </w:r>
          </w:p>
        </w:tc>
      </w:tr>
      <w:tr w:rsidR="000425A1" w14:paraId="05297BAD" w14:textId="77777777">
        <w:trPr>
          <w:trHeight w:val="388"/>
        </w:trPr>
        <w:tc>
          <w:tcPr>
            <w:tcW w:w="1656" w:type="dxa"/>
          </w:tcPr>
          <w:p w14:paraId="3F0E5DD1" w14:textId="77777777" w:rsidR="000425A1" w:rsidRDefault="00827CAF">
            <w:pPr>
              <w:rPr>
                <w:rFonts w:ascii="Arial" w:eastAsiaTheme="minorEastAsia" w:hAnsi="Arial" w:cs="Arial"/>
                <w:sz w:val="18"/>
                <w:szCs w:val="18"/>
                <w:lang w:val="de-DE" w:eastAsia="zh-CN"/>
              </w:rPr>
            </w:pPr>
            <w:r>
              <w:rPr>
                <w:rFonts w:ascii="Arial" w:eastAsia="Malgun Gothic" w:hAnsi="Arial" w:cs="Arial" w:hint="eastAsia"/>
                <w:sz w:val="18"/>
                <w:szCs w:val="18"/>
                <w:lang w:val="de-DE" w:eastAsia="ko-KR"/>
              </w:rPr>
              <w:t>LGE</w:t>
            </w:r>
          </w:p>
        </w:tc>
        <w:tc>
          <w:tcPr>
            <w:tcW w:w="7850" w:type="dxa"/>
          </w:tcPr>
          <w:p w14:paraId="2531DE4A" w14:textId="77777777" w:rsidR="000425A1" w:rsidRDefault="00827CAF">
            <w:pPr>
              <w:rPr>
                <w:rFonts w:ascii="Arial" w:eastAsiaTheme="minorEastAsia" w:hAnsi="Arial" w:cs="Arial"/>
                <w:sz w:val="18"/>
                <w:szCs w:val="18"/>
                <w:lang w:val="de-DE" w:eastAsia="zh-CN"/>
              </w:rPr>
            </w:pPr>
            <w:r>
              <w:rPr>
                <w:rFonts w:ascii="Arial" w:eastAsia="Malgun Gothic" w:hAnsi="Arial" w:cs="Arial"/>
                <w:sz w:val="18"/>
                <w:szCs w:val="18"/>
                <w:lang w:val="de-DE" w:eastAsia="ko-KR"/>
              </w:rPr>
              <w:t xml:space="preserve">No. This is because we think it's the same situation that </w:t>
            </w:r>
            <w:r>
              <w:rPr>
                <w:rFonts w:ascii="Arial" w:eastAsia="Malgun Gothic" w:hAnsi="Arial" w:cs="Arial"/>
                <w:sz w:val="18"/>
                <w:szCs w:val="18"/>
                <w:lang w:val="de-DE" w:eastAsia="ko-KR"/>
              </w:rPr>
              <w:t>the UE detect the conflicts before sending the Capability change request to NW A. We haven't seen the things that RAN4 needs to confirm so far since this is the legacy situation.</w:t>
            </w:r>
          </w:p>
        </w:tc>
      </w:tr>
      <w:tr w:rsidR="000425A1" w14:paraId="2D9B9C04" w14:textId="77777777">
        <w:trPr>
          <w:trHeight w:val="388"/>
        </w:trPr>
        <w:tc>
          <w:tcPr>
            <w:tcW w:w="1656" w:type="dxa"/>
          </w:tcPr>
          <w:p w14:paraId="237A5791" w14:textId="77777777" w:rsidR="000425A1" w:rsidRDefault="00827CAF">
            <w:pPr>
              <w:rPr>
                <w:rFonts w:ascii="Arial" w:eastAsia="Malgun Gothic" w:hAnsi="Arial" w:cs="Arial"/>
                <w:sz w:val="18"/>
                <w:szCs w:val="18"/>
                <w:lang w:val="de-DE" w:eastAsia="ko-KR"/>
              </w:rPr>
            </w:pPr>
            <w:r>
              <w:rPr>
                <w:rFonts w:ascii="Arial" w:eastAsia="Malgun Gothic" w:hAnsi="Arial" w:cs="Arial"/>
                <w:sz w:val="18"/>
                <w:szCs w:val="18"/>
                <w:lang w:val="de-DE" w:eastAsia="ko-KR"/>
              </w:rPr>
              <w:t>Apple</w:t>
            </w:r>
          </w:p>
        </w:tc>
        <w:tc>
          <w:tcPr>
            <w:tcW w:w="7850" w:type="dxa"/>
          </w:tcPr>
          <w:p w14:paraId="277E269A" w14:textId="77777777" w:rsidR="000425A1" w:rsidRDefault="00827CAF">
            <w:pPr>
              <w:rPr>
                <w:rFonts w:ascii="Arial" w:eastAsia="Malgun Gothic" w:hAnsi="Arial" w:cs="Arial"/>
                <w:sz w:val="18"/>
                <w:szCs w:val="18"/>
                <w:lang w:val="de-DE" w:eastAsia="ko-KR"/>
              </w:rPr>
            </w:pPr>
            <w:r>
              <w:rPr>
                <w:rFonts w:ascii="Arial" w:eastAsia="Malgun Gothic" w:hAnsi="Arial" w:cs="Arial"/>
                <w:sz w:val="18"/>
                <w:szCs w:val="18"/>
                <w:lang w:val="de-DE" w:eastAsia="ko-KR"/>
              </w:rPr>
              <w:t xml:space="preserve">It is probably a bit early to send this LS. We might want to cosnider </w:t>
            </w:r>
            <w:r>
              <w:rPr>
                <w:rFonts w:ascii="Arial" w:eastAsia="Malgun Gothic" w:hAnsi="Arial" w:cs="Arial"/>
                <w:sz w:val="18"/>
                <w:szCs w:val="18"/>
                <w:lang w:val="de-DE" w:eastAsia="ko-KR"/>
              </w:rPr>
              <w:t>that RAN4 is currently working on R17 requirements and we might want to see the outcome of that.</w:t>
            </w:r>
          </w:p>
        </w:tc>
      </w:tr>
      <w:tr w:rsidR="000425A1" w14:paraId="2133188E" w14:textId="77777777">
        <w:trPr>
          <w:trHeight w:val="388"/>
        </w:trPr>
        <w:tc>
          <w:tcPr>
            <w:tcW w:w="1656" w:type="dxa"/>
          </w:tcPr>
          <w:p w14:paraId="45BD1687" w14:textId="77777777" w:rsidR="000425A1" w:rsidRDefault="00827CAF">
            <w:pPr>
              <w:rPr>
                <w:rFonts w:ascii="Arial" w:eastAsia="Malgun Gothic" w:hAnsi="Arial" w:cs="Arial"/>
                <w:sz w:val="18"/>
                <w:szCs w:val="18"/>
                <w:lang w:val="de-DE" w:eastAsia="ko-KR"/>
              </w:rPr>
            </w:pPr>
            <w:r>
              <w:rPr>
                <w:rFonts w:ascii="Arial" w:eastAsiaTheme="minorEastAsia" w:hAnsi="Arial" w:cs="Arial" w:hint="eastAsia"/>
                <w:sz w:val="18"/>
                <w:szCs w:val="18"/>
                <w:lang w:val="de-DE" w:eastAsia="zh-CN"/>
              </w:rPr>
              <w:t>L</w:t>
            </w:r>
            <w:r>
              <w:rPr>
                <w:rFonts w:ascii="Arial" w:eastAsiaTheme="minorEastAsia" w:hAnsi="Arial" w:cs="Arial"/>
                <w:sz w:val="18"/>
                <w:szCs w:val="18"/>
                <w:lang w:val="de-DE" w:eastAsia="zh-CN"/>
              </w:rPr>
              <w:t>enovo</w:t>
            </w:r>
          </w:p>
        </w:tc>
        <w:tc>
          <w:tcPr>
            <w:tcW w:w="7850" w:type="dxa"/>
          </w:tcPr>
          <w:p w14:paraId="0216010E" w14:textId="77777777" w:rsidR="000425A1" w:rsidRDefault="00827CAF">
            <w:pPr>
              <w:rPr>
                <w:rFonts w:ascii="Arial" w:eastAsia="Malgun Gothic" w:hAnsi="Arial" w:cs="Arial"/>
                <w:sz w:val="18"/>
                <w:szCs w:val="18"/>
                <w:lang w:val="de-DE" w:eastAsia="ko-KR"/>
              </w:rPr>
            </w:pPr>
            <w:r>
              <w:rPr>
                <w:rFonts w:ascii="Arial" w:eastAsiaTheme="minorEastAsia" w:hAnsi="Arial" w:cs="Arial" w:hint="eastAsia"/>
                <w:sz w:val="18"/>
                <w:szCs w:val="18"/>
                <w:lang w:val="de-DE" w:eastAsia="zh-CN"/>
              </w:rPr>
              <w:t>N</w:t>
            </w:r>
            <w:r>
              <w:rPr>
                <w:rFonts w:ascii="Arial" w:eastAsiaTheme="minorEastAsia" w:hAnsi="Arial" w:cs="Arial"/>
                <w:sz w:val="18"/>
                <w:szCs w:val="18"/>
                <w:lang w:val="de-DE" w:eastAsia="zh-CN"/>
              </w:rPr>
              <w:t xml:space="preserve">o. After we have more RAN2 progress,to see if LS is needed or not. </w:t>
            </w:r>
          </w:p>
        </w:tc>
      </w:tr>
      <w:tr w:rsidR="000425A1" w14:paraId="0D1CE5AF" w14:textId="77777777">
        <w:trPr>
          <w:trHeight w:val="388"/>
        </w:trPr>
        <w:tc>
          <w:tcPr>
            <w:tcW w:w="1656" w:type="dxa"/>
          </w:tcPr>
          <w:p w14:paraId="4041C858" w14:textId="77777777" w:rsidR="000425A1" w:rsidRDefault="00827CAF">
            <w:pPr>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v</w:t>
            </w:r>
            <w:r>
              <w:rPr>
                <w:rFonts w:ascii="Arial" w:eastAsiaTheme="minorEastAsia" w:hAnsi="Arial" w:cs="Arial"/>
                <w:sz w:val="18"/>
                <w:szCs w:val="18"/>
                <w:lang w:val="de-DE" w:eastAsia="zh-CN"/>
              </w:rPr>
              <w:t>ivo</w:t>
            </w:r>
          </w:p>
        </w:tc>
        <w:tc>
          <w:tcPr>
            <w:tcW w:w="7850" w:type="dxa"/>
          </w:tcPr>
          <w:p w14:paraId="36AFB0C2" w14:textId="77777777" w:rsidR="000425A1" w:rsidRDefault="00827CAF">
            <w:pPr>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W</w:t>
            </w:r>
            <w:r>
              <w:rPr>
                <w:rFonts w:ascii="Arial" w:eastAsiaTheme="minorEastAsia" w:hAnsi="Arial" w:cs="Arial"/>
                <w:sz w:val="18"/>
                <w:szCs w:val="18"/>
                <w:lang w:val="de-DE" w:eastAsia="zh-CN"/>
              </w:rPr>
              <w:t xml:space="preserve">e are fine with QC’s comments that if an LS is needed </w:t>
            </w:r>
            <w:r>
              <w:rPr>
                <w:rFonts w:ascii="Arial" w:eastAsiaTheme="minorEastAsia" w:hAnsi="Arial" w:cs="Arial" w:hint="eastAsia"/>
                <w:sz w:val="18"/>
                <w:szCs w:val="18"/>
                <w:lang w:val="de-DE" w:eastAsia="zh-CN"/>
              </w:rPr>
              <w:t>for</w:t>
            </w:r>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other</w:t>
            </w:r>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reasons</w:t>
            </w:r>
            <w:r>
              <w:rPr>
                <w:rFonts w:ascii="Arial" w:eastAsiaTheme="minorEastAsia" w:hAnsi="Arial" w:cs="Arial"/>
                <w:sz w:val="18"/>
                <w:szCs w:val="18"/>
                <w:lang w:val="de-DE" w:eastAsia="zh-CN"/>
              </w:rPr>
              <w:t>, th</w:t>
            </w:r>
            <w:r>
              <w:rPr>
                <w:rFonts w:ascii="Arial" w:eastAsiaTheme="minorEastAsia" w:hAnsi="Arial" w:cs="Arial"/>
                <w:sz w:val="18"/>
                <w:szCs w:val="18"/>
                <w:lang w:val="de-DE" w:eastAsia="zh-CN"/>
              </w:rPr>
              <w:t xml:space="preserve">is understanding can be indicated to RAN4 in the LS. </w:t>
            </w:r>
          </w:p>
        </w:tc>
      </w:tr>
      <w:tr w:rsidR="000425A1" w14:paraId="22E2FA88" w14:textId="77777777">
        <w:trPr>
          <w:trHeight w:val="388"/>
        </w:trPr>
        <w:tc>
          <w:tcPr>
            <w:tcW w:w="1656" w:type="dxa"/>
          </w:tcPr>
          <w:p w14:paraId="28A430EF" w14:textId="77777777" w:rsidR="000425A1" w:rsidRDefault="00827CAF">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7850" w:type="dxa"/>
          </w:tcPr>
          <w:p w14:paraId="3DF609CE" w14:textId="77777777" w:rsidR="000425A1" w:rsidRDefault="00827CAF">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t>No</w:t>
            </w:r>
          </w:p>
        </w:tc>
      </w:tr>
      <w:tr w:rsidR="000425A1" w14:paraId="01DD2F8B" w14:textId="77777777">
        <w:trPr>
          <w:trHeight w:val="388"/>
        </w:trPr>
        <w:tc>
          <w:tcPr>
            <w:tcW w:w="1656" w:type="dxa"/>
          </w:tcPr>
          <w:p w14:paraId="78B1ECF3"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Huawei/HiSilicon</w:t>
            </w:r>
          </w:p>
        </w:tc>
        <w:tc>
          <w:tcPr>
            <w:tcW w:w="7850" w:type="dxa"/>
          </w:tcPr>
          <w:p w14:paraId="5CDC134C"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No need to include this case if we end up sending an LS.</w:t>
            </w:r>
          </w:p>
        </w:tc>
      </w:tr>
      <w:tr w:rsidR="000425A1" w14:paraId="7AE03EDB" w14:textId="77777777">
        <w:trPr>
          <w:trHeight w:val="388"/>
        </w:trPr>
        <w:tc>
          <w:tcPr>
            <w:tcW w:w="1656" w:type="dxa"/>
          </w:tcPr>
          <w:p w14:paraId="1D758E50" w14:textId="77777777" w:rsidR="000425A1" w:rsidRDefault="00827CAF">
            <w:pPr>
              <w:rPr>
                <w:rFonts w:ascii="Arial" w:hAnsi="Arial" w:cs="Arial"/>
                <w:sz w:val="18"/>
                <w:szCs w:val="18"/>
                <w:lang w:val="en-US" w:eastAsia="zh-CN"/>
              </w:rPr>
            </w:pPr>
            <w:r>
              <w:rPr>
                <w:rFonts w:ascii="Arial" w:hAnsi="Arial" w:cs="Arial" w:hint="eastAsia"/>
                <w:sz w:val="18"/>
                <w:szCs w:val="18"/>
                <w:lang w:val="en-US" w:eastAsia="zh-CN"/>
              </w:rPr>
              <w:lastRenderedPageBreak/>
              <w:t>ZTE</w:t>
            </w:r>
          </w:p>
        </w:tc>
        <w:tc>
          <w:tcPr>
            <w:tcW w:w="7850" w:type="dxa"/>
          </w:tcPr>
          <w:p w14:paraId="41E149FD" w14:textId="77777777" w:rsidR="000425A1" w:rsidRDefault="00827CAF">
            <w:pPr>
              <w:rPr>
                <w:rFonts w:ascii="Arial" w:hAnsi="Arial" w:cs="Arial"/>
                <w:sz w:val="18"/>
                <w:szCs w:val="18"/>
                <w:lang w:val="en-US" w:eastAsia="zh-CN"/>
              </w:rPr>
            </w:pPr>
            <w:r>
              <w:rPr>
                <w:rFonts w:ascii="Arial" w:hAnsi="Arial" w:cs="Arial" w:hint="eastAsia"/>
                <w:sz w:val="18"/>
                <w:szCs w:val="18"/>
                <w:lang w:val="en-US" w:eastAsia="zh-CN"/>
              </w:rPr>
              <w:t>Share the same view with QC.</w:t>
            </w:r>
          </w:p>
        </w:tc>
      </w:tr>
      <w:tr w:rsidR="00120423" w14:paraId="38510C54" w14:textId="77777777">
        <w:trPr>
          <w:trHeight w:val="388"/>
        </w:trPr>
        <w:tc>
          <w:tcPr>
            <w:tcW w:w="1656" w:type="dxa"/>
          </w:tcPr>
          <w:p w14:paraId="07D8507F" w14:textId="5D403BDB" w:rsidR="00120423" w:rsidRDefault="00120423" w:rsidP="00120423">
            <w:pPr>
              <w:rPr>
                <w:rFonts w:ascii="Arial" w:eastAsiaTheme="minorEastAsia" w:hAnsi="Arial" w:cs="Arial"/>
                <w:sz w:val="18"/>
                <w:szCs w:val="18"/>
                <w:lang w:val="de-DE" w:eastAsia="zh-CN"/>
              </w:rPr>
            </w:pPr>
            <w:r>
              <w:rPr>
                <w:rFonts w:ascii="Arial" w:eastAsia="Yu Mincho" w:hAnsi="Arial" w:cs="Arial" w:hint="eastAsia"/>
                <w:sz w:val="18"/>
                <w:szCs w:val="18"/>
              </w:rPr>
              <w:t>D</w:t>
            </w:r>
            <w:r>
              <w:rPr>
                <w:rFonts w:ascii="Arial" w:eastAsia="Yu Mincho" w:hAnsi="Arial" w:cs="Arial"/>
                <w:sz w:val="18"/>
                <w:szCs w:val="18"/>
              </w:rPr>
              <w:t>ENSO</w:t>
            </w:r>
          </w:p>
        </w:tc>
        <w:tc>
          <w:tcPr>
            <w:tcW w:w="7850" w:type="dxa"/>
          </w:tcPr>
          <w:p w14:paraId="1094D236" w14:textId="04453407" w:rsidR="00120423" w:rsidRDefault="00120423" w:rsidP="00120423">
            <w:pPr>
              <w:rPr>
                <w:rFonts w:ascii="Arial" w:eastAsiaTheme="minorEastAsia" w:hAnsi="Arial" w:cs="Arial"/>
                <w:sz w:val="18"/>
                <w:szCs w:val="18"/>
                <w:lang w:val="de-DE" w:eastAsia="zh-CN"/>
              </w:rPr>
            </w:pPr>
            <w:r>
              <w:rPr>
                <w:rFonts w:ascii="Arial" w:eastAsia="Yu Mincho" w:hAnsi="Arial" w:cs="Arial"/>
                <w:sz w:val="18"/>
                <w:szCs w:val="18"/>
              </w:rPr>
              <w:t>No need to send LS about this so far.</w:t>
            </w:r>
          </w:p>
        </w:tc>
      </w:tr>
      <w:tr w:rsidR="00120423" w14:paraId="0EF01955" w14:textId="77777777">
        <w:trPr>
          <w:trHeight w:val="388"/>
        </w:trPr>
        <w:tc>
          <w:tcPr>
            <w:tcW w:w="1656" w:type="dxa"/>
          </w:tcPr>
          <w:p w14:paraId="5A2B9503" w14:textId="77777777" w:rsidR="00120423" w:rsidRDefault="00120423" w:rsidP="00120423">
            <w:pPr>
              <w:rPr>
                <w:rFonts w:ascii="Arial" w:eastAsia="Yu Mincho" w:hAnsi="Arial" w:cs="Arial"/>
                <w:sz w:val="18"/>
                <w:szCs w:val="18"/>
              </w:rPr>
            </w:pPr>
          </w:p>
        </w:tc>
        <w:tc>
          <w:tcPr>
            <w:tcW w:w="7850" w:type="dxa"/>
          </w:tcPr>
          <w:p w14:paraId="55007E0A" w14:textId="77777777" w:rsidR="00120423" w:rsidRDefault="00120423" w:rsidP="00120423">
            <w:pPr>
              <w:rPr>
                <w:rFonts w:ascii="Arial" w:eastAsia="Yu Mincho" w:hAnsi="Arial" w:cs="Arial"/>
                <w:sz w:val="18"/>
                <w:szCs w:val="18"/>
              </w:rPr>
            </w:pPr>
          </w:p>
        </w:tc>
      </w:tr>
    </w:tbl>
    <w:p w14:paraId="1852BA86" w14:textId="77777777" w:rsidR="000425A1" w:rsidRDefault="000425A1">
      <w:pPr>
        <w:rPr>
          <w:rFonts w:ascii="Arial" w:eastAsiaTheme="minorEastAsia" w:hAnsi="Arial" w:cs="Arial"/>
          <w:sz w:val="18"/>
          <w:szCs w:val="18"/>
          <w:lang w:eastAsia="zh-CN"/>
        </w:rPr>
      </w:pPr>
    </w:p>
    <w:p w14:paraId="38CA6F83" w14:textId="77777777" w:rsidR="000425A1" w:rsidRDefault="00827CAF">
      <w:pPr>
        <w:rPr>
          <w:rFonts w:ascii="Arial" w:hAnsi="Arial" w:cs="Arial"/>
          <w:b/>
          <w:sz w:val="18"/>
          <w:szCs w:val="18"/>
          <w:u w:val="single"/>
          <w:lang w:val="en-US"/>
        </w:rPr>
      </w:pPr>
      <w:r>
        <w:rPr>
          <w:rFonts w:ascii="Arial" w:eastAsia="Yu Mincho" w:hAnsi="Arial" w:cs="Arial"/>
          <w:b/>
          <w:sz w:val="18"/>
          <w:szCs w:val="18"/>
          <w:u w:val="single"/>
        </w:rPr>
        <w:t>UL maximum power:</w:t>
      </w:r>
    </w:p>
    <w:p w14:paraId="4924BD58" w14:textId="77777777" w:rsidR="000425A1" w:rsidRDefault="00827CAF">
      <w:pPr>
        <w:jc w:val="both"/>
        <w:rPr>
          <w:rFonts w:ascii="Arial" w:eastAsiaTheme="minorEastAsia" w:hAnsi="Arial" w:cs="Arial"/>
          <w:sz w:val="18"/>
          <w:szCs w:val="18"/>
          <w:lang w:eastAsia="zh-CN"/>
        </w:rPr>
      </w:pPr>
      <w:r>
        <w:rPr>
          <w:rFonts w:ascii="Arial" w:eastAsiaTheme="minorEastAsia" w:hAnsi="Arial" w:cs="Arial"/>
          <w:sz w:val="18"/>
          <w:szCs w:val="18"/>
          <w:lang w:eastAsia="zh-CN"/>
        </w:rPr>
        <w:t xml:space="preserve">Due to dual active transmission of R18 MUSIM, the maximum power may be constrained in NW A due to power sharing between NW A and NW B. And basically, this is RAN4 scope, so we think it would be better to get RAN4 input on this. </w:t>
      </w:r>
    </w:p>
    <w:p w14:paraId="2180C11F" w14:textId="77777777" w:rsidR="000425A1" w:rsidRDefault="00827CAF">
      <w:pPr>
        <w:jc w:val="both"/>
        <w:rPr>
          <w:rFonts w:ascii="Arial" w:eastAsiaTheme="minorEastAsia" w:hAnsi="Arial" w:cs="Arial"/>
          <w:b/>
          <w:sz w:val="18"/>
          <w:szCs w:val="18"/>
          <w:lang w:eastAsia="zh-CN"/>
        </w:rPr>
      </w:pPr>
      <w:r>
        <w:rPr>
          <w:rFonts w:ascii="Arial" w:eastAsiaTheme="minorEastAsia" w:hAnsi="Arial" w:cs="Arial"/>
          <w:b/>
          <w:sz w:val="18"/>
          <w:szCs w:val="18"/>
          <w:lang w:eastAsia="zh-CN"/>
        </w:rPr>
        <w:t xml:space="preserve">Q5: Do you think we should </w:t>
      </w:r>
      <w:r>
        <w:rPr>
          <w:rFonts w:ascii="Arial" w:eastAsiaTheme="minorEastAsia" w:hAnsi="Arial" w:cs="Arial"/>
          <w:b/>
          <w:sz w:val="18"/>
          <w:szCs w:val="18"/>
          <w:lang w:eastAsia="zh-CN"/>
        </w:rPr>
        <w:t>send an LS to RAN4 to evaluate potential RAN4 impact for maximum power constraint for R18 MUSIM?</w:t>
      </w:r>
    </w:p>
    <w:tbl>
      <w:tblPr>
        <w:tblStyle w:val="TableGrid"/>
        <w:tblW w:w="0" w:type="auto"/>
        <w:tblLook w:val="04A0" w:firstRow="1" w:lastRow="0" w:firstColumn="1" w:lastColumn="0" w:noHBand="0" w:noVBand="1"/>
      </w:tblPr>
      <w:tblGrid>
        <w:gridCol w:w="1656"/>
        <w:gridCol w:w="7850"/>
      </w:tblGrid>
      <w:tr w:rsidR="000425A1" w14:paraId="13EF4860" w14:textId="77777777">
        <w:trPr>
          <w:trHeight w:val="360"/>
        </w:trPr>
        <w:tc>
          <w:tcPr>
            <w:tcW w:w="1656" w:type="dxa"/>
          </w:tcPr>
          <w:p w14:paraId="637D882B"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Company</w:t>
            </w:r>
          </w:p>
        </w:tc>
        <w:tc>
          <w:tcPr>
            <w:tcW w:w="7850" w:type="dxa"/>
          </w:tcPr>
          <w:p w14:paraId="61DDC584"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Comments</w:t>
            </w:r>
          </w:p>
        </w:tc>
      </w:tr>
      <w:tr w:rsidR="000425A1" w14:paraId="30B30BF7" w14:textId="77777777">
        <w:trPr>
          <w:trHeight w:val="360"/>
        </w:trPr>
        <w:tc>
          <w:tcPr>
            <w:tcW w:w="1656" w:type="dxa"/>
          </w:tcPr>
          <w:p w14:paraId="5DB8422C" w14:textId="1F1EFDAA" w:rsidR="000425A1" w:rsidRDefault="00EB196D">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Qualcomm</w:t>
            </w:r>
          </w:p>
        </w:tc>
        <w:tc>
          <w:tcPr>
            <w:tcW w:w="7850" w:type="dxa"/>
          </w:tcPr>
          <w:p w14:paraId="00CF6DC7" w14:textId="39CA9AAC" w:rsidR="000425A1" w:rsidRDefault="00EB196D">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Maybe. </w:t>
            </w:r>
            <w:r w:rsidR="00827CAF">
              <w:rPr>
                <w:rFonts w:ascii="Arial" w:eastAsiaTheme="minorEastAsia" w:hAnsi="Arial" w:cs="Arial"/>
                <w:sz w:val="18"/>
                <w:szCs w:val="18"/>
                <w:lang w:val="en-US" w:eastAsia="zh-CN"/>
              </w:rPr>
              <w:t>It would be easier to rely on PHR reporting. Changes to UL maximum power may depend on the band combinations across the two NWs and may require frequent signaling. Since PHR is al</w:t>
            </w:r>
            <w:r>
              <w:rPr>
                <w:rFonts w:ascii="Arial" w:eastAsiaTheme="minorEastAsia" w:hAnsi="Arial" w:cs="Arial"/>
                <w:sz w:val="18"/>
                <w:szCs w:val="18"/>
                <w:lang w:val="en-US" w:eastAsia="zh-CN"/>
              </w:rPr>
              <w:t>w</w:t>
            </w:r>
            <w:r w:rsidR="00827CAF">
              <w:rPr>
                <w:rFonts w:ascii="Arial" w:eastAsiaTheme="minorEastAsia" w:hAnsi="Arial" w:cs="Arial"/>
                <w:sz w:val="18"/>
                <w:szCs w:val="18"/>
                <w:lang w:val="en-US" w:eastAsia="zh-CN"/>
              </w:rPr>
              <w:t>ays the most recent and accurate, it can solve the problem without any specif</w:t>
            </w:r>
            <w:r w:rsidR="00827CAF">
              <w:rPr>
                <w:rFonts w:ascii="Arial" w:eastAsiaTheme="minorEastAsia" w:hAnsi="Arial" w:cs="Arial"/>
                <w:sz w:val="18"/>
                <w:szCs w:val="18"/>
                <w:lang w:val="en-US" w:eastAsia="zh-CN"/>
              </w:rPr>
              <w:t>ication impact.</w:t>
            </w:r>
          </w:p>
        </w:tc>
      </w:tr>
      <w:tr w:rsidR="000425A1" w14:paraId="17FC56AB" w14:textId="77777777">
        <w:trPr>
          <w:trHeight w:val="360"/>
        </w:trPr>
        <w:tc>
          <w:tcPr>
            <w:tcW w:w="1656" w:type="dxa"/>
          </w:tcPr>
          <w:p w14:paraId="5FDEBDB3"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Charter – Yes</w:t>
            </w:r>
          </w:p>
        </w:tc>
        <w:tc>
          <w:tcPr>
            <w:tcW w:w="7850" w:type="dxa"/>
          </w:tcPr>
          <w:p w14:paraId="7F205F7E"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PHR reporting might be the way to go but LS should be sent to RAN4 for potential impact evaluation.</w:t>
            </w:r>
          </w:p>
        </w:tc>
      </w:tr>
      <w:tr w:rsidR="000425A1" w14:paraId="791CADC0" w14:textId="77777777">
        <w:trPr>
          <w:trHeight w:val="360"/>
        </w:trPr>
        <w:tc>
          <w:tcPr>
            <w:tcW w:w="1656" w:type="dxa"/>
          </w:tcPr>
          <w:p w14:paraId="46959531"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de-DE" w:eastAsia="zh-CN"/>
              </w:rPr>
              <w:t>Xiaomi</w:t>
            </w:r>
          </w:p>
        </w:tc>
        <w:tc>
          <w:tcPr>
            <w:tcW w:w="7850" w:type="dxa"/>
          </w:tcPr>
          <w:p w14:paraId="7389660B"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de-DE" w:eastAsia="zh-CN"/>
              </w:rPr>
              <w:t>We think that this power sharing issue can happen. However RAN2 should find a proper solution first, as what we did f</w:t>
            </w:r>
            <w:r>
              <w:rPr>
                <w:rFonts w:ascii="Arial" w:eastAsiaTheme="minorEastAsia" w:hAnsi="Arial" w:cs="Arial"/>
                <w:sz w:val="18"/>
                <w:szCs w:val="18"/>
                <w:lang w:val="de-DE" w:eastAsia="zh-CN"/>
              </w:rPr>
              <w:t>or the DC power sharing, before sending the LS to RAN4. Otherwise it would be difficult for RAN4 to define new requirements. If there is no RAN2 solution, we would consider that companies can raise their RAN4 solutions directly in RAN4.</w:t>
            </w:r>
          </w:p>
        </w:tc>
      </w:tr>
      <w:tr w:rsidR="000425A1" w14:paraId="5D33F0EB" w14:textId="77777777">
        <w:trPr>
          <w:trHeight w:val="360"/>
        </w:trPr>
        <w:tc>
          <w:tcPr>
            <w:tcW w:w="1656" w:type="dxa"/>
          </w:tcPr>
          <w:p w14:paraId="5C42A565" w14:textId="77777777" w:rsidR="000425A1" w:rsidRDefault="00827CAF">
            <w:pPr>
              <w:rPr>
                <w:rFonts w:ascii="Arial" w:eastAsiaTheme="minorEastAsia" w:hAnsi="Arial" w:cs="Arial"/>
                <w:sz w:val="18"/>
                <w:szCs w:val="18"/>
                <w:lang w:val="de-DE" w:eastAsia="zh-CN"/>
              </w:rPr>
            </w:pPr>
            <w:r>
              <w:rPr>
                <w:rFonts w:ascii="Arial" w:eastAsia="Malgun Gothic" w:hAnsi="Arial" w:cs="Arial" w:hint="eastAsia"/>
                <w:sz w:val="18"/>
                <w:szCs w:val="18"/>
                <w:lang w:val="de-DE" w:eastAsia="ko-KR"/>
              </w:rPr>
              <w:t>LGE</w:t>
            </w:r>
          </w:p>
        </w:tc>
        <w:tc>
          <w:tcPr>
            <w:tcW w:w="7850" w:type="dxa"/>
          </w:tcPr>
          <w:p w14:paraId="03CFFD45" w14:textId="77777777" w:rsidR="000425A1" w:rsidRDefault="00827CAF">
            <w:pPr>
              <w:rPr>
                <w:rFonts w:ascii="Arial" w:eastAsiaTheme="minorEastAsia" w:hAnsi="Arial" w:cs="Arial"/>
                <w:sz w:val="18"/>
                <w:szCs w:val="18"/>
                <w:lang w:val="de-DE" w:eastAsia="zh-CN"/>
              </w:rPr>
            </w:pPr>
            <w:r>
              <w:rPr>
                <w:rFonts w:ascii="Arial" w:eastAsia="Malgun Gothic" w:hAnsi="Arial" w:cs="Arial" w:hint="eastAsia"/>
                <w:sz w:val="18"/>
                <w:szCs w:val="18"/>
                <w:lang w:val="de-DE" w:eastAsia="ko-KR"/>
              </w:rPr>
              <w:t>Yes</w:t>
            </w:r>
            <w:r>
              <w:rPr>
                <w:rFonts w:ascii="Arial" w:eastAsia="Malgun Gothic" w:hAnsi="Arial" w:cs="Arial"/>
                <w:sz w:val="18"/>
                <w:szCs w:val="18"/>
                <w:lang w:val="de-DE" w:eastAsia="ko-KR"/>
              </w:rPr>
              <w:t>. As we com</w:t>
            </w:r>
            <w:r>
              <w:rPr>
                <w:rFonts w:ascii="Arial" w:eastAsia="Malgun Gothic" w:hAnsi="Arial" w:cs="Arial"/>
                <w:sz w:val="18"/>
                <w:szCs w:val="18"/>
                <w:lang w:val="de-DE" w:eastAsia="ko-KR"/>
              </w:rPr>
              <w:t>mented in the previous email discussion, RAN2 cannot conclude this alone and RAN4 needs to analysis first for this.</w:t>
            </w:r>
          </w:p>
        </w:tc>
      </w:tr>
      <w:tr w:rsidR="000425A1" w14:paraId="0A979E39" w14:textId="77777777">
        <w:trPr>
          <w:trHeight w:val="360"/>
        </w:trPr>
        <w:tc>
          <w:tcPr>
            <w:tcW w:w="1656" w:type="dxa"/>
          </w:tcPr>
          <w:p w14:paraId="2CAE51B2" w14:textId="77777777" w:rsidR="000425A1" w:rsidRDefault="00827CAF">
            <w:pPr>
              <w:rPr>
                <w:rFonts w:ascii="Arial" w:eastAsia="Malgun Gothic" w:hAnsi="Arial" w:cs="Arial"/>
                <w:sz w:val="18"/>
                <w:szCs w:val="18"/>
                <w:lang w:val="de-DE" w:eastAsia="ko-KR"/>
              </w:rPr>
            </w:pPr>
            <w:r>
              <w:rPr>
                <w:rFonts w:ascii="Arial" w:eastAsia="Malgun Gothic" w:hAnsi="Arial" w:cs="Arial"/>
                <w:sz w:val="18"/>
                <w:szCs w:val="18"/>
                <w:lang w:val="de-DE" w:eastAsia="ko-KR"/>
              </w:rPr>
              <w:t>Apple</w:t>
            </w:r>
          </w:p>
        </w:tc>
        <w:tc>
          <w:tcPr>
            <w:tcW w:w="7850" w:type="dxa"/>
          </w:tcPr>
          <w:p w14:paraId="3680E9D7" w14:textId="77777777" w:rsidR="000425A1" w:rsidRDefault="00827CAF">
            <w:pPr>
              <w:rPr>
                <w:rFonts w:ascii="Arial" w:eastAsia="Malgun Gothic" w:hAnsi="Arial" w:cs="Arial"/>
                <w:sz w:val="18"/>
                <w:szCs w:val="18"/>
                <w:lang w:val="de-DE" w:eastAsia="ko-KR"/>
              </w:rPr>
            </w:pPr>
            <w:r>
              <w:rPr>
                <w:rFonts w:ascii="Arial" w:eastAsia="Malgun Gothic" w:hAnsi="Arial" w:cs="Arial"/>
                <w:sz w:val="18"/>
                <w:szCs w:val="18"/>
                <w:lang w:val="de-DE" w:eastAsia="ko-KR"/>
              </w:rPr>
              <w:t>Agree we need to work with RAN4 on this aspect.</w:t>
            </w:r>
          </w:p>
        </w:tc>
      </w:tr>
      <w:tr w:rsidR="000425A1" w14:paraId="73277B7C" w14:textId="77777777">
        <w:trPr>
          <w:trHeight w:val="360"/>
        </w:trPr>
        <w:tc>
          <w:tcPr>
            <w:tcW w:w="1656" w:type="dxa"/>
          </w:tcPr>
          <w:p w14:paraId="759D9E43" w14:textId="77777777" w:rsidR="000425A1" w:rsidRDefault="00827CAF">
            <w:pPr>
              <w:rPr>
                <w:rFonts w:ascii="Arial" w:eastAsia="Malgun Gothic" w:hAnsi="Arial" w:cs="Arial"/>
                <w:sz w:val="18"/>
                <w:szCs w:val="18"/>
                <w:lang w:val="de-DE" w:eastAsia="ko-KR"/>
              </w:rPr>
            </w:pPr>
            <w:r>
              <w:rPr>
                <w:rFonts w:ascii="Arial" w:eastAsiaTheme="minorEastAsia" w:hAnsi="Arial" w:cs="Arial" w:hint="eastAsia"/>
                <w:sz w:val="18"/>
                <w:szCs w:val="18"/>
                <w:lang w:val="de-DE" w:eastAsia="zh-CN"/>
              </w:rPr>
              <w:t>L</w:t>
            </w:r>
            <w:r>
              <w:rPr>
                <w:rFonts w:ascii="Arial" w:eastAsiaTheme="minorEastAsia" w:hAnsi="Arial" w:cs="Arial"/>
                <w:sz w:val="18"/>
                <w:szCs w:val="18"/>
                <w:lang w:val="de-DE" w:eastAsia="zh-CN"/>
              </w:rPr>
              <w:t>enovo</w:t>
            </w:r>
          </w:p>
        </w:tc>
        <w:tc>
          <w:tcPr>
            <w:tcW w:w="7850" w:type="dxa"/>
          </w:tcPr>
          <w:p w14:paraId="3ACD5AF7"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LS may be needed for this case.</w:t>
            </w:r>
          </w:p>
        </w:tc>
      </w:tr>
      <w:tr w:rsidR="000425A1" w14:paraId="3794E2DA" w14:textId="77777777">
        <w:trPr>
          <w:trHeight w:val="360"/>
        </w:trPr>
        <w:tc>
          <w:tcPr>
            <w:tcW w:w="1656" w:type="dxa"/>
          </w:tcPr>
          <w:p w14:paraId="4CB9485F" w14:textId="77777777" w:rsidR="000425A1" w:rsidRDefault="00827CAF">
            <w:pPr>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vivo</w:t>
            </w:r>
          </w:p>
        </w:tc>
        <w:tc>
          <w:tcPr>
            <w:tcW w:w="7850" w:type="dxa"/>
          </w:tcPr>
          <w:p w14:paraId="7B1A35F5" w14:textId="77777777" w:rsidR="000425A1" w:rsidRDefault="00827CAF">
            <w:pPr>
              <w:rPr>
                <w:rFonts w:ascii="Arial" w:eastAsiaTheme="minorEastAsia" w:hAnsi="Arial" w:cs="Arial"/>
                <w:sz w:val="18"/>
                <w:szCs w:val="18"/>
                <w:lang w:val="de-DE" w:eastAsia="zh-CN"/>
              </w:rPr>
            </w:pPr>
            <w:r>
              <w:rPr>
                <w:rFonts w:ascii="Arial" w:eastAsiaTheme="minorEastAsia" w:hAnsi="Arial" w:cs="Arial"/>
                <w:sz w:val="18"/>
                <w:szCs w:val="18"/>
                <w:lang w:val="de-DE" w:eastAsia="zh-CN"/>
              </w:rPr>
              <w:t xml:space="preserve">During the post email discussion, several companies think that RAN4 input is needed. We think better to send an LS to them. And if they confirm there is no RAN4 impact or they do not want to do any specification </w:t>
            </w:r>
            <w:r>
              <w:rPr>
                <w:rFonts w:ascii="Arial" w:eastAsiaTheme="minorEastAsia" w:hAnsi="Arial" w:cs="Arial" w:hint="eastAsia"/>
                <w:sz w:val="18"/>
                <w:szCs w:val="18"/>
                <w:lang w:val="de-DE" w:eastAsia="zh-CN"/>
              </w:rPr>
              <w:t>effort</w:t>
            </w:r>
            <w:r>
              <w:rPr>
                <w:rFonts w:ascii="Arial" w:eastAsiaTheme="minorEastAsia" w:hAnsi="Arial" w:cs="Arial"/>
                <w:sz w:val="18"/>
                <w:szCs w:val="18"/>
                <w:lang w:val="de-DE" w:eastAsia="zh-CN"/>
              </w:rPr>
              <w:t xml:space="preserve"> on this, we can delete the NOTE in th</w:t>
            </w:r>
            <w:r>
              <w:rPr>
                <w:rFonts w:ascii="Arial" w:eastAsiaTheme="minorEastAsia" w:hAnsi="Arial" w:cs="Arial"/>
                <w:sz w:val="18"/>
                <w:szCs w:val="18"/>
                <w:lang w:val="de-DE" w:eastAsia="zh-CN"/>
              </w:rPr>
              <w:t>e WID.</w:t>
            </w:r>
          </w:p>
        </w:tc>
      </w:tr>
      <w:tr w:rsidR="000425A1" w14:paraId="0E4606A2" w14:textId="77777777">
        <w:trPr>
          <w:trHeight w:val="360"/>
        </w:trPr>
        <w:tc>
          <w:tcPr>
            <w:tcW w:w="1656" w:type="dxa"/>
          </w:tcPr>
          <w:p w14:paraId="65CF9FEE" w14:textId="77777777" w:rsidR="000425A1" w:rsidRDefault="00827CAF">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7850" w:type="dxa"/>
          </w:tcPr>
          <w:p w14:paraId="69376C63" w14:textId="77777777" w:rsidR="000425A1" w:rsidRDefault="00827CAF">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t>There seems no harm to get RAN</w:t>
            </w:r>
            <w:r>
              <w:rPr>
                <w:rFonts w:ascii="Arial" w:eastAsia="Malgun Gothic" w:hAnsi="Arial" w:cs="Arial"/>
                <w:sz w:val="18"/>
                <w:szCs w:val="18"/>
                <w:lang w:val="de-DE" w:eastAsia="ko-KR"/>
              </w:rPr>
              <w:t xml:space="preserve">4’s input on this particular case. </w:t>
            </w:r>
          </w:p>
        </w:tc>
      </w:tr>
      <w:tr w:rsidR="000425A1" w14:paraId="5D45EF36" w14:textId="77777777">
        <w:trPr>
          <w:trHeight w:val="360"/>
        </w:trPr>
        <w:tc>
          <w:tcPr>
            <w:tcW w:w="1656" w:type="dxa"/>
          </w:tcPr>
          <w:p w14:paraId="2F792136"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Huawei/HiSilicon</w:t>
            </w:r>
          </w:p>
        </w:tc>
        <w:tc>
          <w:tcPr>
            <w:tcW w:w="7850" w:type="dxa"/>
          </w:tcPr>
          <w:p w14:paraId="54FBDC79"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No strong view. We think the current mechanism with PHR can solve the problem.</w:t>
            </w:r>
          </w:p>
        </w:tc>
      </w:tr>
      <w:tr w:rsidR="000425A1" w14:paraId="294926A9" w14:textId="77777777">
        <w:trPr>
          <w:trHeight w:val="360"/>
        </w:trPr>
        <w:tc>
          <w:tcPr>
            <w:tcW w:w="1656" w:type="dxa"/>
          </w:tcPr>
          <w:p w14:paraId="5EF6E1FA" w14:textId="77777777" w:rsidR="000425A1" w:rsidRDefault="00827CAF">
            <w:pPr>
              <w:rPr>
                <w:rFonts w:ascii="Arial" w:hAnsi="Arial" w:cs="Arial"/>
                <w:sz w:val="18"/>
                <w:szCs w:val="18"/>
                <w:lang w:val="en-US" w:eastAsia="zh-CN"/>
              </w:rPr>
            </w:pPr>
            <w:r>
              <w:rPr>
                <w:rFonts w:ascii="Arial" w:hAnsi="Arial" w:cs="Arial" w:hint="eastAsia"/>
                <w:sz w:val="18"/>
                <w:szCs w:val="18"/>
                <w:lang w:val="en-US" w:eastAsia="zh-CN"/>
              </w:rPr>
              <w:t>ZTE</w:t>
            </w:r>
          </w:p>
        </w:tc>
        <w:tc>
          <w:tcPr>
            <w:tcW w:w="7850" w:type="dxa"/>
          </w:tcPr>
          <w:p w14:paraId="40481B39" w14:textId="77777777" w:rsidR="000425A1" w:rsidRDefault="00827CAF">
            <w:pPr>
              <w:rPr>
                <w:rFonts w:ascii="Arial" w:hAnsi="Arial" w:cs="Arial"/>
                <w:sz w:val="18"/>
                <w:szCs w:val="18"/>
                <w:lang w:val="en-US" w:eastAsia="zh-CN"/>
              </w:rPr>
            </w:pPr>
            <w:r>
              <w:rPr>
                <w:rFonts w:ascii="Arial" w:hAnsi="Arial" w:cs="Arial" w:hint="eastAsia"/>
                <w:sz w:val="18"/>
                <w:szCs w:val="18"/>
                <w:lang w:val="en-US" w:eastAsia="zh-CN"/>
              </w:rPr>
              <w:t xml:space="preserve">We agree with Xiaomi that </w:t>
            </w:r>
            <w:r>
              <w:rPr>
                <w:rFonts w:ascii="Arial" w:eastAsiaTheme="minorEastAsia" w:hAnsi="Arial" w:cs="Arial"/>
                <w:sz w:val="18"/>
                <w:szCs w:val="18"/>
                <w:lang w:val="de-DE" w:eastAsia="zh-CN"/>
              </w:rPr>
              <w:t>before sending the LS to RAN4</w:t>
            </w:r>
            <w:r>
              <w:rPr>
                <w:rFonts w:ascii="Arial" w:eastAsiaTheme="minorEastAsia" w:hAnsi="Arial" w:cs="Arial" w:hint="eastAsia"/>
                <w:sz w:val="18"/>
                <w:szCs w:val="18"/>
                <w:lang w:val="en-US" w:eastAsia="zh-CN"/>
              </w:rPr>
              <w:t>,</w:t>
            </w:r>
            <w:r>
              <w:rPr>
                <w:rFonts w:ascii="Arial" w:hAnsi="Arial" w:cs="Arial" w:hint="eastAsia"/>
                <w:sz w:val="18"/>
                <w:szCs w:val="18"/>
                <w:lang w:val="en-US" w:eastAsia="zh-CN"/>
              </w:rPr>
              <w:t xml:space="preserve"> </w:t>
            </w:r>
            <w:r>
              <w:rPr>
                <w:rFonts w:ascii="Arial" w:eastAsiaTheme="minorEastAsia" w:hAnsi="Arial" w:cs="Arial"/>
                <w:sz w:val="18"/>
                <w:szCs w:val="18"/>
                <w:lang w:val="de-DE" w:eastAsia="zh-CN"/>
              </w:rPr>
              <w:t xml:space="preserve">RAN2 </w:t>
            </w:r>
            <w:r>
              <w:rPr>
                <w:rFonts w:ascii="Arial" w:eastAsiaTheme="minorEastAsia" w:hAnsi="Arial" w:cs="Arial"/>
                <w:sz w:val="18"/>
                <w:szCs w:val="18"/>
                <w:lang w:val="de-DE" w:eastAsia="zh-CN"/>
              </w:rPr>
              <w:t>should find a proper solution first, as what we did for the DC power sharing</w:t>
            </w:r>
            <w:r>
              <w:rPr>
                <w:rFonts w:ascii="Arial" w:eastAsiaTheme="minorEastAsia" w:hAnsi="Arial" w:cs="Arial" w:hint="eastAsia"/>
                <w:sz w:val="18"/>
                <w:szCs w:val="18"/>
                <w:lang w:val="en-US" w:eastAsia="zh-CN"/>
              </w:rPr>
              <w:t>.</w:t>
            </w:r>
          </w:p>
        </w:tc>
      </w:tr>
      <w:tr w:rsidR="00120423" w14:paraId="29FEBA89" w14:textId="77777777">
        <w:trPr>
          <w:trHeight w:val="360"/>
        </w:trPr>
        <w:tc>
          <w:tcPr>
            <w:tcW w:w="1656" w:type="dxa"/>
          </w:tcPr>
          <w:p w14:paraId="765CE9C6" w14:textId="59D119BA" w:rsidR="00120423" w:rsidRDefault="00120423" w:rsidP="00120423">
            <w:pPr>
              <w:rPr>
                <w:rFonts w:ascii="Arial" w:eastAsiaTheme="minorEastAsia" w:hAnsi="Arial" w:cs="Arial"/>
                <w:sz w:val="18"/>
                <w:szCs w:val="18"/>
                <w:lang w:val="de-DE" w:eastAsia="zh-CN"/>
              </w:rPr>
            </w:pPr>
            <w:r>
              <w:rPr>
                <w:rFonts w:ascii="Arial" w:eastAsia="Yu Mincho" w:hAnsi="Arial" w:cs="Arial" w:hint="eastAsia"/>
                <w:sz w:val="18"/>
                <w:szCs w:val="18"/>
              </w:rPr>
              <w:t>D</w:t>
            </w:r>
            <w:r>
              <w:rPr>
                <w:rFonts w:ascii="Arial" w:eastAsia="Yu Mincho" w:hAnsi="Arial" w:cs="Arial"/>
                <w:sz w:val="18"/>
                <w:szCs w:val="18"/>
              </w:rPr>
              <w:t>ENSO</w:t>
            </w:r>
          </w:p>
        </w:tc>
        <w:tc>
          <w:tcPr>
            <w:tcW w:w="7850" w:type="dxa"/>
          </w:tcPr>
          <w:p w14:paraId="65813C9A" w14:textId="45D4E650" w:rsidR="00120423" w:rsidRDefault="00120423" w:rsidP="00120423">
            <w:pPr>
              <w:rPr>
                <w:rFonts w:ascii="Arial" w:eastAsiaTheme="minorEastAsia" w:hAnsi="Arial" w:cs="Arial"/>
                <w:sz w:val="18"/>
                <w:szCs w:val="18"/>
                <w:lang w:val="de-DE" w:eastAsia="zh-CN"/>
              </w:rPr>
            </w:pPr>
            <w:r>
              <w:rPr>
                <w:rFonts w:ascii="Arial" w:eastAsia="Yu Mincho" w:hAnsi="Arial" w:cs="Arial" w:hint="eastAsia"/>
                <w:sz w:val="18"/>
                <w:szCs w:val="18"/>
              </w:rPr>
              <w:t>Y</w:t>
            </w:r>
            <w:r>
              <w:rPr>
                <w:rFonts w:ascii="Arial" w:eastAsia="Yu Mincho" w:hAnsi="Arial" w:cs="Arial"/>
                <w:sz w:val="18"/>
                <w:szCs w:val="18"/>
              </w:rPr>
              <w:t>es, we think LS should be sent for RAN4 impact evaluation.</w:t>
            </w:r>
          </w:p>
        </w:tc>
      </w:tr>
      <w:tr w:rsidR="00120423" w14:paraId="76BF875D" w14:textId="77777777">
        <w:trPr>
          <w:trHeight w:val="360"/>
        </w:trPr>
        <w:tc>
          <w:tcPr>
            <w:tcW w:w="1656" w:type="dxa"/>
          </w:tcPr>
          <w:p w14:paraId="1D3A3C56" w14:textId="77777777" w:rsidR="00120423" w:rsidRDefault="00120423" w:rsidP="00120423">
            <w:pPr>
              <w:rPr>
                <w:rFonts w:ascii="Arial" w:eastAsia="Yu Mincho" w:hAnsi="Arial" w:cs="Arial"/>
                <w:sz w:val="18"/>
                <w:szCs w:val="18"/>
              </w:rPr>
            </w:pPr>
          </w:p>
        </w:tc>
        <w:tc>
          <w:tcPr>
            <w:tcW w:w="7850" w:type="dxa"/>
          </w:tcPr>
          <w:p w14:paraId="5E297021" w14:textId="77777777" w:rsidR="00120423" w:rsidRDefault="00120423" w:rsidP="00120423">
            <w:pPr>
              <w:rPr>
                <w:rFonts w:ascii="Arial" w:eastAsia="Yu Mincho" w:hAnsi="Arial" w:cs="Arial"/>
                <w:sz w:val="18"/>
                <w:szCs w:val="18"/>
              </w:rPr>
            </w:pPr>
          </w:p>
        </w:tc>
      </w:tr>
    </w:tbl>
    <w:p w14:paraId="2C46E466" w14:textId="77777777" w:rsidR="000425A1" w:rsidRDefault="000425A1">
      <w:pPr>
        <w:rPr>
          <w:rFonts w:ascii="Arial" w:eastAsia="Yu Mincho" w:hAnsi="Arial" w:cs="Arial"/>
        </w:rPr>
      </w:pPr>
    </w:p>
    <w:p w14:paraId="36B4F399" w14:textId="77777777" w:rsidR="000425A1" w:rsidRDefault="000425A1">
      <w:pPr>
        <w:rPr>
          <w:rFonts w:ascii="Arial" w:eastAsia="Yu Mincho" w:hAnsi="Arial" w:cs="Arial"/>
        </w:rPr>
      </w:pPr>
    </w:p>
    <w:sectPr w:rsidR="000425A1">
      <w:headerReference w:type="even" r:id="rId18"/>
      <w:foot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224EB" w14:textId="77777777" w:rsidR="00B93FBA" w:rsidRDefault="00B93FBA">
      <w:pPr>
        <w:spacing w:after="0"/>
      </w:pPr>
      <w:r>
        <w:separator/>
      </w:r>
    </w:p>
  </w:endnote>
  <w:endnote w:type="continuationSeparator" w:id="0">
    <w:p w14:paraId="78D8784A" w14:textId="77777777" w:rsidR="00B93FBA" w:rsidRDefault="00B93F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1"/>
    <w:family w:val="roman"/>
    <w:pitch w:val="variable"/>
    <w:sig w:usb0="0004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4FAC3" w14:textId="77777777" w:rsidR="000425A1" w:rsidRDefault="00827CA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2C7EE" w14:textId="77777777" w:rsidR="00B93FBA" w:rsidRDefault="00B93FBA">
      <w:pPr>
        <w:spacing w:after="0"/>
      </w:pPr>
      <w:r>
        <w:separator/>
      </w:r>
    </w:p>
  </w:footnote>
  <w:footnote w:type="continuationSeparator" w:id="0">
    <w:p w14:paraId="103C59B7" w14:textId="77777777" w:rsidR="00B93FBA" w:rsidRDefault="00B93FB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2A663" w14:textId="77777777" w:rsidR="000425A1" w:rsidRDefault="00827CA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1668245742">
    <w:abstractNumId w:val="11"/>
  </w:num>
  <w:num w:numId="2" w16cid:durableId="1332372654">
    <w:abstractNumId w:val="4"/>
  </w:num>
  <w:num w:numId="3" w16cid:durableId="637804689">
    <w:abstractNumId w:val="1"/>
  </w:num>
  <w:num w:numId="4" w16cid:durableId="1744448765">
    <w:abstractNumId w:val="3"/>
  </w:num>
  <w:num w:numId="5" w16cid:durableId="1362704767">
    <w:abstractNumId w:val="2"/>
  </w:num>
  <w:num w:numId="6" w16cid:durableId="1850682752">
    <w:abstractNumId w:val="10"/>
  </w:num>
  <w:num w:numId="7" w16cid:durableId="2065909543">
    <w:abstractNumId w:val="0"/>
  </w:num>
  <w:num w:numId="8" w16cid:durableId="756899990">
    <w:abstractNumId w:val="12"/>
  </w:num>
  <w:num w:numId="9" w16cid:durableId="1795829447">
    <w:abstractNumId w:val="7"/>
  </w:num>
  <w:num w:numId="10" w16cid:durableId="1711607167">
    <w:abstractNumId w:val="5"/>
  </w:num>
  <w:num w:numId="11" w16cid:durableId="817921898">
    <w:abstractNumId w:val="8"/>
  </w:num>
  <w:num w:numId="12" w16cid:durableId="1666741388">
    <w:abstractNumId w:val="9"/>
  </w:num>
  <w:num w:numId="13" w16cid:durableId="12324212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2">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AgJjS0tLEzNDA0MjUyUdpeDU4uLM/DyQAsNaAAbgFIosAAAA"/>
  </w:docVars>
  <w:rsids>
    <w:rsidRoot w:val="00CA5D4C"/>
    <w:rsid w:val="000006E1"/>
    <w:rsid w:val="00002A37"/>
    <w:rsid w:val="00004216"/>
    <w:rsid w:val="0000533F"/>
    <w:rsid w:val="0000564C"/>
    <w:rsid w:val="00005E37"/>
    <w:rsid w:val="00006446"/>
    <w:rsid w:val="00006896"/>
    <w:rsid w:val="00007B0D"/>
    <w:rsid w:val="00007CDC"/>
    <w:rsid w:val="0001102D"/>
    <w:rsid w:val="000117F6"/>
    <w:rsid w:val="00011B28"/>
    <w:rsid w:val="00013E7C"/>
    <w:rsid w:val="00015D15"/>
    <w:rsid w:val="00015D31"/>
    <w:rsid w:val="00015DF7"/>
    <w:rsid w:val="0002329E"/>
    <w:rsid w:val="0002484E"/>
    <w:rsid w:val="0002564D"/>
    <w:rsid w:val="000259C4"/>
    <w:rsid w:val="00025ECA"/>
    <w:rsid w:val="000279B7"/>
    <w:rsid w:val="000319B4"/>
    <w:rsid w:val="000325B8"/>
    <w:rsid w:val="000343F9"/>
    <w:rsid w:val="00034C15"/>
    <w:rsid w:val="00035FD1"/>
    <w:rsid w:val="00036BA1"/>
    <w:rsid w:val="00036D0C"/>
    <w:rsid w:val="00040964"/>
    <w:rsid w:val="00040A1F"/>
    <w:rsid w:val="00040D99"/>
    <w:rsid w:val="000415AD"/>
    <w:rsid w:val="000422E2"/>
    <w:rsid w:val="000425A1"/>
    <w:rsid w:val="00042E18"/>
    <w:rsid w:val="00042F22"/>
    <w:rsid w:val="00043EAD"/>
    <w:rsid w:val="00043F0B"/>
    <w:rsid w:val="00043FA4"/>
    <w:rsid w:val="000444EF"/>
    <w:rsid w:val="0004503A"/>
    <w:rsid w:val="00052949"/>
    <w:rsid w:val="00052A07"/>
    <w:rsid w:val="000534E3"/>
    <w:rsid w:val="0005606A"/>
    <w:rsid w:val="0005676F"/>
    <w:rsid w:val="00057117"/>
    <w:rsid w:val="00057217"/>
    <w:rsid w:val="000616E7"/>
    <w:rsid w:val="0006487E"/>
    <w:rsid w:val="00065E1A"/>
    <w:rsid w:val="00066944"/>
    <w:rsid w:val="000737E2"/>
    <w:rsid w:val="000738D2"/>
    <w:rsid w:val="0007630B"/>
    <w:rsid w:val="00076509"/>
    <w:rsid w:val="00077E5F"/>
    <w:rsid w:val="0008036A"/>
    <w:rsid w:val="00081AE6"/>
    <w:rsid w:val="00083691"/>
    <w:rsid w:val="000843E2"/>
    <w:rsid w:val="000855EB"/>
    <w:rsid w:val="00085B52"/>
    <w:rsid w:val="00085BB9"/>
    <w:rsid w:val="000866F2"/>
    <w:rsid w:val="0009009F"/>
    <w:rsid w:val="00091557"/>
    <w:rsid w:val="000924C1"/>
    <w:rsid w:val="000924F0"/>
    <w:rsid w:val="0009273A"/>
    <w:rsid w:val="00093474"/>
    <w:rsid w:val="0009510F"/>
    <w:rsid w:val="0009623D"/>
    <w:rsid w:val="000969DB"/>
    <w:rsid w:val="00096FE8"/>
    <w:rsid w:val="000A0665"/>
    <w:rsid w:val="000A1B7B"/>
    <w:rsid w:val="000A56F2"/>
    <w:rsid w:val="000A6E96"/>
    <w:rsid w:val="000B0350"/>
    <w:rsid w:val="000B2719"/>
    <w:rsid w:val="000B3A8F"/>
    <w:rsid w:val="000B44D7"/>
    <w:rsid w:val="000B4AB9"/>
    <w:rsid w:val="000B51D0"/>
    <w:rsid w:val="000B5452"/>
    <w:rsid w:val="000B58C3"/>
    <w:rsid w:val="000B5D54"/>
    <w:rsid w:val="000B61E9"/>
    <w:rsid w:val="000B69F0"/>
    <w:rsid w:val="000C165A"/>
    <w:rsid w:val="000C1F45"/>
    <w:rsid w:val="000C29CA"/>
    <w:rsid w:val="000C2AE9"/>
    <w:rsid w:val="000C2E19"/>
    <w:rsid w:val="000C3585"/>
    <w:rsid w:val="000C3EDA"/>
    <w:rsid w:val="000C5F7D"/>
    <w:rsid w:val="000D0D07"/>
    <w:rsid w:val="000D25BE"/>
    <w:rsid w:val="000D3325"/>
    <w:rsid w:val="000D3FA3"/>
    <w:rsid w:val="000D4797"/>
    <w:rsid w:val="000D70E1"/>
    <w:rsid w:val="000D78D9"/>
    <w:rsid w:val="000E0527"/>
    <w:rsid w:val="000E0A4F"/>
    <w:rsid w:val="000E1E92"/>
    <w:rsid w:val="000E2C1B"/>
    <w:rsid w:val="000E3DA8"/>
    <w:rsid w:val="000E3E45"/>
    <w:rsid w:val="000E6D9F"/>
    <w:rsid w:val="000E7D00"/>
    <w:rsid w:val="000F0628"/>
    <w:rsid w:val="000F06D6"/>
    <w:rsid w:val="000F0EB1"/>
    <w:rsid w:val="000F1106"/>
    <w:rsid w:val="000F1A1A"/>
    <w:rsid w:val="000F3BE9"/>
    <w:rsid w:val="000F3F23"/>
    <w:rsid w:val="000F3F6C"/>
    <w:rsid w:val="000F577B"/>
    <w:rsid w:val="000F6DF3"/>
    <w:rsid w:val="000F7114"/>
    <w:rsid w:val="000F7125"/>
    <w:rsid w:val="00100203"/>
    <w:rsid w:val="001005FF"/>
    <w:rsid w:val="00102F83"/>
    <w:rsid w:val="0010346E"/>
    <w:rsid w:val="001062FB"/>
    <w:rsid w:val="001063E6"/>
    <w:rsid w:val="001112A3"/>
    <w:rsid w:val="00111B4C"/>
    <w:rsid w:val="00112EBE"/>
    <w:rsid w:val="00113CF4"/>
    <w:rsid w:val="001153EA"/>
    <w:rsid w:val="00115643"/>
    <w:rsid w:val="00116765"/>
    <w:rsid w:val="00117557"/>
    <w:rsid w:val="00120423"/>
    <w:rsid w:val="001219F5"/>
    <w:rsid w:val="00121A20"/>
    <w:rsid w:val="00122F41"/>
    <w:rsid w:val="0012377F"/>
    <w:rsid w:val="00124175"/>
    <w:rsid w:val="00124314"/>
    <w:rsid w:val="0012469A"/>
    <w:rsid w:val="00125B85"/>
    <w:rsid w:val="00126B4A"/>
    <w:rsid w:val="00126DF4"/>
    <w:rsid w:val="001270BA"/>
    <w:rsid w:val="0012734C"/>
    <w:rsid w:val="0013298D"/>
    <w:rsid w:val="00132A3F"/>
    <w:rsid w:val="00132DDC"/>
    <w:rsid w:val="00132FD0"/>
    <w:rsid w:val="001344C0"/>
    <w:rsid w:val="001346FA"/>
    <w:rsid w:val="00135252"/>
    <w:rsid w:val="00135331"/>
    <w:rsid w:val="00137AB5"/>
    <w:rsid w:val="00137C1B"/>
    <w:rsid w:val="00137F0B"/>
    <w:rsid w:val="0014140F"/>
    <w:rsid w:val="00142136"/>
    <w:rsid w:val="00143A2B"/>
    <w:rsid w:val="0014547C"/>
    <w:rsid w:val="0014623E"/>
    <w:rsid w:val="0014635E"/>
    <w:rsid w:val="00151E23"/>
    <w:rsid w:val="001526E0"/>
    <w:rsid w:val="001530C2"/>
    <w:rsid w:val="0015338A"/>
    <w:rsid w:val="001551B5"/>
    <w:rsid w:val="001553D1"/>
    <w:rsid w:val="00160993"/>
    <w:rsid w:val="00160F29"/>
    <w:rsid w:val="00161867"/>
    <w:rsid w:val="00161AD9"/>
    <w:rsid w:val="00161AE5"/>
    <w:rsid w:val="00161F4E"/>
    <w:rsid w:val="00162C1D"/>
    <w:rsid w:val="00162D35"/>
    <w:rsid w:val="001659C1"/>
    <w:rsid w:val="00165B0B"/>
    <w:rsid w:val="001661BD"/>
    <w:rsid w:val="0017040A"/>
    <w:rsid w:val="00173A8E"/>
    <w:rsid w:val="00173C4A"/>
    <w:rsid w:val="0017502C"/>
    <w:rsid w:val="0018143F"/>
    <w:rsid w:val="00181FF8"/>
    <w:rsid w:val="00183ED3"/>
    <w:rsid w:val="00184A09"/>
    <w:rsid w:val="00187439"/>
    <w:rsid w:val="00190AC1"/>
    <w:rsid w:val="0019341A"/>
    <w:rsid w:val="00195305"/>
    <w:rsid w:val="00195EAB"/>
    <w:rsid w:val="00197DF9"/>
    <w:rsid w:val="001A065D"/>
    <w:rsid w:val="001A1987"/>
    <w:rsid w:val="001A2564"/>
    <w:rsid w:val="001A5219"/>
    <w:rsid w:val="001A6173"/>
    <w:rsid w:val="001A6C9F"/>
    <w:rsid w:val="001A6CBA"/>
    <w:rsid w:val="001B0D97"/>
    <w:rsid w:val="001B206E"/>
    <w:rsid w:val="001B384F"/>
    <w:rsid w:val="001B4B1F"/>
    <w:rsid w:val="001B4BA5"/>
    <w:rsid w:val="001B5A5D"/>
    <w:rsid w:val="001B7BA3"/>
    <w:rsid w:val="001C0413"/>
    <w:rsid w:val="001C0752"/>
    <w:rsid w:val="001C1C02"/>
    <w:rsid w:val="001C1CE5"/>
    <w:rsid w:val="001C25F2"/>
    <w:rsid w:val="001C3D2A"/>
    <w:rsid w:val="001C668E"/>
    <w:rsid w:val="001D1B53"/>
    <w:rsid w:val="001D51BA"/>
    <w:rsid w:val="001D53E7"/>
    <w:rsid w:val="001D6342"/>
    <w:rsid w:val="001D6D53"/>
    <w:rsid w:val="001E18DC"/>
    <w:rsid w:val="001E35F3"/>
    <w:rsid w:val="001E47C4"/>
    <w:rsid w:val="001E58E2"/>
    <w:rsid w:val="001E67A4"/>
    <w:rsid w:val="001E7AED"/>
    <w:rsid w:val="001F0259"/>
    <w:rsid w:val="001F2450"/>
    <w:rsid w:val="001F3916"/>
    <w:rsid w:val="001F54C5"/>
    <w:rsid w:val="001F5CC8"/>
    <w:rsid w:val="001F60AB"/>
    <w:rsid w:val="001F662C"/>
    <w:rsid w:val="001F7074"/>
    <w:rsid w:val="00200490"/>
    <w:rsid w:val="002012B1"/>
    <w:rsid w:val="00201F3A"/>
    <w:rsid w:val="00203F96"/>
    <w:rsid w:val="00206116"/>
    <w:rsid w:val="002069B2"/>
    <w:rsid w:val="002077A8"/>
    <w:rsid w:val="00207DC4"/>
    <w:rsid w:val="00207FA3"/>
    <w:rsid w:val="00210652"/>
    <w:rsid w:val="002125F2"/>
    <w:rsid w:val="002133AA"/>
    <w:rsid w:val="00214DA8"/>
    <w:rsid w:val="00215423"/>
    <w:rsid w:val="002158FA"/>
    <w:rsid w:val="00215B9C"/>
    <w:rsid w:val="00220600"/>
    <w:rsid w:val="002224DB"/>
    <w:rsid w:val="0022361A"/>
    <w:rsid w:val="00223FCB"/>
    <w:rsid w:val="002252C3"/>
    <w:rsid w:val="00225C54"/>
    <w:rsid w:val="002270E9"/>
    <w:rsid w:val="00230765"/>
    <w:rsid w:val="00230AE5"/>
    <w:rsid w:val="00230D18"/>
    <w:rsid w:val="002319E4"/>
    <w:rsid w:val="002328E1"/>
    <w:rsid w:val="002342CC"/>
    <w:rsid w:val="00235632"/>
    <w:rsid w:val="00235872"/>
    <w:rsid w:val="00236A1E"/>
    <w:rsid w:val="00236A63"/>
    <w:rsid w:val="002410C1"/>
    <w:rsid w:val="0024148A"/>
    <w:rsid w:val="00241559"/>
    <w:rsid w:val="00241848"/>
    <w:rsid w:val="002435B3"/>
    <w:rsid w:val="002444F3"/>
    <w:rsid w:val="002449F6"/>
    <w:rsid w:val="002458EB"/>
    <w:rsid w:val="00246CDD"/>
    <w:rsid w:val="002500C8"/>
    <w:rsid w:val="0025127A"/>
    <w:rsid w:val="00254F91"/>
    <w:rsid w:val="0025622F"/>
    <w:rsid w:val="00257543"/>
    <w:rsid w:val="002617E7"/>
    <w:rsid w:val="00261F59"/>
    <w:rsid w:val="00264228"/>
    <w:rsid w:val="00264334"/>
    <w:rsid w:val="0026473E"/>
    <w:rsid w:val="0026491A"/>
    <w:rsid w:val="00266214"/>
    <w:rsid w:val="002673EA"/>
    <w:rsid w:val="00267C83"/>
    <w:rsid w:val="00267D4D"/>
    <w:rsid w:val="0027144F"/>
    <w:rsid w:val="00271813"/>
    <w:rsid w:val="00271F3A"/>
    <w:rsid w:val="00273278"/>
    <w:rsid w:val="002737F4"/>
    <w:rsid w:val="0027663E"/>
    <w:rsid w:val="00276BA5"/>
    <w:rsid w:val="002805F5"/>
    <w:rsid w:val="00280751"/>
    <w:rsid w:val="00281C2D"/>
    <w:rsid w:val="00281FE1"/>
    <w:rsid w:val="0028280A"/>
    <w:rsid w:val="00283539"/>
    <w:rsid w:val="00284BB0"/>
    <w:rsid w:val="0028686C"/>
    <w:rsid w:val="00286ACD"/>
    <w:rsid w:val="00287838"/>
    <w:rsid w:val="002907B5"/>
    <w:rsid w:val="002926F3"/>
    <w:rsid w:val="00292EB7"/>
    <w:rsid w:val="00295B18"/>
    <w:rsid w:val="00296227"/>
    <w:rsid w:val="00296F44"/>
    <w:rsid w:val="0029759D"/>
    <w:rsid w:val="0029777D"/>
    <w:rsid w:val="002A024F"/>
    <w:rsid w:val="002A055E"/>
    <w:rsid w:val="002A1CC9"/>
    <w:rsid w:val="002A1D4E"/>
    <w:rsid w:val="002A1EB8"/>
    <w:rsid w:val="002A2869"/>
    <w:rsid w:val="002A56EB"/>
    <w:rsid w:val="002A6525"/>
    <w:rsid w:val="002B24D6"/>
    <w:rsid w:val="002C3CAF"/>
    <w:rsid w:val="002C41E6"/>
    <w:rsid w:val="002C7DBA"/>
    <w:rsid w:val="002D071A"/>
    <w:rsid w:val="002D179B"/>
    <w:rsid w:val="002D34B2"/>
    <w:rsid w:val="002D3B5B"/>
    <w:rsid w:val="002D48B0"/>
    <w:rsid w:val="002D50B6"/>
    <w:rsid w:val="002D5144"/>
    <w:rsid w:val="002D5B37"/>
    <w:rsid w:val="002D7637"/>
    <w:rsid w:val="002D7CF1"/>
    <w:rsid w:val="002D7EF6"/>
    <w:rsid w:val="002E17F2"/>
    <w:rsid w:val="002E39BC"/>
    <w:rsid w:val="002E4317"/>
    <w:rsid w:val="002E67CE"/>
    <w:rsid w:val="002E6DC8"/>
    <w:rsid w:val="002E7CAE"/>
    <w:rsid w:val="002F2771"/>
    <w:rsid w:val="002F28C1"/>
    <w:rsid w:val="002F37A9"/>
    <w:rsid w:val="00300773"/>
    <w:rsid w:val="00301A1D"/>
    <w:rsid w:val="00301B43"/>
    <w:rsid w:val="00301CE6"/>
    <w:rsid w:val="0030256B"/>
    <w:rsid w:val="003029B0"/>
    <w:rsid w:val="0030501F"/>
    <w:rsid w:val="00307BA1"/>
    <w:rsid w:val="00310DE5"/>
    <w:rsid w:val="00311702"/>
    <w:rsid w:val="003117A4"/>
    <w:rsid w:val="00311E82"/>
    <w:rsid w:val="003121D6"/>
    <w:rsid w:val="00313FD6"/>
    <w:rsid w:val="003143BD"/>
    <w:rsid w:val="00315363"/>
    <w:rsid w:val="00316557"/>
    <w:rsid w:val="00316683"/>
    <w:rsid w:val="003203ED"/>
    <w:rsid w:val="00322C9F"/>
    <w:rsid w:val="0032474C"/>
    <w:rsid w:val="00324D23"/>
    <w:rsid w:val="00327798"/>
    <w:rsid w:val="00331751"/>
    <w:rsid w:val="00333C29"/>
    <w:rsid w:val="00333FEF"/>
    <w:rsid w:val="00334579"/>
    <w:rsid w:val="00335858"/>
    <w:rsid w:val="00335D9C"/>
    <w:rsid w:val="0033637C"/>
    <w:rsid w:val="00336BDA"/>
    <w:rsid w:val="00340E12"/>
    <w:rsid w:val="003412B0"/>
    <w:rsid w:val="003418E7"/>
    <w:rsid w:val="00342BD7"/>
    <w:rsid w:val="00345AAB"/>
    <w:rsid w:val="0034621C"/>
    <w:rsid w:val="00346DB5"/>
    <w:rsid w:val="003477B1"/>
    <w:rsid w:val="00347E7D"/>
    <w:rsid w:val="00350E41"/>
    <w:rsid w:val="00351CEF"/>
    <w:rsid w:val="00354483"/>
    <w:rsid w:val="00356849"/>
    <w:rsid w:val="00357380"/>
    <w:rsid w:val="003602D9"/>
    <w:rsid w:val="003604CE"/>
    <w:rsid w:val="00361836"/>
    <w:rsid w:val="00362084"/>
    <w:rsid w:val="00365F9D"/>
    <w:rsid w:val="003668FE"/>
    <w:rsid w:val="003670AF"/>
    <w:rsid w:val="003701AE"/>
    <w:rsid w:val="00370E47"/>
    <w:rsid w:val="003733F4"/>
    <w:rsid w:val="003742AC"/>
    <w:rsid w:val="00374FB2"/>
    <w:rsid w:val="003754C3"/>
    <w:rsid w:val="00377C6D"/>
    <w:rsid w:val="00377CE1"/>
    <w:rsid w:val="003809C0"/>
    <w:rsid w:val="00382E59"/>
    <w:rsid w:val="00383118"/>
    <w:rsid w:val="0038433B"/>
    <w:rsid w:val="003843E9"/>
    <w:rsid w:val="00385BF0"/>
    <w:rsid w:val="0038665D"/>
    <w:rsid w:val="00386E36"/>
    <w:rsid w:val="00386FB0"/>
    <w:rsid w:val="00390065"/>
    <w:rsid w:val="00393660"/>
    <w:rsid w:val="003939FF"/>
    <w:rsid w:val="00394520"/>
    <w:rsid w:val="00394B8E"/>
    <w:rsid w:val="003955C9"/>
    <w:rsid w:val="00396124"/>
    <w:rsid w:val="00396211"/>
    <w:rsid w:val="003967F4"/>
    <w:rsid w:val="003A06B7"/>
    <w:rsid w:val="003A1157"/>
    <w:rsid w:val="003A1378"/>
    <w:rsid w:val="003A16F7"/>
    <w:rsid w:val="003A2223"/>
    <w:rsid w:val="003A2A0F"/>
    <w:rsid w:val="003A45A1"/>
    <w:rsid w:val="003A4B67"/>
    <w:rsid w:val="003A5B0A"/>
    <w:rsid w:val="003A5B82"/>
    <w:rsid w:val="003A6551"/>
    <w:rsid w:val="003A6BAC"/>
    <w:rsid w:val="003A70A4"/>
    <w:rsid w:val="003A7230"/>
    <w:rsid w:val="003A7744"/>
    <w:rsid w:val="003A7EF3"/>
    <w:rsid w:val="003B06A8"/>
    <w:rsid w:val="003B159C"/>
    <w:rsid w:val="003B2E3F"/>
    <w:rsid w:val="003B369F"/>
    <w:rsid w:val="003B36A3"/>
    <w:rsid w:val="003B3F49"/>
    <w:rsid w:val="003B40A1"/>
    <w:rsid w:val="003B57FF"/>
    <w:rsid w:val="003B64BB"/>
    <w:rsid w:val="003B7D43"/>
    <w:rsid w:val="003B7FE5"/>
    <w:rsid w:val="003C02AA"/>
    <w:rsid w:val="003C0B65"/>
    <w:rsid w:val="003C0CBB"/>
    <w:rsid w:val="003C11C8"/>
    <w:rsid w:val="003C1C08"/>
    <w:rsid w:val="003C2702"/>
    <w:rsid w:val="003C4816"/>
    <w:rsid w:val="003C5F2D"/>
    <w:rsid w:val="003C75CA"/>
    <w:rsid w:val="003C7806"/>
    <w:rsid w:val="003D109F"/>
    <w:rsid w:val="003D2478"/>
    <w:rsid w:val="003D3C45"/>
    <w:rsid w:val="003D48A2"/>
    <w:rsid w:val="003D5723"/>
    <w:rsid w:val="003D5B1F"/>
    <w:rsid w:val="003D5E65"/>
    <w:rsid w:val="003D6E87"/>
    <w:rsid w:val="003E15FA"/>
    <w:rsid w:val="003E36FC"/>
    <w:rsid w:val="003E435A"/>
    <w:rsid w:val="003E5074"/>
    <w:rsid w:val="003E55E4"/>
    <w:rsid w:val="003E74E3"/>
    <w:rsid w:val="003F05C7"/>
    <w:rsid w:val="003F1A21"/>
    <w:rsid w:val="003F2CD4"/>
    <w:rsid w:val="003F2F6D"/>
    <w:rsid w:val="003F369F"/>
    <w:rsid w:val="003F6BBE"/>
    <w:rsid w:val="003F7462"/>
    <w:rsid w:val="003F7EAB"/>
    <w:rsid w:val="004000E8"/>
    <w:rsid w:val="004023CF"/>
    <w:rsid w:val="00402E2B"/>
    <w:rsid w:val="00404D30"/>
    <w:rsid w:val="0040512B"/>
    <w:rsid w:val="0040545F"/>
    <w:rsid w:val="00405CA5"/>
    <w:rsid w:val="00405D11"/>
    <w:rsid w:val="00407CD3"/>
    <w:rsid w:val="00407E89"/>
    <w:rsid w:val="00410134"/>
    <w:rsid w:val="00410B72"/>
    <w:rsid w:val="00410F18"/>
    <w:rsid w:val="00411E94"/>
    <w:rsid w:val="0041263E"/>
    <w:rsid w:val="004133DA"/>
    <w:rsid w:val="00413AAC"/>
    <w:rsid w:val="00413E92"/>
    <w:rsid w:val="00421105"/>
    <w:rsid w:val="004212A0"/>
    <w:rsid w:val="00421EA2"/>
    <w:rsid w:val="00421FE6"/>
    <w:rsid w:val="00422AA4"/>
    <w:rsid w:val="00422FDA"/>
    <w:rsid w:val="004238FF"/>
    <w:rsid w:val="004242F4"/>
    <w:rsid w:val="00425577"/>
    <w:rsid w:val="004260F7"/>
    <w:rsid w:val="00427248"/>
    <w:rsid w:val="00430B18"/>
    <w:rsid w:val="00431104"/>
    <w:rsid w:val="004336E2"/>
    <w:rsid w:val="0043408F"/>
    <w:rsid w:val="00434D1D"/>
    <w:rsid w:val="00437447"/>
    <w:rsid w:val="004378E0"/>
    <w:rsid w:val="00441A92"/>
    <w:rsid w:val="00442D1D"/>
    <w:rsid w:val="004431DC"/>
    <w:rsid w:val="00444F56"/>
    <w:rsid w:val="00445EEB"/>
    <w:rsid w:val="00446488"/>
    <w:rsid w:val="0044713E"/>
    <w:rsid w:val="004477C1"/>
    <w:rsid w:val="004517AA"/>
    <w:rsid w:val="00452CAC"/>
    <w:rsid w:val="00453177"/>
    <w:rsid w:val="004544B2"/>
    <w:rsid w:val="00457565"/>
    <w:rsid w:val="00457B71"/>
    <w:rsid w:val="00463C6F"/>
    <w:rsid w:val="00464808"/>
    <w:rsid w:val="00464ABD"/>
    <w:rsid w:val="004667C2"/>
    <w:rsid w:val="0046685A"/>
    <w:rsid w:val="00466954"/>
    <w:rsid w:val="004669E2"/>
    <w:rsid w:val="00467962"/>
    <w:rsid w:val="0047026F"/>
    <w:rsid w:val="00470C31"/>
    <w:rsid w:val="00470D14"/>
    <w:rsid w:val="00471DE0"/>
    <w:rsid w:val="00471EB8"/>
    <w:rsid w:val="004727D1"/>
    <w:rsid w:val="004734D0"/>
    <w:rsid w:val="00474402"/>
    <w:rsid w:val="0047556B"/>
    <w:rsid w:val="0047630E"/>
    <w:rsid w:val="00476C65"/>
    <w:rsid w:val="00477768"/>
    <w:rsid w:val="00477C33"/>
    <w:rsid w:val="004815C3"/>
    <w:rsid w:val="00482562"/>
    <w:rsid w:val="004837C0"/>
    <w:rsid w:val="00485770"/>
    <w:rsid w:val="004923C7"/>
    <w:rsid w:val="004926DB"/>
    <w:rsid w:val="00492BC5"/>
    <w:rsid w:val="004953C7"/>
    <w:rsid w:val="004961BC"/>
    <w:rsid w:val="004964F1"/>
    <w:rsid w:val="00497B5D"/>
    <w:rsid w:val="004A0C3C"/>
    <w:rsid w:val="004A16BC"/>
    <w:rsid w:val="004A2235"/>
    <w:rsid w:val="004A2B94"/>
    <w:rsid w:val="004A40C1"/>
    <w:rsid w:val="004A6E91"/>
    <w:rsid w:val="004B29EE"/>
    <w:rsid w:val="004B3369"/>
    <w:rsid w:val="004B6BC6"/>
    <w:rsid w:val="004B6F6A"/>
    <w:rsid w:val="004B7C0C"/>
    <w:rsid w:val="004C0E63"/>
    <w:rsid w:val="004C1AA6"/>
    <w:rsid w:val="004C3898"/>
    <w:rsid w:val="004C4656"/>
    <w:rsid w:val="004C680F"/>
    <w:rsid w:val="004D1DD8"/>
    <w:rsid w:val="004D21FD"/>
    <w:rsid w:val="004D36B1"/>
    <w:rsid w:val="004D3C3A"/>
    <w:rsid w:val="004D45C4"/>
    <w:rsid w:val="004D7EBD"/>
    <w:rsid w:val="004D7FE5"/>
    <w:rsid w:val="004E0F7F"/>
    <w:rsid w:val="004E2680"/>
    <w:rsid w:val="004E2813"/>
    <w:rsid w:val="004E28F9"/>
    <w:rsid w:val="004E3BB8"/>
    <w:rsid w:val="004E462E"/>
    <w:rsid w:val="004E56DC"/>
    <w:rsid w:val="004E6BC6"/>
    <w:rsid w:val="004E76F4"/>
    <w:rsid w:val="004F04B2"/>
    <w:rsid w:val="004F0957"/>
    <w:rsid w:val="004F0B4E"/>
    <w:rsid w:val="004F0B6C"/>
    <w:rsid w:val="004F2078"/>
    <w:rsid w:val="004F2E8D"/>
    <w:rsid w:val="004F4BD0"/>
    <w:rsid w:val="004F4DA3"/>
    <w:rsid w:val="004F6C7A"/>
    <w:rsid w:val="00501532"/>
    <w:rsid w:val="00502BD9"/>
    <w:rsid w:val="005042B1"/>
    <w:rsid w:val="0050492E"/>
    <w:rsid w:val="00506557"/>
    <w:rsid w:val="0050677A"/>
    <w:rsid w:val="00506CF9"/>
    <w:rsid w:val="00506F41"/>
    <w:rsid w:val="0050773B"/>
    <w:rsid w:val="005108D8"/>
    <w:rsid w:val="005116F9"/>
    <w:rsid w:val="005123FB"/>
    <w:rsid w:val="00512C94"/>
    <w:rsid w:val="005153A7"/>
    <w:rsid w:val="005161D1"/>
    <w:rsid w:val="00520CAA"/>
    <w:rsid w:val="005219CF"/>
    <w:rsid w:val="00521D76"/>
    <w:rsid w:val="0052217B"/>
    <w:rsid w:val="0052303A"/>
    <w:rsid w:val="00525E39"/>
    <w:rsid w:val="00525FA0"/>
    <w:rsid w:val="00534B59"/>
    <w:rsid w:val="00536759"/>
    <w:rsid w:val="00537C62"/>
    <w:rsid w:val="00542455"/>
    <w:rsid w:val="00544B18"/>
    <w:rsid w:val="00546970"/>
    <w:rsid w:val="005474E0"/>
    <w:rsid w:val="00552358"/>
    <w:rsid w:val="005534F4"/>
    <w:rsid w:val="00553EA2"/>
    <w:rsid w:val="00554924"/>
    <w:rsid w:val="00554E19"/>
    <w:rsid w:val="005561FA"/>
    <w:rsid w:val="005603E5"/>
    <w:rsid w:val="0056121F"/>
    <w:rsid w:val="00563A29"/>
    <w:rsid w:val="00563C74"/>
    <w:rsid w:val="00571437"/>
    <w:rsid w:val="00572505"/>
    <w:rsid w:val="00573666"/>
    <w:rsid w:val="005738ED"/>
    <w:rsid w:val="00573AE9"/>
    <w:rsid w:val="00574465"/>
    <w:rsid w:val="00574E4D"/>
    <w:rsid w:val="00575725"/>
    <w:rsid w:val="00577C64"/>
    <w:rsid w:val="00580158"/>
    <w:rsid w:val="00582809"/>
    <w:rsid w:val="005830C7"/>
    <w:rsid w:val="005862FE"/>
    <w:rsid w:val="0058798C"/>
    <w:rsid w:val="005900FA"/>
    <w:rsid w:val="00591F65"/>
    <w:rsid w:val="005935A4"/>
    <w:rsid w:val="00594463"/>
    <w:rsid w:val="005948C2"/>
    <w:rsid w:val="00595182"/>
    <w:rsid w:val="005954E3"/>
    <w:rsid w:val="00595D70"/>
    <w:rsid w:val="00595DCA"/>
    <w:rsid w:val="00596633"/>
    <w:rsid w:val="0059779B"/>
    <w:rsid w:val="005A12E7"/>
    <w:rsid w:val="005A209A"/>
    <w:rsid w:val="005A2E82"/>
    <w:rsid w:val="005A49F1"/>
    <w:rsid w:val="005A50BC"/>
    <w:rsid w:val="005A64B5"/>
    <w:rsid w:val="005A662D"/>
    <w:rsid w:val="005B1409"/>
    <w:rsid w:val="005B35D7"/>
    <w:rsid w:val="005B392A"/>
    <w:rsid w:val="005B3AA3"/>
    <w:rsid w:val="005B3CBD"/>
    <w:rsid w:val="005B663B"/>
    <w:rsid w:val="005B6F83"/>
    <w:rsid w:val="005C0EDE"/>
    <w:rsid w:val="005C2872"/>
    <w:rsid w:val="005C74FB"/>
    <w:rsid w:val="005D1602"/>
    <w:rsid w:val="005D1D72"/>
    <w:rsid w:val="005D1FE0"/>
    <w:rsid w:val="005D3D09"/>
    <w:rsid w:val="005D44A9"/>
    <w:rsid w:val="005D4AE5"/>
    <w:rsid w:val="005D7533"/>
    <w:rsid w:val="005E385F"/>
    <w:rsid w:val="005E41E6"/>
    <w:rsid w:val="005E44E8"/>
    <w:rsid w:val="005E44F6"/>
    <w:rsid w:val="005E47DA"/>
    <w:rsid w:val="005E5260"/>
    <w:rsid w:val="005E5B81"/>
    <w:rsid w:val="005F2CB1"/>
    <w:rsid w:val="005F3025"/>
    <w:rsid w:val="005F5812"/>
    <w:rsid w:val="005F618C"/>
    <w:rsid w:val="005F70BD"/>
    <w:rsid w:val="005F71D4"/>
    <w:rsid w:val="00601F15"/>
    <w:rsid w:val="006027A5"/>
    <w:rsid w:val="0060283C"/>
    <w:rsid w:val="006036B2"/>
    <w:rsid w:val="00604F14"/>
    <w:rsid w:val="00611B83"/>
    <w:rsid w:val="00613257"/>
    <w:rsid w:val="006133C8"/>
    <w:rsid w:val="00613955"/>
    <w:rsid w:val="0061525F"/>
    <w:rsid w:val="006153A7"/>
    <w:rsid w:val="0061626A"/>
    <w:rsid w:val="0062078C"/>
    <w:rsid w:val="00620A71"/>
    <w:rsid w:val="00620D80"/>
    <w:rsid w:val="00622430"/>
    <w:rsid w:val="00622F41"/>
    <w:rsid w:val="006234A6"/>
    <w:rsid w:val="006238BE"/>
    <w:rsid w:val="006262A6"/>
    <w:rsid w:val="00630001"/>
    <w:rsid w:val="006311B3"/>
    <w:rsid w:val="0063284C"/>
    <w:rsid w:val="00633A92"/>
    <w:rsid w:val="00636176"/>
    <w:rsid w:val="00636398"/>
    <w:rsid w:val="006368D3"/>
    <w:rsid w:val="00636C63"/>
    <w:rsid w:val="006377EC"/>
    <w:rsid w:val="0064151F"/>
    <w:rsid w:val="00641533"/>
    <w:rsid w:val="00641FEA"/>
    <w:rsid w:val="0064208D"/>
    <w:rsid w:val="00643475"/>
    <w:rsid w:val="0064396A"/>
    <w:rsid w:val="00644FA3"/>
    <w:rsid w:val="006457BD"/>
    <w:rsid w:val="0064624E"/>
    <w:rsid w:val="00646607"/>
    <w:rsid w:val="006477A2"/>
    <w:rsid w:val="00647AD4"/>
    <w:rsid w:val="00650AB9"/>
    <w:rsid w:val="00652130"/>
    <w:rsid w:val="00652C3C"/>
    <w:rsid w:val="00655733"/>
    <w:rsid w:val="00655ACD"/>
    <w:rsid w:val="00656A92"/>
    <w:rsid w:val="00656DDE"/>
    <w:rsid w:val="00657D2A"/>
    <w:rsid w:val="0066011D"/>
    <w:rsid w:val="006607C0"/>
    <w:rsid w:val="006613A6"/>
    <w:rsid w:val="006627A2"/>
    <w:rsid w:val="00662E08"/>
    <w:rsid w:val="006634E6"/>
    <w:rsid w:val="00664B9B"/>
    <w:rsid w:val="006655EE"/>
    <w:rsid w:val="00665B9B"/>
    <w:rsid w:val="00665F1F"/>
    <w:rsid w:val="006670BB"/>
    <w:rsid w:val="00667EE7"/>
    <w:rsid w:val="00670922"/>
    <w:rsid w:val="00670BE1"/>
    <w:rsid w:val="0067218F"/>
    <w:rsid w:val="00672E61"/>
    <w:rsid w:val="006741F2"/>
    <w:rsid w:val="00674CC3"/>
    <w:rsid w:val="00675C72"/>
    <w:rsid w:val="006771F9"/>
    <w:rsid w:val="006776D7"/>
    <w:rsid w:val="0068026A"/>
    <w:rsid w:val="00681003"/>
    <w:rsid w:val="0068104B"/>
    <w:rsid w:val="006811DA"/>
    <w:rsid w:val="006817C9"/>
    <w:rsid w:val="00681ECC"/>
    <w:rsid w:val="006839E0"/>
    <w:rsid w:val="00683ECE"/>
    <w:rsid w:val="006842FB"/>
    <w:rsid w:val="00687D94"/>
    <w:rsid w:val="00695FC2"/>
    <w:rsid w:val="00696949"/>
    <w:rsid w:val="00697052"/>
    <w:rsid w:val="006A1AD8"/>
    <w:rsid w:val="006A46FB"/>
    <w:rsid w:val="006A52AB"/>
    <w:rsid w:val="006A5E28"/>
    <w:rsid w:val="006A697B"/>
    <w:rsid w:val="006A7AFF"/>
    <w:rsid w:val="006B0115"/>
    <w:rsid w:val="006B1816"/>
    <w:rsid w:val="006B1BA5"/>
    <w:rsid w:val="006B2099"/>
    <w:rsid w:val="006B5067"/>
    <w:rsid w:val="006B50CF"/>
    <w:rsid w:val="006B5E44"/>
    <w:rsid w:val="006B607C"/>
    <w:rsid w:val="006B65FC"/>
    <w:rsid w:val="006C03B8"/>
    <w:rsid w:val="006C04D9"/>
    <w:rsid w:val="006C1CF3"/>
    <w:rsid w:val="006C33BD"/>
    <w:rsid w:val="006C5EC9"/>
    <w:rsid w:val="006C6059"/>
    <w:rsid w:val="006C62C7"/>
    <w:rsid w:val="006C7522"/>
    <w:rsid w:val="006D007F"/>
    <w:rsid w:val="006D191B"/>
    <w:rsid w:val="006D35FC"/>
    <w:rsid w:val="006D4BF3"/>
    <w:rsid w:val="006D5286"/>
    <w:rsid w:val="006D6F08"/>
    <w:rsid w:val="006E062C"/>
    <w:rsid w:val="006E0677"/>
    <w:rsid w:val="006E1C82"/>
    <w:rsid w:val="006E2430"/>
    <w:rsid w:val="006E28B7"/>
    <w:rsid w:val="006E2A9B"/>
    <w:rsid w:val="006E3310"/>
    <w:rsid w:val="006E3670"/>
    <w:rsid w:val="006E3AA0"/>
    <w:rsid w:val="006E4E39"/>
    <w:rsid w:val="006E565E"/>
    <w:rsid w:val="006E582A"/>
    <w:rsid w:val="006E5898"/>
    <w:rsid w:val="006E66E9"/>
    <w:rsid w:val="006E673D"/>
    <w:rsid w:val="006E7D3B"/>
    <w:rsid w:val="006F1B70"/>
    <w:rsid w:val="006F2D01"/>
    <w:rsid w:val="006F2DF5"/>
    <w:rsid w:val="006F341D"/>
    <w:rsid w:val="006F3CDE"/>
    <w:rsid w:val="006F498A"/>
    <w:rsid w:val="006F58D4"/>
    <w:rsid w:val="006F6582"/>
    <w:rsid w:val="006F6D75"/>
    <w:rsid w:val="006F7DEB"/>
    <w:rsid w:val="00701620"/>
    <w:rsid w:val="0070169B"/>
    <w:rsid w:val="00702E3D"/>
    <w:rsid w:val="0070346E"/>
    <w:rsid w:val="00703EB2"/>
    <w:rsid w:val="007040CB"/>
    <w:rsid w:val="00704EDB"/>
    <w:rsid w:val="00706101"/>
    <w:rsid w:val="00707072"/>
    <w:rsid w:val="00707C4D"/>
    <w:rsid w:val="00707D61"/>
    <w:rsid w:val="00707E7F"/>
    <w:rsid w:val="00711772"/>
    <w:rsid w:val="00712287"/>
    <w:rsid w:val="00712772"/>
    <w:rsid w:val="007148D3"/>
    <w:rsid w:val="00715B9A"/>
    <w:rsid w:val="00716A77"/>
    <w:rsid w:val="0071779B"/>
    <w:rsid w:val="00722ECA"/>
    <w:rsid w:val="007257D0"/>
    <w:rsid w:val="00726EA6"/>
    <w:rsid w:val="00727208"/>
    <w:rsid w:val="00727680"/>
    <w:rsid w:val="007304BC"/>
    <w:rsid w:val="007348B1"/>
    <w:rsid w:val="007362A6"/>
    <w:rsid w:val="00736D7D"/>
    <w:rsid w:val="00740E58"/>
    <w:rsid w:val="00741593"/>
    <w:rsid w:val="007445A0"/>
    <w:rsid w:val="00744A15"/>
    <w:rsid w:val="0074524B"/>
    <w:rsid w:val="0074530A"/>
    <w:rsid w:val="00747D8B"/>
    <w:rsid w:val="00751228"/>
    <w:rsid w:val="007571E1"/>
    <w:rsid w:val="00757A16"/>
    <w:rsid w:val="007604B2"/>
    <w:rsid w:val="007609AF"/>
    <w:rsid w:val="0076319F"/>
    <w:rsid w:val="007651FA"/>
    <w:rsid w:val="00765281"/>
    <w:rsid w:val="00766BAD"/>
    <w:rsid w:val="00767500"/>
    <w:rsid w:val="007729A2"/>
    <w:rsid w:val="00772E00"/>
    <w:rsid w:val="00773E76"/>
    <w:rsid w:val="0077545B"/>
    <w:rsid w:val="007755F2"/>
    <w:rsid w:val="007768E4"/>
    <w:rsid w:val="00776971"/>
    <w:rsid w:val="00776F47"/>
    <w:rsid w:val="00780A80"/>
    <w:rsid w:val="0078177E"/>
    <w:rsid w:val="007824E7"/>
    <w:rsid w:val="00782622"/>
    <w:rsid w:val="0078304C"/>
    <w:rsid w:val="00783539"/>
    <w:rsid w:val="00783673"/>
    <w:rsid w:val="00785011"/>
    <w:rsid w:val="00785490"/>
    <w:rsid w:val="00787A4D"/>
    <w:rsid w:val="00791415"/>
    <w:rsid w:val="0079220D"/>
    <w:rsid w:val="007925EA"/>
    <w:rsid w:val="0079365C"/>
    <w:rsid w:val="00793CD8"/>
    <w:rsid w:val="00795C92"/>
    <w:rsid w:val="00796231"/>
    <w:rsid w:val="007A1CB3"/>
    <w:rsid w:val="007A2CBC"/>
    <w:rsid w:val="007A306F"/>
    <w:rsid w:val="007A43A6"/>
    <w:rsid w:val="007A58A6"/>
    <w:rsid w:val="007A7DC3"/>
    <w:rsid w:val="007B0D54"/>
    <w:rsid w:val="007B0EDF"/>
    <w:rsid w:val="007B1B30"/>
    <w:rsid w:val="007B1FC4"/>
    <w:rsid w:val="007B2B6D"/>
    <w:rsid w:val="007B38AC"/>
    <w:rsid w:val="007B3D2D"/>
    <w:rsid w:val="007B50AE"/>
    <w:rsid w:val="007B51DF"/>
    <w:rsid w:val="007C05DD"/>
    <w:rsid w:val="007C1464"/>
    <w:rsid w:val="007C3D18"/>
    <w:rsid w:val="007C3FB3"/>
    <w:rsid w:val="007C60BF"/>
    <w:rsid w:val="007C6A07"/>
    <w:rsid w:val="007C75A1"/>
    <w:rsid w:val="007C77A5"/>
    <w:rsid w:val="007C7A5E"/>
    <w:rsid w:val="007D024D"/>
    <w:rsid w:val="007D04E1"/>
    <w:rsid w:val="007D04E5"/>
    <w:rsid w:val="007D1480"/>
    <w:rsid w:val="007D1E10"/>
    <w:rsid w:val="007D4D0B"/>
    <w:rsid w:val="007D4E52"/>
    <w:rsid w:val="007D5901"/>
    <w:rsid w:val="007D7526"/>
    <w:rsid w:val="007E1527"/>
    <w:rsid w:val="007E218C"/>
    <w:rsid w:val="007E4610"/>
    <w:rsid w:val="007E4715"/>
    <w:rsid w:val="007E505B"/>
    <w:rsid w:val="007E7091"/>
    <w:rsid w:val="007F011B"/>
    <w:rsid w:val="007F147A"/>
    <w:rsid w:val="007F2B7F"/>
    <w:rsid w:val="007F4486"/>
    <w:rsid w:val="007F690C"/>
    <w:rsid w:val="00800C22"/>
    <w:rsid w:val="00803A68"/>
    <w:rsid w:val="00803FAE"/>
    <w:rsid w:val="008043AD"/>
    <w:rsid w:val="00804D9D"/>
    <w:rsid w:val="0080605F"/>
    <w:rsid w:val="008060CC"/>
    <w:rsid w:val="00807786"/>
    <w:rsid w:val="00811FCB"/>
    <w:rsid w:val="0081268B"/>
    <w:rsid w:val="00812F14"/>
    <w:rsid w:val="008158D6"/>
    <w:rsid w:val="00815ECA"/>
    <w:rsid w:val="008164DD"/>
    <w:rsid w:val="00817196"/>
    <w:rsid w:val="00817D68"/>
    <w:rsid w:val="0082212E"/>
    <w:rsid w:val="00822342"/>
    <w:rsid w:val="008235DB"/>
    <w:rsid w:val="0082481B"/>
    <w:rsid w:val="00824A05"/>
    <w:rsid w:val="00824AB4"/>
    <w:rsid w:val="00825C42"/>
    <w:rsid w:val="00825D25"/>
    <w:rsid w:val="0082690F"/>
    <w:rsid w:val="00827CAF"/>
    <w:rsid w:val="00827D6F"/>
    <w:rsid w:val="008309A2"/>
    <w:rsid w:val="0083137D"/>
    <w:rsid w:val="00831F80"/>
    <w:rsid w:val="00832418"/>
    <w:rsid w:val="00835C52"/>
    <w:rsid w:val="008376AC"/>
    <w:rsid w:val="008444E8"/>
    <w:rsid w:val="00844E80"/>
    <w:rsid w:val="00846FE7"/>
    <w:rsid w:val="00851DB4"/>
    <w:rsid w:val="00853CFC"/>
    <w:rsid w:val="008543A2"/>
    <w:rsid w:val="0085484F"/>
    <w:rsid w:val="00855987"/>
    <w:rsid w:val="00856911"/>
    <w:rsid w:val="00861214"/>
    <w:rsid w:val="00866019"/>
    <w:rsid w:val="008677FD"/>
    <w:rsid w:val="00867ECC"/>
    <w:rsid w:val="008706D4"/>
    <w:rsid w:val="00870F8A"/>
    <w:rsid w:val="008719A4"/>
    <w:rsid w:val="00871AF1"/>
    <w:rsid w:val="00871D23"/>
    <w:rsid w:val="0087391C"/>
    <w:rsid w:val="00874312"/>
    <w:rsid w:val="0087437C"/>
    <w:rsid w:val="00875CD7"/>
    <w:rsid w:val="00876B4D"/>
    <w:rsid w:val="00877F18"/>
    <w:rsid w:val="00882604"/>
    <w:rsid w:val="00883F9B"/>
    <w:rsid w:val="008849CC"/>
    <w:rsid w:val="00887728"/>
    <w:rsid w:val="008905A1"/>
    <w:rsid w:val="008928B1"/>
    <w:rsid w:val="00892F0D"/>
    <w:rsid w:val="008941E3"/>
    <w:rsid w:val="00894A88"/>
    <w:rsid w:val="00895386"/>
    <w:rsid w:val="008958CD"/>
    <w:rsid w:val="00896799"/>
    <w:rsid w:val="00897123"/>
    <w:rsid w:val="008A21FF"/>
    <w:rsid w:val="008A2CE2"/>
    <w:rsid w:val="008A30AC"/>
    <w:rsid w:val="008A3627"/>
    <w:rsid w:val="008A44B8"/>
    <w:rsid w:val="008A51A8"/>
    <w:rsid w:val="008A54C7"/>
    <w:rsid w:val="008A77D8"/>
    <w:rsid w:val="008B0418"/>
    <w:rsid w:val="008B0483"/>
    <w:rsid w:val="008B120C"/>
    <w:rsid w:val="008B51A0"/>
    <w:rsid w:val="008B51E0"/>
    <w:rsid w:val="008B592A"/>
    <w:rsid w:val="008B776A"/>
    <w:rsid w:val="008B7860"/>
    <w:rsid w:val="008B7B5C"/>
    <w:rsid w:val="008B7E88"/>
    <w:rsid w:val="008C0C99"/>
    <w:rsid w:val="008C2017"/>
    <w:rsid w:val="008C3142"/>
    <w:rsid w:val="008C361E"/>
    <w:rsid w:val="008C4958"/>
    <w:rsid w:val="008C4BAA"/>
    <w:rsid w:val="008C606D"/>
    <w:rsid w:val="008C6AE8"/>
    <w:rsid w:val="008C7220"/>
    <w:rsid w:val="008C7573"/>
    <w:rsid w:val="008C75A1"/>
    <w:rsid w:val="008C7AA1"/>
    <w:rsid w:val="008D00A5"/>
    <w:rsid w:val="008D02CB"/>
    <w:rsid w:val="008D034D"/>
    <w:rsid w:val="008D08DD"/>
    <w:rsid w:val="008D0B06"/>
    <w:rsid w:val="008D0F8F"/>
    <w:rsid w:val="008D2279"/>
    <w:rsid w:val="008D30B4"/>
    <w:rsid w:val="008D34F1"/>
    <w:rsid w:val="008D39D8"/>
    <w:rsid w:val="008D6D1A"/>
    <w:rsid w:val="008D6D4A"/>
    <w:rsid w:val="008D76B4"/>
    <w:rsid w:val="008E065E"/>
    <w:rsid w:val="008E0927"/>
    <w:rsid w:val="008E14A5"/>
    <w:rsid w:val="008E1909"/>
    <w:rsid w:val="008E2315"/>
    <w:rsid w:val="008F0073"/>
    <w:rsid w:val="008F10F2"/>
    <w:rsid w:val="008F1EAB"/>
    <w:rsid w:val="008F33DC"/>
    <w:rsid w:val="008F477F"/>
    <w:rsid w:val="008F583F"/>
    <w:rsid w:val="008F5862"/>
    <w:rsid w:val="008F7115"/>
    <w:rsid w:val="009018FC"/>
    <w:rsid w:val="00901C4D"/>
    <w:rsid w:val="00901D99"/>
    <w:rsid w:val="00902350"/>
    <w:rsid w:val="00902F3D"/>
    <w:rsid w:val="0090336B"/>
    <w:rsid w:val="00904592"/>
    <w:rsid w:val="009048EB"/>
    <w:rsid w:val="009053AA"/>
    <w:rsid w:val="00905ED1"/>
    <w:rsid w:val="00906939"/>
    <w:rsid w:val="0091060A"/>
    <w:rsid w:val="00910B7D"/>
    <w:rsid w:val="00911DFB"/>
    <w:rsid w:val="00912016"/>
    <w:rsid w:val="009139D9"/>
    <w:rsid w:val="00914AD8"/>
    <w:rsid w:val="00915FC3"/>
    <w:rsid w:val="00916079"/>
    <w:rsid w:val="00916DF0"/>
    <w:rsid w:val="00917CE9"/>
    <w:rsid w:val="00920BF2"/>
    <w:rsid w:val="009210D2"/>
    <w:rsid w:val="009213A6"/>
    <w:rsid w:val="00922010"/>
    <w:rsid w:val="00922554"/>
    <w:rsid w:val="00924169"/>
    <w:rsid w:val="00931BD9"/>
    <w:rsid w:val="00933CAF"/>
    <w:rsid w:val="009342CB"/>
    <w:rsid w:val="00934EBB"/>
    <w:rsid w:val="00935474"/>
    <w:rsid w:val="009368F3"/>
    <w:rsid w:val="00936F6A"/>
    <w:rsid w:val="00941636"/>
    <w:rsid w:val="00941D9B"/>
    <w:rsid w:val="0094269F"/>
    <w:rsid w:val="00943742"/>
    <w:rsid w:val="0094516F"/>
    <w:rsid w:val="0094541B"/>
    <w:rsid w:val="009455E4"/>
    <w:rsid w:val="00945C05"/>
    <w:rsid w:val="00946945"/>
    <w:rsid w:val="00947713"/>
    <w:rsid w:val="00950DE7"/>
    <w:rsid w:val="00953920"/>
    <w:rsid w:val="00953A7B"/>
    <w:rsid w:val="00953D47"/>
    <w:rsid w:val="009549BF"/>
    <w:rsid w:val="0095681E"/>
    <w:rsid w:val="009572D4"/>
    <w:rsid w:val="00960CBE"/>
    <w:rsid w:val="00961921"/>
    <w:rsid w:val="00963650"/>
    <w:rsid w:val="009639B7"/>
    <w:rsid w:val="0096430A"/>
    <w:rsid w:val="009644CF"/>
    <w:rsid w:val="0096554B"/>
    <w:rsid w:val="0096584A"/>
    <w:rsid w:val="009660C5"/>
    <w:rsid w:val="00967BAF"/>
    <w:rsid w:val="00971F08"/>
    <w:rsid w:val="00972980"/>
    <w:rsid w:val="009731C4"/>
    <w:rsid w:val="0097603D"/>
    <w:rsid w:val="00976949"/>
    <w:rsid w:val="00980477"/>
    <w:rsid w:val="00980B26"/>
    <w:rsid w:val="009830BE"/>
    <w:rsid w:val="00985253"/>
    <w:rsid w:val="009853B3"/>
    <w:rsid w:val="009861F0"/>
    <w:rsid w:val="00986BA9"/>
    <w:rsid w:val="00987FD0"/>
    <w:rsid w:val="00990630"/>
    <w:rsid w:val="00991761"/>
    <w:rsid w:val="009919CE"/>
    <w:rsid w:val="00992836"/>
    <w:rsid w:val="009940E9"/>
    <w:rsid w:val="009945BC"/>
    <w:rsid w:val="00994DCA"/>
    <w:rsid w:val="00994F2C"/>
    <w:rsid w:val="009960EC"/>
    <w:rsid w:val="009970DD"/>
    <w:rsid w:val="009A0FBA"/>
    <w:rsid w:val="009A11F4"/>
    <w:rsid w:val="009A1601"/>
    <w:rsid w:val="009A1955"/>
    <w:rsid w:val="009A25CD"/>
    <w:rsid w:val="009A2EE5"/>
    <w:rsid w:val="009A3BB6"/>
    <w:rsid w:val="009A462D"/>
    <w:rsid w:val="009A5CBA"/>
    <w:rsid w:val="009A6B9B"/>
    <w:rsid w:val="009A7EB7"/>
    <w:rsid w:val="009A7FDD"/>
    <w:rsid w:val="009B1F30"/>
    <w:rsid w:val="009B3014"/>
    <w:rsid w:val="009B3AC2"/>
    <w:rsid w:val="009B3DF6"/>
    <w:rsid w:val="009B43F1"/>
    <w:rsid w:val="009B4DF4"/>
    <w:rsid w:val="009B564E"/>
    <w:rsid w:val="009B72AD"/>
    <w:rsid w:val="009B7E87"/>
    <w:rsid w:val="009C0169"/>
    <w:rsid w:val="009C2825"/>
    <w:rsid w:val="009C403E"/>
    <w:rsid w:val="009C5738"/>
    <w:rsid w:val="009C793B"/>
    <w:rsid w:val="009D01A5"/>
    <w:rsid w:val="009D4EA9"/>
    <w:rsid w:val="009D4FF0"/>
    <w:rsid w:val="009D56CF"/>
    <w:rsid w:val="009D5714"/>
    <w:rsid w:val="009D63D5"/>
    <w:rsid w:val="009D703C"/>
    <w:rsid w:val="009D718F"/>
    <w:rsid w:val="009E068F"/>
    <w:rsid w:val="009E14E0"/>
    <w:rsid w:val="009E186D"/>
    <w:rsid w:val="009E35DB"/>
    <w:rsid w:val="009E47A3"/>
    <w:rsid w:val="009E5277"/>
    <w:rsid w:val="009F08F3"/>
    <w:rsid w:val="009F199A"/>
    <w:rsid w:val="009F1FEE"/>
    <w:rsid w:val="009F344F"/>
    <w:rsid w:val="009F5C80"/>
    <w:rsid w:val="009F77D0"/>
    <w:rsid w:val="00A005CA"/>
    <w:rsid w:val="00A007C2"/>
    <w:rsid w:val="00A00BF2"/>
    <w:rsid w:val="00A031D8"/>
    <w:rsid w:val="00A04892"/>
    <w:rsid w:val="00A048A8"/>
    <w:rsid w:val="00A04F49"/>
    <w:rsid w:val="00A05E1E"/>
    <w:rsid w:val="00A10D18"/>
    <w:rsid w:val="00A1193E"/>
    <w:rsid w:val="00A1274E"/>
    <w:rsid w:val="00A13E54"/>
    <w:rsid w:val="00A15B09"/>
    <w:rsid w:val="00A15B36"/>
    <w:rsid w:val="00A16D45"/>
    <w:rsid w:val="00A16F35"/>
    <w:rsid w:val="00A17F63"/>
    <w:rsid w:val="00A2193B"/>
    <w:rsid w:val="00A22561"/>
    <w:rsid w:val="00A2351A"/>
    <w:rsid w:val="00A2469C"/>
    <w:rsid w:val="00A25C13"/>
    <w:rsid w:val="00A264A9"/>
    <w:rsid w:val="00A26DCF"/>
    <w:rsid w:val="00A27785"/>
    <w:rsid w:val="00A30187"/>
    <w:rsid w:val="00A309A3"/>
    <w:rsid w:val="00A327D4"/>
    <w:rsid w:val="00A3317D"/>
    <w:rsid w:val="00A3448A"/>
    <w:rsid w:val="00A36297"/>
    <w:rsid w:val="00A36E5B"/>
    <w:rsid w:val="00A40397"/>
    <w:rsid w:val="00A41E2B"/>
    <w:rsid w:val="00A4455F"/>
    <w:rsid w:val="00A44A83"/>
    <w:rsid w:val="00A45B74"/>
    <w:rsid w:val="00A46055"/>
    <w:rsid w:val="00A46AF3"/>
    <w:rsid w:val="00A506BA"/>
    <w:rsid w:val="00A52E1D"/>
    <w:rsid w:val="00A55837"/>
    <w:rsid w:val="00A56218"/>
    <w:rsid w:val="00A57026"/>
    <w:rsid w:val="00A576E3"/>
    <w:rsid w:val="00A61499"/>
    <w:rsid w:val="00A628B0"/>
    <w:rsid w:val="00A62A77"/>
    <w:rsid w:val="00A63483"/>
    <w:rsid w:val="00A657D7"/>
    <w:rsid w:val="00A660AC"/>
    <w:rsid w:val="00A67E6C"/>
    <w:rsid w:val="00A70E0D"/>
    <w:rsid w:val="00A716CD"/>
    <w:rsid w:val="00A71B99"/>
    <w:rsid w:val="00A736AA"/>
    <w:rsid w:val="00A7374B"/>
    <w:rsid w:val="00A739D0"/>
    <w:rsid w:val="00A7466F"/>
    <w:rsid w:val="00A74681"/>
    <w:rsid w:val="00A752C1"/>
    <w:rsid w:val="00A761D4"/>
    <w:rsid w:val="00A76892"/>
    <w:rsid w:val="00A77EC4"/>
    <w:rsid w:val="00A811D0"/>
    <w:rsid w:val="00A87A70"/>
    <w:rsid w:val="00A90667"/>
    <w:rsid w:val="00A9081A"/>
    <w:rsid w:val="00A90C93"/>
    <w:rsid w:val="00A922F8"/>
    <w:rsid w:val="00A92879"/>
    <w:rsid w:val="00A9442A"/>
    <w:rsid w:val="00A952AE"/>
    <w:rsid w:val="00A95D58"/>
    <w:rsid w:val="00A966A1"/>
    <w:rsid w:val="00A96A4A"/>
    <w:rsid w:val="00A9723C"/>
    <w:rsid w:val="00AA016F"/>
    <w:rsid w:val="00AA02F1"/>
    <w:rsid w:val="00AA0A83"/>
    <w:rsid w:val="00AA1ED6"/>
    <w:rsid w:val="00AA20B5"/>
    <w:rsid w:val="00AA3028"/>
    <w:rsid w:val="00AA3466"/>
    <w:rsid w:val="00AA51D6"/>
    <w:rsid w:val="00AB0BC8"/>
    <w:rsid w:val="00AB0D9A"/>
    <w:rsid w:val="00AB11CA"/>
    <w:rsid w:val="00AB14D9"/>
    <w:rsid w:val="00AB2193"/>
    <w:rsid w:val="00AB4AB8"/>
    <w:rsid w:val="00AB564E"/>
    <w:rsid w:val="00AB655E"/>
    <w:rsid w:val="00AC007F"/>
    <w:rsid w:val="00AC0C71"/>
    <w:rsid w:val="00AC2ECD"/>
    <w:rsid w:val="00AC2EED"/>
    <w:rsid w:val="00AC3119"/>
    <w:rsid w:val="00AC3BE9"/>
    <w:rsid w:val="00AC3C1E"/>
    <w:rsid w:val="00AC49FB"/>
    <w:rsid w:val="00AC4C73"/>
    <w:rsid w:val="00AC556C"/>
    <w:rsid w:val="00AC5A10"/>
    <w:rsid w:val="00AC72D3"/>
    <w:rsid w:val="00AC7D33"/>
    <w:rsid w:val="00AD0AA3"/>
    <w:rsid w:val="00AD152F"/>
    <w:rsid w:val="00AD2141"/>
    <w:rsid w:val="00AD2AA1"/>
    <w:rsid w:val="00AD2B42"/>
    <w:rsid w:val="00AD3F94"/>
    <w:rsid w:val="00AD4A5A"/>
    <w:rsid w:val="00AD6C9D"/>
    <w:rsid w:val="00AD6F7E"/>
    <w:rsid w:val="00AE0A56"/>
    <w:rsid w:val="00AE27AC"/>
    <w:rsid w:val="00AE33B5"/>
    <w:rsid w:val="00AE40E0"/>
    <w:rsid w:val="00AE4DBA"/>
    <w:rsid w:val="00AE4F07"/>
    <w:rsid w:val="00AE5991"/>
    <w:rsid w:val="00AF0432"/>
    <w:rsid w:val="00AF1C5D"/>
    <w:rsid w:val="00AF2933"/>
    <w:rsid w:val="00AF2B42"/>
    <w:rsid w:val="00AF345A"/>
    <w:rsid w:val="00AF42D7"/>
    <w:rsid w:val="00AF4A89"/>
    <w:rsid w:val="00AF6CD2"/>
    <w:rsid w:val="00B006FE"/>
    <w:rsid w:val="00B007CB"/>
    <w:rsid w:val="00B01589"/>
    <w:rsid w:val="00B02931"/>
    <w:rsid w:val="00B02AA9"/>
    <w:rsid w:val="00B02B1F"/>
    <w:rsid w:val="00B02FA3"/>
    <w:rsid w:val="00B05084"/>
    <w:rsid w:val="00B06651"/>
    <w:rsid w:val="00B06987"/>
    <w:rsid w:val="00B106A1"/>
    <w:rsid w:val="00B13580"/>
    <w:rsid w:val="00B15739"/>
    <w:rsid w:val="00B157F9"/>
    <w:rsid w:val="00B164AB"/>
    <w:rsid w:val="00B20256"/>
    <w:rsid w:val="00B20D09"/>
    <w:rsid w:val="00B23580"/>
    <w:rsid w:val="00B23D36"/>
    <w:rsid w:val="00B26072"/>
    <w:rsid w:val="00B26549"/>
    <w:rsid w:val="00B27255"/>
    <w:rsid w:val="00B2763F"/>
    <w:rsid w:val="00B27AAC"/>
    <w:rsid w:val="00B27F76"/>
    <w:rsid w:val="00B30929"/>
    <w:rsid w:val="00B3165D"/>
    <w:rsid w:val="00B31C0A"/>
    <w:rsid w:val="00B372AA"/>
    <w:rsid w:val="00B40445"/>
    <w:rsid w:val="00B409E0"/>
    <w:rsid w:val="00B41888"/>
    <w:rsid w:val="00B427E2"/>
    <w:rsid w:val="00B45A52"/>
    <w:rsid w:val="00B46175"/>
    <w:rsid w:val="00B4695D"/>
    <w:rsid w:val="00B47AAD"/>
    <w:rsid w:val="00B548B7"/>
    <w:rsid w:val="00B56C29"/>
    <w:rsid w:val="00B6032E"/>
    <w:rsid w:val="00B604A8"/>
    <w:rsid w:val="00B60986"/>
    <w:rsid w:val="00B664C7"/>
    <w:rsid w:val="00B665CF"/>
    <w:rsid w:val="00B739F6"/>
    <w:rsid w:val="00B75CAB"/>
    <w:rsid w:val="00B75E76"/>
    <w:rsid w:val="00B81A6C"/>
    <w:rsid w:val="00B81BBA"/>
    <w:rsid w:val="00B84BAD"/>
    <w:rsid w:val="00B85DE5"/>
    <w:rsid w:val="00B90F73"/>
    <w:rsid w:val="00B92CF3"/>
    <w:rsid w:val="00B938B3"/>
    <w:rsid w:val="00B93B59"/>
    <w:rsid w:val="00B93FBA"/>
    <w:rsid w:val="00B9406A"/>
    <w:rsid w:val="00B940A7"/>
    <w:rsid w:val="00B972B3"/>
    <w:rsid w:val="00BA0722"/>
    <w:rsid w:val="00BA18D5"/>
    <w:rsid w:val="00BA2280"/>
    <w:rsid w:val="00BA283E"/>
    <w:rsid w:val="00BA2A08"/>
    <w:rsid w:val="00BA2AEB"/>
    <w:rsid w:val="00BA3B10"/>
    <w:rsid w:val="00BA56D2"/>
    <w:rsid w:val="00BA734F"/>
    <w:rsid w:val="00BA76E0"/>
    <w:rsid w:val="00BB02BD"/>
    <w:rsid w:val="00BB2A25"/>
    <w:rsid w:val="00BB51E9"/>
    <w:rsid w:val="00BC0FDC"/>
    <w:rsid w:val="00BC15A2"/>
    <w:rsid w:val="00BC2A33"/>
    <w:rsid w:val="00BC3053"/>
    <w:rsid w:val="00BC3D90"/>
    <w:rsid w:val="00BC4D2E"/>
    <w:rsid w:val="00BC7845"/>
    <w:rsid w:val="00BD1E2B"/>
    <w:rsid w:val="00BD2CAA"/>
    <w:rsid w:val="00BD30EC"/>
    <w:rsid w:val="00BD449A"/>
    <w:rsid w:val="00BD47B0"/>
    <w:rsid w:val="00BD48AC"/>
    <w:rsid w:val="00BD5F1A"/>
    <w:rsid w:val="00BD74A9"/>
    <w:rsid w:val="00BE0092"/>
    <w:rsid w:val="00BE0902"/>
    <w:rsid w:val="00BE1234"/>
    <w:rsid w:val="00BE1E89"/>
    <w:rsid w:val="00BE2FA6"/>
    <w:rsid w:val="00BE333F"/>
    <w:rsid w:val="00BE7406"/>
    <w:rsid w:val="00BE7603"/>
    <w:rsid w:val="00BF0C5F"/>
    <w:rsid w:val="00BF3279"/>
    <w:rsid w:val="00BF3B5F"/>
    <w:rsid w:val="00BF4CF5"/>
    <w:rsid w:val="00BF74C7"/>
    <w:rsid w:val="00C015F1"/>
    <w:rsid w:val="00C01F33"/>
    <w:rsid w:val="00C02CC6"/>
    <w:rsid w:val="00C040F7"/>
    <w:rsid w:val="00C044AB"/>
    <w:rsid w:val="00C04E61"/>
    <w:rsid w:val="00C05706"/>
    <w:rsid w:val="00C07377"/>
    <w:rsid w:val="00C10478"/>
    <w:rsid w:val="00C11B89"/>
    <w:rsid w:val="00C11F4A"/>
    <w:rsid w:val="00C12107"/>
    <w:rsid w:val="00C13D32"/>
    <w:rsid w:val="00C14D4B"/>
    <w:rsid w:val="00C154BB"/>
    <w:rsid w:val="00C20C10"/>
    <w:rsid w:val="00C230DA"/>
    <w:rsid w:val="00C268E6"/>
    <w:rsid w:val="00C279B5"/>
    <w:rsid w:val="00C27C45"/>
    <w:rsid w:val="00C32451"/>
    <w:rsid w:val="00C3411A"/>
    <w:rsid w:val="00C34832"/>
    <w:rsid w:val="00C34C48"/>
    <w:rsid w:val="00C34ED6"/>
    <w:rsid w:val="00C3579B"/>
    <w:rsid w:val="00C3719D"/>
    <w:rsid w:val="00C37226"/>
    <w:rsid w:val="00C37CB2"/>
    <w:rsid w:val="00C41C56"/>
    <w:rsid w:val="00C4233A"/>
    <w:rsid w:val="00C44DF5"/>
    <w:rsid w:val="00C45DA4"/>
    <w:rsid w:val="00C46C47"/>
    <w:rsid w:val="00C47102"/>
    <w:rsid w:val="00C473A5"/>
    <w:rsid w:val="00C54995"/>
    <w:rsid w:val="00C54D41"/>
    <w:rsid w:val="00C566FD"/>
    <w:rsid w:val="00C56A13"/>
    <w:rsid w:val="00C56B08"/>
    <w:rsid w:val="00C60783"/>
    <w:rsid w:val="00C630AD"/>
    <w:rsid w:val="00C64672"/>
    <w:rsid w:val="00C653F8"/>
    <w:rsid w:val="00C66989"/>
    <w:rsid w:val="00C67B40"/>
    <w:rsid w:val="00C703F7"/>
    <w:rsid w:val="00C70697"/>
    <w:rsid w:val="00C70E87"/>
    <w:rsid w:val="00C71BCF"/>
    <w:rsid w:val="00C72093"/>
    <w:rsid w:val="00C72EF4"/>
    <w:rsid w:val="00C744FE"/>
    <w:rsid w:val="00C745BF"/>
    <w:rsid w:val="00C7533D"/>
    <w:rsid w:val="00C75D2F"/>
    <w:rsid w:val="00C767BE"/>
    <w:rsid w:val="00C76E3C"/>
    <w:rsid w:val="00C806BD"/>
    <w:rsid w:val="00C81568"/>
    <w:rsid w:val="00C86017"/>
    <w:rsid w:val="00C866F9"/>
    <w:rsid w:val="00C86D9E"/>
    <w:rsid w:val="00C876F2"/>
    <w:rsid w:val="00C9027A"/>
    <w:rsid w:val="00C9068E"/>
    <w:rsid w:val="00C92B11"/>
    <w:rsid w:val="00C93814"/>
    <w:rsid w:val="00C93C4B"/>
    <w:rsid w:val="00C944AB"/>
    <w:rsid w:val="00C94AC8"/>
    <w:rsid w:val="00C94B43"/>
    <w:rsid w:val="00C95B40"/>
    <w:rsid w:val="00CA0F52"/>
    <w:rsid w:val="00CA11F3"/>
    <w:rsid w:val="00CA1ED8"/>
    <w:rsid w:val="00CA2BD3"/>
    <w:rsid w:val="00CA5462"/>
    <w:rsid w:val="00CA5D4C"/>
    <w:rsid w:val="00CB1BC2"/>
    <w:rsid w:val="00CB1F63"/>
    <w:rsid w:val="00CB451F"/>
    <w:rsid w:val="00CB7170"/>
    <w:rsid w:val="00CB74C0"/>
    <w:rsid w:val="00CB7C3E"/>
    <w:rsid w:val="00CC040E"/>
    <w:rsid w:val="00CC0C7E"/>
    <w:rsid w:val="00CC111F"/>
    <w:rsid w:val="00CC2011"/>
    <w:rsid w:val="00CC2B5E"/>
    <w:rsid w:val="00CC32A3"/>
    <w:rsid w:val="00CC3EA0"/>
    <w:rsid w:val="00CC7B45"/>
    <w:rsid w:val="00CD1188"/>
    <w:rsid w:val="00CD2601"/>
    <w:rsid w:val="00CD2ED1"/>
    <w:rsid w:val="00CD337B"/>
    <w:rsid w:val="00CD55D9"/>
    <w:rsid w:val="00CD5C1B"/>
    <w:rsid w:val="00CE0424"/>
    <w:rsid w:val="00CE342B"/>
    <w:rsid w:val="00CE7109"/>
    <w:rsid w:val="00CE7561"/>
    <w:rsid w:val="00CE7971"/>
    <w:rsid w:val="00CF1354"/>
    <w:rsid w:val="00CF3B1F"/>
    <w:rsid w:val="00CF3BF6"/>
    <w:rsid w:val="00CF625B"/>
    <w:rsid w:val="00CF687E"/>
    <w:rsid w:val="00D005B4"/>
    <w:rsid w:val="00D0327C"/>
    <w:rsid w:val="00D0349B"/>
    <w:rsid w:val="00D03F8E"/>
    <w:rsid w:val="00D10249"/>
    <w:rsid w:val="00D108A7"/>
    <w:rsid w:val="00D115C3"/>
    <w:rsid w:val="00D11897"/>
    <w:rsid w:val="00D13135"/>
    <w:rsid w:val="00D13E4E"/>
    <w:rsid w:val="00D1552B"/>
    <w:rsid w:val="00D2363A"/>
    <w:rsid w:val="00D239A7"/>
    <w:rsid w:val="00D23F47"/>
    <w:rsid w:val="00D24721"/>
    <w:rsid w:val="00D30144"/>
    <w:rsid w:val="00D35442"/>
    <w:rsid w:val="00D357DC"/>
    <w:rsid w:val="00D36E71"/>
    <w:rsid w:val="00D37D87"/>
    <w:rsid w:val="00D4039A"/>
    <w:rsid w:val="00D40B33"/>
    <w:rsid w:val="00D41951"/>
    <w:rsid w:val="00D41B76"/>
    <w:rsid w:val="00D4318F"/>
    <w:rsid w:val="00D438BF"/>
    <w:rsid w:val="00D440F8"/>
    <w:rsid w:val="00D459C3"/>
    <w:rsid w:val="00D46225"/>
    <w:rsid w:val="00D47827"/>
    <w:rsid w:val="00D47B44"/>
    <w:rsid w:val="00D51EC6"/>
    <w:rsid w:val="00D546FF"/>
    <w:rsid w:val="00D55AD5"/>
    <w:rsid w:val="00D576CA"/>
    <w:rsid w:val="00D61AF5"/>
    <w:rsid w:val="00D61DA9"/>
    <w:rsid w:val="00D630B5"/>
    <w:rsid w:val="00D64D9E"/>
    <w:rsid w:val="00D652B5"/>
    <w:rsid w:val="00D66155"/>
    <w:rsid w:val="00D667DB"/>
    <w:rsid w:val="00D708B0"/>
    <w:rsid w:val="00D716B4"/>
    <w:rsid w:val="00D71CA0"/>
    <w:rsid w:val="00D76229"/>
    <w:rsid w:val="00D76C19"/>
    <w:rsid w:val="00D77B1D"/>
    <w:rsid w:val="00D8021F"/>
    <w:rsid w:val="00D80383"/>
    <w:rsid w:val="00D823C6"/>
    <w:rsid w:val="00D82F1E"/>
    <w:rsid w:val="00D8327F"/>
    <w:rsid w:val="00D83283"/>
    <w:rsid w:val="00D83D4B"/>
    <w:rsid w:val="00D86CA3"/>
    <w:rsid w:val="00D871CE"/>
    <w:rsid w:val="00D87447"/>
    <w:rsid w:val="00D9196D"/>
    <w:rsid w:val="00D92334"/>
    <w:rsid w:val="00D92982"/>
    <w:rsid w:val="00D93686"/>
    <w:rsid w:val="00D93717"/>
    <w:rsid w:val="00D94561"/>
    <w:rsid w:val="00D967C5"/>
    <w:rsid w:val="00DA19A9"/>
    <w:rsid w:val="00DA305E"/>
    <w:rsid w:val="00DA4241"/>
    <w:rsid w:val="00DA5417"/>
    <w:rsid w:val="00DA56E8"/>
    <w:rsid w:val="00DB0A9F"/>
    <w:rsid w:val="00DB1B54"/>
    <w:rsid w:val="00DB1BF3"/>
    <w:rsid w:val="00DB21D6"/>
    <w:rsid w:val="00DB3289"/>
    <w:rsid w:val="00DB377D"/>
    <w:rsid w:val="00DB4630"/>
    <w:rsid w:val="00DB50F4"/>
    <w:rsid w:val="00DB7DEC"/>
    <w:rsid w:val="00DC10E5"/>
    <w:rsid w:val="00DC2D36"/>
    <w:rsid w:val="00DC2FBA"/>
    <w:rsid w:val="00DC53EF"/>
    <w:rsid w:val="00DC7E35"/>
    <w:rsid w:val="00DD2676"/>
    <w:rsid w:val="00DD2B09"/>
    <w:rsid w:val="00DD5A31"/>
    <w:rsid w:val="00DD7BB6"/>
    <w:rsid w:val="00DE1287"/>
    <w:rsid w:val="00DE2386"/>
    <w:rsid w:val="00DE542A"/>
    <w:rsid w:val="00DE5608"/>
    <w:rsid w:val="00DE58D0"/>
    <w:rsid w:val="00DE654F"/>
    <w:rsid w:val="00DE7C31"/>
    <w:rsid w:val="00DE7E5E"/>
    <w:rsid w:val="00DF07F1"/>
    <w:rsid w:val="00DF0B6E"/>
    <w:rsid w:val="00DF15E0"/>
    <w:rsid w:val="00DF1673"/>
    <w:rsid w:val="00DF17FA"/>
    <w:rsid w:val="00DF37A0"/>
    <w:rsid w:val="00DF647B"/>
    <w:rsid w:val="00DF78FA"/>
    <w:rsid w:val="00E02F55"/>
    <w:rsid w:val="00E03632"/>
    <w:rsid w:val="00E0695E"/>
    <w:rsid w:val="00E110E7"/>
    <w:rsid w:val="00E11B20"/>
    <w:rsid w:val="00E125EB"/>
    <w:rsid w:val="00E13318"/>
    <w:rsid w:val="00E14D47"/>
    <w:rsid w:val="00E1594D"/>
    <w:rsid w:val="00E174C2"/>
    <w:rsid w:val="00E17FA2"/>
    <w:rsid w:val="00E22330"/>
    <w:rsid w:val="00E2343F"/>
    <w:rsid w:val="00E30B5A"/>
    <w:rsid w:val="00E3123D"/>
    <w:rsid w:val="00E31461"/>
    <w:rsid w:val="00E31D43"/>
    <w:rsid w:val="00E32608"/>
    <w:rsid w:val="00E34188"/>
    <w:rsid w:val="00E34B6E"/>
    <w:rsid w:val="00E35559"/>
    <w:rsid w:val="00E3723A"/>
    <w:rsid w:val="00E375C6"/>
    <w:rsid w:val="00E37860"/>
    <w:rsid w:val="00E446F1"/>
    <w:rsid w:val="00E4516C"/>
    <w:rsid w:val="00E46886"/>
    <w:rsid w:val="00E46950"/>
    <w:rsid w:val="00E47789"/>
    <w:rsid w:val="00E47AEF"/>
    <w:rsid w:val="00E5239A"/>
    <w:rsid w:val="00E53664"/>
    <w:rsid w:val="00E53B75"/>
    <w:rsid w:val="00E54896"/>
    <w:rsid w:val="00E54E3B"/>
    <w:rsid w:val="00E57565"/>
    <w:rsid w:val="00E601C4"/>
    <w:rsid w:val="00E607A5"/>
    <w:rsid w:val="00E6112C"/>
    <w:rsid w:val="00E63838"/>
    <w:rsid w:val="00E64434"/>
    <w:rsid w:val="00E64DE0"/>
    <w:rsid w:val="00E65147"/>
    <w:rsid w:val="00E6535B"/>
    <w:rsid w:val="00E66FC6"/>
    <w:rsid w:val="00E67C51"/>
    <w:rsid w:val="00E70D08"/>
    <w:rsid w:val="00E72EFC"/>
    <w:rsid w:val="00E7307C"/>
    <w:rsid w:val="00E739CA"/>
    <w:rsid w:val="00E741B4"/>
    <w:rsid w:val="00E74E41"/>
    <w:rsid w:val="00E756C9"/>
    <w:rsid w:val="00E758EC"/>
    <w:rsid w:val="00E75E07"/>
    <w:rsid w:val="00E8234C"/>
    <w:rsid w:val="00E83AA9"/>
    <w:rsid w:val="00E844F9"/>
    <w:rsid w:val="00E8517E"/>
    <w:rsid w:val="00E85928"/>
    <w:rsid w:val="00E86EA2"/>
    <w:rsid w:val="00E87822"/>
    <w:rsid w:val="00E87B45"/>
    <w:rsid w:val="00E90395"/>
    <w:rsid w:val="00E90E49"/>
    <w:rsid w:val="00E916B2"/>
    <w:rsid w:val="00E917F9"/>
    <w:rsid w:val="00E9291C"/>
    <w:rsid w:val="00E93FFE"/>
    <w:rsid w:val="00E94F8A"/>
    <w:rsid w:val="00E95045"/>
    <w:rsid w:val="00EA199E"/>
    <w:rsid w:val="00EA1FCA"/>
    <w:rsid w:val="00EA2402"/>
    <w:rsid w:val="00EA483E"/>
    <w:rsid w:val="00EA7A41"/>
    <w:rsid w:val="00EB007F"/>
    <w:rsid w:val="00EB077B"/>
    <w:rsid w:val="00EB196D"/>
    <w:rsid w:val="00EB4710"/>
    <w:rsid w:val="00EB4772"/>
    <w:rsid w:val="00EB4AE7"/>
    <w:rsid w:val="00EB4EA2"/>
    <w:rsid w:val="00EB62D8"/>
    <w:rsid w:val="00EB666E"/>
    <w:rsid w:val="00EC12D1"/>
    <w:rsid w:val="00EC24D5"/>
    <w:rsid w:val="00EC27C6"/>
    <w:rsid w:val="00EC3FF9"/>
    <w:rsid w:val="00EC4207"/>
    <w:rsid w:val="00EC4AB0"/>
    <w:rsid w:val="00EC5653"/>
    <w:rsid w:val="00EC594A"/>
    <w:rsid w:val="00EC71CE"/>
    <w:rsid w:val="00ED1006"/>
    <w:rsid w:val="00ED17AC"/>
    <w:rsid w:val="00ED1952"/>
    <w:rsid w:val="00ED3E90"/>
    <w:rsid w:val="00ED7BF0"/>
    <w:rsid w:val="00ED7E75"/>
    <w:rsid w:val="00ED7F39"/>
    <w:rsid w:val="00ED7F8D"/>
    <w:rsid w:val="00ED7FEA"/>
    <w:rsid w:val="00EE2348"/>
    <w:rsid w:val="00EE2E0B"/>
    <w:rsid w:val="00EE591A"/>
    <w:rsid w:val="00EE5FFE"/>
    <w:rsid w:val="00EE6C04"/>
    <w:rsid w:val="00EF18FE"/>
    <w:rsid w:val="00EF1BAE"/>
    <w:rsid w:val="00EF2709"/>
    <w:rsid w:val="00EF3CE9"/>
    <w:rsid w:val="00EF5017"/>
    <w:rsid w:val="00EF5787"/>
    <w:rsid w:val="00EF5E8C"/>
    <w:rsid w:val="00EF60D0"/>
    <w:rsid w:val="00F0049E"/>
    <w:rsid w:val="00F00EAE"/>
    <w:rsid w:val="00F010D2"/>
    <w:rsid w:val="00F0157F"/>
    <w:rsid w:val="00F01F83"/>
    <w:rsid w:val="00F0528D"/>
    <w:rsid w:val="00F0588A"/>
    <w:rsid w:val="00F06C67"/>
    <w:rsid w:val="00F06D73"/>
    <w:rsid w:val="00F06DFD"/>
    <w:rsid w:val="00F071D1"/>
    <w:rsid w:val="00F07533"/>
    <w:rsid w:val="00F103B7"/>
    <w:rsid w:val="00F10629"/>
    <w:rsid w:val="00F11204"/>
    <w:rsid w:val="00F1175B"/>
    <w:rsid w:val="00F12245"/>
    <w:rsid w:val="00F13EFD"/>
    <w:rsid w:val="00F146E9"/>
    <w:rsid w:val="00F15FA5"/>
    <w:rsid w:val="00F209B7"/>
    <w:rsid w:val="00F20F5C"/>
    <w:rsid w:val="00F23320"/>
    <w:rsid w:val="00F2376F"/>
    <w:rsid w:val="00F243D8"/>
    <w:rsid w:val="00F24477"/>
    <w:rsid w:val="00F2485F"/>
    <w:rsid w:val="00F26A21"/>
    <w:rsid w:val="00F30828"/>
    <w:rsid w:val="00F313D6"/>
    <w:rsid w:val="00F330ED"/>
    <w:rsid w:val="00F332A6"/>
    <w:rsid w:val="00F35780"/>
    <w:rsid w:val="00F37ABC"/>
    <w:rsid w:val="00F37FA2"/>
    <w:rsid w:val="00F40E99"/>
    <w:rsid w:val="00F40F0C"/>
    <w:rsid w:val="00F414D8"/>
    <w:rsid w:val="00F42003"/>
    <w:rsid w:val="00F42377"/>
    <w:rsid w:val="00F44313"/>
    <w:rsid w:val="00F4766C"/>
    <w:rsid w:val="00F5060E"/>
    <w:rsid w:val="00F507D1"/>
    <w:rsid w:val="00F519CE"/>
    <w:rsid w:val="00F51ADA"/>
    <w:rsid w:val="00F52B31"/>
    <w:rsid w:val="00F52E79"/>
    <w:rsid w:val="00F5621D"/>
    <w:rsid w:val="00F56E0E"/>
    <w:rsid w:val="00F573D6"/>
    <w:rsid w:val="00F60203"/>
    <w:rsid w:val="00F607C5"/>
    <w:rsid w:val="00F60DEA"/>
    <w:rsid w:val="00F6302A"/>
    <w:rsid w:val="00F63262"/>
    <w:rsid w:val="00F63950"/>
    <w:rsid w:val="00F64C2B"/>
    <w:rsid w:val="00F651BE"/>
    <w:rsid w:val="00F67F53"/>
    <w:rsid w:val="00F703BE"/>
    <w:rsid w:val="00F70AC0"/>
    <w:rsid w:val="00F70BCA"/>
    <w:rsid w:val="00F71F69"/>
    <w:rsid w:val="00F72B72"/>
    <w:rsid w:val="00F74ACA"/>
    <w:rsid w:val="00F74BB9"/>
    <w:rsid w:val="00F74C76"/>
    <w:rsid w:val="00F75582"/>
    <w:rsid w:val="00F76EFA"/>
    <w:rsid w:val="00F77D19"/>
    <w:rsid w:val="00F77E65"/>
    <w:rsid w:val="00F80281"/>
    <w:rsid w:val="00F804BE"/>
    <w:rsid w:val="00F8093D"/>
    <w:rsid w:val="00F817CE"/>
    <w:rsid w:val="00F8456C"/>
    <w:rsid w:val="00F859D8"/>
    <w:rsid w:val="00F862E2"/>
    <w:rsid w:val="00F8676D"/>
    <w:rsid w:val="00F868CD"/>
    <w:rsid w:val="00F868F5"/>
    <w:rsid w:val="00F87525"/>
    <w:rsid w:val="00F9056A"/>
    <w:rsid w:val="00F90F8D"/>
    <w:rsid w:val="00F914F4"/>
    <w:rsid w:val="00F92782"/>
    <w:rsid w:val="00F933F7"/>
    <w:rsid w:val="00F93AA9"/>
    <w:rsid w:val="00F93EF1"/>
    <w:rsid w:val="00F96985"/>
    <w:rsid w:val="00F97838"/>
    <w:rsid w:val="00F9794A"/>
    <w:rsid w:val="00FA0093"/>
    <w:rsid w:val="00FA0243"/>
    <w:rsid w:val="00FA2251"/>
    <w:rsid w:val="00FA2BB3"/>
    <w:rsid w:val="00FA3666"/>
    <w:rsid w:val="00FA5AAA"/>
    <w:rsid w:val="00FA6588"/>
    <w:rsid w:val="00FA7D80"/>
    <w:rsid w:val="00FB080A"/>
    <w:rsid w:val="00FB1AE8"/>
    <w:rsid w:val="00FB3600"/>
    <w:rsid w:val="00FB49A0"/>
    <w:rsid w:val="00FB4C80"/>
    <w:rsid w:val="00FB4FDE"/>
    <w:rsid w:val="00FB6A6A"/>
    <w:rsid w:val="00FB6D02"/>
    <w:rsid w:val="00FC0461"/>
    <w:rsid w:val="00FC196A"/>
    <w:rsid w:val="00FC202B"/>
    <w:rsid w:val="00FC4C0A"/>
    <w:rsid w:val="00FC5BE4"/>
    <w:rsid w:val="00FC7429"/>
    <w:rsid w:val="00FC75B4"/>
    <w:rsid w:val="00FD07F6"/>
    <w:rsid w:val="00FD1EC8"/>
    <w:rsid w:val="00FD2FD9"/>
    <w:rsid w:val="00FD47ED"/>
    <w:rsid w:val="00FD5455"/>
    <w:rsid w:val="00FD74DB"/>
    <w:rsid w:val="00FD7660"/>
    <w:rsid w:val="00FE0655"/>
    <w:rsid w:val="00FE2365"/>
    <w:rsid w:val="00FE2BE3"/>
    <w:rsid w:val="00FE37D7"/>
    <w:rsid w:val="00FE4C54"/>
    <w:rsid w:val="00FE4C7B"/>
    <w:rsid w:val="00FE4D4D"/>
    <w:rsid w:val="00FE4D8A"/>
    <w:rsid w:val="00FE7336"/>
    <w:rsid w:val="00FE787C"/>
    <w:rsid w:val="00FF4309"/>
    <w:rsid w:val="00FF45A5"/>
    <w:rsid w:val="00FF5247"/>
    <w:rsid w:val="00FF5C91"/>
    <w:rsid w:val="00FF6A4A"/>
    <w:rsid w:val="403140D1"/>
    <w:rsid w:val="6AB36F17"/>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765ED952"/>
  <w15:docId w15:val="{BCB28ABA-1C06-494E-967D-0784A6626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lsdException w:name="toc 3" w:uiPriority="39" w:qFormat="1"/>
    <w:lsdException w:name="toc 4" w:uiPriority="39"/>
    <w:lsdException w:name="toc 5" w:uiPriority="39"/>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rFonts w:cs="Arial"/>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3GPPTextChar">
    <w:name w:val="3GPP Text Char"/>
    <w:link w:val="3GPPText"/>
    <w:qFormat/>
    <w:locked/>
    <w:rPr>
      <w:rFonts w:ascii="Times New Roman" w:eastAsia="SimSun" w:hAnsi="Times New Roman"/>
    </w:rPr>
  </w:style>
  <w:style w:type="paragraph" w:customStyle="1" w:styleId="3GPPText">
    <w:name w:val="3GPP Text"/>
    <w:basedOn w:val="Normal"/>
    <w:link w:val="3GPPTextChar"/>
    <w:qFormat/>
    <w:pPr>
      <w:spacing w:before="120" w:after="120"/>
      <w:jc w:val="both"/>
      <w:textAlignment w:val="auto"/>
    </w:pPr>
    <w:rPr>
      <w:lang w:eastAsia="en-GB"/>
    </w:rPr>
  </w:style>
  <w:style w:type="character" w:customStyle="1" w:styleId="B1Char">
    <w:name w:val="B1 Char"/>
    <w:qFormat/>
    <w:locked/>
    <w:rPr>
      <w:lang w:eastAsia="en-US"/>
    </w:rPr>
  </w:style>
  <w:style w:type="paragraph" w:customStyle="1" w:styleId="3GPPAgreements">
    <w:name w:val="3GPP Agreements"/>
    <w:basedOn w:val="Normal"/>
    <w:link w:val="3GPPAgreementsChar"/>
    <w:qFormat/>
    <w:pPr>
      <w:numPr>
        <w:numId w:val="13"/>
      </w:numPr>
      <w:spacing w:before="60" w:after="60"/>
      <w:jc w:val="both"/>
    </w:pPr>
    <w:rPr>
      <w:sz w:val="22"/>
      <w:lang w:val="en-US"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phillip.oni@charter.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Users\terhentt\Documents\Tdocs\RAN2\RAN2_121\R2-2302007.zip" TargetMode="External"/><Relationship Id="rId17" Type="http://schemas.openxmlformats.org/officeDocument/2006/relationships/package" Target="embeddings/Microsoft_Visio___2.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__1.vsdx"/><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1B8215B-964C-4493-A747-C6F99DD456B2}">
  <ds:schemaRefs>
    <ds:schemaRef ds:uri="http://schemas.openxmlformats.org/officeDocument/2006/bibliography"/>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6060FA74-3EE0-4BEF-8543-EB2E8F6A4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1714</Words>
  <Characters>9775</Characters>
  <Application>Microsoft Office Word</Application>
  <DocSecurity>0</DocSecurity>
  <Lines>81</Lines>
  <Paragraphs>22</Paragraphs>
  <ScaleCrop>false</ScaleCrop>
  <Company>Ericsson</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Ozcan Ozturk</cp:lastModifiedBy>
  <cp:revision>4</cp:revision>
  <cp:lastPrinted>2008-01-31T07:09:00Z</cp:lastPrinted>
  <dcterms:created xsi:type="dcterms:W3CDTF">2023-03-02T15:06:00Z</dcterms:created>
  <dcterms:modified xsi:type="dcterms:W3CDTF">2023-03-02T15:08:00Z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1677694182</vt:lpwstr>
  </property>
  <property fmtid="{D5CDD505-2E9C-101B-9397-08002B2CF9AE}" pid="8" name="KSOProductBuildVer">
    <vt:lpwstr>2052-11.8.2.10393</vt:lpwstr>
  </property>
</Properties>
</file>