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394DB7F9" w:rsidR="0034361D" w:rsidRPr="006D17C9" w:rsidRDefault="00AB4D38" w:rsidP="0034361D">
      <w:pPr>
        <w:tabs>
          <w:tab w:val="right" w:pos="9639"/>
        </w:tabs>
        <w:spacing w:after="0"/>
        <w:rPr>
          <w:rFonts w:ascii="Arial" w:hAnsi="Arial"/>
          <w:b/>
          <w:i/>
          <w:sz w:val="28"/>
          <w:lang w:eastAsia="zh-CN"/>
        </w:rPr>
      </w:pPr>
      <w:r w:rsidRPr="006D17C9">
        <w:rPr>
          <w:rFonts w:ascii="Arial" w:hAnsi="Arial"/>
          <w:b/>
          <w:sz w:val="24"/>
        </w:rPr>
        <w:t>3GPP TSG-RAN WG2 Meeting #120</w:t>
      </w:r>
      <w:r w:rsidR="0034361D" w:rsidRPr="006D17C9">
        <w:rPr>
          <w:rFonts w:ascii="Arial" w:hAnsi="Arial"/>
          <w:b/>
          <w:i/>
          <w:sz w:val="28"/>
        </w:rPr>
        <w:tab/>
      </w:r>
      <w:bookmarkStart w:id="0" w:name="_GoBack"/>
      <w:r w:rsidRPr="006D17C9">
        <w:rPr>
          <w:rFonts w:ascii="Arial" w:hAnsi="Arial"/>
          <w:b/>
          <w:i/>
          <w:sz w:val="28"/>
        </w:rPr>
        <w:t>R2-22</w:t>
      </w:r>
      <w:r w:rsidR="00FF6A34">
        <w:rPr>
          <w:rFonts w:ascii="Arial" w:hAnsi="Arial"/>
          <w:b/>
          <w:i/>
          <w:sz w:val="28"/>
        </w:rPr>
        <w:t>12070</w:t>
      </w:r>
      <w:bookmarkEnd w:id="0"/>
    </w:p>
    <w:p w14:paraId="3F87AAA6" w14:textId="75979F60" w:rsidR="0034361D" w:rsidRPr="006D17C9" w:rsidRDefault="00AB4D38" w:rsidP="0034361D">
      <w:pPr>
        <w:tabs>
          <w:tab w:val="right" w:pos="9639"/>
        </w:tabs>
        <w:spacing w:after="0"/>
        <w:rPr>
          <w:rFonts w:ascii="Arial" w:hAnsi="Arial"/>
          <w:b/>
          <w:i/>
          <w:sz w:val="28"/>
        </w:rPr>
      </w:pPr>
      <w:r w:rsidRPr="006D17C9">
        <w:rPr>
          <w:rFonts w:ascii="Arial" w:hAnsi="Arial"/>
          <w:b/>
          <w:sz w:val="24"/>
        </w:rPr>
        <w:t>Toulouse</w:t>
      </w:r>
      <w:r w:rsidR="0034361D" w:rsidRPr="006D17C9">
        <w:rPr>
          <w:rFonts w:ascii="Arial" w:hAnsi="Arial"/>
          <w:b/>
          <w:sz w:val="24"/>
        </w:rPr>
        <w:t>,</w:t>
      </w:r>
      <w:r w:rsidRPr="006D17C9">
        <w:rPr>
          <w:rFonts w:ascii="Arial" w:hAnsi="Arial"/>
          <w:b/>
          <w:sz w:val="24"/>
        </w:rPr>
        <w:t xml:space="preserve"> France,</w:t>
      </w:r>
      <w:r w:rsidR="0034361D" w:rsidRPr="006D17C9">
        <w:rPr>
          <w:rFonts w:ascii="Arial" w:hAnsi="Arial"/>
          <w:b/>
          <w:sz w:val="24"/>
        </w:rPr>
        <w:t xml:space="preserve"> </w:t>
      </w:r>
      <w:r w:rsidRPr="006D17C9">
        <w:rPr>
          <w:rFonts w:ascii="Arial" w:hAnsi="Arial"/>
          <w:b/>
          <w:sz w:val="24"/>
        </w:rPr>
        <w:t>14</w:t>
      </w:r>
      <w:r w:rsidR="00FF63C6" w:rsidRPr="006D17C9">
        <w:rPr>
          <w:rFonts w:ascii="Arial" w:hAnsi="Arial"/>
          <w:b/>
          <w:sz w:val="24"/>
        </w:rPr>
        <w:t xml:space="preserve"> </w:t>
      </w:r>
      <w:r w:rsidR="00A9111B" w:rsidRPr="006D17C9">
        <w:rPr>
          <w:rFonts w:ascii="Arial" w:hAnsi="Arial"/>
          <w:b/>
          <w:sz w:val="24"/>
        </w:rPr>
        <w:t>-</w:t>
      </w:r>
      <w:r w:rsidR="0034361D" w:rsidRPr="006D17C9">
        <w:rPr>
          <w:rFonts w:ascii="Arial" w:hAnsi="Arial"/>
          <w:b/>
          <w:sz w:val="24"/>
        </w:rPr>
        <w:t xml:space="preserve"> </w:t>
      </w:r>
      <w:r w:rsidRPr="006D17C9">
        <w:rPr>
          <w:rFonts w:ascii="Arial" w:hAnsi="Arial"/>
          <w:b/>
          <w:sz w:val="24"/>
        </w:rPr>
        <w:t>18</w:t>
      </w:r>
      <w:r w:rsidR="00A858CB" w:rsidRPr="006D17C9">
        <w:rPr>
          <w:rFonts w:ascii="Arial" w:hAnsi="Arial"/>
          <w:b/>
          <w:sz w:val="24"/>
        </w:rPr>
        <w:t xml:space="preserve"> </w:t>
      </w:r>
      <w:r w:rsidRPr="006D17C9">
        <w:rPr>
          <w:rFonts w:ascii="Arial" w:hAnsi="Arial"/>
          <w:b/>
          <w:sz w:val="24"/>
        </w:rPr>
        <w:t>Novem</w:t>
      </w:r>
      <w:r w:rsidR="00C9510B" w:rsidRPr="006D17C9">
        <w:rPr>
          <w:rFonts w:ascii="Arial" w:hAnsi="Arial"/>
          <w:b/>
          <w:sz w:val="24"/>
        </w:rPr>
        <w:t>b</w:t>
      </w:r>
      <w:r w:rsidR="00611817" w:rsidRPr="006D17C9">
        <w:rPr>
          <w:rFonts w:ascii="Arial" w:hAnsi="Arial"/>
          <w:b/>
          <w:sz w:val="24"/>
        </w:rPr>
        <w:t>er</w:t>
      </w:r>
      <w:r w:rsidR="0034361D" w:rsidRPr="006D17C9">
        <w:rPr>
          <w:rFonts w:ascii="Arial" w:hAnsi="Arial"/>
          <w:b/>
          <w:sz w:val="24"/>
        </w:rPr>
        <w:t xml:space="preserve"> 202</w:t>
      </w:r>
      <w:r w:rsidR="008830B6" w:rsidRPr="006D17C9">
        <w:rPr>
          <w:rFonts w:ascii="Arial" w:hAnsi="Arial"/>
          <w:b/>
          <w:sz w:val="24"/>
        </w:rPr>
        <w:t>2</w:t>
      </w:r>
    </w:p>
    <w:p w14:paraId="52AA81EA" w14:textId="77777777" w:rsidR="0034361D" w:rsidRPr="006D17C9" w:rsidRDefault="0034361D" w:rsidP="0034361D">
      <w:pPr>
        <w:pStyle w:val="Header"/>
        <w:tabs>
          <w:tab w:val="left" w:pos="6521"/>
        </w:tabs>
        <w:jc w:val="both"/>
        <w:rPr>
          <w:rFonts w:cs="Arial"/>
          <w:noProof w:val="0"/>
        </w:rPr>
      </w:pPr>
    </w:p>
    <w:p w14:paraId="7246BF27" w14:textId="016770A1" w:rsidR="0034361D" w:rsidRPr="006D17C9" w:rsidRDefault="0034361D" w:rsidP="0034361D">
      <w:pPr>
        <w:tabs>
          <w:tab w:val="left" w:pos="1985"/>
        </w:tabs>
        <w:spacing w:after="120"/>
        <w:jc w:val="both"/>
        <w:rPr>
          <w:rFonts w:ascii="Arial" w:hAnsi="Arial" w:cs="Arial"/>
          <w:b/>
          <w:sz w:val="24"/>
          <w:lang w:eastAsia="zh-CN"/>
        </w:rPr>
      </w:pPr>
      <w:r w:rsidRPr="006D17C9">
        <w:rPr>
          <w:rFonts w:ascii="Arial" w:hAnsi="Arial" w:cs="Arial"/>
          <w:b/>
          <w:sz w:val="24"/>
        </w:rPr>
        <w:t>Agenda item:</w:t>
      </w:r>
      <w:r w:rsidRPr="006D17C9">
        <w:rPr>
          <w:rFonts w:ascii="Arial" w:hAnsi="Arial" w:cs="Arial"/>
          <w:b/>
          <w:sz w:val="24"/>
        </w:rPr>
        <w:tab/>
      </w:r>
      <w:r w:rsidR="006609D4" w:rsidRPr="006D17C9">
        <w:rPr>
          <w:rFonts w:ascii="Arial" w:hAnsi="Arial" w:cs="Arial"/>
          <w:b/>
          <w:sz w:val="24"/>
        </w:rPr>
        <w:t>8</w:t>
      </w:r>
      <w:r w:rsidR="00475648" w:rsidRPr="006D17C9">
        <w:rPr>
          <w:rFonts w:ascii="Arial" w:hAnsi="Arial" w:cs="Arial"/>
          <w:b/>
          <w:sz w:val="24"/>
          <w:lang w:eastAsia="zh-CN"/>
        </w:rPr>
        <w:t>.</w:t>
      </w:r>
      <w:r w:rsidR="00826738" w:rsidRPr="006D17C9">
        <w:rPr>
          <w:rFonts w:ascii="Arial" w:hAnsi="Arial" w:cs="Arial"/>
          <w:b/>
          <w:sz w:val="24"/>
          <w:lang w:eastAsia="zh-CN"/>
        </w:rPr>
        <w:t>4.</w:t>
      </w:r>
      <w:r w:rsidR="004A0BBD" w:rsidRPr="006D17C9">
        <w:rPr>
          <w:rFonts w:ascii="Arial" w:hAnsi="Arial" w:cs="Arial"/>
          <w:b/>
          <w:sz w:val="24"/>
          <w:lang w:eastAsia="zh-CN"/>
        </w:rPr>
        <w:t>3</w:t>
      </w:r>
    </w:p>
    <w:p w14:paraId="1F203082" w14:textId="77777777" w:rsidR="0034361D" w:rsidRPr="006D17C9" w:rsidRDefault="0034361D" w:rsidP="0034361D">
      <w:pPr>
        <w:tabs>
          <w:tab w:val="left" w:pos="1985"/>
        </w:tabs>
        <w:spacing w:after="120"/>
        <w:jc w:val="both"/>
        <w:rPr>
          <w:rFonts w:ascii="Arial" w:hAnsi="Arial" w:cs="Arial"/>
          <w:b/>
          <w:sz w:val="24"/>
        </w:rPr>
      </w:pPr>
      <w:r w:rsidRPr="006D17C9">
        <w:rPr>
          <w:rFonts w:ascii="Arial" w:hAnsi="Arial" w:cs="Arial"/>
          <w:b/>
          <w:sz w:val="24"/>
        </w:rPr>
        <w:t xml:space="preserve">Source: </w:t>
      </w:r>
      <w:r w:rsidRPr="006D17C9">
        <w:rPr>
          <w:rFonts w:ascii="Arial" w:hAnsi="Arial" w:cs="Arial"/>
          <w:b/>
          <w:sz w:val="24"/>
        </w:rPr>
        <w:tab/>
        <w:t>Huawei, HiSilicon</w:t>
      </w:r>
    </w:p>
    <w:p w14:paraId="21AD56DD" w14:textId="0F7467E1" w:rsidR="0015145C" w:rsidRPr="006D17C9" w:rsidRDefault="0034361D" w:rsidP="0015145C">
      <w:pPr>
        <w:tabs>
          <w:tab w:val="left" w:pos="1985"/>
        </w:tabs>
        <w:spacing w:after="120"/>
        <w:rPr>
          <w:rFonts w:ascii="Arial" w:eastAsiaTheme="minorEastAsia" w:hAnsi="Arial" w:cs="Arial"/>
          <w:b/>
          <w:sz w:val="24"/>
          <w:lang w:eastAsia="zh-CN"/>
        </w:rPr>
      </w:pPr>
      <w:r w:rsidRPr="006D17C9">
        <w:rPr>
          <w:rFonts w:ascii="Arial" w:hAnsi="Arial" w:cs="Arial"/>
          <w:b/>
          <w:sz w:val="24"/>
        </w:rPr>
        <w:t xml:space="preserve">Title: </w:t>
      </w:r>
      <w:r w:rsidRPr="006D17C9">
        <w:rPr>
          <w:rFonts w:ascii="Arial" w:hAnsi="Arial" w:cs="Arial"/>
          <w:b/>
          <w:sz w:val="24"/>
        </w:rPr>
        <w:tab/>
      </w:r>
      <w:r w:rsidR="004A0BBD" w:rsidRPr="006D17C9">
        <w:rPr>
          <w:rFonts w:ascii="Arial" w:hAnsi="Arial" w:cs="Arial"/>
          <w:b/>
          <w:sz w:val="24"/>
        </w:rPr>
        <w:t>NR-DC selective activation of SCG</w:t>
      </w:r>
    </w:p>
    <w:p w14:paraId="42FD130F" w14:textId="11EA1070" w:rsidR="0034361D" w:rsidRPr="006D17C9" w:rsidRDefault="0034361D" w:rsidP="0015145C">
      <w:pPr>
        <w:tabs>
          <w:tab w:val="left" w:pos="1985"/>
        </w:tabs>
        <w:spacing w:after="120"/>
        <w:rPr>
          <w:rFonts w:ascii="Arial" w:hAnsi="Arial" w:cs="Arial"/>
          <w:b/>
          <w:sz w:val="24"/>
          <w:lang w:eastAsia="zh-CN"/>
        </w:rPr>
      </w:pPr>
      <w:r w:rsidRPr="006D17C9">
        <w:rPr>
          <w:rFonts w:ascii="Arial" w:hAnsi="Arial" w:cs="Arial"/>
          <w:b/>
          <w:sz w:val="24"/>
        </w:rPr>
        <w:t>Document for:</w:t>
      </w:r>
      <w:r w:rsidRPr="006D17C9">
        <w:rPr>
          <w:rFonts w:ascii="Arial" w:hAnsi="Arial" w:cs="Arial"/>
          <w:b/>
          <w:sz w:val="24"/>
        </w:rPr>
        <w:tab/>
        <w:t xml:space="preserve">Discussion and </w:t>
      </w:r>
      <w:r w:rsidRPr="006D17C9">
        <w:rPr>
          <w:rFonts w:ascii="Arial" w:hAnsi="Arial" w:cs="Arial"/>
          <w:b/>
          <w:sz w:val="24"/>
          <w:lang w:eastAsia="zh-CN"/>
        </w:rPr>
        <w:t>D</w:t>
      </w:r>
      <w:r w:rsidRPr="006D17C9">
        <w:rPr>
          <w:rFonts w:ascii="Arial" w:hAnsi="Arial" w:cs="Arial"/>
          <w:b/>
          <w:sz w:val="24"/>
        </w:rPr>
        <w:t>ecision</w:t>
      </w:r>
    </w:p>
    <w:p w14:paraId="01D102D7" w14:textId="59A50555" w:rsidR="0034361D" w:rsidRPr="006D17C9" w:rsidRDefault="00C9510B" w:rsidP="00C9510B">
      <w:pPr>
        <w:pStyle w:val="Heading1"/>
        <w:rPr>
          <w:rFonts w:eastAsia="SimSun"/>
          <w:lang w:eastAsia="zh-CN"/>
        </w:rPr>
      </w:pPr>
      <w:r w:rsidRPr="006D17C9">
        <w:rPr>
          <w:rFonts w:eastAsia="SimSun"/>
          <w:lang w:eastAsia="zh-CN"/>
        </w:rPr>
        <w:t>1</w:t>
      </w:r>
      <w:r w:rsidR="0034361D" w:rsidRPr="006D17C9">
        <w:rPr>
          <w:rFonts w:eastAsia="SimSun"/>
          <w:lang w:eastAsia="zh-CN"/>
        </w:rPr>
        <w:t xml:space="preserve"> Introduction</w:t>
      </w:r>
    </w:p>
    <w:p w14:paraId="004590F0" w14:textId="377DEA6D" w:rsidR="00A37CA1" w:rsidRPr="006D17C9" w:rsidRDefault="00A37CA1" w:rsidP="00E23E49">
      <w:pPr>
        <w:rPr>
          <w:lang w:eastAsia="zh-CN"/>
        </w:rPr>
      </w:pPr>
      <w:r w:rsidRPr="006D17C9">
        <w:t>There were some discussions at the RAN2#119bis-e meeting with the following agreements reached for selective activation of SCG:</w:t>
      </w:r>
    </w:p>
    <w:p w14:paraId="68FC4FC3" w14:textId="77777777" w:rsidR="00A37CA1" w:rsidRPr="006D17C9" w:rsidRDefault="00A37CA1" w:rsidP="00A37CA1">
      <w:pPr>
        <w:pStyle w:val="Agreement"/>
        <w:tabs>
          <w:tab w:val="clear" w:pos="360"/>
          <w:tab w:val="num" w:pos="1619"/>
        </w:tabs>
        <w:overflowPunct/>
        <w:autoSpaceDE/>
        <w:autoSpaceDN/>
        <w:adjustRightInd/>
        <w:ind w:left="1619"/>
        <w:textAlignment w:val="auto"/>
        <w:rPr>
          <w:rFonts w:cs="Arial"/>
        </w:rPr>
      </w:pPr>
      <w:r w:rsidRPr="006D17C9">
        <w:rPr>
          <w:rFonts w:cs="Arial"/>
        </w:rPr>
        <w:t>Baseline procedure to support subsequent secondary cell group change (FFS if UE keeps all configurations or if those are indicated by the network, FFS support of nested configs):</w:t>
      </w:r>
    </w:p>
    <w:p w14:paraId="328CE6F3" w14:textId="77777777" w:rsidR="00A37CA1" w:rsidRPr="006D17C9" w:rsidRDefault="00A37CA1" w:rsidP="00A37CA1">
      <w:pPr>
        <w:pStyle w:val="Agreement"/>
        <w:numPr>
          <w:ilvl w:val="0"/>
          <w:numId w:val="0"/>
        </w:numPr>
        <w:ind w:left="1619"/>
        <w:rPr>
          <w:rFonts w:cs="Arial"/>
        </w:rPr>
      </w:pPr>
      <w:r w:rsidRPr="006D17C9">
        <w:rPr>
          <w:rFonts w:cs="Arial"/>
        </w:rPr>
        <w:t>a.</w:t>
      </w:r>
      <w:r w:rsidRPr="006D17C9">
        <w:rPr>
          <w:rFonts w:cs="Arial"/>
        </w:rPr>
        <w:tab/>
        <w:t xml:space="preserve">Step 1: when the execution condition of a CPC candidate PScell is met, a UE performs the execution of CPC towards this candidate PScell. </w:t>
      </w:r>
    </w:p>
    <w:p w14:paraId="6284BC76" w14:textId="77777777" w:rsidR="00A37CA1" w:rsidRPr="006D17C9" w:rsidRDefault="00A37CA1" w:rsidP="00A37CA1">
      <w:pPr>
        <w:pStyle w:val="Agreement"/>
        <w:numPr>
          <w:ilvl w:val="0"/>
          <w:numId w:val="0"/>
        </w:numPr>
        <w:ind w:left="1619"/>
        <w:rPr>
          <w:rFonts w:cs="Arial"/>
        </w:rPr>
      </w:pPr>
      <w:r w:rsidRPr="006D17C9">
        <w:rPr>
          <w:rFonts w:cs="Arial"/>
        </w:rPr>
        <w:t>b.</w:t>
      </w:r>
      <w:r w:rsidRPr="006D17C9">
        <w:rPr>
          <w:rFonts w:cs="Arial"/>
        </w:rPr>
        <w:tab/>
        <w:t xml:space="preserve">Step 2: After finishing the PSCell addition or change, the UE doesn’t release conditional configuration of other candidate PSCells for subsequent CPC, the UE continues evaluating the execution conditions of </w:t>
      </w:r>
      <w:proofErr w:type="gramStart"/>
      <w:r w:rsidRPr="006D17C9">
        <w:rPr>
          <w:rFonts w:cs="Arial"/>
        </w:rPr>
        <w:t>other</w:t>
      </w:r>
      <w:proofErr w:type="gramEnd"/>
      <w:r w:rsidRPr="006D17C9">
        <w:rPr>
          <w:rFonts w:cs="Arial"/>
        </w:rPr>
        <w:t xml:space="preserve"> candidate </w:t>
      </w:r>
      <w:proofErr w:type="spellStart"/>
      <w:r w:rsidRPr="006D17C9">
        <w:rPr>
          <w:rFonts w:cs="Arial"/>
        </w:rPr>
        <w:t>PScells</w:t>
      </w:r>
      <w:proofErr w:type="spellEnd"/>
      <w:r w:rsidRPr="006D17C9">
        <w:rPr>
          <w:rFonts w:cs="Arial"/>
        </w:rPr>
        <w:t xml:space="preserve">. </w:t>
      </w:r>
    </w:p>
    <w:p w14:paraId="193EDFF3" w14:textId="77777777" w:rsidR="00A37CA1" w:rsidRPr="006D17C9" w:rsidRDefault="00A37CA1" w:rsidP="00A37CA1">
      <w:pPr>
        <w:pStyle w:val="Agreement"/>
        <w:numPr>
          <w:ilvl w:val="0"/>
          <w:numId w:val="0"/>
        </w:numPr>
        <w:ind w:left="1619"/>
        <w:rPr>
          <w:rFonts w:cs="Arial"/>
        </w:rPr>
      </w:pPr>
      <w:r w:rsidRPr="006D17C9">
        <w:rPr>
          <w:rFonts w:cs="Arial"/>
        </w:rPr>
        <w:t>c.</w:t>
      </w:r>
      <w:r w:rsidRPr="006D17C9">
        <w:rPr>
          <w:rFonts w:cs="Arial"/>
        </w:rPr>
        <w:tab/>
        <w:t>Step 3: When the execution condition of a candidate PScell is met, the UE performs the execution of CPC towards this candidate PSCell.</w:t>
      </w:r>
    </w:p>
    <w:p w14:paraId="1C222208" w14:textId="77777777" w:rsidR="00A37CA1" w:rsidRPr="006D17C9" w:rsidRDefault="00A37CA1" w:rsidP="00A37CA1">
      <w:pPr>
        <w:pStyle w:val="Agreement"/>
        <w:tabs>
          <w:tab w:val="clear" w:pos="360"/>
          <w:tab w:val="num" w:pos="1619"/>
        </w:tabs>
        <w:overflowPunct/>
        <w:autoSpaceDE/>
        <w:autoSpaceDN/>
        <w:adjustRightInd/>
        <w:ind w:left="1619"/>
        <w:textAlignment w:val="auto"/>
        <w:rPr>
          <w:rFonts w:cs="Arial"/>
        </w:rPr>
      </w:pPr>
      <w:r w:rsidRPr="006D17C9">
        <w:rPr>
          <w:rFonts w:cs="Arial"/>
        </w:rPr>
        <w:t>Confirm that “CPA” selective activation of cell groups will be supported for this WI objective</w:t>
      </w:r>
    </w:p>
    <w:p w14:paraId="64803B96" w14:textId="77777777" w:rsidR="00A37CA1" w:rsidRPr="006D17C9" w:rsidRDefault="00A37CA1" w:rsidP="00A37CA1">
      <w:pPr>
        <w:pStyle w:val="Agreement"/>
        <w:tabs>
          <w:tab w:val="clear" w:pos="360"/>
          <w:tab w:val="num" w:pos="1619"/>
        </w:tabs>
        <w:overflowPunct/>
        <w:autoSpaceDE/>
        <w:autoSpaceDN/>
        <w:adjustRightInd/>
        <w:ind w:left="1619"/>
        <w:textAlignment w:val="auto"/>
        <w:rPr>
          <w:rFonts w:cs="Arial"/>
        </w:rPr>
      </w:pPr>
      <w:r w:rsidRPr="006D17C9">
        <w:rPr>
          <w:rFonts w:cs="Arial"/>
        </w:rPr>
        <w:t xml:space="preserve">Confirm that we aim to support delta configuration, i.e. that there need to be a known reference.  </w:t>
      </w:r>
    </w:p>
    <w:p w14:paraId="267AC98D" w14:textId="77777777" w:rsidR="00A37CA1" w:rsidRPr="006D17C9" w:rsidRDefault="00A37CA1" w:rsidP="00A37CA1">
      <w:pPr>
        <w:pStyle w:val="Agreement"/>
        <w:tabs>
          <w:tab w:val="clear" w:pos="360"/>
          <w:tab w:val="num" w:pos="1619"/>
        </w:tabs>
        <w:overflowPunct/>
        <w:autoSpaceDE/>
        <w:autoSpaceDN/>
        <w:adjustRightInd/>
        <w:ind w:left="1619"/>
        <w:textAlignment w:val="auto"/>
        <w:rPr>
          <w:rFonts w:cs="Arial"/>
        </w:rPr>
      </w:pPr>
      <w:r w:rsidRPr="006D17C9">
        <w:rPr>
          <w:rFonts w:cs="Arial"/>
        </w:rPr>
        <w:t xml:space="preserve">RAN2 aim to support selective activation of cell groups without RRC reconfiguration with respect to security (FFS, need to consult with SA3 at some point in time). </w:t>
      </w:r>
    </w:p>
    <w:p w14:paraId="3B98FC1A" w14:textId="77777777" w:rsidR="00E23E49" w:rsidRPr="006D17C9" w:rsidRDefault="00E23E49" w:rsidP="00E23E49"/>
    <w:p w14:paraId="2F59F672" w14:textId="66E7C442" w:rsidR="00A37CA1" w:rsidRPr="006D17C9" w:rsidRDefault="00A37CA1" w:rsidP="00E23E49">
      <w:r w:rsidRPr="006D17C9">
        <w:t>In this contribution we discuss different aspects and open issues for</w:t>
      </w:r>
      <w:r w:rsidRPr="006D17C9">
        <w:rPr>
          <w:szCs w:val="21"/>
        </w:rPr>
        <w:t xml:space="preserve"> selective activation of CG</w:t>
      </w:r>
      <w:r w:rsidRPr="006D17C9">
        <w:t>.</w:t>
      </w:r>
    </w:p>
    <w:p w14:paraId="52F3BFB2" w14:textId="3113D9DD" w:rsidR="003037DE" w:rsidRPr="006D17C9" w:rsidRDefault="00C9510B" w:rsidP="00C9510B">
      <w:pPr>
        <w:pStyle w:val="Heading1"/>
        <w:rPr>
          <w:rFonts w:eastAsia="SimSun"/>
        </w:rPr>
      </w:pPr>
      <w:r w:rsidRPr="006D17C9">
        <w:rPr>
          <w:rFonts w:eastAsia="SimSun"/>
        </w:rPr>
        <w:t>2</w:t>
      </w:r>
      <w:r w:rsidRPr="006D17C9">
        <w:rPr>
          <w:rFonts w:eastAsia="SimSun"/>
        </w:rPr>
        <w:tab/>
      </w:r>
      <w:r w:rsidR="0034361D" w:rsidRPr="006D17C9">
        <w:rPr>
          <w:rFonts w:eastAsia="SimSun"/>
        </w:rPr>
        <w:t>Discussion</w:t>
      </w:r>
    </w:p>
    <w:p w14:paraId="55A3C3FF" w14:textId="360431D6" w:rsidR="003037DE" w:rsidRPr="006D17C9" w:rsidRDefault="00C9510B" w:rsidP="00C9510B">
      <w:pPr>
        <w:pStyle w:val="Heading2"/>
        <w:rPr>
          <w:rFonts w:eastAsiaTheme="minorEastAsia"/>
        </w:rPr>
      </w:pPr>
      <w:r w:rsidRPr="006D17C9">
        <w:rPr>
          <w:rFonts w:eastAsiaTheme="minorEastAsia"/>
        </w:rPr>
        <w:t>2.1</w:t>
      </w:r>
      <w:r w:rsidRPr="006D17C9">
        <w:rPr>
          <w:rFonts w:eastAsiaTheme="minorEastAsia"/>
        </w:rPr>
        <w:tab/>
      </w:r>
      <w:r w:rsidR="003037DE" w:rsidRPr="006D17C9">
        <w:rPr>
          <w:rFonts w:eastAsiaTheme="minorEastAsia"/>
        </w:rPr>
        <w:t>Applicable Scenarios</w:t>
      </w:r>
    </w:p>
    <w:p w14:paraId="607BB1A1" w14:textId="77777777" w:rsidR="003037DE" w:rsidRPr="006D17C9" w:rsidRDefault="003037DE" w:rsidP="00E23E49">
      <w:pPr>
        <w:rPr>
          <w:rFonts w:eastAsia="SimSun"/>
        </w:rPr>
      </w:pPr>
      <w:r w:rsidRPr="006D17C9">
        <w:rPr>
          <w:rFonts w:eastAsia="SimSun"/>
        </w:rPr>
        <w:t>In Rel-16 and Rel-17, the following types of CPC were introduced:</w:t>
      </w:r>
    </w:p>
    <w:p w14:paraId="045A6467" w14:textId="6460F5EF" w:rsidR="003037DE" w:rsidRPr="006D17C9" w:rsidRDefault="00E23E49" w:rsidP="00E23E49">
      <w:pPr>
        <w:pStyle w:val="B1"/>
        <w:rPr>
          <w:rFonts w:eastAsia="SimSun"/>
        </w:rPr>
      </w:pPr>
      <w:r w:rsidRPr="006D17C9">
        <w:rPr>
          <w:rFonts w:eastAsia="SimSun"/>
        </w:rPr>
        <w:t>-</w:t>
      </w:r>
      <w:r w:rsidRPr="006D17C9">
        <w:rPr>
          <w:rFonts w:eastAsia="SimSun"/>
        </w:rPr>
        <w:tab/>
      </w:r>
      <w:r w:rsidR="003037DE" w:rsidRPr="006D17C9">
        <w:rPr>
          <w:rFonts w:eastAsia="SimSun"/>
        </w:rPr>
        <w:t>SN</w:t>
      </w:r>
      <w:r w:rsidR="00C9510B" w:rsidRPr="006D17C9">
        <w:rPr>
          <w:rFonts w:eastAsia="SimSun"/>
        </w:rPr>
        <w:t>-</w:t>
      </w:r>
      <w:r w:rsidR="003037DE" w:rsidRPr="006D17C9">
        <w:rPr>
          <w:rFonts w:eastAsia="SimSun"/>
        </w:rPr>
        <w:t>initiated intra-SN CPC</w:t>
      </w:r>
      <w:r w:rsidRPr="006D17C9">
        <w:rPr>
          <w:rFonts w:eastAsia="SimSun"/>
        </w:rPr>
        <w:t>;</w:t>
      </w:r>
    </w:p>
    <w:p w14:paraId="1ACA8103" w14:textId="76C7C97B" w:rsidR="003037DE" w:rsidRPr="006D17C9" w:rsidRDefault="00E23E49" w:rsidP="00E23E49">
      <w:pPr>
        <w:pStyle w:val="B1"/>
        <w:rPr>
          <w:rFonts w:eastAsia="SimSun"/>
        </w:rPr>
      </w:pPr>
      <w:r w:rsidRPr="006D17C9">
        <w:rPr>
          <w:rFonts w:eastAsia="SimSun"/>
        </w:rPr>
        <w:t>-</w:t>
      </w:r>
      <w:r w:rsidRPr="006D17C9">
        <w:rPr>
          <w:rFonts w:eastAsia="SimSun"/>
        </w:rPr>
        <w:tab/>
      </w:r>
      <w:r w:rsidR="003037DE" w:rsidRPr="006D17C9">
        <w:rPr>
          <w:rFonts w:eastAsia="SimSun"/>
        </w:rPr>
        <w:t>SN</w:t>
      </w:r>
      <w:r w:rsidR="00C9510B" w:rsidRPr="006D17C9">
        <w:rPr>
          <w:rFonts w:eastAsia="SimSun"/>
        </w:rPr>
        <w:t>-</w:t>
      </w:r>
      <w:r w:rsidR="003037DE" w:rsidRPr="006D17C9">
        <w:rPr>
          <w:rFonts w:eastAsia="SimSun"/>
        </w:rPr>
        <w:t>initiated inter-SN CPC</w:t>
      </w:r>
      <w:r w:rsidRPr="006D17C9">
        <w:rPr>
          <w:rFonts w:eastAsia="SimSun"/>
        </w:rPr>
        <w:t>;</w:t>
      </w:r>
    </w:p>
    <w:p w14:paraId="65C40F67" w14:textId="698976F5" w:rsidR="003037DE" w:rsidRPr="006D17C9" w:rsidRDefault="00E23E49" w:rsidP="00E23E49">
      <w:pPr>
        <w:pStyle w:val="B1"/>
        <w:rPr>
          <w:rFonts w:eastAsia="SimSun"/>
        </w:rPr>
      </w:pPr>
      <w:r w:rsidRPr="006D17C9">
        <w:rPr>
          <w:rFonts w:eastAsia="SimSun"/>
        </w:rPr>
        <w:t>-</w:t>
      </w:r>
      <w:r w:rsidRPr="006D17C9">
        <w:rPr>
          <w:rFonts w:eastAsia="SimSun"/>
        </w:rPr>
        <w:tab/>
      </w:r>
      <w:r w:rsidR="003037DE" w:rsidRPr="006D17C9">
        <w:rPr>
          <w:rFonts w:eastAsia="SimSun"/>
        </w:rPr>
        <w:t>MN</w:t>
      </w:r>
      <w:r w:rsidR="00C9510B" w:rsidRPr="006D17C9">
        <w:rPr>
          <w:rFonts w:eastAsia="SimSun"/>
        </w:rPr>
        <w:t>-</w:t>
      </w:r>
      <w:r w:rsidR="003037DE" w:rsidRPr="006D17C9">
        <w:rPr>
          <w:rFonts w:eastAsia="SimSun"/>
        </w:rPr>
        <w:t>initiated inter-SN CPC</w:t>
      </w:r>
      <w:r w:rsidRPr="006D17C9">
        <w:rPr>
          <w:rFonts w:eastAsia="SimSun"/>
        </w:rPr>
        <w:t>.</w:t>
      </w:r>
    </w:p>
    <w:p w14:paraId="65652F08" w14:textId="6B87EEA0" w:rsidR="00DF4FB5" w:rsidRPr="006D17C9" w:rsidRDefault="003037DE" w:rsidP="00E23E49">
      <w:pPr>
        <w:rPr>
          <w:rFonts w:eastAsia="SimSun"/>
        </w:rPr>
      </w:pPr>
      <w:r w:rsidRPr="006D17C9">
        <w:rPr>
          <w:rFonts w:eastAsia="SimSun"/>
        </w:rPr>
        <w:t>For Rel-18</w:t>
      </w:r>
      <w:r w:rsidR="00A55B3B" w:rsidRPr="006D17C9">
        <w:rPr>
          <w:rFonts w:eastAsia="SimSun"/>
        </w:rPr>
        <w:t xml:space="preserve"> selective activation</w:t>
      </w:r>
      <w:r w:rsidRPr="006D17C9">
        <w:rPr>
          <w:rFonts w:eastAsia="SimSun"/>
        </w:rPr>
        <w:t xml:space="preserve">, we </w:t>
      </w:r>
      <w:r w:rsidR="00C9510B" w:rsidRPr="006D17C9">
        <w:rPr>
          <w:rFonts w:eastAsia="SimSun"/>
        </w:rPr>
        <w:t>should consider</w:t>
      </w:r>
      <w:r w:rsidR="00A55B3B" w:rsidRPr="006D17C9">
        <w:rPr>
          <w:rFonts w:eastAsia="SimSun"/>
        </w:rPr>
        <w:t xml:space="preserve"> all types of CPC</w:t>
      </w:r>
      <w:r w:rsidR="00DF4FB5" w:rsidRPr="006D17C9">
        <w:rPr>
          <w:rFonts w:eastAsia="SimSun"/>
        </w:rPr>
        <w:t xml:space="preserve"> for realization of subsequent CPC</w:t>
      </w:r>
      <w:r w:rsidR="00CD4102" w:rsidRPr="006D17C9">
        <w:rPr>
          <w:rFonts w:eastAsia="SimSun"/>
        </w:rPr>
        <w:t>.</w:t>
      </w:r>
      <w:r w:rsidR="00DF4FB5" w:rsidRPr="006D17C9">
        <w:rPr>
          <w:rFonts w:eastAsia="SimSun"/>
        </w:rPr>
        <w:t xml:space="preserve"> </w:t>
      </w:r>
      <w:r w:rsidR="004D6494" w:rsidRPr="006D17C9">
        <w:rPr>
          <w:rFonts w:eastAsia="SimSun"/>
        </w:rPr>
        <w:t>Like for non-conditional mobility since Rel-</w:t>
      </w:r>
      <w:proofErr w:type="gramStart"/>
      <w:r w:rsidR="004D6494" w:rsidRPr="006D17C9">
        <w:rPr>
          <w:rFonts w:eastAsia="SimSun"/>
        </w:rPr>
        <w:t xml:space="preserve">15, </w:t>
      </w:r>
      <w:r w:rsidR="00DF4FB5" w:rsidRPr="006D17C9">
        <w:rPr>
          <w:rFonts w:eastAsia="SimSun"/>
        </w:rPr>
        <w:t xml:space="preserve"> SN</w:t>
      </w:r>
      <w:proofErr w:type="gramEnd"/>
      <w:r w:rsidR="00C9510B" w:rsidRPr="006D17C9">
        <w:rPr>
          <w:rFonts w:eastAsia="SimSun"/>
        </w:rPr>
        <w:t>-</w:t>
      </w:r>
      <w:r w:rsidR="00DF4FB5" w:rsidRPr="006D17C9">
        <w:rPr>
          <w:rFonts w:eastAsia="SimSun"/>
        </w:rPr>
        <w:t>initiated CPC is us</w:t>
      </w:r>
      <w:r w:rsidR="00C9510B" w:rsidRPr="006D17C9">
        <w:rPr>
          <w:rFonts w:eastAsia="SimSun"/>
        </w:rPr>
        <w:t>ed</w:t>
      </w:r>
      <w:r w:rsidR="00DF4FB5" w:rsidRPr="006D17C9">
        <w:rPr>
          <w:rFonts w:eastAsia="SimSun"/>
        </w:rPr>
        <w:t xml:space="preserve"> </w:t>
      </w:r>
      <w:r w:rsidR="00C9510B" w:rsidRPr="006D17C9">
        <w:rPr>
          <w:rFonts w:eastAsia="SimSun"/>
        </w:rPr>
        <w:t xml:space="preserve">for </w:t>
      </w:r>
      <w:r w:rsidR="00DF4FB5" w:rsidRPr="006D17C9">
        <w:rPr>
          <w:rFonts w:eastAsia="SimSun"/>
        </w:rPr>
        <w:t xml:space="preserve">coverage </w:t>
      </w:r>
      <w:r w:rsidR="00C9510B" w:rsidRPr="006D17C9">
        <w:rPr>
          <w:rFonts w:eastAsia="SimSun"/>
        </w:rPr>
        <w:t>reasons</w:t>
      </w:r>
      <w:r w:rsidR="00DF4FB5" w:rsidRPr="006D17C9">
        <w:rPr>
          <w:rFonts w:eastAsia="SimSun"/>
        </w:rPr>
        <w:t xml:space="preserve"> while MN</w:t>
      </w:r>
      <w:r w:rsidR="00C9510B" w:rsidRPr="006D17C9">
        <w:rPr>
          <w:rFonts w:eastAsia="SimSun"/>
        </w:rPr>
        <w:t>-</w:t>
      </w:r>
      <w:r w:rsidR="00DF4FB5" w:rsidRPr="006D17C9">
        <w:rPr>
          <w:rFonts w:eastAsia="SimSun"/>
        </w:rPr>
        <w:t xml:space="preserve">initiated CPC is </w:t>
      </w:r>
      <w:proofErr w:type="spellStart"/>
      <w:r w:rsidR="00C9510B" w:rsidRPr="006D17C9">
        <w:rPr>
          <w:rFonts w:eastAsia="SimSun"/>
        </w:rPr>
        <w:t>usedfor</w:t>
      </w:r>
      <w:proofErr w:type="spellEnd"/>
      <w:r w:rsidR="00DF4FB5" w:rsidRPr="006D17C9">
        <w:rPr>
          <w:rFonts w:eastAsia="SimSun"/>
        </w:rPr>
        <w:t xml:space="preserve"> load balanc</w:t>
      </w:r>
      <w:r w:rsidR="00C9510B" w:rsidRPr="006D17C9">
        <w:rPr>
          <w:rFonts w:eastAsia="SimSun"/>
        </w:rPr>
        <w:t>ing</w:t>
      </w:r>
      <w:r w:rsidR="00DF4FB5" w:rsidRPr="006D17C9">
        <w:rPr>
          <w:rFonts w:eastAsia="SimSun"/>
        </w:rPr>
        <w:t xml:space="preserve">, SN initiated CPC is more applicable </w:t>
      </w:r>
      <w:r w:rsidR="00C9510B" w:rsidRPr="006D17C9">
        <w:rPr>
          <w:rFonts w:eastAsia="SimSun"/>
        </w:rPr>
        <w:t>for</w:t>
      </w:r>
      <w:r w:rsidR="00DF4FB5" w:rsidRPr="006D17C9">
        <w:rPr>
          <w:rFonts w:eastAsia="SimSun"/>
        </w:rPr>
        <w:t xml:space="preserve"> </w:t>
      </w:r>
      <w:r w:rsidR="00C9510B" w:rsidRPr="006D17C9">
        <w:rPr>
          <w:rFonts w:eastAsia="SimSun"/>
        </w:rPr>
        <w:t xml:space="preserve">the </w:t>
      </w:r>
      <w:r w:rsidR="00DF4FB5" w:rsidRPr="006D17C9">
        <w:rPr>
          <w:rFonts w:eastAsia="SimSun"/>
        </w:rPr>
        <w:t xml:space="preserve">frequent cell group changes in FR2 scenario </w:t>
      </w:r>
      <w:r w:rsidR="00C9510B" w:rsidRPr="006D17C9">
        <w:rPr>
          <w:rFonts w:eastAsia="SimSun"/>
        </w:rPr>
        <w:t>mentioned in</w:t>
      </w:r>
      <w:r w:rsidR="00DF4FB5" w:rsidRPr="006D17C9">
        <w:rPr>
          <w:rFonts w:eastAsia="SimSun"/>
        </w:rPr>
        <w:t xml:space="preserve"> the justification in the WID. So</w:t>
      </w:r>
      <w:r w:rsidR="00C9510B" w:rsidRPr="006D17C9">
        <w:rPr>
          <w:rFonts w:eastAsia="SimSun"/>
        </w:rPr>
        <w:t>,</w:t>
      </w:r>
      <w:r w:rsidR="00DF4FB5" w:rsidRPr="006D17C9">
        <w:rPr>
          <w:rFonts w:eastAsia="SimSun"/>
        </w:rPr>
        <w:t xml:space="preserve"> it makes sense to support SN initiated CPC</w:t>
      </w:r>
    </w:p>
    <w:p w14:paraId="63D55B28" w14:textId="73A5CFC2" w:rsidR="003037DE" w:rsidRPr="006D17C9" w:rsidRDefault="00DF4FB5" w:rsidP="00E23E49">
      <w:pPr>
        <w:rPr>
          <w:rFonts w:eastAsia="SimSun"/>
          <w:lang w:eastAsia="zh-CN"/>
        </w:rPr>
      </w:pPr>
      <w:r w:rsidRPr="006D17C9">
        <w:rPr>
          <w:rFonts w:eastAsia="SimSun"/>
          <w:lang w:eastAsia="zh-CN"/>
        </w:rPr>
        <w:t xml:space="preserve">However, </w:t>
      </w:r>
      <w:r w:rsidR="00014B95" w:rsidRPr="006D17C9">
        <w:rPr>
          <w:rFonts w:eastAsia="SimSun"/>
          <w:lang w:eastAsia="zh-CN"/>
        </w:rPr>
        <w:t xml:space="preserve">we </w:t>
      </w:r>
      <w:r w:rsidR="00B97220" w:rsidRPr="006D17C9">
        <w:rPr>
          <w:rFonts w:eastAsia="SimSun"/>
          <w:lang w:eastAsia="zh-CN"/>
        </w:rPr>
        <w:t>should consider</w:t>
      </w:r>
      <w:r w:rsidR="00014B95" w:rsidRPr="006D17C9">
        <w:rPr>
          <w:rFonts w:eastAsia="SimSun"/>
          <w:lang w:eastAsia="zh-CN"/>
        </w:rPr>
        <w:t xml:space="preserve"> </w:t>
      </w:r>
      <w:r w:rsidRPr="006D17C9">
        <w:rPr>
          <w:rFonts w:eastAsia="SimSun"/>
          <w:lang w:eastAsia="zh-CN"/>
        </w:rPr>
        <w:t xml:space="preserve">the </w:t>
      </w:r>
      <w:r w:rsidR="00014B95" w:rsidRPr="006D17C9">
        <w:rPr>
          <w:rFonts w:eastAsia="SimSun"/>
          <w:lang w:eastAsia="zh-CN"/>
        </w:rPr>
        <w:t xml:space="preserve">preparation and </w:t>
      </w:r>
      <w:r w:rsidR="00C9510B" w:rsidRPr="006D17C9">
        <w:rPr>
          <w:rFonts w:eastAsia="SimSun"/>
          <w:lang w:eastAsia="zh-CN"/>
        </w:rPr>
        <w:t>configuration</w:t>
      </w:r>
      <w:r w:rsidRPr="006D17C9">
        <w:rPr>
          <w:rFonts w:eastAsia="SimSun"/>
          <w:lang w:eastAsia="zh-CN"/>
        </w:rPr>
        <w:t xml:space="preserve"> of </w:t>
      </w:r>
      <w:r w:rsidR="00C9510B" w:rsidRPr="006D17C9">
        <w:rPr>
          <w:rFonts w:eastAsia="SimSun"/>
          <w:lang w:eastAsia="zh-CN"/>
        </w:rPr>
        <w:t xml:space="preserve">measurements and </w:t>
      </w:r>
      <w:r w:rsidRPr="006D17C9">
        <w:rPr>
          <w:rFonts w:eastAsia="SimSun"/>
          <w:lang w:eastAsia="zh-CN"/>
        </w:rPr>
        <w:t>execution</w:t>
      </w:r>
      <w:r w:rsidR="00014B95" w:rsidRPr="006D17C9">
        <w:rPr>
          <w:rFonts w:eastAsia="SimSun"/>
          <w:lang w:eastAsia="zh-CN"/>
        </w:rPr>
        <w:t xml:space="preserve"> conditions</w:t>
      </w:r>
      <w:r w:rsidRPr="006D17C9">
        <w:rPr>
          <w:rFonts w:eastAsia="SimSun"/>
          <w:lang w:eastAsia="zh-CN"/>
        </w:rPr>
        <w:t xml:space="preserve"> for </w:t>
      </w:r>
      <w:r w:rsidR="00B97220" w:rsidRPr="006D17C9">
        <w:rPr>
          <w:rFonts w:eastAsia="SimSun"/>
          <w:lang w:eastAsia="zh-CN"/>
        </w:rPr>
        <w:t xml:space="preserve">the </w:t>
      </w:r>
      <w:r w:rsidRPr="006D17C9">
        <w:rPr>
          <w:rFonts w:eastAsia="SimSun"/>
          <w:lang w:eastAsia="zh-CN"/>
        </w:rPr>
        <w:t>subsequent CPC execution</w:t>
      </w:r>
      <w:r w:rsidR="00B97220" w:rsidRPr="006D17C9">
        <w:rPr>
          <w:rFonts w:eastAsia="SimSun"/>
          <w:lang w:eastAsia="zh-CN"/>
        </w:rPr>
        <w:t>. E</w:t>
      </w:r>
      <w:r w:rsidR="00014B95" w:rsidRPr="006D17C9">
        <w:rPr>
          <w:rFonts w:eastAsia="SimSun"/>
          <w:lang w:eastAsia="zh-CN"/>
        </w:rPr>
        <w:t xml:space="preserve">xecution conditions refer to the SCG </w:t>
      </w:r>
      <w:r w:rsidR="00014B95" w:rsidRPr="006D17C9">
        <w:rPr>
          <w:rFonts w:eastAsia="SimSun"/>
          <w:i/>
          <w:lang w:eastAsia="zh-CN"/>
        </w:rPr>
        <w:t>measConfig</w:t>
      </w:r>
      <w:r w:rsidR="00014B95" w:rsidRPr="006D17C9">
        <w:rPr>
          <w:rFonts w:eastAsia="SimSun"/>
          <w:lang w:eastAsia="zh-CN"/>
        </w:rPr>
        <w:t xml:space="preserve"> in SN initiated CPC, whereas i</w:t>
      </w:r>
      <w:r w:rsidRPr="006D17C9">
        <w:rPr>
          <w:rFonts w:eastAsia="SimSun"/>
          <w:lang w:eastAsia="zh-CN"/>
        </w:rPr>
        <w:t xml:space="preserve">n MN initiated CPC the execution conditions refer to the MCG </w:t>
      </w:r>
      <w:r w:rsidRPr="006D17C9">
        <w:rPr>
          <w:rFonts w:eastAsia="SimSun"/>
          <w:i/>
          <w:lang w:eastAsia="zh-CN"/>
        </w:rPr>
        <w:t>measConfig</w:t>
      </w:r>
      <w:r w:rsidR="00014B95" w:rsidRPr="006D17C9">
        <w:rPr>
          <w:rFonts w:eastAsia="SimSun"/>
          <w:lang w:eastAsia="zh-CN"/>
        </w:rPr>
        <w:t xml:space="preserve">. </w:t>
      </w:r>
      <w:r w:rsidR="00AC2719" w:rsidRPr="006D17C9">
        <w:rPr>
          <w:rFonts w:eastAsia="SimSun"/>
          <w:lang w:eastAsia="zh-CN"/>
        </w:rPr>
        <w:t xml:space="preserve">When the UE configured with </w:t>
      </w:r>
      <w:r w:rsidR="00014B95" w:rsidRPr="006D17C9">
        <w:rPr>
          <w:rFonts w:eastAsia="SimSun"/>
          <w:lang w:eastAsia="zh-CN"/>
        </w:rPr>
        <w:t>SN</w:t>
      </w:r>
      <w:r w:rsidR="00AC2719" w:rsidRPr="006D17C9">
        <w:rPr>
          <w:rFonts w:eastAsia="SimSun"/>
          <w:lang w:eastAsia="zh-CN"/>
        </w:rPr>
        <w:t>-</w:t>
      </w:r>
      <w:r w:rsidR="00014B95" w:rsidRPr="006D17C9">
        <w:rPr>
          <w:rFonts w:eastAsia="SimSun"/>
          <w:lang w:eastAsia="zh-CN"/>
        </w:rPr>
        <w:t xml:space="preserve">initiated </w:t>
      </w:r>
      <w:r w:rsidR="00AC2719" w:rsidRPr="006D17C9">
        <w:rPr>
          <w:rFonts w:eastAsia="SimSun"/>
          <w:lang w:eastAsia="zh-CN"/>
        </w:rPr>
        <w:t xml:space="preserve">inter-SN </w:t>
      </w:r>
      <w:r w:rsidR="00014B95" w:rsidRPr="006D17C9">
        <w:rPr>
          <w:rFonts w:eastAsia="SimSun"/>
          <w:lang w:eastAsia="zh-CN"/>
        </w:rPr>
        <w:t xml:space="preserve">CPC performs a PSCell change to a new target SN, the </w:t>
      </w:r>
      <w:r w:rsidR="00B97220" w:rsidRPr="006D17C9">
        <w:rPr>
          <w:rFonts w:eastAsia="SimSun"/>
          <w:lang w:eastAsia="zh-CN"/>
        </w:rPr>
        <w:t xml:space="preserve">new SCG </w:t>
      </w:r>
      <w:r w:rsidR="00B97220" w:rsidRPr="006D17C9">
        <w:rPr>
          <w:rFonts w:eastAsia="SimSun"/>
          <w:i/>
          <w:lang w:eastAsia="zh-CN"/>
        </w:rPr>
        <w:t>measConfig</w:t>
      </w:r>
      <w:r w:rsidR="00B97220" w:rsidRPr="006D17C9">
        <w:rPr>
          <w:rFonts w:eastAsia="SimSun"/>
          <w:lang w:eastAsia="zh-CN"/>
        </w:rPr>
        <w:t xml:space="preserve"> is determined by the target UE configuration prepared by the target SN and the previously </w:t>
      </w:r>
      <w:r w:rsidR="00014B95" w:rsidRPr="006D17C9">
        <w:rPr>
          <w:rFonts w:eastAsia="SimSun"/>
          <w:lang w:eastAsia="zh-CN"/>
        </w:rPr>
        <w:t xml:space="preserve">stored execution conditions </w:t>
      </w:r>
      <w:r w:rsidR="00B97220" w:rsidRPr="006D17C9">
        <w:rPr>
          <w:rFonts w:eastAsia="SimSun"/>
          <w:lang w:eastAsia="zh-CN"/>
        </w:rPr>
        <w:t xml:space="preserve">for other candidate target PSCells may refer to </w:t>
      </w:r>
      <w:r w:rsidR="00014B95" w:rsidRPr="006D17C9">
        <w:rPr>
          <w:rFonts w:eastAsia="SimSun"/>
          <w:lang w:eastAsia="zh-CN"/>
        </w:rPr>
        <w:t>conditional</w:t>
      </w:r>
      <w:r w:rsidR="00B97220" w:rsidRPr="006D17C9">
        <w:rPr>
          <w:rFonts w:eastAsia="SimSun"/>
          <w:lang w:eastAsia="zh-CN"/>
        </w:rPr>
        <w:t xml:space="preserve"> events that were released or that do not match with the candidate target PSCell</w:t>
      </w:r>
      <w:r w:rsidR="00014B95" w:rsidRPr="006D17C9">
        <w:rPr>
          <w:rFonts w:eastAsia="SimSun"/>
          <w:lang w:eastAsia="zh-CN"/>
        </w:rPr>
        <w:t xml:space="preserve">. </w:t>
      </w:r>
      <w:r w:rsidR="00AC2719" w:rsidRPr="006D17C9">
        <w:rPr>
          <w:rFonts w:eastAsia="SimSun"/>
          <w:lang w:eastAsia="zh-CN"/>
        </w:rPr>
        <w:lastRenderedPageBreak/>
        <w:t>Making subsequent execution of CPC possible</w:t>
      </w:r>
      <w:r w:rsidR="00014B95" w:rsidRPr="006D17C9">
        <w:rPr>
          <w:rFonts w:eastAsia="SimSun"/>
          <w:lang w:eastAsia="zh-CN"/>
        </w:rPr>
        <w:t xml:space="preserve"> requires </w:t>
      </w:r>
      <w:r w:rsidR="00AC2719" w:rsidRPr="006D17C9">
        <w:rPr>
          <w:rFonts w:eastAsia="SimSun"/>
          <w:lang w:eastAsia="zh-CN"/>
        </w:rPr>
        <w:t xml:space="preserve">every candidate </w:t>
      </w:r>
      <w:r w:rsidR="00014B95" w:rsidRPr="006D17C9">
        <w:rPr>
          <w:rFonts w:eastAsia="SimSun"/>
          <w:lang w:eastAsia="zh-CN"/>
        </w:rPr>
        <w:t xml:space="preserve">target SN </w:t>
      </w:r>
      <w:r w:rsidR="00525AD8" w:rsidRPr="006D17C9">
        <w:rPr>
          <w:rFonts w:eastAsia="SimSun"/>
          <w:lang w:eastAsia="zh-CN"/>
        </w:rPr>
        <w:t>to prepare the executions and corresponding measConfig</w:t>
      </w:r>
      <w:r w:rsidR="00AC2719" w:rsidRPr="006D17C9">
        <w:rPr>
          <w:rFonts w:eastAsia="SimSun"/>
          <w:lang w:eastAsia="zh-CN"/>
        </w:rPr>
        <w:t xml:space="preserve"> towards every candidate target PSCell prepared by itself or by another candidate target SN</w:t>
      </w:r>
      <w:r w:rsidR="00525AD8" w:rsidRPr="006D17C9">
        <w:rPr>
          <w:rFonts w:eastAsia="SimSun"/>
          <w:lang w:eastAsia="zh-CN"/>
        </w:rPr>
        <w:t>.</w:t>
      </w:r>
    </w:p>
    <w:p w14:paraId="3FDD9B5D" w14:textId="1A3C1ABC" w:rsidR="00525AD8" w:rsidRPr="006D17C9" w:rsidRDefault="00AC2719" w:rsidP="00E23E49">
      <w:pPr>
        <w:rPr>
          <w:rFonts w:eastAsia="SimSun"/>
          <w:lang w:eastAsia="zh-CN"/>
        </w:rPr>
      </w:pPr>
      <w:r w:rsidRPr="006D17C9">
        <w:rPr>
          <w:rFonts w:eastAsia="SimSun"/>
          <w:lang w:eastAsia="zh-CN"/>
        </w:rPr>
        <w:t>This requires</w:t>
      </w:r>
      <w:r w:rsidR="00525AD8" w:rsidRPr="006D17C9">
        <w:rPr>
          <w:rFonts w:eastAsia="SimSun"/>
          <w:lang w:eastAsia="zh-CN"/>
        </w:rPr>
        <w:t xml:space="preserve"> some inter-node coordination. For instance, the MN could indicate to each candidate target SN the list of candidate cells controlled by other target candidate SNs, so that the candidate target SN configures conditional events for them. However, as additional candidate target SNs are configured, it </w:t>
      </w:r>
      <w:r w:rsidRPr="006D17C9">
        <w:rPr>
          <w:rFonts w:eastAsia="SimSun"/>
          <w:lang w:eastAsia="zh-CN"/>
        </w:rPr>
        <w:t>is</w:t>
      </w:r>
      <w:r w:rsidR="00525AD8" w:rsidRPr="006D17C9">
        <w:rPr>
          <w:rFonts w:eastAsia="SimSun"/>
          <w:lang w:eastAsia="zh-CN"/>
        </w:rPr>
        <w:t xml:space="preserve"> necessary to require the previously prepared candidate target SN to provide additional execution conditions.</w:t>
      </w:r>
    </w:p>
    <w:p w14:paraId="16B7655F" w14:textId="68352DF6" w:rsidR="00E72254" w:rsidRPr="006D17C9" w:rsidRDefault="00AC2719" w:rsidP="00E23E49">
      <w:pPr>
        <w:rPr>
          <w:rFonts w:eastAsia="SimSun"/>
          <w:lang w:eastAsia="zh-CN"/>
        </w:rPr>
      </w:pPr>
      <w:r w:rsidRPr="006D17C9">
        <w:rPr>
          <w:rFonts w:eastAsia="SimSun"/>
          <w:lang w:eastAsia="zh-CN"/>
        </w:rPr>
        <w:t>F</w:t>
      </w:r>
      <w:r w:rsidR="00525AD8" w:rsidRPr="006D17C9">
        <w:rPr>
          <w:rFonts w:eastAsia="SimSun"/>
          <w:lang w:eastAsia="zh-CN"/>
        </w:rPr>
        <w:t xml:space="preserve">or intra-SN subsequent </w:t>
      </w:r>
      <w:proofErr w:type="gramStart"/>
      <w:r w:rsidR="00525AD8" w:rsidRPr="006D17C9">
        <w:rPr>
          <w:rFonts w:eastAsia="SimSun"/>
          <w:lang w:eastAsia="zh-CN"/>
        </w:rPr>
        <w:t>CPC</w:t>
      </w:r>
      <w:proofErr w:type="gramEnd"/>
      <w:r w:rsidR="00525AD8" w:rsidRPr="006D17C9">
        <w:rPr>
          <w:rFonts w:eastAsia="SimSun"/>
          <w:lang w:eastAsia="zh-CN"/>
        </w:rPr>
        <w:t xml:space="preserve"> </w:t>
      </w:r>
      <w:r w:rsidRPr="006D17C9">
        <w:rPr>
          <w:rFonts w:eastAsia="SimSun"/>
          <w:lang w:eastAsia="zh-CN"/>
        </w:rPr>
        <w:t>no such coordination is needed</w:t>
      </w:r>
      <w:r w:rsidR="00525AD8" w:rsidRPr="006D17C9">
        <w:rPr>
          <w:rFonts w:eastAsia="SimSun"/>
          <w:lang w:eastAsia="zh-CN"/>
        </w:rPr>
        <w:t>.</w:t>
      </w:r>
    </w:p>
    <w:p w14:paraId="53E6BE94" w14:textId="5970EAD1" w:rsidR="00850114" w:rsidRPr="006D17C9" w:rsidRDefault="00E72254" w:rsidP="00E23E49">
      <w:pPr>
        <w:rPr>
          <w:rFonts w:eastAsia="SimSun"/>
          <w:lang w:eastAsia="zh-CN"/>
        </w:rPr>
      </w:pPr>
      <w:r w:rsidRPr="006D17C9">
        <w:rPr>
          <w:rFonts w:eastAsia="SimSun"/>
          <w:lang w:eastAsia="zh-CN"/>
        </w:rPr>
        <w:t xml:space="preserve">In addition, RAN2 agreed the support of </w:t>
      </w:r>
      <w:r w:rsidR="00850114" w:rsidRPr="006D17C9">
        <w:rPr>
          <w:rFonts w:eastAsia="SimSun"/>
          <w:lang w:eastAsia="zh-CN"/>
        </w:rPr>
        <w:t>delta-configuration, like for LTM. However, unlike LTM, selective SCG activation can change the CU, which involves additional inter-node signalling. For LTM and for intra-SN selective SCG activation, using delta signalling is already a subject of study in itself. In order to support this also for inter-SN selective SCG activation, the work load will be increased.</w:t>
      </w:r>
    </w:p>
    <w:p w14:paraId="7FECF198" w14:textId="16E1DBC1" w:rsidR="00850114" w:rsidRPr="006D17C9" w:rsidRDefault="00525AD8" w:rsidP="00E23E49">
      <w:pPr>
        <w:rPr>
          <w:rFonts w:eastAsia="SimSun"/>
          <w:lang w:eastAsia="zh-CN"/>
        </w:rPr>
      </w:pPr>
      <w:r w:rsidRPr="006D17C9">
        <w:rPr>
          <w:rFonts w:eastAsia="SimSun"/>
          <w:lang w:eastAsia="zh-CN"/>
        </w:rPr>
        <w:t xml:space="preserve">Besides, </w:t>
      </w:r>
      <w:r w:rsidR="00850114" w:rsidRPr="006D17C9">
        <w:rPr>
          <w:rFonts w:eastAsia="SimSun"/>
          <w:lang w:eastAsia="zh-CN"/>
        </w:rPr>
        <w:t xml:space="preserve">unlike for inter-SN selective activation, there is no need of security key refresh so </w:t>
      </w:r>
      <w:r w:rsidR="00AC2719" w:rsidRPr="006D17C9">
        <w:rPr>
          <w:rFonts w:eastAsia="SimSun"/>
          <w:lang w:eastAsia="zh-CN"/>
        </w:rPr>
        <w:t>any CPC configuration could be used several times without any security issue</w:t>
      </w:r>
      <w:r w:rsidRPr="006D17C9">
        <w:rPr>
          <w:rFonts w:eastAsia="SimSun"/>
          <w:lang w:eastAsia="zh-CN"/>
        </w:rPr>
        <w:t>.</w:t>
      </w:r>
    </w:p>
    <w:p w14:paraId="518C4F5C" w14:textId="01F29CFA" w:rsidR="00850114" w:rsidRPr="006D17C9" w:rsidRDefault="00850114" w:rsidP="00E23E49">
      <w:pPr>
        <w:rPr>
          <w:rFonts w:eastAsia="SimSun"/>
          <w:lang w:eastAsia="zh-CN"/>
        </w:rPr>
      </w:pPr>
      <w:r w:rsidRPr="006D17C9">
        <w:rPr>
          <w:rFonts w:eastAsia="SimSun"/>
          <w:lang w:eastAsia="zh-CN"/>
        </w:rPr>
        <w:t xml:space="preserve">For Rel-17 CPC, completing the WI in time has required accepting a number of non-optimal solutions, which may reduce the benefit of the work. The scope of the Rel-18 WI is much larger and we expect a similar situation but </w:t>
      </w:r>
      <w:r w:rsidR="00012AB3" w:rsidRPr="006D17C9">
        <w:rPr>
          <w:rFonts w:eastAsia="SimSun"/>
          <w:lang w:eastAsia="zh-CN"/>
        </w:rPr>
        <w:t>on</w:t>
      </w:r>
      <w:r w:rsidRPr="006D17C9">
        <w:rPr>
          <w:rFonts w:eastAsia="SimSun"/>
          <w:lang w:eastAsia="zh-CN"/>
        </w:rPr>
        <w:t xml:space="preserve"> a larger scale, also including the questions of co-existence of the Rel-18 feature.</w:t>
      </w:r>
    </w:p>
    <w:p w14:paraId="2099D1B6" w14:textId="6878E9AC" w:rsidR="00850114" w:rsidRPr="006D17C9" w:rsidRDefault="00012AB3" w:rsidP="00E23E49">
      <w:pPr>
        <w:rPr>
          <w:rFonts w:eastAsia="SimSun"/>
          <w:lang w:eastAsia="zh-CN"/>
        </w:rPr>
      </w:pPr>
      <w:r w:rsidRPr="006D17C9">
        <w:rPr>
          <w:rFonts w:eastAsia="SimSun"/>
          <w:lang w:eastAsia="zh-CN"/>
        </w:rPr>
        <w:t>The work for intra-SN selective SCG activation is still significant and it is a subset of the work for inter-SN selective activation, i.e. it is necessary for both. Therefore, we think it would be a good strategy to prioritize the work on intra-SN selective SCG activation.</w:t>
      </w:r>
    </w:p>
    <w:p w14:paraId="2D145A93" w14:textId="38E49913" w:rsidR="00E23E49" w:rsidRPr="006D17C9" w:rsidRDefault="00273D13" w:rsidP="00E23E49">
      <w:pPr>
        <w:rPr>
          <w:b/>
        </w:rPr>
      </w:pPr>
      <w:r w:rsidRPr="006D17C9">
        <w:rPr>
          <w:b/>
        </w:rPr>
        <w:t xml:space="preserve">Proposal 1: </w:t>
      </w:r>
      <w:r w:rsidR="00525AD8" w:rsidRPr="006D17C9">
        <w:rPr>
          <w:b/>
        </w:rPr>
        <w:t xml:space="preserve">prioritize intra-SN </w:t>
      </w:r>
      <w:r w:rsidR="002C6D21" w:rsidRPr="006D17C9">
        <w:rPr>
          <w:b/>
        </w:rPr>
        <w:t>selective SCG activation</w:t>
      </w:r>
      <w:r w:rsidR="00012AB3" w:rsidRPr="006D17C9">
        <w:rPr>
          <w:b/>
        </w:rPr>
        <w:t xml:space="preserve"> (</w:t>
      </w:r>
      <w:r w:rsidR="00E23E49" w:rsidRPr="006D17C9">
        <w:rPr>
          <w:b/>
        </w:rPr>
        <w:t>work on intra-SN selective SCG activation includes procedures also needed for inter-SN SCG activation, e.g. delta signalling).</w:t>
      </w:r>
    </w:p>
    <w:p w14:paraId="78AE78DF" w14:textId="1232A725" w:rsidR="00FC692B" w:rsidRPr="006D17C9" w:rsidRDefault="00FC692B" w:rsidP="00E23E49">
      <w:r w:rsidRPr="006D17C9">
        <w:t>In Rel-17 SN-initiated or MN-initiated inter-SN CPC, for each candidate target PSCell selected by the MN or by the source SN, the UE candidate target configuration is fully under the control of the candidate target SN.</w:t>
      </w:r>
    </w:p>
    <w:p w14:paraId="657978B0" w14:textId="388544C2" w:rsidR="00FC692B" w:rsidRPr="006D17C9" w:rsidRDefault="00FC692B" w:rsidP="00E23E49">
      <w:r w:rsidRPr="006D17C9">
        <w:t>If the candidate target SN supports intra-SN selective SCG activation, the candidate target SN may want to configure this feature when the UE moves to one of its cells.</w:t>
      </w:r>
    </w:p>
    <w:p w14:paraId="3F384ADE" w14:textId="70E46F35" w:rsidR="00FC692B" w:rsidRPr="006D17C9" w:rsidRDefault="00FC692B" w:rsidP="00E23E49">
      <w:r w:rsidRPr="006D17C9">
        <w:t>While the candidate target SN could do this after the UE has executed CPC, this would require a further reconfiguration, while avoiding reconfigurations for subsequent CPC is one of the objectives of the WI.</w:t>
      </w:r>
    </w:p>
    <w:p w14:paraId="068B3B9E" w14:textId="72A28FB2" w:rsidR="00FC692B" w:rsidRPr="006D17C9" w:rsidRDefault="00FC692B" w:rsidP="00E23E49">
      <w:r w:rsidRPr="006D17C9">
        <w:t xml:space="preserve">While this would need to be further checked once there is more progress, it probably won't be difficult to allow the candidate target SN, during inter-SN CPC preparation, to provide an SCG configuration that includes </w:t>
      </w:r>
    </w:p>
    <w:p w14:paraId="616F9F6A" w14:textId="2B285578" w:rsidR="00FC692B" w:rsidRPr="00D81EF6" w:rsidRDefault="00FC692B" w:rsidP="00E23E49">
      <w:pPr>
        <w:rPr>
          <w:b/>
        </w:rPr>
      </w:pPr>
      <w:r w:rsidRPr="00D81EF6">
        <w:rPr>
          <w:b/>
        </w:rPr>
        <w:t>Proposal 2: consider the possibility to configure intra-SN SCG selective activation inside a Rel-17 conditional reconfiguration for inter-SN CPC.</w:t>
      </w:r>
    </w:p>
    <w:p w14:paraId="4563A31A" w14:textId="56CEEDF6" w:rsidR="00FC692B" w:rsidRPr="006D17C9" w:rsidRDefault="00FC692B" w:rsidP="00E23E49">
      <w:r w:rsidRPr="006D17C9">
        <w:t xml:space="preserve">With respect to inter-SN selective SCG activation, </w:t>
      </w:r>
      <w:r w:rsidR="00CB2935" w:rsidRPr="006D17C9">
        <w:t>we think it is important to first discuss the scenarios to be considered.</w:t>
      </w:r>
    </w:p>
    <w:p w14:paraId="52289F19" w14:textId="3886C4B0" w:rsidR="003037DE" w:rsidRPr="006D17C9" w:rsidRDefault="00273D13" w:rsidP="00E23E49">
      <w:r w:rsidRPr="006D17C9">
        <w:rPr>
          <w:b/>
        </w:rPr>
        <w:t xml:space="preserve">Proposal </w:t>
      </w:r>
      <w:r w:rsidR="00CB2935" w:rsidRPr="006D17C9">
        <w:rPr>
          <w:b/>
        </w:rPr>
        <w:t>3</w:t>
      </w:r>
      <w:r w:rsidRPr="006D17C9">
        <w:rPr>
          <w:b/>
        </w:rPr>
        <w:t xml:space="preserve">: </w:t>
      </w:r>
      <w:r w:rsidR="005B05F7" w:rsidRPr="006D17C9">
        <w:rPr>
          <w:b/>
        </w:rPr>
        <w:t xml:space="preserve">For inter-SN </w:t>
      </w:r>
      <w:r w:rsidR="002C6D21" w:rsidRPr="006D17C9">
        <w:rPr>
          <w:b/>
        </w:rPr>
        <w:t>selective SCG activation</w:t>
      </w:r>
      <w:r w:rsidR="005B05F7" w:rsidRPr="006D17C9">
        <w:rPr>
          <w:b/>
        </w:rPr>
        <w:t xml:space="preserve">, discuss whether to </w:t>
      </w:r>
      <w:r w:rsidR="00012AB3" w:rsidRPr="006D17C9">
        <w:rPr>
          <w:b/>
        </w:rPr>
        <w:t>consider</w:t>
      </w:r>
      <w:r w:rsidR="005B05F7" w:rsidRPr="006D17C9">
        <w:rPr>
          <w:b/>
        </w:rPr>
        <w:t xml:space="preserve"> MN</w:t>
      </w:r>
      <w:r w:rsidR="00F00370" w:rsidRPr="006D17C9">
        <w:rPr>
          <w:b/>
        </w:rPr>
        <w:t>-</w:t>
      </w:r>
      <w:r w:rsidR="005B05F7" w:rsidRPr="006D17C9">
        <w:rPr>
          <w:b/>
        </w:rPr>
        <w:t>initiated</w:t>
      </w:r>
      <w:r w:rsidR="00F00370" w:rsidRPr="006D17C9">
        <w:rPr>
          <w:b/>
        </w:rPr>
        <w:t>,</w:t>
      </w:r>
      <w:r w:rsidR="005B05F7" w:rsidRPr="006D17C9">
        <w:rPr>
          <w:b/>
        </w:rPr>
        <w:t xml:space="preserve"> </w:t>
      </w:r>
      <w:r w:rsidR="00F00370" w:rsidRPr="006D17C9">
        <w:rPr>
          <w:b/>
        </w:rPr>
        <w:t xml:space="preserve">candidate target SN-initiated </w:t>
      </w:r>
      <w:r w:rsidR="005B05F7" w:rsidRPr="006D17C9">
        <w:rPr>
          <w:b/>
        </w:rPr>
        <w:t>or source SN</w:t>
      </w:r>
      <w:r w:rsidR="00F00370" w:rsidRPr="006D17C9">
        <w:rPr>
          <w:b/>
        </w:rPr>
        <w:t>-</w:t>
      </w:r>
      <w:r w:rsidR="005B05F7" w:rsidRPr="006D17C9">
        <w:rPr>
          <w:b/>
        </w:rPr>
        <w:t xml:space="preserve">initiated </w:t>
      </w:r>
      <w:r w:rsidR="00F00370" w:rsidRPr="006D17C9">
        <w:rPr>
          <w:b/>
        </w:rPr>
        <w:t>preparation</w:t>
      </w:r>
      <w:r w:rsidR="00E8288E" w:rsidRPr="006D17C9">
        <w:rPr>
          <w:b/>
        </w:rPr>
        <w:t>.</w:t>
      </w:r>
    </w:p>
    <w:p w14:paraId="3176E5A0" w14:textId="25346889" w:rsidR="00041809" w:rsidRPr="006D17C9" w:rsidRDefault="00041809" w:rsidP="00C9510B">
      <w:pPr>
        <w:pStyle w:val="Heading2"/>
        <w:rPr>
          <w:rFonts w:eastAsiaTheme="minorEastAsia"/>
        </w:rPr>
      </w:pPr>
      <w:r w:rsidRPr="006D17C9">
        <w:rPr>
          <w:rFonts w:eastAsiaTheme="minorEastAsia"/>
        </w:rPr>
        <w:t>2.</w:t>
      </w:r>
      <w:r w:rsidR="003037DE" w:rsidRPr="006D17C9">
        <w:rPr>
          <w:rFonts w:eastAsiaTheme="minorEastAsia"/>
        </w:rPr>
        <w:t>2</w:t>
      </w:r>
      <w:r w:rsidRPr="006D17C9">
        <w:rPr>
          <w:rFonts w:eastAsiaTheme="minorEastAsia"/>
        </w:rPr>
        <w:tab/>
      </w:r>
      <w:r w:rsidR="00290D80" w:rsidRPr="006D17C9">
        <w:rPr>
          <w:rFonts w:eastAsiaTheme="minorEastAsia"/>
        </w:rPr>
        <w:t>S</w:t>
      </w:r>
      <w:r w:rsidR="00AD5C2B" w:rsidRPr="006D17C9">
        <w:rPr>
          <w:rFonts w:eastAsiaTheme="minorEastAsia"/>
        </w:rPr>
        <w:t>olution</w:t>
      </w:r>
      <w:r w:rsidR="00290D80" w:rsidRPr="006D17C9">
        <w:rPr>
          <w:rFonts w:eastAsiaTheme="minorEastAsia"/>
        </w:rPr>
        <w:t>s</w:t>
      </w:r>
    </w:p>
    <w:p w14:paraId="17B4E908" w14:textId="563021EA" w:rsidR="00041809" w:rsidRPr="006D17C9" w:rsidRDefault="00041809" w:rsidP="00C9510B">
      <w:pPr>
        <w:pStyle w:val="Heading3"/>
      </w:pPr>
      <w:r w:rsidRPr="006D17C9">
        <w:t>2.1.</w:t>
      </w:r>
      <w:r w:rsidR="00995BFD">
        <w:t>1</w:t>
      </w:r>
      <w:r w:rsidRPr="006D17C9">
        <w:tab/>
      </w:r>
      <w:r w:rsidR="005B05F7" w:rsidRPr="006D17C9">
        <w:t xml:space="preserve">Delta </w:t>
      </w:r>
      <w:r w:rsidR="00D5343B" w:rsidRPr="006D17C9">
        <w:t>signalling</w:t>
      </w:r>
      <w:r w:rsidR="00995BFD">
        <w:t xml:space="preserve"> design</w:t>
      </w:r>
    </w:p>
    <w:p w14:paraId="689E146B" w14:textId="2CFB6486" w:rsidR="006D17C9" w:rsidRPr="006D17C9" w:rsidRDefault="006D17C9" w:rsidP="00E23E49">
      <w:pPr>
        <w:rPr>
          <w:rFonts w:eastAsia="SimSun"/>
          <w:lang w:eastAsia="zh-CN"/>
        </w:rPr>
      </w:pPr>
      <w:r w:rsidRPr="006D17C9">
        <w:rPr>
          <w:rFonts w:eastAsia="SimSun"/>
          <w:lang w:eastAsia="zh-CN"/>
        </w:rPr>
        <w:t>For intra-SN selective SCG mobility, it can be assumed, like for any PSCell change by RRC reconfiguration, that the UE will perform RLC re-establishment and, for AM RBs, PDCP data recovery. This is different from LTM mobility where it would be possible to avoid such actions when the DU is not changed.</w:t>
      </w:r>
    </w:p>
    <w:p w14:paraId="7C9A45CE" w14:textId="354EEE4C" w:rsidR="006D17C9" w:rsidRPr="006D17C9" w:rsidRDefault="006D17C9" w:rsidP="00E23E49">
      <w:pPr>
        <w:rPr>
          <w:rFonts w:eastAsia="SimSun"/>
          <w:lang w:eastAsia="zh-CN"/>
        </w:rPr>
      </w:pPr>
      <w:r w:rsidRPr="006D17C9">
        <w:rPr>
          <w:rFonts w:eastAsia="SimSun"/>
          <w:lang w:eastAsia="zh-CN"/>
        </w:rPr>
        <w:t xml:space="preserve">However, delta signalling for the </w:t>
      </w:r>
      <w:r w:rsidRPr="006D17C9">
        <w:rPr>
          <w:rFonts w:eastAsia="SimSun"/>
          <w:i/>
          <w:lang w:eastAsia="zh-CN"/>
        </w:rPr>
        <w:t>secondaryCellGroup</w:t>
      </w:r>
      <w:r w:rsidRPr="006D17C9">
        <w:rPr>
          <w:rFonts w:eastAsia="SimSun"/>
          <w:lang w:eastAsia="zh-CN"/>
        </w:rPr>
        <w:t xml:space="preserve"> could be similar to delta signalling for LTM, as discussed in [1], and similar CU-DU coordination may be required to support delta signalling.</w:t>
      </w:r>
    </w:p>
    <w:p w14:paraId="4296439C" w14:textId="6A3950AC" w:rsidR="00DA10F1" w:rsidRPr="006D17C9" w:rsidRDefault="006D17C9" w:rsidP="00233114">
      <w:pPr>
        <w:rPr>
          <w:rFonts w:ascii="Arial" w:eastAsiaTheme="minorEastAsia" w:hAnsi="Arial" w:cs="Arial"/>
          <w:lang w:eastAsia="zh-CN"/>
        </w:rPr>
      </w:pPr>
      <w:r w:rsidRPr="006D17C9">
        <w:rPr>
          <w:rFonts w:eastAsia="SimSun"/>
          <w:b/>
          <w:lang w:eastAsia="zh-CN"/>
        </w:rPr>
        <w:t>Proposal 4: Attempt to have a common design of delta signalling for LTM and for selective SCG activation.</w:t>
      </w:r>
    </w:p>
    <w:p w14:paraId="217A5EC4" w14:textId="688959E6" w:rsidR="00041809" w:rsidRPr="006D17C9" w:rsidRDefault="00041809" w:rsidP="00D81EF6">
      <w:pPr>
        <w:pStyle w:val="Heading3"/>
        <w:rPr>
          <w:rFonts w:eastAsia="SimSun"/>
          <w:lang w:eastAsia="zh-CN"/>
        </w:rPr>
      </w:pPr>
      <w:r w:rsidRPr="006D17C9">
        <w:rPr>
          <w:rFonts w:eastAsia="SimSun"/>
          <w:lang w:eastAsia="zh-CN"/>
        </w:rPr>
        <w:lastRenderedPageBreak/>
        <w:t>2.1.2</w:t>
      </w:r>
      <w:r w:rsidRPr="006D17C9">
        <w:rPr>
          <w:rFonts w:eastAsia="SimSun"/>
          <w:lang w:eastAsia="zh-CN"/>
        </w:rPr>
        <w:tab/>
        <w:t>SN security keys</w:t>
      </w:r>
    </w:p>
    <w:p w14:paraId="6E9247D0" w14:textId="604E453D" w:rsidR="00041809" w:rsidRPr="006D17C9" w:rsidRDefault="00041809" w:rsidP="00E23E49">
      <w:pPr>
        <w:rPr>
          <w:rFonts w:eastAsia="SimSun"/>
          <w:lang w:eastAsia="zh-CN"/>
        </w:rPr>
      </w:pPr>
      <w:r w:rsidRPr="006D17C9">
        <w:rPr>
          <w:rFonts w:eastAsia="SimSun"/>
          <w:lang w:eastAsia="zh-CN"/>
        </w:rPr>
        <w:t>In Rel-17, upon reconfiguration with sync of the SCG while CPC is configured, the UE and the MN release the CPAC configuration so the CPAC configuration can only be used once. In the Rel-17 CPC preparation procedure, the MN can provide different K</w:t>
      </w:r>
      <w:r w:rsidRPr="006D17C9">
        <w:rPr>
          <w:rFonts w:eastAsia="SimSun"/>
          <w:vertAlign w:val="subscript"/>
          <w:lang w:eastAsia="zh-CN"/>
        </w:rPr>
        <w:t>SN</w:t>
      </w:r>
      <w:r w:rsidRPr="006D17C9">
        <w:rPr>
          <w:rFonts w:eastAsia="SimSun"/>
          <w:lang w:eastAsia="zh-CN"/>
        </w:rPr>
        <w:t xml:space="preserve"> to different candidate SNs via the </w:t>
      </w:r>
      <w:r w:rsidRPr="006D17C9">
        <w:rPr>
          <w:rFonts w:eastAsia="SimSun"/>
          <w:i/>
          <w:lang w:eastAsia="zh-CN"/>
        </w:rPr>
        <w:t xml:space="preserve">SN Addition/Modification Request </w:t>
      </w:r>
      <w:r w:rsidRPr="006D17C9">
        <w:rPr>
          <w:rFonts w:eastAsia="SimSun"/>
          <w:lang w:eastAsia="zh-CN"/>
        </w:rPr>
        <w:t xml:space="preserve">messages and include the corresponding </w:t>
      </w:r>
      <w:r w:rsidRPr="006D17C9">
        <w:rPr>
          <w:rFonts w:eastAsia="SimSun"/>
          <w:i/>
          <w:lang w:eastAsia="zh-CN"/>
        </w:rPr>
        <w:t>sk-counter</w:t>
      </w:r>
      <w:r w:rsidRPr="006D17C9">
        <w:rPr>
          <w:rFonts w:eastAsia="SimSun"/>
          <w:lang w:eastAsia="zh-CN"/>
        </w:rPr>
        <w:t xml:space="preserve"> in the corresponding conditional reconfigurations (the same </w:t>
      </w:r>
      <w:r w:rsidRPr="006D17C9">
        <w:rPr>
          <w:rFonts w:eastAsia="SimSun"/>
          <w:i/>
          <w:lang w:eastAsia="zh-CN"/>
        </w:rPr>
        <w:t>sk-counter</w:t>
      </w:r>
      <w:r w:rsidRPr="006D17C9">
        <w:rPr>
          <w:rFonts w:eastAsia="SimSun"/>
          <w:lang w:eastAsia="zh-CN"/>
        </w:rPr>
        <w:t xml:space="preserve"> value is included for candidate cells belonging to the same SN as a single K</w:t>
      </w:r>
      <w:r w:rsidRPr="006D17C9">
        <w:rPr>
          <w:rFonts w:eastAsia="SimSun"/>
          <w:vertAlign w:val="subscript"/>
          <w:lang w:eastAsia="zh-CN"/>
        </w:rPr>
        <w:t>SN</w:t>
      </w:r>
      <w:r w:rsidRPr="006D17C9">
        <w:rPr>
          <w:rFonts w:eastAsia="SimSun"/>
          <w:lang w:eastAsia="zh-CN"/>
        </w:rPr>
        <w:t xml:space="preserve"> is provided to each candidate SN).</w:t>
      </w:r>
    </w:p>
    <w:p w14:paraId="7CD9E2C1" w14:textId="784AADCF" w:rsidR="00041809" w:rsidRPr="006D17C9" w:rsidRDefault="00846C5A" w:rsidP="00E23E49">
      <w:pPr>
        <w:rPr>
          <w:rFonts w:eastAsia="SimSun"/>
          <w:lang w:eastAsia="zh-CN"/>
        </w:rPr>
      </w:pPr>
      <w:r w:rsidRPr="006D17C9">
        <w:rPr>
          <w:rFonts w:eastAsia="SimSun"/>
          <w:lang w:eastAsia="zh-CN"/>
        </w:rPr>
        <w:t>However, i</w:t>
      </w:r>
      <w:r w:rsidR="00041809" w:rsidRPr="006D17C9">
        <w:rPr>
          <w:rFonts w:eastAsia="SimSun"/>
          <w:lang w:eastAsia="zh-CN"/>
        </w:rPr>
        <w:t>n the Rel-18, the CPAC configuration including the security-related parameters could be used more than once to support the subsequent CPC procedures. When the UE switches to a SN that the UE has never accessed, the K</w:t>
      </w:r>
      <w:r w:rsidR="00041809" w:rsidRPr="006D17C9">
        <w:rPr>
          <w:rFonts w:eastAsia="SimSun"/>
          <w:vertAlign w:val="subscript"/>
          <w:lang w:eastAsia="zh-CN"/>
        </w:rPr>
        <w:t>SN</w:t>
      </w:r>
      <w:r w:rsidR="00041809" w:rsidRPr="006D17C9">
        <w:rPr>
          <w:rFonts w:eastAsia="SimSun"/>
          <w:lang w:eastAsia="zh-CN"/>
        </w:rPr>
        <w:t xml:space="preserve"> derived using K</w:t>
      </w:r>
      <w:r w:rsidR="00041809" w:rsidRPr="006D17C9">
        <w:rPr>
          <w:rFonts w:eastAsia="SimSun"/>
          <w:vertAlign w:val="subscript"/>
          <w:lang w:eastAsia="zh-CN"/>
        </w:rPr>
        <w:t>gNB</w:t>
      </w:r>
      <w:r w:rsidR="00041809" w:rsidRPr="006D17C9">
        <w:rPr>
          <w:rFonts w:eastAsia="SimSun"/>
          <w:lang w:eastAsia="zh-CN"/>
        </w:rPr>
        <w:t xml:space="preserve"> and the sk-counter was not previously used but if the UE switches to a target cell controlled by another node and later goes to a cell controlled by the same SN while K</w:t>
      </w:r>
      <w:r w:rsidR="00041809" w:rsidRPr="006D17C9">
        <w:rPr>
          <w:rFonts w:eastAsia="SimSun"/>
          <w:vertAlign w:val="subscript"/>
          <w:lang w:eastAsia="zh-CN"/>
        </w:rPr>
        <w:t>gNB</w:t>
      </w:r>
      <w:r w:rsidR="00041809" w:rsidRPr="006D17C9">
        <w:rPr>
          <w:rFonts w:eastAsia="SimSun"/>
          <w:lang w:eastAsia="zh-CN"/>
        </w:rPr>
        <w:t xml:space="preserve"> hasn't changed, the UE will derive the same K</w:t>
      </w:r>
      <w:r w:rsidR="00041809" w:rsidRPr="006D17C9">
        <w:rPr>
          <w:rFonts w:eastAsia="SimSun"/>
          <w:vertAlign w:val="subscript"/>
          <w:lang w:eastAsia="zh-CN"/>
        </w:rPr>
        <w:t>SN</w:t>
      </w:r>
      <w:r w:rsidR="00041809" w:rsidRPr="006D17C9">
        <w:rPr>
          <w:rFonts w:eastAsia="SimSun"/>
          <w:lang w:eastAsia="zh-CN"/>
        </w:rPr>
        <w:t>, which does not comply with security requirements according to TS 33.501.</w:t>
      </w:r>
    </w:p>
    <w:p w14:paraId="34F19009" w14:textId="53D27D93" w:rsidR="00041809" w:rsidRPr="006D17C9" w:rsidRDefault="00041809" w:rsidP="00E23E49">
      <w:pPr>
        <w:rPr>
          <w:rFonts w:eastAsia="SimSun"/>
          <w:lang w:eastAsia="zh-CN"/>
        </w:rPr>
      </w:pPr>
      <w:r w:rsidRPr="006D17C9">
        <w:rPr>
          <w:rFonts w:eastAsia="SimSun"/>
          <w:b/>
          <w:lang w:eastAsia="zh-CN"/>
        </w:rPr>
        <w:t xml:space="preserve">Observation </w:t>
      </w:r>
      <w:r w:rsidR="00995BFD">
        <w:rPr>
          <w:rFonts w:eastAsia="SimSun"/>
          <w:b/>
          <w:lang w:eastAsia="zh-CN"/>
        </w:rPr>
        <w:t>1</w:t>
      </w:r>
      <w:r w:rsidRPr="006D17C9">
        <w:rPr>
          <w:rFonts w:eastAsia="SimSun"/>
          <w:b/>
          <w:lang w:eastAsia="zh-CN"/>
        </w:rPr>
        <w:t>: If, after several CPC execution, the UE selects a previously selected PSCell, or even a cell controlled by the same gNB as a previously selected PSCell, according to current key derivation principles, the same K</w:t>
      </w:r>
      <w:r w:rsidRPr="006D17C9">
        <w:rPr>
          <w:rFonts w:eastAsia="SimSun"/>
          <w:b/>
          <w:vertAlign w:val="subscript"/>
          <w:lang w:eastAsia="zh-CN"/>
        </w:rPr>
        <w:t>SN</w:t>
      </w:r>
      <w:r w:rsidRPr="006D17C9">
        <w:rPr>
          <w:rFonts w:eastAsia="SimSun"/>
          <w:b/>
          <w:lang w:eastAsia="zh-CN"/>
        </w:rPr>
        <w:t xml:space="preserve"> will be used, which does not comply with security requirements as specified in TS </w:t>
      </w:r>
      <w:proofErr w:type="gramStart"/>
      <w:r w:rsidRPr="006D17C9">
        <w:rPr>
          <w:rFonts w:eastAsia="SimSun"/>
          <w:b/>
          <w:lang w:eastAsia="zh-CN"/>
        </w:rPr>
        <w:t>33.501.</w:t>
      </w:r>
      <w:r w:rsidR="009F7723" w:rsidRPr="006D17C9">
        <w:rPr>
          <w:rFonts w:eastAsia="SimSun"/>
          <w:lang w:eastAsia="zh-CN"/>
        </w:rPr>
        <w:t>Therefore</w:t>
      </w:r>
      <w:proofErr w:type="gramEnd"/>
      <w:r w:rsidR="009F7723" w:rsidRPr="006D17C9">
        <w:rPr>
          <w:rFonts w:eastAsia="SimSun"/>
          <w:lang w:eastAsia="zh-CN"/>
        </w:rPr>
        <w:t>, to</w:t>
      </w:r>
      <w:r w:rsidRPr="006D17C9">
        <w:rPr>
          <w:rFonts w:eastAsia="SimSun"/>
          <w:lang w:eastAsia="zh-CN"/>
        </w:rPr>
        <w:t xml:space="preserve"> avoid reusing the same K</w:t>
      </w:r>
      <w:r w:rsidRPr="006D17C9">
        <w:rPr>
          <w:rFonts w:eastAsia="SimSun"/>
          <w:vertAlign w:val="subscript"/>
          <w:lang w:eastAsia="zh-CN"/>
        </w:rPr>
        <w:t>SN</w:t>
      </w:r>
      <w:r w:rsidRPr="006D17C9">
        <w:rPr>
          <w:rFonts w:eastAsia="SimSun"/>
          <w:lang w:eastAsia="zh-CN"/>
        </w:rPr>
        <w:t xml:space="preserve"> when the UE goes back to a previously used SN, the sk-counter or the K</w:t>
      </w:r>
      <w:r w:rsidRPr="006D17C9">
        <w:rPr>
          <w:rFonts w:eastAsia="SimSun"/>
          <w:vertAlign w:val="subscript"/>
          <w:lang w:eastAsia="zh-CN"/>
        </w:rPr>
        <w:t>gNB</w:t>
      </w:r>
      <w:r w:rsidRPr="006D17C9">
        <w:rPr>
          <w:rFonts w:eastAsia="SimSun"/>
          <w:lang w:eastAsia="zh-CN"/>
        </w:rPr>
        <w:t xml:space="preserve"> should be changed. </w:t>
      </w:r>
      <w:r w:rsidR="009F7723" w:rsidRPr="006D17C9">
        <w:rPr>
          <w:rFonts w:eastAsia="SimSun"/>
          <w:lang w:eastAsia="zh-CN"/>
        </w:rPr>
        <w:t>I</w:t>
      </w:r>
      <w:r w:rsidRPr="006D17C9">
        <w:rPr>
          <w:rFonts w:eastAsia="SimSun"/>
          <w:lang w:eastAsia="zh-CN"/>
        </w:rPr>
        <w:t>n this case, the UE need to know which candidate cells belong to the same SN, based on the same sk-counters provided in the CPAC configuration implicitly or based on the explicit indication from the MN. For example, the following methods could be used:</w:t>
      </w:r>
    </w:p>
    <w:p w14:paraId="322F6729" w14:textId="77777777" w:rsidR="00041809" w:rsidRPr="006D17C9" w:rsidRDefault="00041809" w:rsidP="00E23E49">
      <w:pPr>
        <w:rPr>
          <w:rFonts w:eastAsia="SimSun"/>
          <w:b/>
          <w:lang w:eastAsia="zh-CN"/>
        </w:rPr>
      </w:pPr>
      <w:r w:rsidRPr="006D17C9">
        <w:rPr>
          <w:rFonts w:eastAsia="SimSun"/>
          <w:b/>
          <w:lang w:eastAsia="zh-CN"/>
        </w:rPr>
        <w:t>Method 1: Specify a rule for the UE (and the MN) to derive an updated sk-counter when the UE goes back to an SN which has been accessed.</w:t>
      </w:r>
    </w:p>
    <w:p w14:paraId="5F956B15" w14:textId="4D285C73" w:rsidR="00041809" w:rsidRPr="006D17C9" w:rsidRDefault="00041809" w:rsidP="00E23E49">
      <w:pPr>
        <w:rPr>
          <w:rFonts w:eastAsia="SimSun"/>
          <w:lang w:eastAsia="zh-CN"/>
        </w:rPr>
      </w:pPr>
      <w:r w:rsidRPr="006D17C9">
        <w:rPr>
          <w:rFonts w:eastAsia="SimSun"/>
          <w:lang w:eastAsia="zh-CN"/>
        </w:rPr>
        <w:t>In Rel-17, the UE does not need to maintain the SN Counter after it has computed the K</w:t>
      </w:r>
      <w:r w:rsidRPr="006D17C9">
        <w:rPr>
          <w:rFonts w:eastAsia="SimSun"/>
          <w:vertAlign w:val="subscript"/>
          <w:lang w:eastAsia="zh-CN"/>
        </w:rPr>
        <w:t>SN</w:t>
      </w:r>
      <w:r w:rsidRPr="006D17C9">
        <w:rPr>
          <w:rFonts w:eastAsia="SimSun"/>
          <w:lang w:eastAsia="zh-CN"/>
        </w:rPr>
        <w:t xml:space="preserve"> since the MN provides the UE with the current SN Counter value when the UE needs to compute a new K</w:t>
      </w:r>
      <w:r w:rsidRPr="006D17C9">
        <w:rPr>
          <w:rFonts w:eastAsia="SimSun"/>
          <w:vertAlign w:val="subscript"/>
          <w:lang w:eastAsia="zh-CN"/>
        </w:rPr>
        <w:t>SN</w:t>
      </w:r>
      <w:r w:rsidRPr="006D17C9">
        <w:rPr>
          <w:rFonts w:eastAsia="SimSun"/>
          <w:lang w:eastAsia="zh-CN"/>
        </w:rPr>
        <w:t>. In Rel-18, since the MN is not expected to reconfigure the UE after each CPC or CPA procedure, the UE could remember the sk-counters previously used and, when executing CPC to a configuration with a sk-counter that has the same value as previously used, derived a new sk-counter value from the previous value, following a specified rule.</w:t>
      </w:r>
    </w:p>
    <w:p w14:paraId="0239E0A5" w14:textId="77777777" w:rsidR="00041809" w:rsidRPr="006D17C9" w:rsidRDefault="00041809" w:rsidP="00E23E49">
      <w:pPr>
        <w:rPr>
          <w:rFonts w:eastAsia="SimSun"/>
          <w:lang w:eastAsia="zh-CN"/>
        </w:rPr>
      </w:pPr>
      <w:r w:rsidRPr="006D17C9">
        <w:rPr>
          <w:rFonts w:eastAsia="SimSun"/>
          <w:lang w:eastAsia="zh-CN"/>
        </w:rPr>
        <w:t>On the network side, the MN could provide updated K</w:t>
      </w:r>
      <w:r w:rsidRPr="006D17C9">
        <w:rPr>
          <w:rFonts w:eastAsia="SimSun"/>
          <w:vertAlign w:val="subscript"/>
          <w:lang w:eastAsia="zh-CN"/>
        </w:rPr>
        <w:t>SN</w:t>
      </w:r>
      <w:r w:rsidRPr="006D17C9">
        <w:rPr>
          <w:rFonts w:eastAsia="SimSun"/>
          <w:lang w:eastAsia="zh-CN"/>
        </w:rPr>
        <w:t xml:space="preserve"> to the candidate target SNs for the subsequent accesses, or the MN could wait until the UE has executed CPC to provide K</w:t>
      </w:r>
      <w:r w:rsidRPr="006D17C9">
        <w:rPr>
          <w:rFonts w:eastAsia="SimSun"/>
          <w:vertAlign w:val="subscript"/>
          <w:lang w:eastAsia="zh-CN"/>
        </w:rPr>
        <w:t>SN</w:t>
      </w:r>
      <w:r w:rsidRPr="006D17C9">
        <w:rPr>
          <w:rFonts w:eastAsia="SimSun"/>
          <w:lang w:eastAsia="zh-CN"/>
        </w:rPr>
        <w:t xml:space="preserve"> to the SN that the UE has actually accessed.</w:t>
      </w:r>
    </w:p>
    <w:p w14:paraId="016BCF85" w14:textId="77777777" w:rsidR="00041809" w:rsidRPr="006D17C9" w:rsidRDefault="00041809" w:rsidP="00E23E49">
      <w:pPr>
        <w:rPr>
          <w:rFonts w:eastAsia="SimSun"/>
          <w:b/>
          <w:u w:val="single"/>
          <w:lang w:eastAsia="zh-CN"/>
        </w:rPr>
      </w:pPr>
      <w:r w:rsidRPr="006D17C9">
        <w:rPr>
          <w:rFonts w:eastAsia="SimSun"/>
          <w:b/>
          <w:u w:val="single"/>
          <w:lang w:eastAsia="zh-CN"/>
        </w:rPr>
        <w:t>Method 2: Provide multiple sk-counter values to the UE for the same CPC configuration, to be used for subsequent access.</w:t>
      </w:r>
    </w:p>
    <w:p w14:paraId="2004CFED" w14:textId="77777777" w:rsidR="00041809" w:rsidRPr="006D17C9" w:rsidRDefault="00041809" w:rsidP="00E23E49">
      <w:pPr>
        <w:rPr>
          <w:rFonts w:eastAsia="SimSun"/>
          <w:lang w:eastAsia="zh-CN"/>
        </w:rPr>
      </w:pPr>
      <w:r w:rsidRPr="006D17C9">
        <w:rPr>
          <w:rFonts w:eastAsia="SimSun"/>
          <w:lang w:eastAsia="zh-CN"/>
        </w:rPr>
        <w:t>This is similar to method 1 except that no rule is specified to derive new sk-counter values, the UE uses the values provided by the MN. On the network side, the MN could provide a corresponding list of K</w:t>
      </w:r>
      <w:r w:rsidRPr="006D17C9">
        <w:rPr>
          <w:rFonts w:eastAsia="SimSun"/>
          <w:vertAlign w:val="subscript"/>
          <w:lang w:eastAsia="zh-CN"/>
        </w:rPr>
        <w:t>SN</w:t>
      </w:r>
      <w:r w:rsidRPr="006D17C9">
        <w:rPr>
          <w:rFonts w:eastAsia="SimSun"/>
          <w:lang w:eastAsia="zh-CN"/>
        </w:rPr>
        <w:t xml:space="preserve"> values to the candidate target SNs for the subsequent accesses, or the MN could wait until the UE has executed CPC to provide K</w:t>
      </w:r>
      <w:r w:rsidRPr="006D17C9">
        <w:rPr>
          <w:rFonts w:eastAsia="SimSun"/>
          <w:vertAlign w:val="subscript"/>
          <w:lang w:eastAsia="zh-CN"/>
        </w:rPr>
        <w:t>SN</w:t>
      </w:r>
      <w:r w:rsidRPr="006D17C9">
        <w:rPr>
          <w:rFonts w:eastAsia="SimSun"/>
          <w:lang w:eastAsia="zh-CN"/>
        </w:rPr>
        <w:t xml:space="preserve"> to the SN that the UE has actually accessed.</w:t>
      </w:r>
    </w:p>
    <w:p w14:paraId="73A980D2" w14:textId="77777777" w:rsidR="00041809" w:rsidRPr="006D17C9" w:rsidRDefault="00041809" w:rsidP="00E23E49">
      <w:pPr>
        <w:rPr>
          <w:rFonts w:eastAsia="SimSun"/>
          <w:b/>
          <w:u w:val="single"/>
          <w:lang w:eastAsia="zh-CN"/>
        </w:rPr>
      </w:pPr>
      <w:r w:rsidRPr="006D17C9">
        <w:rPr>
          <w:rFonts w:eastAsia="SimSun"/>
          <w:b/>
          <w:u w:val="single"/>
          <w:lang w:eastAsia="zh-CN"/>
        </w:rPr>
        <w:t>Method 3: Change the derivation method of K</w:t>
      </w:r>
      <w:r w:rsidRPr="006D17C9">
        <w:rPr>
          <w:rFonts w:eastAsia="SimSun"/>
          <w:b/>
          <w:u w:val="single"/>
          <w:vertAlign w:val="subscript"/>
          <w:lang w:eastAsia="zh-CN"/>
        </w:rPr>
        <w:t>SN</w:t>
      </w:r>
      <w:r w:rsidRPr="006D17C9">
        <w:rPr>
          <w:rFonts w:eastAsia="SimSun"/>
          <w:b/>
          <w:i/>
          <w:u w:val="single"/>
          <w:lang w:eastAsia="zh-CN"/>
        </w:rPr>
        <w:t xml:space="preserve"> </w:t>
      </w:r>
      <w:r w:rsidRPr="006D17C9">
        <w:rPr>
          <w:rFonts w:eastAsia="SimSun"/>
          <w:b/>
          <w:u w:val="single"/>
          <w:lang w:eastAsia="zh-CN"/>
        </w:rPr>
        <w:t>so that it can be derived directly by the SN from the previous K</w:t>
      </w:r>
      <w:r w:rsidRPr="006D17C9">
        <w:rPr>
          <w:rFonts w:eastAsia="SimSun"/>
          <w:b/>
          <w:u w:val="single"/>
          <w:vertAlign w:val="subscript"/>
          <w:lang w:eastAsia="zh-CN"/>
        </w:rPr>
        <w:t>SN</w:t>
      </w:r>
      <w:r w:rsidRPr="006D17C9">
        <w:rPr>
          <w:rFonts w:eastAsia="SimSun"/>
          <w:b/>
          <w:u w:val="single"/>
          <w:lang w:eastAsia="zh-CN"/>
        </w:rPr>
        <w:t xml:space="preserve"> value.</w:t>
      </w:r>
    </w:p>
    <w:p w14:paraId="48BFDB28" w14:textId="77777777" w:rsidR="00041809" w:rsidRPr="006D17C9" w:rsidRDefault="00041809" w:rsidP="00E23E49">
      <w:pPr>
        <w:rPr>
          <w:rFonts w:eastAsia="SimSun"/>
          <w:lang w:eastAsia="zh-CN"/>
        </w:rPr>
      </w:pPr>
      <w:r w:rsidRPr="006D17C9">
        <w:rPr>
          <w:rFonts w:eastAsia="SimSun"/>
          <w:lang w:eastAsia="zh-CN"/>
        </w:rPr>
        <w:t>In the current security mechanism, the K</w:t>
      </w:r>
      <w:r w:rsidRPr="006D17C9">
        <w:rPr>
          <w:rFonts w:eastAsia="SimSun"/>
          <w:vertAlign w:val="subscript"/>
          <w:lang w:eastAsia="zh-CN"/>
        </w:rPr>
        <w:t>SN</w:t>
      </w:r>
      <w:r w:rsidRPr="006D17C9">
        <w:rPr>
          <w:rFonts w:eastAsia="SimSun"/>
          <w:lang w:eastAsia="zh-CN"/>
        </w:rPr>
        <w:t xml:space="preserve"> used by the SN is derived by the MN and sent to the SN. The input to derive the K</w:t>
      </w:r>
      <w:r w:rsidRPr="006D17C9">
        <w:rPr>
          <w:rFonts w:eastAsia="SimSun"/>
          <w:vertAlign w:val="subscript"/>
          <w:lang w:eastAsia="zh-CN"/>
        </w:rPr>
        <w:t>SN</w:t>
      </w:r>
      <w:r w:rsidRPr="006D17C9">
        <w:rPr>
          <w:rFonts w:eastAsia="SimSun"/>
          <w:lang w:eastAsia="zh-CN"/>
        </w:rPr>
        <w:t xml:space="preserve"> is the </w:t>
      </w:r>
      <w:proofErr w:type="gramStart"/>
      <w:r w:rsidRPr="006D17C9">
        <w:rPr>
          <w:rFonts w:eastAsia="SimSun"/>
          <w:lang w:eastAsia="zh-CN"/>
        </w:rPr>
        <w:t>K</w:t>
      </w:r>
      <w:r w:rsidRPr="006D17C9">
        <w:rPr>
          <w:rFonts w:eastAsia="SimSun"/>
          <w:vertAlign w:val="subscript"/>
          <w:lang w:eastAsia="zh-CN"/>
        </w:rPr>
        <w:t>gNB</w:t>
      </w:r>
      <w:r w:rsidRPr="006D17C9">
        <w:rPr>
          <w:rFonts w:eastAsia="SimSun"/>
          <w:lang w:eastAsia="zh-CN"/>
        </w:rPr>
        <w:t xml:space="preserve"> ,</w:t>
      </w:r>
      <w:proofErr w:type="gramEnd"/>
      <w:r w:rsidRPr="006D17C9">
        <w:rPr>
          <w:rFonts w:eastAsia="SimSun"/>
          <w:lang w:eastAsia="zh-CN"/>
        </w:rPr>
        <w:t xml:space="preserve"> which is only known by the UE and by the MN. In Rel-18, when the UE accesses a SN that was previously accessed, the input to derive the new K</w:t>
      </w:r>
      <w:r w:rsidRPr="006D17C9">
        <w:rPr>
          <w:rFonts w:eastAsia="SimSun"/>
          <w:vertAlign w:val="subscript"/>
          <w:lang w:eastAsia="zh-CN"/>
        </w:rPr>
        <w:t>SN</w:t>
      </w:r>
      <w:r w:rsidRPr="006D17C9">
        <w:rPr>
          <w:rFonts w:eastAsia="SimSun"/>
          <w:lang w:eastAsia="zh-CN"/>
        </w:rPr>
        <w:t xml:space="preserve"> could be the previous K</w:t>
      </w:r>
      <w:r w:rsidRPr="006D17C9">
        <w:rPr>
          <w:rFonts w:eastAsia="SimSun"/>
          <w:vertAlign w:val="subscript"/>
          <w:lang w:eastAsia="zh-CN"/>
        </w:rPr>
        <w:t>SN</w:t>
      </w:r>
      <w:r w:rsidRPr="006D17C9">
        <w:rPr>
          <w:rFonts w:eastAsia="SimSun"/>
          <w:lang w:eastAsia="zh-CN"/>
        </w:rPr>
        <w:t xml:space="preserve"> used between the UE and the SN, since the previous K</w:t>
      </w:r>
      <w:r w:rsidRPr="006D17C9">
        <w:rPr>
          <w:rFonts w:eastAsia="SimSun"/>
          <w:vertAlign w:val="subscript"/>
          <w:lang w:eastAsia="zh-CN"/>
        </w:rPr>
        <w:t>SN</w:t>
      </w:r>
      <w:r w:rsidRPr="006D17C9">
        <w:rPr>
          <w:rFonts w:eastAsia="SimSun"/>
          <w:lang w:eastAsia="zh-CN"/>
        </w:rPr>
        <w:t xml:space="preserve"> can be stored by the UE and by the SN.</w:t>
      </w:r>
    </w:p>
    <w:p w14:paraId="03476E1E" w14:textId="77777777" w:rsidR="00041809" w:rsidRPr="006D17C9" w:rsidRDefault="00041809" w:rsidP="00E23E49">
      <w:pPr>
        <w:rPr>
          <w:rFonts w:eastAsia="SimSun"/>
          <w:lang w:eastAsia="zh-CN"/>
        </w:rPr>
      </w:pPr>
      <w:r w:rsidRPr="006D17C9">
        <w:rPr>
          <w:rFonts w:eastAsia="SimSun"/>
          <w:lang w:eastAsia="zh-CN"/>
        </w:rPr>
        <w:t>In any case, all the above methods require SA3 to assess the feasibility and security.</w:t>
      </w:r>
    </w:p>
    <w:p w14:paraId="19E7A965" w14:textId="55844C0E" w:rsidR="00041809" w:rsidRPr="006D17C9" w:rsidRDefault="00995BFD" w:rsidP="00E23E49">
      <w:pPr>
        <w:rPr>
          <w:rFonts w:eastAsia="SimSun"/>
          <w:b/>
          <w:lang w:eastAsia="zh-CN"/>
        </w:rPr>
      </w:pPr>
      <w:r>
        <w:rPr>
          <w:rFonts w:eastAsia="SimSun"/>
          <w:b/>
          <w:lang w:eastAsia="zh-CN"/>
        </w:rPr>
        <w:t>Proposal 5</w:t>
      </w:r>
      <w:r w:rsidR="00041809" w:rsidRPr="006D17C9">
        <w:rPr>
          <w:rFonts w:eastAsia="SimSun"/>
          <w:b/>
          <w:lang w:eastAsia="zh-CN"/>
        </w:rPr>
        <w:t xml:space="preserve">: </w:t>
      </w:r>
      <w:r w:rsidR="00F14217">
        <w:rPr>
          <w:rFonts w:eastAsia="SimSun"/>
          <w:b/>
          <w:lang w:eastAsia="zh-CN"/>
        </w:rPr>
        <w:t>Ask SA3 whether it is possible to re-use SN keys in</w:t>
      </w:r>
      <w:r w:rsidR="00041809" w:rsidRPr="006D17C9">
        <w:rPr>
          <w:rFonts w:eastAsia="SimSun"/>
          <w:b/>
          <w:lang w:eastAsia="zh-CN"/>
        </w:rPr>
        <w:t xml:space="preserve"> inter-SN </w:t>
      </w:r>
      <w:r w:rsidR="00F14217">
        <w:rPr>
          <w:rFonts w:eastAsia="SimSun"/>
          <w:b/>
          <w:lang w:eastAsia="zh-CN"/>
        </w:rPr>
        <w:t xml:space="preserve">selective SCG activation and, if not possible, the feasibility of a </w:t>
      </w:r>
      <w:r w:rsidR="00041809" w:rsidRPr="006D17C9">
        <w:rPr>
          <w:rFonts w:eastAsia="SimSun"/>
          <w:b/>
          <w:lang w:eastAsia="zh-CN"/>
        </w:rPr>
        <w:t>new mechanism to avoid key reuse if the UE moves back to the same SN.</w:t>
      </w:r>
    </w:p>
    <w:p w14:paraId="675A44FB" w14:textId="77777777" w:rsidR="00041809" w:rsidRPr="006D17C9" w:rsidRDefault="00041809" w:rsidP="00C9510B">
      <w:pPr>
        <w:pStyle w:val="Heading1"/>
        <w:rPr>
          <w:lang w:eastAsia="zh-CN"/>
        </w:rPr>
      </w:pPr>
      <w:r w:rsidRPr="006D17C9">
        <w:rPr>
          <w:rFonts w:eastAsia="Arial"/>
          <w:lang w:eastAsia="en-US"/>
        </w:rPr>
        <w:t>3</w:t>
      </w:r>
      <w:r w:rsidRPr="006D17C9">
        <w:rPr>
          <w:rFonts w:eastAsia="Arial"/>
          <w:lang w:eastAsia="en-US"/>
        </w:rPr>
        <w:tab/>
        <w:t>Conclusion</w:t>
      </w:r>
    </w:p>
    <w:p w14:paraId="0D15415B" w14:textId="4F669A8A" w:rsidR="00041809" w:rsidRPr="006D17C9" w:rsidRDefault="00041809" w:rsidP="00E23E49">
      <w:pPr>
        <w:rPr>
          <w:rFonts w:eastAsia="SimSun"/>
          <w:lang w:eastAsia="zh-CN"/>
        </w:rPr>
      </w:pPr>
      <w:bookmarkStart w:id="1" w:name="OLE_LINK3"/>
      <w:r w:rsidRPr="006D17C9">
        <w:rPr>
          <w:rFonts w:eastAsia="SimSun"/>
          <w:lang w:eastAsia="zh-CN"/>
        </w:rPr>
        <w:t>In this document, we have the following proposals:</w:t>
      </w:r>
      <w:bookmarkEnd w:id="1"/>
    </w:p>
    <w:p w14:paraId="46AF44D8" w14:textId="77777777" w:rsidR="00995BFD" w:rsidRPr="006D17C9" w:rsidRDefault="00995BFD" w:rsidP="00995BFD">
      <w:pPr>
        <w:rPr>
          <w:b/>
        </w:rPr>
      </w:pPr>
      <w:r w:rsidRPr="006D17C9">
        <w:rPr>
          <w:b/>
        </w:rPr>
        <w:t>Proposal 1: prioritize intra-SN selective SCG activation (work on intra-SN selective SCG activation includes procedures also needed for inter-SN SCG activation, e.g. delta signalling).</w:t>
      </w:r>
    </w:p>
    <w:p w14:paraId="26EB9AE1" w14:textId="77777777" w:rsidR="00995BFD" w:rsidRPr="006669FB" w:rsidRDefault="00995BFD" w:rsidP="00995BFD">
      <w:pPr>
        <w:rPr>
          <w:b/>
        </w:rPr>
      </w:pPr>
      <w:r w:rsidRPr="006669FB">
        <w:rPr>
          <w:b/>
        </w:rPr>
        <w:t>Proposal 2: consider the possibility to configure intra-SN SCG selective activation inside a Rel-17 conditional reconfiguration for inter-SN CPC.</w:t>
      </w:r>
    </w:p>
    <w:p w14:paraId="4986604F" w14:textId="77777777" w:rsidR="00995BFD" w:rsidRPr="006D17C9" w:rsidRDefault="00995BFD" w:rsidP="00995BFD">
      <w:r w:rsidRPr="006D17C9">
        <w:rPr>
          <w:b/>
        </w:rPr>
        <w:lastRenderedPageBreak/>
        <w:t>Proposal 3: For inter-SN selective SCG activation, discuss whether to consider MN-initiated, candidate target SN-initiated or source SN-initiated preparation.</w:t>
      </w:r>
    </w:p>
    <w:p w14:paraId="549FB51B" w14:textId="77777777" w:rsidR="00995BFD" w:rsidRPr="006D17C9" w:rsidRDefault="00995BFD" w:rsidP="00995BFD">
      <w:pPr>
        <w:rPr>
          <w:rFonts w:ascii="Arial" w:eastAsiaTheme="minorEastAsia" w:hAnsi="Arial" w:cs="Arial"/>
          <w:lang w:eastAsia="zh-CN"/>
        </w:rPr>
      </w:pPr>
      <w:r w:rsidRPr="006D17C9">
        <w:rPr>
          <w:rFonts w:eastAsia="SimSun"/>
          <w:b/>
          <w:lang w:eastAsia="zh-CN"/>
        </w:rPr>
        <w:t>Proposal 4: Attempt to have a common design of delta signalling for LTM and for selective SCG activation.</w:t>
      </w:r>
    </w:p>
    <w:p w14:paraId="5520E205" w14:textId="77777777" w:rsidR="00F14217" w:rsidRPr="006D17C9" w:rsidRDefault="00F14217" w:rsidP="00F14217">
      <w:pPr>
        <w:rPr>
          <w:rFonts w:eastAsia="SimSun"/>
          <w:b/>
          <w:lang w:eastAsia="zh-CN"/>
        </w:rPr>
      </w:pPr>
      <w:r>
        <w:rPr>
          <w:rFonts w:eastAsia="SimSun"/>
          <w:b/>
          <w:lang w:eastAsia="zh-CN"/>
        </w:rPr>
        <w:t>Proposal 5</w:t>
      </w:r>
      <w:r w:rsidRPr="006D17C9">
        <w:rPr>
          <w:rFonts w:eastAsia="SimSun"/>
          <w:b/>
          <w:lang w:eastAsia="zh-CN"/>
        </w:rPr>
        <w:t xml:space="preserve">: </w:t>
      </w:r>
      <w:r>
        <w:rPr>
          <w:rFonts w:eastAsia="SimSun"/>
          <w:b/>
          <w:lang w:eastAsia="zh-CN"/>
        </w:rPr>
        <w:t>Ask SA3 whether it is possible to re-use SN keys in</w:t>
      </w:r>
      <w:r w:rsidRPr="006D17C9">
        <w:rPr>
          <w:rFonts w:eastAsia="SimSun"/>
          <w:b/>
          <w:lang w:eastAsia="zh-CN"/>
        </w:rPr>
        <w:t xml:space="preserve"> inter-SN </w:t>
      </w:r>
      <w:r>
        <w:rPr>
          <w:rFonts w:eastAsia="SimSun"/>
          <w:b/>
          <w:lang w:eastAsia="zh-CN"/>
        </w:rPr>
        <w:t xml:space="preserve">selective SCG activation and, if not possible, the feasibility of a </w:t>
      </w:r>
      <w:r w:rsidRPr="006D17C9">
        <w:rPr>
          <w:rFonts w:eastAsia="SimSun"/>
          <w:b/>
          <w:lang w:eastAsia="zh-CN"/>
        </w:rPr>
        <w:t>new mechanism to avoid key reuse if the UE moves back to the same SN.</w:t>
      </w:r>
    </w:p>
    <w:p w14:paraId="55AA545E" w14:textId="77777777" w:rsidR="00290D80" w:rsidRPr="006D17C9" w:rsidRDefault="00290D80" w:rsidP="00290D80">
      <w:pPr>
        <w:pStyle w:val="Heading1"/>
      </w:pPr>
      <w:r w:rsidRPr="006D17C9">
        <w:t>4</w:t>
      </w:r>
      <w:r w:rsidRPr="006D17C9">
        <w:tab/>
        <w:t>References</w:t>
      </w:r>
    </w:p>
    <w:p w14:paraId="21DF4677" w14:textId="754B6772" w:rsidR="00290D80" w:rsidRPr="00F14217" w:rsidRDefault="00290D80" w:rsidP="00D81EF6">
      <w:pPr>
        <w:numPr>
          <w:ilvl w:val="0"/>
          <w:numId w:val="3"/>
        </w:numPr>
        <w:overflowPunct/>
        <w:autoSpaceDE/>
        <w:autoSpaceDN/>
        <w:adjustRightInd/>
        <w:textAlignment w:val="auto"/>
        <w:rPr>
          <w:rFonts w:eastAsia="DengXian"/>
          <w:sz w:val="18"/>
          <w:szCs w:val="22"/>
          <w:lang w:eastAsia="zh-CN"/>
        </w:rPr>
      </w:pPr>
      <w:bookmarkStart w:id="2" w:name="_Ref95400886"/>
      <w:bookmarkStart w:id="3" w:name="_Ref95210919"/>
      <w:bookmarkStart w:id="4" w:name="_Ref84873856"/>
      <w:bookmarkStart w:id="5" w:name="_Ref91325576"/>
      <w:bookmarkStart w:id="6" w:name="_Ref109135522"/>
      <w:r w:rsidRPr="006D17C9">
        <w:rPr>
          <w:rFonts w:eastAsia="DengXian"/>
          <w:sz w:val="18"/>
          <w:szCs w:val="22"/>
          <w:lang w:eastAsia="zh-CN"/>
        </w:rPr>
        <w:t>RP-22</w:t>
      </w:r>
      <w:bookmarkStart w:id="7" w:name="_Ref95321216"/>
      <w:bookmarkEnd w:id="2"/>
      <w:bookmarkEnd w:id="3"/>
      <w:bookmarkEnd w:id="4"/>
      <w:bookmarkEnd w:id="5"/>
      <w:r w:rsidR="00FF6A34">
        <w:rPr>
          <w:rFonts w:eastAsia="DengXian"/>
          <w:sz w:val="18"/>
          <w:szCs w:val="22"/>
          <w:lang w:eastAsia="zh-CN"/>
        </w:rPr>
        <w:t>12069</w:t>
      </w:r>
      <w:r w:rsidRPr="006D17C9">
        <w:rPr>
          <w:rFonts w:eastAsia="DengXian"/>
          <w:sz w:val="18"/>
          <w:szCs w:val="22"/>
          <w:lang w:eastAsia="zh-CN"/>
        </w:rPr>
        <w:t>, Configuration of candidate target configurations (pre-configurations) for LTM</w:t>
      </w:r>
      <w:bookmarkEnd w:id="6"/>
      <w:r w:rsidRPr="006D17C9">
        <w:rPr>
          <w:rFonts w:eastAsia="DengXian"/>
          <w:sz w:val="18"/>
          <w:szCs w:val="22"/>
          <w:lang w:eastAsia="zh-CN"/>
        </w:rPr>
        <w:t>, Huawei, HiSilicon</w:t>
      </w:r>
      <w:bookmarkEnd w:id="7"/>
    </w:p>
    <w:p w14:paraId="7A4169B0" w14:textId="66C37EC5" w:rsidR="00284BD9" w:rsidRPr="006D17C9" w:rsidRDefault="00284BD9" w:rsidP="00D81EF6">
      <w:pPr>
        <w:rPr>
          <w:rFonts w:eastAsia="DengXian"/>
          <w:lang w:eastAsia="zh-CN"/>
        </w:rPr>
      </w:pPr>
    </w:p>
    <w:sectPr w:rsidR="00284BD9" w:rsidRPr="006D17C9">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45C47" w14:textId="77777777" w:rsidR="00BD1951" w:rsidRDefault="00BD1951">
      <w:pPr>
        <w:spacing w:after="0"/>
      </w:pPr>
      <w:r>
        <w:separator/>
      </w:r>
    </w:p>
  </w:endnote>
  <w:endnote w:type="continuationSeparator" w:id="0">
    <w:p w14:paraId="75504AA4" w14:textId="77777777" w:rsidR="00BD1951" w:rsidRDefault="00BD1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F2BFB" w14:textId="77777777" w:rsidR="00BD1951" w:rsidRDefault="00BD1951">
      <w:pPr>
        <w:spacing w:after="0"/>
      </w:pPr>
      <w:r>
        <w:separator/>
      </w:r>
    </w:p>
  </w:footnote>
  <w:footnote w:type="continuationSeparator" w:id="0">
    <w:p w14:paraId="3BACCCC8" w14:textId="77777777" w:rsidR="00BD1951" w:rsidRDefault="00BD19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424922"/>
    <w:multiLevelType w:val="multilevel"/>
    <w:tmpl w:val="82265906"/>
    <w:lvl w:ilvl="0">
      <w:start w:val="1"/>
      <w:numFmt w:val="decimal"/>
      <w:lvlText w:val="%1."/>
      <w:lvlJc w:val="left"/>
      <w:pPr>
        <w:ind w:left="360" w:hanging="360"/>
      </w:pPr>
      <w:rPr>
        <w:rFonts w:hint="default"/>
        <w:lang w:val="en-GB"/>
      </w:rPr>
    </w:lvl>
    <w:lvl w:ilvl="1">
      <w:start w:val="1"/>
      <w:numFmt w:val="decimal"/>
      <w:isLgl/>
      <w:lvlText w:val="%1.%2"/>
      <w:lvlJc w:val="left"/>
      <w:pPr>
        <w:ind w:left="1134" w:hanging="1134"/>
      </w:pPr>
      <w:rPr>
        <w:rFonts w:hint="default"/>
      </w:rPr>
    </w:lvl>
    <w:lvl w:ilvl="2">
      <w:start w:val="1"/>
      <w:numFmt w:val="decimal"/>
      <w:isLgl/>
      <w:lvlText w:val="%1.%2.%3"/>
      <w:lvlJc w:val="left"/>
      <w:pPr>
        <w:ind w:left="1134" w:hanging="1134"/>
      </w:pPr>
      <w:rPr>
        <w:rFonts w:hint="default"/>
      </w:rPr>
    </w:lvl>
    <w:lvl w:ilvl="3">
      <w:start w:val="1"/>
      <w:numFmt w:val="decimal"/>
      <w:isLgl/>
      <w:lvlText w:val="%1.%2.%3.%4"/>
      <w:lvlJc w:val="left"/>
      <w:pPr>
        <w:ind w:left="1134" w:hanging="1134"/>
      </w:pPr>
      <w:rPr>
        <w:rFonts w:hint="default"/>
      </w:rPr>
    </w:lvl>
    <w:lvl w:ilvl="4">
      <w:start w:val="1"/>
      <w:numFmt w:val="decimal"/>
      <w:isLgl/>
      <w:lvlText w:val="%1.%2.%3.%4.%5"/>
      <w:lvlJc w:val="left"/>
      <w:pPr>
        <w:ind w:left="1134" w:hanging="1134"/>
      </w:pPr>
      <w:rPr>
        <w:rFonts w:hint="default"/>
      </w:rPr>
    </w:lvl>
    <w:lvl w:ilvl="5">
      <w:start w:val="1"/>
      <w:numFmt w:val="decimal"/>
      <w:isLgl/>
      <w:lvlText w:val="%1.%2.%3.%4.%5.%6"/>
      <w:lvlJc w:val="left"/>
      <w:pPr>
        <w:ind w:left="1134" w:hanging="1134"/>
      </w:pPr>
      <w:rPr>
        <w:rFonts w:hint="default"/>
      </w:rPr>
    </w:lvl>
    <w:lvl w:ilvl="6">
      <w:start w:val="1"/>
      <w:numFmt w:val="decimal"/>
      <w:isLgl/>
      <w:lvlText w:val="%1.%2.%3.%4.%5.%6.%7"/>
      <w:lvlJc w:val="left"/>
      <w:pPr>
        <w:ind w:left="1134" w:hanging="113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5A122F1"/>
    <w:multiLevelType w:val="hybridMultilevel"/>
    <w:tmpl w:val="FDAC5226"/>
    <w:lvl w:ilvl="0" w:tplc="55226F3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3664FCB"/>
    <w:multiLevelType w:val="hybridMultilevel"/>
    <w:tmpl w:val="0F9AD8BC"/>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FD5917"/>
    <w:multiLevelType w:val="hybridMultilevel"/>
    <w:tmpl w:val="2D14BC78"/>
    <w:lvl w:ilvl="0" w:tplc="F5ECE624">
      <w:start w:val="1"/>
      <w:numFmt w:val="bullet"/>
      <w:lvlText w:val="›"/>
      <w:lvlJc w:val="left"/>
      <w:pPr>
        <w:tabs>
          <w:tab w:val="num" w:pos="720"/>
        </w:tabs>
        <w:ind w:left="720" w:hanging="360"/>
      </w:pPr>
      <w:rPr>
        <w:rFonts w:ascii="Arial" w:hAnsi="Arial" w:cs="Times New Roman" w:hint="default"/>
      </w:rPr>
    </w:lvl>
    <w:lvl w:ilvl="1" w:tplc="8E34DC96">
      <w:numFmt w:val="bullet"/>
      <w:lvlText w:val="—"/>
      <w:lvlJc w:val="left"/>
      <w:pPr>
        <w:tabs>
          <w:tab w:val="num" w:pos="1440"/>
        </w:tabs>
        <w:ind w:left="1440" w:hanging="360"/>
      </w:pPr>
      <w:rPr>
        <w:rFonts w:ascii="Ericsson Hilda Light" w:hAnsi="Ericsson Hilda Light" w:hint="default"/>
      </w:rPr>
    </w:lvl>
    <w:lvl w:ilvl="2" w:tplc="1F2C3824">
      <w:numFmt w:val="bullet"/>
      <w:lvlText w:val="—"/>
      <w:lvlJc w:val="left"/>
      <w:pPr>
        <w:tabs>
          <w:tab w:val="num" w:pos="2160"/>
        </w:tabs>
        <w:ind w:left="2160" w:hanging="360"/>
      </w:pPr>
      <w:rPr>
        <w:rFonts w:ascii="Ericsson Hilda Light" w:hAnsi="Ericsson Hilda Light" w:hint="default"/>
      </w:rPr>
    </w:lvl>
    <w:lvl w:ilvl="3" w:tplc="4594C23E">
      <w:start w:val="1"/>
      <w:numFmt w:val="bullet"/>
      <w:lvlText w:val="›"/>
      <w:lvlJc w:val="left"/>
      <w:pPr>
        <w:tabs>
          <w:tab w:val="num" w:pos="2880"/>
        </w:tabs>
        <w:ind w:left="2880" w:hanging="360"/>
      </w:pPr>
      <w:rPr>
        <w:rFonts w:ascii="Arial" w:hAnsi="Arial" w:cs="Times New Roman" w:hint="default"/>
      </w:rPr>
    </w:lvl>
    <w:lvl w:ilvl="4" w:tplc="418E6824">
      <w:start w:val="1"/>
      <w:numFmt w:val="bullet"/>
      <w:lvlText w:val="›"/>
      <w:lvlJc w:val="left"/>
      <w:pPr>
        <w:tabs>
          <w:tab w:val="num" w:pos="3600"/>
        </w:tabs>
        <w:ind w:left="3600" w:hanging="360"/>
      </w:pPr>
      <w:rPr>
        <w:rFonts w:ascii="Arial" w:hAnsi="Arial" w:cs="Times New Roman" w:hint="default"/>
      </w:rPr>
    </w:lvl>
    <w:lvl w:ilvl="5" w:tplc="84788CFA">
      <w:start w:val="1"/>
      <w:numFmt w:val="bullet"/>
      <w:lvlText w:val="›"/>
      <w:lvlJc w:val="left"/>
      <w:pPr>
        <w:tabs>
          <w:tab w:val="num" w:pos="4320"/>
        </w:tabs>
        <w:ind w:left="4320" w:hanging="360"/>
      </w:pPr>
      <w:rPr>
        <w:rFonts w:ascii="Arial" w:hAnsi="Arial" w:cs="Times New Roman" w:hint="default"/>
      </w:rPr>
    </w:lvl>
    <w:lvl w:ilvl="6" w:tplc="F808DD76">
      <w:start w:val="1"/>
      <w:numFmt w:val="bullet"/>
      <w:lvlText w:val="›"/>
      <w:lvlJc w:val="left"/>
      <w:pPr>
        <w:tabs>
          <w:tab w:val="num" w:pos="5040"/>
        </w:tabs>
        <w:ind w:left="5040" w:hanging="360"/>
      </w:pPr>
      <w:rPr>
        <w:rFonts w:ascii="Arial" w:hAnsi="Arial" w:cs="Times New Roman" w:hint="default"/>
      </w:rPr>
    </w:lvl>
    <w:lvl w:ilvl="7" w:tplc="B8401E16">
      <w:start w:val="1"/>
      <w:numFmt w:val="bullet"/>
      <w:lvlText w:val="›"/>
      <w:lvlJc w:val="left"/>
      <w:pPr>
        <w:tabs>
          <w:tab w:val="num" w:pos="5760"/>
        </w:tabs>
        <w:ind w:left="5760" w:hanging="360"/>
      </w:pPr>
      <w:rPr>
        <w:rFonts w:ascii="Arial" w:hAnsi="Arial" w:cs="Times New Roman" w:hint="default"/>
      </w:rPr>
    </w:lvl>
    <w:lvl w:ilvl="8" w:tplc="A3EE765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9"/>
  </w:num>
  <w:num w:numId="3">
    <w:abstractNumId w:val="1"/>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9"/>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0596"/>
    <w:rsid w:val="00001A42"/>
    <w:rsid w:val="00001EB9"/>
    <w:rsid w:val="00002DCF"/>
    <w:rsid w:val="00003F9A"/>
    <w:rsid w:val="00004FC5"/>
    <w:rsid w:val="00006011"/>
    <w:rsid w:val="00006B9E"/>
    <w:rsid w:val="0000708A"/>
    <w:rsid w:val="00012AB3"/>
    <w:rsid w:val="00014B95"/>
    <w:rsid w:val="00015748"/>
    <w:rsid w:val="00015CE4"/>
    <w:rsid w:val="00017AEF"/>
    <w:rsid w:val="0002121D"/>
    <w:rsid w:val="00022F0F"/>
    <w:rsid w:val="00022F91"/>
    <w:rsid w:val="000250F8"/>
    <w:rsid w:val="0002545A"/>
    <w:rsid w:val="000264CE"/>
    <w:rsid w:val="00027A51"/>
    <w:rsid w:val="00027E22"/>
    <w:rsid w:val="000322B4"/>
    <w:rsid w:val="000329B4"/>
    <w:rsid w:val="0003358D"/>
    <w:rsid w:val="00034282"/>
    <w:rsid w:val="0003634F"/>
    <w:rsid w:val="0003731D"/>
    <w:rsid w:val="00037ABD"/>
    <w:rsid w:val="00041809"/>
    <w:rsid w:val="00042184"/>
    <w:rsid w:val="00046856"/>
    <w:rsid w:val="00047C0F"/>
    <w:rsid w:val="000503E7"/>
    <w:rsid w:val="000512BF"/>
    <w:rsid w:val="00053D3F"/>
    <w:rsid w:val="00056F9C"/>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ECF"/>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2BEF"/>
    <w:rsid w:val="000B40B0"/>
    <w:rsid w:val="000B4900"/>
    <w:rsid w:val="000B5520"/>
    <w:rsid w:val="000B5CA1"/>
    <w:rsid w:val="000B7E0E"/>
    <w:rsid w:val="000C00CF"/>
    <w:rsid w:val="000C0BF5"/>
    <w:rsid w:val="000C21E6"/>
    <w:rsid w:val="000C285D"/>
    <w:rsid w:val="000C2AD5"/>
    <w:rsid w:val="000C4900"/>
    <w:rsid w:val="000C6E4E"/>
    <w:rsid w:val="000C784D"/>
    <w:rsid w:val="000D2952"/>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6AFE"/>
    <w:rsid w:val="001C7397"/>
    <w:rsid w:val="001D1B42"/>
    <w:rsid w:val="001D206F"/>
    <w:rsid w:val="001D360C"/>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045"/>
    <w:rsid w:val="00221F51"/>
    <w:rsid w:val="00222035"/>
    <w:rsid w:val="00223F3F"/>
    <w:rsid w:val="002247FA"/>
    <w:rsid w:val="00230114"/>
    <w:rsid w:val="002310C6"/>
    <w:rsid w:val="00233114"/>
    <w:rsid w:val="00233353"/>
    <w:rsid w:val="00233C1E"/>
    <w:rsid w:val="002341C8"/>
    <w:rsid w:val="002342E5"/>
    <w:rsid w:val="00234D1E"/>
    <w:rsid w:val="00234D27"/>
    <w:rsid w:val="00236F14"/>
    <w:rsid w:val="002377D0"/>
    <w:rsid w:val="002378F8"/>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1CEC"/>
    <w:rsid w:val="002722ED"/>
    <w:rsid w:val="002733FB"/>
    <w:rsid w:val="00273B2A"/>
    <w:rsid w:val="00273D13"/>
    <w:rsid w:val="00274A3D"/>
    <w:rsid w:val="00276640"/>
    <w:rsid w:val="00277489"/>
    <w:rsid w:val="00280A4C"/>
    <w:rsid w:val="0028167C"/>
    <w:rsid w:val="00284BD9"/>
    <w:rsid w:val="0028763C"/>
    <w:rsid w:val="00290D80"/>
    <w:rsid w:val="002910A7"/>
    <w:rsid w:val="002911CA"/>
    <w:rsid w:val="00291C10"/>
    <w:rsid w:val="002944DE"/>
    <w:rsid w:val="002949E4"/>
    <w:rsid w:val="00294D9D"/>
    <w:rsid w:val="002951FF"/>
    <w:rsid w:val="00295B57"/>
    <w:rsid w:val="00296058"/>
    <w:rsid w:val="00296E8A"/>
    <w:rsid w:val="002A0ADB"/>
    <w:rsid w:val="002A0EE7"/>
    <w:rsid w:val="002A10FD"/>
    <w:rsid w:val="002A1423"/>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D21"/>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25CF"/>
    <w:rsid w:val="002F28D1"/>
    <w:rsid w:val="002F3A96"/>
    <w:rsid w:val="002F51B1"/>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7DE"/>
    <w:rsid w:val="00303CED"/>
    <w:rsid w:val="0030467D"/>
    <w:rsid w:val="00307299"/>
    <w:rsid w:val="003100AB"/>
    <w:rsid w:val="003113EA"/>
    <w:rsid w:val="0031302B"/>
    <w:rsid w:val="00316627"/>
    <w:rsid w:val="00317454"/>
    <w:rsid w:val="003224F4"/>
    <w:rsid w:val="00322E9F"/>
    <w:rsid w:val="00323819"/>
    <w:rsid w:val="00325CBA"/>
    <w:rsid w:val="0032687A"/>
    <w:rsid w:val="00327525"/>
    <w:rsid w:val="00330457"/>
    <w:rsid w:val="0033134D"/>
    <w:rsid w:val="00331387"/>
    <w:rsid w:val="00332DEC"/>
    <w:rsid w:val="00333795"/>
    <w:rsid w:val="0033429E"/>
    <w:rsid w:val="00334F11"/>
    <w:rsid w:val="00336EBB"/>
    <w:rsid w:val="00341A1B"/>
    <w:rsid w:val="00341AD6"/>
    <w:rsid w:val="0034361D"/>
    <w:rsid w:val="00343CD5"/>
    <w:rsid w:val="00343CE1"/>
    <w:rsid w:val="003461D8"/>
    <w:rsid w:val="00346D75"/>
    <w:rsid w:val="00347684"/>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82673"/>
    <w:rsid w:val="00385FD9"/>
    <w:rsid w:val="00386F82"/>
    <w:rsid w:val="00387269"/>
    <w:rsid w:val="003879D0"/>
    <w:rsid w:val="00387F07"/>
    <w:rsid w:val="003907BA"/>
    <w:rsid w:val="00390DC7"/>
    <w:rsid w:val="00391D26"/>
    <w:rsid w:val="00392120"/>
    <w:rsid w:val="0039269E"/>
    <w:rsid w:val="003931BC"/>
    <w:rsid w:val="003933E9"/>
    <w:rsid w:val="00393A69"/>
    <w:rsid w:val="00393AE0"/>
    <w:rsid w:val="00394DA6"/>
    <w:rsid w:val="003A0F83"/>
    <w:rsid w:val="003A3EE9"/>
    <w:rsid w:val="003A4FC8"/>
    <w:rsid w:val="003A50E8"/>
    <w:rsid w:val="003A569A"/>
    <w:rsid w:val="003A7655"/>
    <w:rsid w:val="003A7F22"/>
    <w:rsid w:val="003B0816"/>
    <w:rsid w:val="003B5171"/>
    <w:rsid w:val="003B59B5"/>
    <w:rsid w:val="003B6073"/>
    <w:rsid w:val="003B64AE"/>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625C"/>
    <w:rsid w:val="003F79EC"/>
    <w:rsid w:val="00402508"/>
    <w:rsid w:val="0040402F"/>
    <w:rsid w:val="00405F2D"/>
    <w:rsid w:val="004067FF"/>
    <w:rsid w:val="00406B90"/>
    <w:rsid w:val="00410EE9"/>
    <w:rsid w:val="00411BAA"/>
    <w:rsid w:val="004123EB"/>
    <w:rsid w:val="0041626D"/>
    <w:rsid w:val="00416695"/>
    <w:rsid w:val="00421041"/>
    <w:rsid w:val="00421A34"/>
    <w:rsid w:val="00421ABD"/>
    <w:rsid w:val="00421B80"/>
    <w:rsid w:val="00423575"/>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26D"/>
    <w:rsid w:val="0048691E"/>
    <w:rsid w:val="00486BDC"/>
    <w:rsid w:val="0049012A"/>
    <w:rsid w:val="00490B84"/>
    <w:rsid w:val="00491658"/>
    <w:rsid w:val="00492214"/>
    <w:rsid w:val="0049247A"/>
    <w:rsid w:val="00492B53"/>
    <w:rsid w:val="00492DFD"/>
    <w:rsid w:val="0049381F"/>
    <w:rsid w:val="0049384F"/>
    <w:rsid w:val="004A0BBD"/>
    <w:rsid w:val="004A0E50"/>
    <w:rsid w:val="004A12D0"/>
    <w:rsid w:val="004A1412"/>
    <w:rsid w:val="004A1963"/>
    <w:rsid w:val="004A2EE3"/>
    <w:rsid w:val="004A538A"/>
    <w:rsid w:val="004A586F"/>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494"/>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11E1"/>
    <w:rsid w:val="0050197D"/>
    <w:rsid w:val="00504D50"/>
    <w:rsid w:val="00505664"/>
    <w:rsid w:val="00507F1D"/>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5AD8"/>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35F2"/>
    <w:rsid w:val="0056468C"/>
    <w:rsid w:val="00564AEC"/>
    <w:rsid w:val="00566314"/>
    <w:rsid w:val="005667E0"/>
    <w:rsid w:val="00572A4F"/>
    <w:rsid w:val="005745EB"/>
    <w:rsid w:val="00574BDE"/>
    <w:rsid w:val="00574BFE"/>
    <w:rsid w:val="00575F9E"/>
    <w:rsid w:val="0057636B"/>
    <w:rsid w:val="005770C1"/>
    <w:rsid w:val="0058210A"/>
    <w:rsid w:val="00583C42"/>
    <w:rsid w:val="00584E13"/>
    <w:rsid w:val="00585241"/>
    <w:rsid w:val="00586A88"/>
    <w:rsid w:val="00587C97"/>
    <w:rsid w:val="00591925"/>
    <w:rsid w:val="00593D41"/>
    <w:rsid w:val="00594D1D"/>
    <w:rsid w:val="005960DD"/>
    <w:rsid w:val="00596539"/>
    <w:rsid w:val="005A04F3"/>
    <w:rsid w:val="005A0B59"/>
    <w:rsid w:val="005A16F1"/>
    <w:rsid w:val="005A1B0E"/>
    <w:rsid w:val="005A3BB9"/>
    <w:rsid w:val="005A6867"/>
    <w:rsid w:val="005A6C34"/>
    <w:rsid w:val="005A77C8"/>
    <w:rsid w:val="005B05F7"/>
    <w:rsid w:val="005B098B"/>
    <w:rsid w:val="005B15A5"/>
    <w:rsid w:val="005B1712"/>
    <w:rsid w:val="005B3995"/>
    <w:rsid w:val="005B4BC7"/>
    <w:rsid w:val="005B4BFF"/>
    <w:rsid w:val="005B4CF4"/>
    <w:rsid w:val="005B6F7A"/>
    <w:rsid w:val="005B79C9"/>
    <w:rsid w:val="005C22A5"/>
    <w:rsid w:val="005C26D6"/>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629"/>
    <w:rsid w:val="006227BB"/>
    <w:rsid w:val="0062539B"/>
    <w:rsid w:val="0062729B"/>
    <w:rsid w:val="00632BBF"/>
    <w:rsid w:val="00632D9D"/>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7C9"/>
    <w:rsid w:val="006D1B6B"/>
    <w:rsid w:val="006D38FE"/>
    <w:rsid w:val="006D3D0C"/>
    <w:rsid w:val="006D4DF0"/>
    <w:rsid w:val="006D4F01"/>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10A3F"/>
    <w:rsid w:val="00710B04"/>
    <w:rsid w:val="007116A4"/>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6D8"/>
    <w:rsid w:val="007B68FB"/>
    <w:rsid w:val="007B7D75"/>
    <w:rsid w:val="007B7EF3"/>
    <w:rsid w:val="007C22A2"/>
    <w:rsid w:val="007C250B"/>
    <w:rsid w:val="007C36BE"/>
    <w:rsid w:val="007C39A5"/>
    <w:rsid w:val="007C3D6E"/>
    <w:rsid w:val="007C413F"/>
    <w:rsid w:val="007C4B89"/>
    <w:rsid w:val="007C6914"/>
    <w:rsid w:val="007D1F83"/>
    <w:rsid w:val="007D3D94"/>
    <w:rsid w:val="007D4A00"/>
    <w:rsid w:val="007D526A"/>
    <w:rsid w:val="007D55CE"/>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0BC7"/>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46C5A"/>
    <w:rsid w:val="00850114"/>
    <w:rsid w:val="00850A73"/>
    <w:rsid w:val="0085149A"/>
    <w:rsid w:val="0085203B"/>
    <w:rsid w:val="008520A2"/>
    <w:rsid w:val="008521F1"/>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C6DA6"/>
    <w:rsid w:val="008D08CB"/>
    <w:rsid w:val="008D0B4F"/>
    <w:rsid w:val="008D41E0"/>
    <w:rsid w:val="008D44D1"/>
    <w:rsid w:val="008D5364"/>
    <w:rsid w:val="008D5AD9"/>
    <w:rsid w:val="008D6D01"/>
    <w:rsid w:val="008D7F22"/>
    <w:rsid w:val="008E1E65"/>
    <w:rsid w:val="008E43A7"/>
    <w:rsid w:val="008E5BD6"/>
    <w:rsid w:val="008E6753"/>
    <w:rsid w:val="008F4E12"/>
    <w:rsid w:val="008F6CEB"/>
    <w:rsid w:val="008F6D8A"/>
    <w:rsid w:val="008F73F1"/>
    <w:rsid w:val="008F76D3"/>
    <w:rsid w:val="009001AF"/>
    <w:rsid w:val="00900D2E"/>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5C03"/>
    <w:rsid w:val="0094779A"/>
    <w:rsid w:val="00950EF3"/>
    <w:rsid w:val="0095254F"/>
    <w:rsid w:val="009544FB"/>
    <w:rsid w:val="00954717"/>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6725"/>
    <w:rsid w:val="009872EC"/>
    <w:rsid w:val="00987966"/>
    <w:rsid w:val="00987B8F"/>
    <w:rsid w:val="00990455"/>
    <w:rsid w:val="009935E0"/>
    <w:rsid w:val="00993B05"/>
    <w:rsid w:val="00994F37"/>
    <w:rsid w:val="00994F80"/>
    <w:rsid w:val="0099511D"/>
    <w:rsid w:val="00995458"/>
    <w:rsid w:val="00995BFD"/>
    <w:rsid w:val="0099669E"/>
    <w:rsid w:val="009968E5"/>
    <w:rsid w:val="00996E49"/>
    <w:rsid w:val="009A24EA"/>
    <w:rsid w:val="009A271B"/>
    <w:rsid w:val="009A2F60"/>
    <w:rsid w:val="009A528F"/>
    <w:rsid w:val="009A75D8"/>
    <w:rsid w:val="009B235C"/>
    <w:rsid w:val="009B3864"/>
    <w:rsid w:val="009B3EC3"/>
    <w:rsid w:val="009B512C"/>
    <w:rsid w:val="009B56B9"/>
    <w:rsid w:val="009B5E49"/>
    <w:rsid w:val="009B776C"/>
    <w:rsid w:val="009C0295"/>
    <w:rsid w:val="009C109E"/>
    <w:rsid w:val="009C4108"/>
    <w:rsid w:val="009C6223"/>
    <w:rsid w:val="009C682F"/>
    <w:rsid w:val="009C6AAB"/>
    <w:rsid w:val="009C751B"/>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F4"/>
    <w:rsid w:val="009F5D67"/>
    <w:rsid w:val="009F6BC6"/>
    <w:rsid w:val="009F7723"/>
    <w:rsid w:val="00A04FFB"/>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37CA1"/>
    <w:rsid w:val="00A42711"/>
    <w:rsid w:val="00A42F6F"/>
    <w:rsid w:val="00A43469"/>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5B3B"/>
    <w:rsid w:val="00A562D7"/>
    <w:rsid w:val="00A57047"/>
    <w:rsid w:val="00A60761"/>
    <w:rsid w:val="00A61F5E"/>
    <w:rsid w:val="00A63691"/>
    <w:rsid w:val="00A655D3"/>
    <w:rsid w:val="00A65AC2"/>
    <w:rsid w:val="00A661F3"/>
    <w:rsid w:val="00A66F2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719"/>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DF5"/>
    <w:rsid w:val="00AD2FEA"/>
    <w:rsid w:val="00AD36D1"/>
    <w:rsid w:val="00AD36EB"/>
    <w:rsid w:val="00AD4B0C"/>
    <w:rsid w:val="00AD50C2"/>
    <w:rsid w:val="00AD512E"/>
    <w:rsid w:val="00AD5451"/>
    <w:rsid w:val="00AD5C2B"/>
    <w:rsid w:val="00AD625B"/>
    <w:rsid w:val="00AD63FC"/>
    <w:rsid w:val="00AE0D1B"/>
    <w:rsid w:val="00AE1B53"/>
    <w:rsid w:val="00AE42C1"/>
    <w:rsid w:val="00AE5B8C"/>
    <w:rsid w:val="00AE62E4"/>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6C18"/>
    <w:rsid w:val="00B16F9C"/>
    <w:rsid w:val="00B17D78"/>
    <w:rsid w:val="00B22325"/>
    <w:rsid w:val="00B2269B"/>
    <w:rsid w:val="00B2454B"/>
    <w:rsid w:val="00B245DB"/>
    <w:rsid w:val="00B24B1B"/>
    <w:rsid w:val="00B255B9"/>
    <w:rsid w:val="00B25957"/>
    <w:rsid w:val="00B25999"/>
    <w:rsid w:val="00B25FFB"/>
    <w:rsid w:val="00B26E82"/>
    <w:rsid w:val="00B27FBD"/>
    <w:rsid w:val="00B30AA7"/>
    <w:rsid w:val="00B30E4B"/>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5D"/>
    <w:rsid w:val="00B60766"/>
    <w:rsid w:val="00B61E6D"/>
    <w:rsid w:val="00B6201C"/>
    <w:rsid w:val="00B62216"/>
    <w:rsid w:val="00B63F2F"/>
    <w:rsid w:val="00B64918"/>
    <w:rsid w:val="00B652B9"/>
    <w:rsid w:val="00B652DB"/>
    <w:rsid w:val="00B661B5"/>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0997"/>
    <w:rsid w:val="00B95A44"/>
    <w:rsid w:val="00B9687C"/>
    <w:rsid w:val="00B97157"/>
    <w:rsid w:val="00B97220"/>
    <w:rsid w:val="00BA00B3"/>
    <w:rsid w:val="00BA2C5F"/>
    <w:rsid w:val="00BA32AC"/>
    <w:rsid w:val="00BA515E"/>
    <w:rsid w:val="00BA64D2"/>
    <w:rsid w:val="00BA7FB4"/>
    <w:rsid w:val="00BB1725"/>
    <w:rsid w:val="00BB1F7B"/>
    <w:rsid w:val="00BB74E6"/>
    <w:rsid w:val="00BB7EA3"/>
    <w:rsid w:val="00BC0AA2"/>
    <w:rsid w:val="00BC0DCE"/>
    <w:rsid w:val="00BC147B"/>
    <w:rsid w:val="00BC164B"/>
    <w:rsid w:val="00BC3CE4"/>
    <w:rsid w:val="00BC4400"/>
    <w:rsid w:val="00BC4CDD"/>
    <w:rsid w:val="00BC5CCA"/>
    <w:rsid w:val="00BC637B"/>
    <w:rsid w:val="00BC6B4A"/>
    <w:rsid w:val="00BC6E02"/>
    <w:rsid w:val="00BC70EF"/>
    <w:rsid w:val="00BD052A"/>
    <w:rsid w:val="00BD1951"/>
    <w:rsid w:val="00BD1983"/>
    <w:rsid w:val="00BD2463"/>
    <w:rsid w:val="00BD28E9"/>
    <w:rsid w:val="00BD3F51"/>
    <w:rsid w:val="00BD448F"/>
    <w:rsid w:val="00BD503F"/>
    <w:rsid w:val="00BD5583"/>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19A8"/>
    <w:rsid w:val="00C73044"/>
    <w:rsid w:val="00C746C6"/>
    <w:rsid w:val="00C74CDF"/>
    <w:rsid w:val="00C7774A"/>
    <w:rsid w:val="00C80A34"/>
    <w:rsid w:val="00C81C97"/>
    <w:rsid w:val="00C81EF4"/>
    <w:rsid w:val="00C8405A"/>
    <w:rsid w:val="00C85EA0"/>
    <w:rsid w:val="00C8619B"/>
    <w:rsid w:val="00C900F3"/>
    <w:rsid w:val="00C90A6B"/>
    <w:rsid w:val="00C91032"/>
    <w:rsid w:val="00C91F38"/>
    <w:rsid w:val="00C92FFD"/>
    <w:rsid w:val="00C935E9"/>
    <w:rsid w:val="00C9510B"/>
    <w:rsid w:val="00C962C2"/>
    <w:rsid w:val="00C96A20"/>
    <w:rsid w:val="00CA295F"/>
    <w:rsid w:val="00CA4AAC"/>
    <w:rsid w:val="00CA61CA"/>
    <w:rsid w:val="00CA6315"/>
    <w:rsid w:val="00CA6815"/>
    <w:rsid w:val="00CA6A8C"/>
    <w:rsid w:val="00CB07DE"/>
    <w:rsid w:val="00CB1067"/>
    <w:rsid w:val="00CB1A6A"/>
    <w:rsid w:val="00CB2935"/>
    <w:rsid w:val="00CB3CB9"/>
    <w:rsid w:val="00CB3DF1"/>
    <w:rsid w:val="00CB4226"/>
    <w:rsid w:val="00CB5062"/>
    <w:rsid w:val="00CB5446"/>
    <w:rsid w:val="00CB5D8A"/>
    <w:rsid w:val="00CB691C"/>
    <w:rsid w:val="00CC1409"/>
    <w:rsid w:val="00CC38A1"/>
    <w:rsid w:val="00CC5CEC"/>
    <w:rsid w:val="00CC5DDE"/>
    <w:rsid w:val="00CC61DB"/>
    <w:rsid w:val="00CC620B"/>
    <w:rsid w:val="00CC6318"/>
    <w:rsid w:val="00CC6D3C"/>
    <w:rsid w:val="00CD26B4"/>
    <w:rsid w:val="00CD2CAA"/>
    <w:rsid w:val="00CD4102"/>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39D1"/>
    <w:rsid w:val="00CF433A"/>
    <w:rsid w:val="00CF4E46"/>
    <w:rsid w:val="00CF7608"/>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0C4A"/>
    <w:rsid w:val="00D44EF4"/>
    <w:rsid w:val="00D4539D"/>
    <w:rsid w:val="00D45707"/>
    <w:rsid w:val="00D45C71"/>
    <w:rsid w:val="00D4786B"/>
    <w:rsid w:val="00D47BC5"/>
    <w:rsid w:val="00D51615"/>
    <w:rsid w:val="00D517F7"/>
    <w:rsid w:val="00D5192E"/>
    <w:rsid w:val="00D525B0"/>
    <w:rsid w:val="00D52863"/>
    <w:rsid w:val="00D5343B"/>
    <w:rsid w:val="00D55426"/>
    <w:rsid w:val="00D55939"/>
    <w:rsid w:val="00D562E7"/>
    <w:rsid w:val="00D5655B"/>
    <w:rsid w:val="00D579BE"/>
    <w:rsid w:val="00D57F78"/>
    <w:rsid w:val="00D640D3"/>
    <w:rsid w:val="00D64BF9"/>
    <w:rsid w:val="00D7070E"/>
    <w:rsid w:val="00D708EB"/>
    <w:rsid w:val="00D719D4"/>
    <w:rsid w:val="00D723E2"/>
    <w:rsid w:val="00D74BC4"/>
    <w:rsid w:val="00D756E1"/>
    <w:rsid w:val="00D77BEC"/>
    <w:rsid w:val="00D77F58"/>
    <w:rsid w:val="00D81A36"/>
    <w:rsid w:val="00D81BB0"/>
    <w:rsid w:val="00D81EF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0F1"/>
    <w:rsid w:val="00DA1A82"/>
    <w:rsid w:val="00DB03A2"/>
    <w:rsid w:val="00DB163C"/>
    <w:rsid w:val="00DB28F6"/>
    <w:rsid w:val="00DB34EE"/>
    <w:rsid w:val="00DB39BD"/>
    <w:rsid w:val="00DC10E7"/>
    <w:rsid w:val="00DC121E"/>
    <w:rsid w:val="00DC3D65"/>
    <w:rsid w:val="00DC4486"/>
    <w:rsid w:val="00DC52CC"/>
    <w:rsid w:val="00DC6CD5"/>
    <w:rsid w:val="00DC711D"/>
    <w:rsid w:val="00DC73B9"/>
    <w:rsid w:val="00DD0DF8"/>
    <w:rsid w:val="00DD1FAF"/>
    <w:rsid w:val="00DD2868"/>
    <w:rsid w:val="00DD322D"/>
    <w:rsid w:val="00DD36BD"/>
    <w:rsid w:val="00DD4263"/>
    <w:rsid w:val="00DD469A"/>
    <w:rsid w:val="00DD4B9A"/>
    <w:rsid w:val="00DD5653"/>
    <w:rsid w:val="00DD6816"/>
    <w:rsid w:val="00DD7340"/>
    <w:rsid w:val="00DE26FA"/>
    <w:rsid w:val="00DE2C32"/>
    <w:rsid w:val="00DE2EB3"/>
    <w:rsid w:val="00DE3BD5"/>
    <w:rsid w:val="00DE5524"/>
    <w:rsid w:val="00DE6625"/>
    <w:rsid w:val="00DE6A49"/>
    <w:rsid w:val="00DE6E60"/>
    <w:rsid w:val="00DF1002"/>
    <w:rsid w:val="00DF396C"/>
    <w:rsid w:val="00DF4FB5"/>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4009"/>
    <w:rsid w:val="00E1548F"/>
    <w:rsid w:val="00E154EF"/>
    <w:rsid w:val="00E1680E"/>
    <w:rsid w:val="00E206A4"/>
    <w:rsid w:val="00E2110C"/>
    <w:rsid w:val="00E21580"/>
    <w:rsid w:val="00E22927"/>
    <w:rsid w:val="00E23E49"/>
    <w:rsid w:val="00E2474E"/>
    <w:rsid w:val="00E26680"/>
    <w:rsid w:val="00E273AE"/>
    <w:rsid w:val="00E274B4"/>
    <w:rsid w:val="00E276CD"/>
    <w:rsid w:val="00E30506"/>
    <w:rsid w:val="00E30608"/>
    <w:rsid w:val="00E30B39"/>
    <w:rsid w:val="00E30D21"/>
    <w:rsid w:val="00E31483"/>
    <w:rsid w:val="00E320F1"/>
    <w:rsid w:val="00E348CA"/>
    <w:rsid w:val="00E36041"/>
    <w:rsid w:val="00E36136"/>
    <w:rsid w:val="00E36D93"/>
    <w:rsid w:val="00E3786A"/>
    <w:rsid w:val="00E402D6"/>
    <w:rsid w:val="00E41060"/>
    <w:rsid w:val="00E41314"/>
    <w:rsid w:val="00E4141D"/>
    <w:rsid w:val="00E41CA9"/>
    <w:rsid w:val="00E428C7"/>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C38"/>
    <w:rsid w:val="00E7071C"/>
    <w:rsid w:val="00E70A5D"/>
    <w:rsid w:val="00E70DC9"/>
    <w:rsid w:val="00E72254"/>
    <w:rsid w:val="00E73C50"/>
    <w:rsid w:val="00E73DF9"/>
    <w:rsid w:val="00E7402D"/>
    <w:rsid w:val="00E748F3"/>
    <w:rsid w:val="00E749C1"/>
    <w:rsid w:val="00E75B6F"/>
    <w:rsid w:val="00E76C81"/>
    <w:rsid w:val="00E81EB2"/>
    <w:rsid w:val="00E8288E"/>
    <w:rsid w:val="00E83B9D"/>
    <w:rsid w:val="00E83DAC"/>
    <w:rsid w:val="00E849B1"/>
    <w:rsid w:val="00E87BB1"/>
    <w:rsid w:val="00E9096A"/>
    <w:rsid w:val="00E918E0"/>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5CBF"/>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0370"/>
    <w:rsid w:val="00F011DA"/>
    <w:rsid w:val="00F02843"/>
    <w:rsid w:val="00F02A02"/>
    <w:rsid w:val="00F02A27"/>
    <w:rsid w:val="00F02EE2"/>
    <w:rsid w:val="00F0322C"/>
    <w:rsid w:val="00F033C4"/>
    <w:rsid w:val="00F05575"/>
    <w:rsid w:val="00F07EBA"/>
    <w:rsid w:val="00F13FC7"/>
    <w:rsid w:val="00F14217"/>
    <w:rsid w:val="00F142C8"/>
    <w:rsid w:val="00F15244"/>
    <w:rsid w:val="00F1789F"/>
    <w:rsid w:val="00F23DB2"/>
    <w:rsid w:val="00F250DA"/>
    <w:rsid w:val="00F2587C"/>
    <w:rsid w:val="00F26D37"/>
    <w:rsid w:val="00F27508"/>
    <w:rsid w:val="00F31162"/>
    <w:rsid w:val="00F31270"/>
    <w:rsid w:val="00F34C0B"/>
    <w:rsid w:val="00F36857"/>
    <w:rsid w:val="00F371DA"/>
    <w:rsid w:val="00F3780B"/>
    <w:rsid w:val="00F404A3"/>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57F48"/>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5F3"/>
    <w:rsid w:val="00FA1023"/>
    <w:rsid w:val="00FA2EC7"/>
    <w:rsid w:val="00FA35C2"/>
    <w:rsid w:val="00FA3AFC"/>
    <w:rsid w:val="00FA4407"/>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3382"/>
    <w:rsid w:val="00FC692B"/>
    <w:rsid w:val="00FC6C92"/>
    <w:rsid w:val="00FC7014"/>
    <w:rsid w:val="00FC7A30"/>
    <w:rsid w:val="00FC7D1A"/>
    <w:rsid w:val="00FD1CD6"/>
    <w:rsid w:val="00FD2EF2"/>
    <w:rsid w:val="00FD6DDE"/>
    <w:rsid w:val="00FD7189"/>
    <w:rsid w:val="00FE0AF3"/>
    <w:rsid w:val="00FE1CAC"/>
    <w:rsid w:val="00FF02AD"/>
    <w:rsid w:val="00FF1578"/>
    <w:rsid w:val="00FF24DA"/>
    <w:rsid w:val="00FF2CF7"/>
    <w:rsid w:val="00FF37E8"/>
    <w:rsid w:val="00FF3E79"/>
    <w:rsid w:val="00FF407D"/>
    <w:rsid w:val="00FF4A38"/>
    <w:rsid w:val="00FF4BA4"/>
    <w:rsid w:val="00FF5AF6"/>
    <w:rsid w:val="00FF5BE5"/>
    <w:rsid w:val="00FF63C6"/>
    <w:rsid w:val="00FF6A34"/>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10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C951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C9510B"/>
    <w:pPr>
      <w:pBdr>
        <w:top w:val="none" w:sz="0" w:space="0" w:color="auto"/>
      </w:pBdr>
      <w:spacing w:before="180"/>
      <w:outlineLvl w:val="1"/>
    </w:pPr>
    <w:rPr>
      <w:sz w:val="32"/>
    </w:rPr>
  </w:style>
  <w:style w:type="paragraph" w:styleId="Heading3">
    <w:name w:val="heading 3"/>
    <w:basedOn w:val="Heading2"/>
    <w:next w:val="Normal"/>
    <w:link w:val="Heading3Char"/>
    <w:qFormat/>
    <w:rsid w:val="00C9510B"/>
    <w:pPr>
      <w:spacing w:before="120"/>
      <w:outlineLvl w:val="2"/>
    </w:pPr>
    <w:rPr>
      <w:sz w:val="28"/>
    </w:rPr>
  </w:style>
  <w:style w:type="paragraph" w:styleId="Heading4">
    <w:name w:val="heading 4"/>
    <w:basedOn w:val="Heading3"/>
    <w:next w:val="Normal"/>
    <w:link w:val="Heading4Char"/>
    <w:qFormat/>
    <w:rsid w:val="00C9510B"/>
    <w:pPr>
      <w:ind w:left="1418" w:hanging="1418"/>
      <w:outlineLvl w:val="3"/>
    </w:pPr>
    <w:rPr>
      <w:sz w:val="24"/>
    </w:rPr>
  </w:style>
  <w:style w:type="paragraph" w:styleId="Heading5">
    <w:name w:val="heading 5"/>
    <w:basedOn w:val="Heading4"/>
    <w:next w:val="Normal"/>
    <w:link w:val="Heading5Char"/>
    <w:qFormat/>
    <w:rsid w:val="00C9510B"/>
    <w:pPr>
      <w:ind w:left="1701" w:hanging="1701"/>
      <w:outlineLvl w:val="4"/>
    </w:pPr>
    <w:rPr>
      <w:sz w:val="22"/>
    </w:rPr>
  </w:style>
  <w:style w:type="paragraph" w:styleId="Heading6">
    <w:name w:val="heading 6"/>
    <w:basedOn w:val="H6"/>
    <w:next w:val="Normal"/>
    <w:link w:val="Heading6Char"/>
    <w:qFormat/>
    <w:rsid w:val="00C9510B"/>
    <w:pPr>
      <w:outlineLvl w:val="5"/>
    </w:pPr>
  </w:style>
  <w:style w:type="paragraph" w:styleId="Heading7">
    <w:name w:val="heading 7"/>
    <w:basedOn w:val="H6"/>
    <w:next w:val="Normal"/>
    <w:link w:val="Heading7Char"/>
    <w:qFormat/>
    <w:rsid w:val="00C9510B"/>
    <w:pPr>
      <w:outlineLvl w:val="6"/>
    </w:pPr>
  </w:style>
  <w:style w:type="paragraph" w:styleId="Heading8">
    <w:name w:val="heading 8"/>
    <w:basedOn w:val="Heading1"/>
    <w:next w:val="Normal"/>
    <w:link w:val="Heading8Char"/>
    <w:qFormat/>
    <w:rsid w:val="00C9510B"/>
    <w:pPr>
      <w:ind w:left="0" w:firstLine="0"/>
      <w:outlineLvl w:val="7"/>
    </w:pPr>
  </w:style>
  <w:style w:type="paragraph" w:styleId="Heading9">
    <w:name w:val="heading 9"/>
    <w:basedOn w:val="Heading8"/>
    <w:next w:val="Normal"/>
    <w:link w:val="Heading9Char"/>
    <w:qFormat/>
    <w:rsid w:val="00C951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link w:val="HeaderChar"/>
    <w:rsid w:val="00C9510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basedOn w:val="DefaultParagraphFont"/>
    <w:link w:val="Header"/>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rsid w:val="00C9510B"/>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
    <w:basedOn w:val="Normal"/>
    <w:link w:val="ListParagraphChar"/>
    <w:uiPriority w:val="99"/>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semiHidden/>
    <w:rsid w:val="00C9510B"/>
    <w:pPr>
      <w:ind w:left="1135"/>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C9510B"/>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rsid w:val="00C9510B"/>
  </w:style>
  <w:style w:type="paragraph" w:customStyle="1" w:styleId="B2">
    <w:name w:val="B2"/>
    <w:basedOn w:val="List2"/>
    <w:link w:val="B2Char"/>
    <w:rsid w:val="00C9510B"/>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rsid w:val="00C9510B"/>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C9510B"/>
    <w:rPr>
      <w:b/>
    </w:rPr>
  </w:style>
  <w:style w:type="paragraph" w:customStyle="1" w:styleId="TAL">
    <w:name w:val="TAL"/>
    <w:basedOn w:val="Normal"/>
    <w:link w:val="TALCar"/>
    <w:qFormat/>
    <w:rsid w:val="00C9510B"/>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List4"/>
    <w:semiHidden/>
    <w:rsid w:val="00C9510B"/>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rsid w:val="00C951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rsid w:val="00C9510B"/>
    <w:pPr>
      <w:ind w:left="2268" w:hanging="2268"/>
    </w:pPr>
  </w:style>
  <w:style w:type="paragraph" w:styleId="TOC6">
    <w:name w:val="toc 6"/>
    <w:basedOn w:val="TOC5"/>
    <w:next w:val="Normal"/>
    <w:semiHidden/>
    <w:rsid w:val="00C9510B"/>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semiHidden/>
    <w:rsid w:val="00C9510B"/>
    <w:pPr>
      <w:ind w:left="568" w:hanging="284"/>
    </w:pPr>
  </w:style>
  <w:style w:type="paragraph" w:styleId="List2">
    <w:name w:val="List 2"/>
    <w:basedOn w:val="List"/>
    <w:semiHidden/>
    <w:rsid w:val="00C9510B"/>
    <w:pPr>
      <w:ind w:left="851"/>
    </w:pPr>
  </w:style>
  <w:style w:type="paragraph" w:styleId="List4">
    <w:name w:val="List 4"/>
    <w:basedOn w:val="List3"/>
    <w:semiHidden/>
    <w:rsid w:val="00C9510B"/>
    <w:pPr>
      <w:ind w:left="1418"/>
    </w:pPr>
  </w:style>
  <w:style w:type="paragraph" w:customStyle="1" w:styleId="B5">
    <w:name w:val="B5"/>
    <w:basedOn w:val="List5"/>
    <w:rsid w:val="00C9510B"/>
  </w:style>
  <w:style w:type="paragraph" w:customStyle="1" w:styleId="NO">
    <w:name w:val="NO"/>
    <w:basedOn w:val="Normal"/>
    <w:rsid w:val="00C9510B"/>
    <w:pPr>
      <w:keepLines/>
      <w:ind w:left="1135" w:hanging="851"/>
    </w:pPr>
  </w:style>
  <w:style w:type="paragraph" w:customStyle="1" w:styleId="EditorsNote">
    <w:name w:val="Editor's Note"/>
    <w:basedOn w:val="NO"/>
    <w:rsid w:val="00C9510B"/>
    <w:rPr>
      <w:color w:val="FF0000"/>
    </w:rPr>
  </w:style>
  <w:style w:type="paragraph" w:customStyle="1" w:styleId="EQ">
    <w:name w:val="EQ"/>
    <w:basedOn w:val="Normal"/>
    <w:next w:val="Normal"/>
    <w:rsid w:val="00C9510B"/>
    <w:pPr>
      <w:keepLines/>
      <w:tabs>
        <w:tab w:val="center" w:pos="4536"/>
        <w:tab w:val="right" w:pos="9072"/>
      </w:tabs>
    </w:pPr>
    <w:rPr>
      <w:noProof/>
    </w:rPr>
  </w:style>
  <w:style w:type="paragraph" w:customStyle="1" w:styleId="EX">
    <w:name w:val="EX"/>
    <w:basedOn w:val="Normal"/>
    <w:rsid w:val="00C9510B"/>
    <w:pPr>
      <w:keepLines/>
      <w:ind w:left="1702" w:hanging="1418"/>
    </w:pPr>
  </w:style>
  <w:style w:type="paragraph" w:customStyle="1" w:styleId="EW">
    <w:name w:val="EW"/>
    <w:basedOn w:val="EX"/>
    <w:rsid w:val="00C9510B"/>
    <w:pPr>
      <w:spacing w:after="0"/>
    </w:pPr>
  </w:style>
  <w:style w:type="character" w:styleId="FootnoteReference">
    <w:name w:val="footnote reference"/>
    <w:basedOn w:val="DefaultParagraphFont"/>
    <w:semiHidden/>
    <w:rsid w:val="00C9510B"/>
    <w:rPr>
      <w:b/>
      <w:position w:val="6"/>
      <w:sz w:val="16"/>
    </w:rPr>
  </w:style>
  <w:style w:type="paragraph" w:styleId="FootnoteText">
    <w:name w:val="footnote text"/>
    <w:basedOn w:val="Normal"/>
    <w:link w:val="FootnoteTextChar"/>
    <w:semiHidden/>
    <w:rsid w:val="00C9510B"/>
    <w:pPr>
      <w:keepLines/>
      <w:spacing w:after="0"/>
      <w:ind w:left="454" w:hanging="454"/>
    </w:pPr>
    <w:rPr>
      <w:sz w:val="16"/>
    </w:rPr>
  </w:style>
  <w:style w:type="character" w:customStyle="1" w:styleId="FootnoteTextChar">
    <w:name w:val="Footnote Text Char"/>
    <w:basedOn w:val="DefaultParagraphFont"/>
    <w:link w:val="FootnoteText"/>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Normal"/>
    <w:rsid w:val="00C9510B"/>
    <w:pPr>
      <w:spacing w:after="0"/>
    </w:pPr>
  </w:style>
  <w:style w:type="character" w:customStyle="1" w:styleId="Heading5Char">
    <w:name w:val="Heading 5 Char"/>
    <w:basedOn w:val="DefaultParagraphFont"/>
    <w:link w:val="Heading5"/>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C9510B"/>
    <w:pPr>
      <w:ind w:left="1985" w:hanging="1985"/>
      <w:outlineLvl w:val="9"/>
    </w:pPr>
    <w:rPr>
      <w:sz w:val="20"/>
    </w:rPr>
  </w:style>
  <w:style w:type="character" w:customStyle="1" w:styleId="Heading6Char">
    <w:name w:val="Heading 6 Char"/>
    <w:basedOn w:val="DefaultParagraphFont"/>
    <w:link w:val="Heading6"/>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semiHidden/>
    <w:rsid w:val="00C9510B"/>
    <w:pPr>
      <w:keepLines/>
      <w:spacing w:after="0"/>
    </w:pPr>
  </w:style>
  <w:style w:type="paragraph" w:styleId="Index2">
    <w:name w:val="index 2"/>
    <w:basedOn w:val="Index1"/>
    <w:semiHidden/>
    <w:rsid w:val="00C9510B"/>
    <w:pPr>
      <w:ind w:left="284"/>
    </w:pPr>
  </w:style>
  <w:style w:type="paragraph" w:customStyle="1" w:styleId="LD">
    <w:name w:val="LD"/>
    <w:rsid w:val="00C9510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semiHidden/>
    <w:rsid w:val="00C9510B"/>
  </w:style>
  <w:style w:type="paragraph" w:styleId="ListBullet2">
    <w:name w:val="List Bullet 2"/>
    <w:basedOn w:val="ListBullet"/>
    <w:semiHidden/>
    <w:rsid w:val="00C9510B"/>
    <w:pPr>
      <w:ind w:left="851"/>
    </w:pPr>
  </w:style>
  <w:style w:type="paragraph" w:styleId="ListBullet3">
    <w:name w:val="List Bullet 3"/>
    <w:basedOn w:val="ListBullet2"/>
    <w:semiHidden/>
    <w:rsid w:val="00C9510B"/>
    <w:pPr>
      <w:ind w:left="1135"/>
    </w:pPr>
  </w:style>
  <w:style w:type="paragraph" w:styleId="ListBullet4">
    <w:name w:val="List Bullet 4"/>
    <w:basedOn w:val="ListBullet3"/>
    <w:semiHidden/>
    <w:rsid w:val="00C9510B"/>
    <w:pPr>
      <w:ind w:left="1418"/>
    </w:pPr>
  </w:style>
  <w:style w:type="paragraph" w:styleId="ListBullet5">
    <w:name w:val="List Bullet 5"/>
    <w:basedOn w:val="ListBullet4"/>
    <w:semiHidden/>
    <w:rsid w:val="00C9510B"/>
    <w:pPr>
      <w:ind w:left="1702"/>
    </w:pPr>
  </w:style>
  <w:style w:type="paragraph" w:styleId="ListNumber">
    <w:name w:val="List Number"/>
    <w:basedOn w:val="List"/>
    <w:semiHidden/>
    <w:rsid w:val="00C9510B"/>
  </w:style>
  <w:style w:type="paragraph" w:styleId="ListNumber2">
    <w:name w:val="List Number 2"/>
    <w:basedOn w:val="ListNumber"/>
    <w:semiHidden/>
    <w:rsid w:val="00C9510B"/>
    <w:pPr>
      <w:ind w:left="851"/>
    </w:pPr>
  </w:style>
  <w:style w:type="paragraph" w:customStyle="1" w:styleId="NF">
    <w:name w:val="NF"/>
    <w:basedOn w:val="NO"/>
    <w:rsid w:val="00C9510B"/>
    <w:pPr>
      <w:keepNext/>
      <w:spacing w:after="0"/>
    </w:pPr>
    <w:rPr>
      <w:rFonts w:ascii="Arial" w:hAnsi="Arial"/>
      <w:sz w:val="18"/>
    </w:rPr>
  </w:style>
  <w:style w:type="paragraph" w:customStyle="1" w:styleId="NW">
    <w:name w:val="NW"/>
    <w:basedOn w:val="NO"/>
    <w:rsid w:val="00C9510B"/>
    <w:pPr>
      <w:spacing w:after="0"/>
    </w:pPr>
  </w:style>
  <w:style w:type="paragraph" w:customStyle="1" w:styleId="TAC">
    <w:name w:val="TAC"/>
    <w:basedOn w:val="TAL"/>
    <w:rsid w:val="00C9510B"/>
    <w:pPr>
      <w:jc w:val="center"/>
    </w:pPr>
  </w:style>
  <w:style w:type="paragraph" w:customStyle="1" w:styleId="TAN">
    <w:name w:val="TAN"/>
    <w:basedOn w:val="TAL"/>
    <w:rsid w:val="00C9510B"/>
    <w:pPr>
      <w:ind w:left="851" w:hanging="851"/>
    </w:pPr>
  </w:style>
  <w:style w:type="paragraph" w:customStyle="1" w:styleId="TAR">
    <w:name w:val="TAR"/>
    <w:basedOn w:val="TAL"/>
    <w:rsid w:val="00C9510B"/>
    <w:pPr>
      <w:jc w:val="right"/>
    </w:pPr>
  </w:style>
  <w:style w:type="paragraph" w:customStyle="1" w:styleId="TH">
    <w:name w:val="TH"/>
    <w:basedOn w:val="Normal"/>
    <w:rsid w:val="00C9510B"/>
    <w:pPr>
      <w:keepNext/>
      <w:keepLines/>
      <w:spacing w:before="60"/>
      <w:jc w:val="center"/>
    </w:pPr>
    <w:rPr>
      <w:rFonts w:ascii="Arial" w:hAnsi="Arial"/>
      <w:b/>
    </w:rPr>
  </w:style>
  <w:style w:type="paragraph" w:customStyle="1" w:styleId="TF">
    <w:name w:val="TF"/>
    <w:basedOn w:val="TH"/>
    <w:rsid w:val="00C9510B"/>
    <w:pPr>
      <w:keepNext w:val="0"/>
      <w:spacing w:before="0" w:after="240"/>
    </w:pPr>
  </w:style>
  <w:style w:type="paragraph" w:styleId="TOC1">
    <w:name w:val="toc 1"/>
    <w:semiHidden/>
    <w:rsid w:val="00C951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semiHidden/>
    <w:rsid w:val="00C9510B"/>
    <w:pPr>
      <w:keepNext w:val="0"/>
      <w:spacing w:before="0"/>
      <w:ind w:left="851" w:hanging="851"/>
    </w:pPr>
    <w:rPr>
      <w:sz w:val="20"/>
    </w:rPr>
  </w:style>
  <w:style w:type="paragraph" w:styleId="TOC3">
    <w:name w:val="toc 3"/>
    <w:basedOn w:val="TOC2"/>
    <w:semiHidden/>
    <w:rsid w:val="00C9510B"/>
    <w:pPr>
      <w:ind w:left="1134" w:hanging="1134"/>
    </w:pPr>
  </w:style>
  <w:style w:type="paragraph" w:styleId="TOC4">
    <w:name w:val="toc 4"/>
    <w:basedOn w:val="TOC3"/>
    <w:semiHidden/>
    <w:rsid w:val="00C9510B"/>
    <w:pPr>
      <w:ind w:left="1418" w:hanging="1418"/>
    </w:pPr>
  </w:style>
  <w:style w:type="paragraph" w:styleId="TOC5">
    <w:name w:val="toc 5"/>
    <w:basedOn w:val="TOC4"/>
    <w:semiHidden/>
    <w:rsid w:val="00C9510B"/>
    <w:pPr>
      <w:ind w:left="1701" w:hanging="1701"/>
    </w:pPr>
  </w:style>
  <w:style w:type="paragraph" w:styleId="TOC8">
    <w:name w:val="toc 8"/>
    <w:basedOn w:val="TOC1"/>
    <w:semiHidden/>
    <w:rsid w:val="00C9510B"/>
    <w:pPr>
      <w:spacing w:before="180"/>
      <w:ind w:left="2693" w:hanging="2693"/>
    </w:pPr>
    <w:rPr>
      <w:b/>
    </w:rPr>
  </w:style>
  <w:style w:type="paragraph" w:styleId="TOC9">
    <w:name w:val="toc 9"/>
    <w:basedOn w:val="TOC8"/>
    <w:semiHidden/>
    <w:rsid w:val="00C9510B"/>
    <w:pPr>
      <w:ind w:left="1418" w:hanging="1418"/>
    </w:pPr>
  </w:style>
  <w:style w:type="paragraph" w:customStyle="1" w:styleId="TT">
    <w:name w:val="TT"/>
    <w:basedOn w:val="Heading1"/>
    <w:next w:val="Normal"/>
    <w:rsid w:val="00C9510B"/>
    <w:pPr>
      <w:outlineLvl w:val="9"/>
    </w:pPr>
  </w:style>
  <w:style w:type="paragraph" w:customStyle="1" w:styleId="ZA">
    <w:name w:val="ZA"/>
    <w:rsid w:val="00C951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951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C9510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C951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C9510B"/>
  </w:style>
  <w:style w:type="paragraph" w:customStyle="1" w:styleId="ZH">
    <w:name w:val="ZH"/>
    <w:rsid w:val="00C9510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C951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C9510B"/>
    <w:pPr>
      <w:framePr w:hRule="auto" w:wrap="notBeside" w:y="852"/>
    </w:pPr>
    <w:rPr>
      <w:i w:val="0"/>
      <w:sz w:val="40"/>
    </w:rPr>
  </w:style>
  <w:style w:type="paragraph" w:customStyle="1" w:styleId="ZU">
    <w:name w:val="ZU"/>
    <w:rsid w:val="00C951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C9510B"/>
    <w:pPr>
      <w:framePr w:wrap="notBeside" w:y="16161"/>
    </w:pPr>
  </w:style>
  <w:style w:type="paragraph" w:customStyle="1" w:styleId="Proposal">
    <w:name w:val="Proposal"/>
    <w:basedOn w:val="BodyText"/>
    <w:rsid w:val="00041809"/>
    <w:pPr>
      <w:numPr>
        <w:numId w:val="11"/>
      </w:numPr>
      <w:tabs>
        <w:tab w:val="left" w:pos="1701"/>
      </w:tabs>
      <w:spacing w:after="120"/>
      <w:jc w:val="both"/>
      <w:textAlignment w:val="auto"/>
    </w:pPr>
    <w:rPr>
      <w:rFonts w:eastAsiaTheme="minorEastAsia" w:cs="Times New Roman"/>
      <w:b/>
      <w:bCs/>
      <w:color w:val="auto"/>
      <w:lang w:eastAsia="zh-CN"/>
    </w:rPr>
  </w:style>
  <w:style w:type="paragraph" w:customStyle="1" w:styleId="Observation">
    <w:name w:val="Observation"/>
    <w:basedOn w:val="Proposal"/>
    <w:qFormat/>
    <w:rsid w:val="00041809"/>
    <w:pPr>
      <w:numPr>
        <w:numId w:val="12"/>
      </w:numPr>
      <w:tabs>
        <w:tab w:val="num" w:pos="360"/>
      </w:tabs>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507184205">
      <w:bodyDiv w:val="1"/>
      <w:marLeft w:val="0"/>
      <w:marRight w:val="0"/>
      <w:marTop w:val="0"/>
      <w:marBottom w:val="0"/>
      <w:divBdr>
        <w:top w:val="none" w:sz="0" w:space="0" w:color="auto"/>
        <w:left w:val="none" w:sz="0" w:space="0" w:color="auto"/>
        <w:bottom w:val="none" w:sz="0" w:space="0" w:color="auto"/>
        <w:right w:val="none" w:sz="0" w:space="0" w:color="auto"/>
      </w:divBdr>
    </w:div>
    <w:div w:id="550849712">
      <w:bodyDiv w:val="1"/>
      <w:marLeft w:val="0"/>
      <w:marRight w:val="0"/>
      <w:marTop w:val="0"/>
      <w:marBottom w:val="0"/>
      <w:divBdr>
        <w:top w:val="none" w:sz="0" w:space="0" w:color="auto"/>
        <w:left w:val="none" w:sz="0" w:space="0" w:color="auto"/>
        <w:bottom w:val="none" w:sz="0" w:space="0" w:color="auto"/>
        <w:right w:val="none" w:sz="0" w:space="0" w:color="auto"/>
      </w:divBdr>
    </w:div>
    <w:div w:id="563177704">
      <w:bodyDiv w:val="1"/>
      <w:marLeft w:val="0"/>
      <w:marRight w:val="0"/>
      <w:marTop w:val="0"/>
      <w:marBottom w:val="0"/>
      <w:divBdr>
        <w:top w:val="none" w:sz="0" w:space="0" w:color="auto"/>
        <w:left w:val="none" w:sz="0" w:space="0" w:color="auto"/>
        <w:bottom w:val="none" w:sz="0" w:space="0" w:color="auto"/>
        <w:right w:val="none" w:sz="0" w:space="0" w:color="auto"/>
      </w:divBdr>
    </w:div>
    <w:div w:id="644748635">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88400799">
      <w:bodyDiv w:val="1"/>
      <w:marLeft w:val="0"/>
      <w:marRight w:val="0"/>
      <w:marTop w:val="0"/>
      <w:marBottom w:val="0"/>
      <w:divBdr>
        <w:top w:val="none" w:sz="0" w:space="0" w:color="auto"/>
        <w:left w:val="none" w:sz="0" w:space="0" w:color="auto"/>
        <w:bottom w:val="none" w:sz="0" w:space="0" w:color="auto"/>
        <w:right w:val="none" w:sz="0" w:space="0" w:color="auto"/>
      </w:divBdr>
    </w:div>
    <w:div w:id="821776520">
      <w:bodyDiv w:val="1"/>
      <w:marLeft w:val="0"/>
      <w:marRight w:val="0"/>
      <w:marTop w:val="0"/>
      <w:marBottom w:val="0"/>
      <w:divBdr>
        <w:top w:val="none" w:sz="0" w:space="0" w:color="auto"/>
        <w:left w:val="none" w:sz="0" w:space="0" w:color="auto"/>
        <w:bottom w:val="none" w:sz="0" w:space="0" w:color="auto"/>
        <w:right w:val="none" w:sz="0" w:space="0" w:color="auto"/>
      </w:divBdr>
    </w:div>
    <w:div w:id="996572335">
      <w:bodyDiv w:val="1"/>
      <w:marLeft w:val="0"/>
      <w:marRight w:val="0"/>
      <w:marTop w:val="0"/>
      <w:marBottom w:val="0"/>
      <w:divBdr>
        <w:top w:val="none" w:sz="0" w:space="0" w:color="auto"/>
        <w:left w:val="none" w:sz="0" w:space="0" w:color="auto"/>
        <w:bottom w:val="none" w:sz="0" w:space="0" w:color="auto"/>
        <w:right w:val="none" w:sz="0" w:space="0" w:color="auto"/>
      </w:divBdr>
    </w:div>
    <w:div w:id="1069305849">
      <w:bodyDiv w:val="1"/>
      <w:marLeft w:val="0"/>
      <w:marRight w:val="0"/>
      <w:marTop w:val="0"/>
      <w:marBottom w:val="0"/>
      <w:divBdr>
        <w:top w:val="none" w:sz="0" w:space="0" w:color="auto"/>
        <w:left w:val="none" w:sz="0" w:space="0" w:color="auto"/>
        <w:bottom w:val="none" w:sz="0" w:space="0" w:color="auto"/>
        <w:right w:val="none" w:sz="0" w:space="0" w:color="auto"/>
      </w:divBdr>
    </w:div>
    <w:div w:id="203784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8EF18-FA62-42AB-BEAD-65209CBE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David Lecompte</cp:lastModifiedBy>
  <cp:revision>2</cp:revision>
  <dcterms:created xsi:type="dcterms:W3CDTF">2022-11-04T08:02:00Z</dcterms:created>
  <dcterms:modified xsi:type="dcterms:W3CDTF">2022-11-04T08:02:00Z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(3)0y9/0M814ZUtsaLumebxdubGMqcIZLMAZFzq2iO6GcXb0Qqq289T4Vorxsdnx9veBRxbg6YV
a36rgY1wVYjDKhCG2Bpzz9aPMpfdkREgtmO6bN6yaK5Rcg32FT8jHf1l1wuyca/oqLgia0S5
q4fv1Dqiob7XW/BuruPRPP72WutDQ0DeZ/OU6MwGpBb5k4Ze4QOD9PKx44e7tVAXi/1tQu43
EdlTlnnsjXQONbGv38</vt:lpwstr>
  </property>
  <property fmtid="{D5CDD505-2E9C-101B-9397-08002B2CF9AE}" pid="3" name="_2015_ms_pID_7253431">
    <vt:lpwstr>x8+WwZJzYU7oQfhXLokBDYAea0/qa9Yo5Am+k5V0qHpiRV5rLnFZFv
q+nfRChvOZfD+SowVADwGAr8Bux51z1W6sHBYLnYAPRnZgR/TxqA+cUTi8oN1b6JS2kADhtV
IPoAHyIDvfhpprGvXiFsXjeh7N0lkrDnuy00ElTTLxi+fIdYoAA6BSLUKDEyZqLhQFYxwnXs
Nq0t7Sn35iWfWkN3FykHAH6fNxdmXsUT7+Zj</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1665970181</vt:lpwstr>
  </property>
</Properties>
</file>