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Heading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w:t>
      </w:r>
      <w:proofErr w:type="spellStart"/>
      <w:r>
        <w:t>Mediatek</w:t>
      </w:r>
      <w:proofErr w:type="spellEnd"/>
      <w:r>
        <w:t>)</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Heading1"/>
        <w:pBdr>
          <w:top w:val="single" w:sz="12" w:space="2" w:color="auto"/>
        </w:pBdr>
        <w:jc w:val="both"/>
      </w:pPr>
      <w:r>
        <w:t>2</w:t>
      </w:r>
      <w:r w:rsidRPr="00BB0E5D">
        <w:t>.</w:t>
      </w:r>
      <w:r>
        <w:t xml:space="preserve"> Reference CRs and </w:t>
      </w:r>
      <w:proofErr w:type="spellStart"/>
      <w:r>
        <w:t>Tdocs</w:t>
      </w:r>
      <w:proofErr w:type="spellEnd"/>
    </w:p>
    <w:p w14:paraId="33523CA4" w14:textId="5BFF6C09" w:rsidR="00BB0E5D" w:rsidRDefault="00BB0E5D" w:rsidP="00BB0E5D">
      <w:pPr>
        <w:pStyle w:val="B1"/>
        <w:ind w:left="0" w:firstLine="0"/>
      </w:pPr>
      <w:r>
        <w:t xml:space="preserve">The following CRs and </w:t>
      </w:r>
      <w:proofErr w:type="spellStart"/>
      <w:r>
        <w:t>Tdocs</w:t>
      </w:r>
      <w:proofErr w:type="spellEnd"/>
      <w:r>
        <w:t xml:space="preserve"> are discussed here:</w:t>
      </w:r>
    </w:p>
    <w:p w14:paraId="742EABFE" w14:textId="3D89334C" w:rsidR="00BB0E5D" w:rsidRDefault="00BB0E5D" w:rsidP="00BB0E5D">
      <w:pPr>
        <w:pStyle w:val="B1"/>
        <w:ind w:left="0" w:firstLine="0"/>
      </w:pPr>
    </w:p>
    <w:tbl>
      <w:tblPr>
        <w:tblStyle w:val="TableGrid"/>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proofErr w:type="spellStart"/>
            <w:r w:rsidRPr="00BB0E5D">
              <w:rPr>
                <w:b/>
                <w:bCs/>
              </w:rPr>
              <w:t>Tdoc</w:t>
            </w:r>
            <w:proofErr w:type="spellEnd"/>
            <w:r w:rsidRPr="00BB0E5D">
              <w:rPr>
                <w:b/>
                <w:bCs/>
              </w:rPr>
              <w:t xml:space="preserve">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BA24AD" w:rsidP="00BB0E5D">
            <w:pPr>
              <w:pStyle w:val="B1"/>
              <w:ind w:left="0" w:firstLine="0"/>
            </w:pPr>
            <w:hyperlink r:id="rId8" w:tooltip="C:Data3GPPExtracts38331_CR3493_(Rel-17)_R2-2209540 IOT bit for inter satellite measurement_v1.docx" w:history="1">
              <w:r w:rsidR="00BB0E5D" w:rsidRPr="00641502">
                <w:rPr>
                  <w:rStyle w:val="Hyperlink"/>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BA24AD" w:rsidP="00BB0E5D">
            <w:pPr>
              <w:pStyle w:val="B1"/>
              <w:ind w:left="0" w:firstLine="0"/>
            </w:pPr>
            <w:hyperlink r:id="rId9" w:tooltip="C:Data3GPPExtracts38306_CR0807_(Rel-17)_R2-2209541 IOT bit for inter satellite measurement_v1.docx" w:history="1">
              <w:r w:rsidR="00BB0E5D" w:rsidRPr="00641502">
                <w:rPr>
                  <w:rStyle w:val="Hyperlink"/>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BA24AD" w:rsidP="00BB0E5D">
            <w:pPr>
              <w:pStyle w:val="B1"/>
              <w:ind w:left="0" w:firstLine="0"/>
            </w:pPr>
            <w:hyperlink r:id="rId10" w:tooltip="C:Data3GPPExtractsR2-2209801_Capability of the UE coarse location report_v0.doc" w:history="1">
              <w:r w:rsidR="00BB0E5D" w:rsidRPr="00641502">
                <w:rPr>
                  <w:rStyle w:val="Hyperlink"/>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BA24AD" w:rsidP="00BB0E5D">
            <w:pPr>
              <w:pStyle w:val="B1"/>
              <w:ind w:left="0" w:firstLine="0"/>
            </w:pPr>
            <w:hyperlink r:id="rId11" w:tooltip="C:Data3GPPExtractsR2-2209802_Clarification on the support of DCCA in NTN network_v0.doc" w:history="1">
              <w:r w:rsidR="00BB0E5D" w:rsidRPr="00641502">
                <w:rPr>
                  <w:rStyle w:val="Hyperlink"/>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Heading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proofErr w:type="spellStart"/>
      <w:r w:rsidRPr="00BB0E5D">
        <w:t>MeasAndMobParametersCommon</w:t>
      </w:r>
      <w:proofErr w:type="spellEnd"/>
      <w:r>
        <w:t xml:space="preserve"> of 38.331</w:t>
      </w:r>
      <w:r w:rsidRPr="00BB0E5D">
        <w:t>, to indicate whether the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proofErr w:type="spellStart"/>
      <w:r w:rsidRPr="00962B3F">
        <w:t>MeasAndMobParametersCommon</w:t>
      </w:r>
      <w:proofErr w:type="spellEnd"/>
      <w:r w:rsidRPr="00962B3F">
        <w:t xml:space="preserve">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TableGrid"/>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t>interSatMeas-r17</w:t>
            </w:r>
          </w:p>
          <w:p w14:paraId="182F453C" w14:textId="18BBA3D2" w:rsidR="008A4F38" w:rsidRDefault="008A4F38" w:rsidP="008A4F38">
            <w:r>
              <w:lastRenderedPageBreak/>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r w:rsidR="00643DA8" w14:paraId="36F51622" w14:textId="77777777" w:rsidTr="00BB0E5D">
        <w:tc>
          <w:tcPr>
            <w:tcW w:w="339" w:type="dxa"/>
          </w:tcPr>
          <w:p w14:paraId="08725522" w14:textId="77777777" w:rsidR="00643DA8" w:rsidRDefault="00643DA8" w:rsidP="00643DA8"/>
        </w:tc>
        <w:tc>
          <w:tcPr>
            <w:tcW w:w="1522" w:type="dxa"/>
          </w:tcPr>
          <w:p w14:paraId="2538B9DE" w14:textId="3E2131D5" w:rsidR="00643DA8" w:rsidRDefault="00643DA8" w:rsidP="00643DA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0C3F3C30" w14:textId="00DE4C7C" w:rsidR="00643DA8" w:rsidRDefault="00643DA8" w:rsidP="00643DA8">
            <w:pPr>
              <w:rPr>
                <w:rFonts w:eastAsiaTheme="minorEastAsia"/>
                <w:lang w:eastAsia="zh-CN"/>
              </w:rPr>
            </w:pPr>
            <w:r>
              <w:t>Agree</w:t>
            </w:r>
          </w:p>
        </w:tc>
        <w:tc>
          <w:tcPr>
            <w:tcW w:w="1710" w:type="dxa"/>
          </w:tcPr>
          <w:p w14:paraId="70F4BC4D" w14:textId="6B28D7EF" w:rsidR="00643DA8" w:rsidRDefault="00643DA8" w:rsidP="00643DA8">
            <w:pPr>
              <w:rPr>
                <w:rFonts w:eastAsiaTheme="minorEastAsia"/>
                <w:lang w:eastAsia="zh-CN"/>
              </w:rPr>
            </w:pPr>
            <w:r>
              <w:t>Partially agree</w:t>
            </w:r>
          </w:p>
        </w:tc>
        <w:tc>
          <w:tcPr>
            <w:tcW w:w="4045" w:type="dxa"/>
          </w:tcPr>
          <w:p w14:paraId="77E8BF05" w14:textId="18F0D015" w:rsidR="00643DA8" w:rsidRDefault="00643DA8" w:rsidP="00643DA8">
            <w:r>
              <w:t>Agree with Intel.</w:t>
            </w:r>
          </w:p>
        </w:tc>
      </w:tr>
      <w:tr w:rsidR="00A44D0E" w14:paraId="6AFEE579" w14:textId="77777777" w:rsidTr="00BB0E5D">
        <w:tc>
          <w:tcPr>
            <w:tcW w:w="339" w:type="dxa"/>
          </w:tcPr>
          <w:p w14:paraId="4E34BB0F" w14:textId="77777777" w:rsidR="00A44D0E" w:rsidRDefault="00A44D0E" w:rsidP="00643DA8"/>
        </w:tc>
        <w:tc>
          <w:tcPr>
            <w:tcW w:w="1522" w:type="dxa"/>
          </w:tcPr>
          <w:p w14:paraId="57F908BD" w14:textId="2BE1E86E" w:rsidR="00A44D0E" w:rsidRDefault="00A44D0E" w:rsidP="00643DA8">
            <w:pPr>
              <w:rPr>
                <w:rFonts w:eastAsiaTheme="minorEastAsia"/>
                <w:lang w:eastAsia="zh-CN"/>
              </w:rPr>
            </w:pPr>
            <w:r>
              <w:rPr>
                <w:rFonts w:eastAsiaTheme="minorEastAsia"/>
                <w:lang w:eastAsia="zh-CN"/>
              </w:rPr>
              <w:t>Xiaomi</w:t>
            </w:r>
          </w:p>
        </w:tc>
        <w:tc>
          <w:tcPr>
            <w:tcW w:w="1734" w:type="dxa"/>
          </w:tcPr>
          <w:p w14:paraId="07D10FC8" w14:textId="527C83AB" w:rsidR="00A44D0E" w:rsidRPr="00A44D0E" w:rsidRDefault="00A44D0E" w:rsidP="00E41193">
            <w:pPr>
              <w:tabs>
                <w:tab w:val="left" w:pos="869"/>
              </w:tabs>
              <w:rPr>
                <w:rFonts w:eastAsiaTheme="minorEastAsia"/>
                <w:lang w:eastAsia="zh-CN"/>
              </w:rPr>
            </w:pPr>
            <w:r>
              <w:rPr>
                <w:rFonts w:eastAsiaTheme="minorEastAsia" w:hint="eastAsia"/>
                <w:lang w:eastAsia="zh-CN"/>
              </w:rPr>
              <w:t>A</w:t>
            </w:r>
            <w:r>
              <w:rPr>
                <w:rFonts w:eastAsiaTheme="minorEastAsia"/>
                <w:lang w:eastAsia="zh-CN"/>
              </w:rPr>
              <w:t>gree</w:t>
            </w:r>
          </w:p>
        </w:tc>
        <w:tc>
          <w:tcPr>
            <w:tcW w:w="1710" w:type="dxa"/>
          </w:tcPr>
          <w:p w14:paraId="7A572C51" w14:textId="17FCC445" w:rsidR="00A44D0E" w:rsidRPr="00A44D0E" w:rsidRDefault="00A44D0E" w:rsidP="00643DA8">
            <w:pPr>
              <w:rPr>
                <w:rFonts w:eastAsiaTheme="minorEastAsia"/>
                <w:lang w:eastAsia="zh-CN"/>
              </w:rPr>
            </w:pPr>
            <w:r>
              <w:rPr>
                <w:rFonts w:eastAsiaTheme="minorEastAsia" w:hint="eastAsia"/>
                <w:lang w:eastAsia="zh-CN"/>
              </w:rPr>
              <w:t>P</w:t>
            </w:r>
            <w:r>
              <w:rPr>
                <w:rFonts w:eastAsiaTheme="minorEastAsia"/>
                <w:lang w:eastAsia="zh-CN"/>
              </w:rPr>
              <w:t>artially agree</w:t>
            </w:r>
          </w:p>
        </w:tc>
        <w:tc>
          <w:tcPr>
            <w:tcW w:w="4045" w:type="dxa"/>
          </w:tcPr>
          <w:p w14:paraId="7D4C1642" w14:textId="7D83A2C3" w:rsidR="00A44D0E" w:rsidRPr="00A44D0E" w:rsidRDefault="00A44D0E" w:rsidP="00643DA8">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E41193" w14:paraId="216DE918" w14:textId="77777777" w:rsidTr="00BB0E5D">
        <w:tc>
          <w:tcPr>
            <w:tcW w:w="339" w:type="dxa"/>
          </w:tcPr>
          <w:p w14:paraId="4D2D99A7" w14:textId="77777777" w:rsidR="00E41193" w:rsidRDefault="00E41193" w:rsidP="00E41193"/>
        </w:tc>
        <w:tc>
          <w:tcPr>
            <w:tcW w:w="1522" w:type="dxa"/>
          </w:tcPr>
          <w:p w14:paraId="696C6A6A" w14:textId="371D0047" w:rsidR="00E41193" w:rsidRDefault="00E41193" w:rsidP="00E41193">
            <w:pPr>
              <w:rPr>
                <w:rFonts w:eastAsiaTheme="minorEastAsia"/>
                <w:lang w:eastAsia="zh-CN"/>
              </w:rPr>
            </w:pPr>
            <w:r>
              <w:rPr>
                <w:rFonts w:eastAsiaTheme="minorEastAsia"/>
                <w:lang w:eastAsia="zh-CN"/>
              </w:rPr>
              <w:t>Ericsson</w:t>
            </w:r>
          </w:p>
        </w:tc>
        <w:tc>
          <w:tcPr>
            <w:tcW w:w="1734" w:type="dxa"/>
          </w:tcPr>
          <w:p w14:paraId="7F3B6109" w14:textId="3E82244C" w:rsidR="00E41193" w:rsidRDefault="00E41193" w:rsidP="00E41193">
            <w:pPr>
              <w:tabs>
                <w:tab w:val="left" w:pos="869"/>
              </w:tabs>
              <w:rPr>
                <w:rFonts w:eastAsiaTheme="minorEastAsia"/>
                <w:lang w:eastAsia="zh-CN"/>
              </w:rPr>
            </w:pPr>
            <w:r>
              <w:t>Disagree</w:t>
            </w:r>
          </w:p>
        </w:tc>
        <w:tc>
          <w:tcPr>
            <w:tcW w:w="1710" w:type="dxa"/>
          </w:tcPr>
          <w:p w14:paraId="24069221" w14:textId="21B75426" w:rsidR="00E41193" w:rsidRDefault="00E41193" w:rsidP="00E41193">
            <w:pPr>
              <w:rPr>
                <w:rFonts w:eastAsiaTheme="minorEastAsia"/>
                <w:lang w:eastAsia="zh-CN"/>
              </w:rPr>
            </w:pPr>
            <w:r>
              <w:t>Disagree</w:t>
            </w:r>
          </w:p>
        </w:tc>
        <w:tc>
          <w:tcPr>
            <w:tcW w:w="4045" w:type="dxa"/>
          </w:tcPr>
          <w:p w14:paraId="2B20B935" w14:textId="1123F5CC" w:rsidR="00E41193" w:rsidRDefault="00E41193" w:rsidP="00E41193">
            <w:pPr>
              <w:rPr>
                <w:rFonts w:eastAsiaTheme="minorEastAsia"/>
                <w:lang w:eastAsia="zh-CN"/>
              </w:rPr>
            </w:pPr>
            <w:r>
              <w:t xml:space="preserve">We understand this new capability is not a fix but a new feature. Thus, it is out of scope of maintenance. Regarding technical aspects: although mobility in GSO will happen rarely, this feature can result in a limitation. Additionally, UE is agnostic of whether the detected SSB comes from the same satellite or a new satellite. </w:t>
            </w:r>
          </w:p>
        </w:tc>
      </w:tr>
      <w:tr w:rsidR="000B747B" w14:paraId="723693E6" w14:textId="77777777" w:rsidTr="00BB0E5D">
        <w:tc>
          <w:tcPr>
            <w:tcW w:w="339" w:type="dxa"/>
          </w:tcPr>
          <w:p w14:paraId="4173A714" w14:textId="77777777" w:rsidR="000B747B" w:rsidRDefault="000B747B" w:rsidP="00E41193"/>
        </w:tc>
        <w:tc>
          <w:tcPr>
            <w:tcW w:w="1522" w:type="dxa"/>
          </w:tcPr>
          <w:p w14:paraId="0CDD817C" w14:textId="69BB88B2" w:rsidR="000B747B" w:rsidRDefault="000B747B" w:rsidP="00E41193">
            <w:pPr>
              <w:rPr>
                <w:rFonts w:eastAsiaTheme="minorEastAsia"/>
                <w:lang w:eastAsia="zh-CN"/>
              </w:rPr>
            </w:pPr>
            <w:r>
              <w:rPr>
                <w:rFonts w:eastAsiaTheme="minorEastAsia"/>
                <w:lang w:eastAsia="zh-CN"/>
              </w:rPr>
              <w:t>ZTE</w:t>
            </w:r>
          </w:p>
        </w:tc>
        <w:tc>
          <w:tcPr>
            <w:tcW w:w="1734" w:type="dxa"/>
          </w:tcPr>
          <w:p w14:paraId="28BD3602" w14:textId="4EFB33C3" w:rsidR="000B747B" w:rsidRPr="000B747B" w:rsidRDefault="000B747B" w:rsidP="00E41193">
            <w:pPr>
              <w:tabs>
                <w:tab w:val="left" w:pos="869"/>
              </w:tabs>
              <w:rPr>
                <w:rFonts w:eastAsiaTheme="minorEastAsia"/>
                <w:lang w:eastAsia="zh-CN"/>
              </w:rPr>
            </w:pPr>
            <w:r>
              <w:rPr>
                <w:rFonts w:eastAsiaTheme="minorEastAsia" w:hint="eastAsia"/>
                <w:lang w:eastAsia="zh-CN"/>
              </w:rPr>
              <w:t>D</w:t>
            </w:r>
            <w:r>
              <w:rPr>
                <w:rFonts w:eastAsiaTheme="minorEastAsia"/>
                <w:lang w:eastAsia="zh-CN"/>
              </w:rPr>
              <w:t>isagree</w:t>
            </w:r>
          </w:p>
        </w:tc>
        <w:tc>
          <w:tcPr>
            <w:tcW w:w="1710" w:type="dxa"/>
          </w:tcPr>
          <w:p w14:paraId="7DCDBAE5" w14:textId="76B82660" w:rsidR="000B747B" w:rsidRPr="000B747B" w:rsidRDefault="000B747B" w:rsidP="00E41193">
            <w:pPr>
              <w:rPr>
                <w:rFonts w:eastAsiaTheme="minorEastAsia"/>
                <w:lang w:eastAsia="zh-CN"/>
              </w:rPr>
            </w:pPr>
            <w:r>
              <w:rPr>
                <w:rFonts w:eastAsiaTheme="minorEastAsia" w:hint="eastAsia"/>
                <w:lang w:eastAsia="zh-CN"/>
              </w:rPr>
              <w:t>D</w:t>
            </w:r>
            <w:r>
              <w:rPr>
                <w:rFonts w:eastAsiaTheme="minorEastAsia"/>
                <w:lang w:eastAsia="zh-CN"/>
              </w:rPr>
              <w:t>isagree</w:t>
            </w:r>
          </w:p>
        </w:tc>
        <w:tc>
          <w:tcPr>
            <w:tcW w:w="4045" w:type="dxa"/>
          </w:tcPr>
          <w:p w14:paraId="484AD67A" w14:textId="77777777" w:rsidR="000B747B" w:rsidRDefault="00442E42" w:rsidP="00E41193">
            <w:pPr>
              <w:rPr>
                <w:rFonts w:eastAsiaTheme="minorEastAsia"/>
                <w:lang w:eastAsia="zh-CN"/>
              </w:rPr>
            </w:pPr>
            <w:r>
              <w:rPr>
                <w:rFonts w:eastAsiaTheme="minorEastAsia" w:hint="eastAsia"/>
                <w:lang w:eastAsia="zh-CN"/>
              </w:rPr>
              <w:t>S</w:t>
            </w:r>
            <w:r>
              <w:rPr>
                <w:rFonts w:eastAsiaTheme="minorEastAsia"/>
                <w:lang w:eastAsia="zh-CN"/>
              </w:rPr>
              <w:t>hare similar understanding with HW and Ericsson that this is new capability is a new feature and there is no background information for it.</w:t>
            </w:r>
          </w:p>
          <w:p w14:paraId="5887F108" w14:textId="4ACFC9A6" w:rsidR="00442E42" w:rsidRPr="00442E42" w:rsidRDefault="00442E42" w:rsidP="00D42603">
            <w:pPr>
              <w:rPr>
                <w:rFonts w:eastAsiaTheme="minorEastAsia"/>
                <w:lang w:eastAsia="zh-CN"/>
              </w:rPr>
            </w:pPr>
            <w:r>
              <w:rPr>
                <w:rFonts w:eastAsiaTheme="minorEastAsia"/>
                <w:lang w:eastAsia="zh-CN"/>
              </w:rPr>
              <w:t xml:space="preserve">Also, as highlighted by other companies. Such feature would result in limitation in mobility and application of a lot of features which have been introduced for </w:t>
            </w:r>
            <w:r w:rsidR="00D42603">
              <w:rPr>
                <w:rFonts w:eastAsiaTheme="minorEastAsia"/>
                <w:lang w:eastAsia="zh-CN"/>
              </w:rPr>
              <w:t>inter-satellite mobility</w:t>
            </w:r>
            <w:r>
              <w:rPr>
                <w:rFonts w:eastAsiaTheme="minorEastAsia"/>
                <w:lang w:eastAsia="zh-CN"/>
              </w:rPr>
              <w:t>.</w:t>
            </w:r>
          </w:p>
        </w:tc>
      </w:tr>
      <w:tr w:rsidR="008A4A5C" w14:paraId="46E5C9EE" w14:textId="77777777" w:rsidTr="00BB0E5D">
        <w:tc>
          <w:tcPr>
            <w:tcW w:w="339" w:type="dxa"/>
          </w:tcPr>
          <w:p w14:paraId="029449DD" w14:textId="77777777" w:rsidR="008A4A5C" w:rsidRDefault="008A4A5C" w:rsidP="00E41193"/>
        </w:tc>
        <w:tc>
          <w:tcPr>
            <w:tcW w:w="1522" w:type="dxa"/>
          </w:tcPr>
          <w:p w14:paraId="0DE2526B" w14:textId="34C2AEC4" w:rsidR="008A4A5C" w:rsidRDefault="008A4A5C" w:rsidP="00E41193">
            <w:pPr>
              <w:rPr>
                <w:rFonts w:eastAsiaTheme="minorEastAsia"/>
                <w:lang w:eastAsia="zh-CN"/>
              </w:rPr>
            </w:pPr>
            <w:r>
              <w:rPr>
                <w:rFonts w:eastAsiaTheme="minorEastAsia"/>
                <w:lang w:eastAsia="zh-CN"/>
              </w:rPr>
              <w:t>Samsung</w:t>
            </w:r>
          </w:p>
        </w:tc>
        <w:tc>
          <w:tcPr>
            <w:tcW w:w="1734" w:type="dxa"/>
          </w:tcPr>
          <w:p w14:paraId="3E809004" w14:textId="39F94346" w:rsidR="008A4A5C" w:rsidRDefault="008A4A5C" w:rsidP="00E41193">
            <w:pPr>
              <w:tabs>
                <w:tab w:val="left" w:pos="869"/>
              </w:tabs>
              <w:rPr>
                <w:rFonts w:eastAsiaTheme="minorEastAsia"/>
                <w:lang w:eastAsia="zh-CN"/>
              </w:rPr>
            </w:pPr>
            <w:r>
              <w:rPr>
                <w:rFonts w:eastAsiaTheme="minorEastAsia"/>
                <w:lang w:eastAsia="zh-CN"/>
              </w:rPr>
              <w:t>Agree</w:t>
            </w:r>
          </w:p>
        </w:tc>
        <w:tc>
          <w:tcPr>
            <w:tcW w:w="1710" w:type="dxa"/>
          </w:tcPr>
          <w:p w14:paraId="6521BC52" w14:textId="30E1AA55" w:rsidR="008A4A5C" w:rsidRDefault="008A4A5C" w:rsidP="00E41193">
            <w:pPr>
              <w:rPr>
                <w:rFonts w:eastAsiaTheme="minorEastAsia"/>
                <w:lang w:eastAsia="zh-CN"/>
              </w:rPr>
            </w:pPr>
            <w:r>
              <w:rPr>
                <w:rFonts w:eastAsiaTheme="minorEastAsia"/>
                <w:lang w:eastAsia="zh-CN"/>
              </w:rPr>
              <w:t>Partially agree</w:t>
            </w:r>
          </w:p>
        </w:tc>
        <w:tc>
          <w:tcPr>
            <w:tcW w:w="4045" w:type="dxa"/>
          </w:tcPr>
          <w:p w14:paraId="5A4291F2" w14:textId="1A2D542C" w:rsidR="008A4A5C" w:rsidRDefault="008A4A5C" w:rsidP="00E41193">
            <w:pPr>
              <w:rPr>
                <w:rFonts w:eastAsiaTheme="minorEastAsia"/>
                <w:lang w:eastAsia="zh-CN"/>
              </w:rPr>
            </w:pPr>
            <w:r>
              <w:rPr>
                <w:rFonts w:eastAsiaTheme="minorEastAsia"/>
                <w:lang w:eastAsia="zh-CN"/>
              </w:rPr>
              <w:t>Agree with Intel</w:t>
            </w:r>
          </w:p>
        </w:tc>
      </w:tr>
      <w:tr w:rsidR="00A04BB7" w14:paraId="427C1817" w14:textId="77777777" w:rsidTr="00BB0E5D">
        <w:tc>
          <w:tcPr>
            <w:tcW w:w="339" w:type="dxa"/>
          </w:tcPr>
          <w:p w14:paraId="52AF9519" w14:textId="77777777" w:rsidR="00A04BB7" w:rsidRDefault="00A04BB7" w:rsidP="00E41193"/>
        </w:tc>
        <w:tc>
          <w:tcPr>
            <w:tcW w:w="1522" w:type="dxa"/>
          </w:tcPr>
          <w:p w14:paraId="34F7B0EE" w14:textId="0E361A1C" w:rsidR="00A04BB7" w:rsidRDefault="00A04BB7" w:rsidP="00E41193">
            <w:pPr>
              <w:rPr>
                <w:rFonts w:eastAsiaTheme="minorEastAsia"/>
                <w:lang w:eastAsia="zh-CN"/>
              </w:rPr>
            </w:pPr>
            <w:r>
              <w:rPr>
                <w:rFonts w:eastAsiaTheme="minorEastAsia"/>
                <w:lang w:eastAsia="zh-CN"/>
              </w:rPr>
              <w:t xml:space="preserve">TTP </w:t>
            </w:r>
          </w:p>
        </w:tc>
        <w:tc>
          <w:tcPr>
            <w:tcW w:w="1734" w:type="dxa"/>
          </w:tcPr>
          <w:p w14:paraId="1D4B73EE" w14:textId="572644DE" w:rsidR="00A04BB7" w:rsidRDefault="00A04BB7" w:rsidP="00E41193">
            <w:pPr>
              <w:tabs>
                <w:tab w:val="left" w:pos="869"/>
              </w:tabs>
              <w:rPr>
                <w:rFonts w:eastAsiaTheme="minorEastAsia"/>
                <w:lang w:eastAsia="zh-CN"/>
              </w:rPr>
            </w:pPr>
            <w:r>
              <w:rPr>
                <w:rFonts w:eastAsiaTheme="minorEastAsia"/>
                <w:lang w:eastAsia="zh-CN"/>
              </w:rPr>
              <w:t>Agree</w:t>
            </w:r>
          </w:p>
        </w:tc>
        <w:tc>
          <w:tcPr>
            <w:tcW w:w="1710" w:type="dxa"/>
          </w:tcPr>
          <w:p w14:paraId="72AB204A" w14:textId="75153599" w:rsidR="00A04BB7" w:rsidRDefault="00DE7453" w:rsidP="00E41193">
            <w:pPr>
              <w:rPr>
                <w:rFonts w:eastAsiaTheme="minorEastAsia"/>
                <w:lang w:eastAsia="zh-CN"/>
              </w:rPr>
            </w:pPr>
            <w:r>
              <w:rPr>
                <w:rFonts w:eastAsiaTheme="minorEastAsia"/>
                <w:lang w:eastAsia="zh-CN"/>
              </w:rPr>
              <w:t>Partially Agree</w:t>
            </w:r>
          </w:p>
        </w:tc>
        <w:tc>
          <w:tcPr>
            <w:tcW w:w="4045" w:type="dxa"/>
          </w:tcPr>
          <w:p w14:paraId="2A02A4E1" w14:textId="7DAE492C" w:rsidR="00A04BB7" w:rsidRDefault="00DE7453" w:rsidP="00E41193">
            <w:pPr>
              <w:rPr>
                <w:rFonts w:eastAsiaTheme="minorEastAsia"/>
                <w:lang w:eastAsia="zh-CN"/>
              </w:rPr>
            </w:pPr>
            <w:r>
              <w:rPr>
                <w:rFonts w:eastAsiaTheme="minorEastAsia"/>
                <w:lang w:eastAsia="zh-CN"/>
              </w:rPr>
              <w:t xml:space="preserve">Agree with intel </w:t>
            </w:r>
          </w:p>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lastRenderedPageBreak/>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TableGrid"/>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34" w:type="dxa"/>
          </w:tcPr>
          <w:p w14:paraId="0CD5CD7E" w14:textId="5409AD28" w:rsidR="003F5E12" w:rsidRDefault="003F5E12" w:rsidP="003F5E12">
            <w:pPr>
              <w:rPr>
                <w:rFonts w:eastAsiaTheme="minor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C5D45" w14:paraId="5D5B3331" w14:textId="77777777" w:rsidTr="001D7BA6">
        <w:tc>
          <w:tcPr>
            <w:tcW w:w="339" w:type="dxa"/>
          </w:tcPr>
          <w:p w14:paraId="186B88AF" w14:textId="77777777" w:rsidR="006C5D45" w:rsidRDefault="006C5D45" w:rsidP="003F5E12"/>
        </w:tc>
        <w:tc>
          <w:tcPr>
            <w:tcW w:w="1522" w:type="dxa"/>
          </w:tcPr>
          <w:p w14:paraId="70675187" w14:textId="36555CD9" w:rsidR="006C5D45" w:rsidRDefault="006C5D45" w:rsidP="003F5E12">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46AF8B79" w14:textId="77B9C763" w:rsidR="006C5D45" w:rsidRDefault="00C52686" w:rsidP="003F5E12">
            <w:pPr>
              <w:rPr>
                <w:rFonts w:eastAsiaTheme="minorEastAsia"/>
                <w:lang w:eastAsia="zh-CN"/>
              </w:rPr>
            </w:pPr>
            <w:r>
              <w:rPr>
                <w:rFonts w:eastAsiaTheme="minorEastAsia"/>
                <w:lang w:eastAsia="zh-CN"/>
              </w:rPr>
              <w:t>No need for any capability update</w:t>
            </w:r>
          </w:p>
        </w:tc>
        <w:tc>
          <w:tcPr>
            <w:tcW w:w="5490" w:type="dxa"/>
          </w:tcPr>
          <w:p w14:paraId="57867C4B" w14:textId="2AA6C25E" w:rsidR="006C5D45" w:rsidRDefault="008D6840" w:rsidP="003F5E12">
            <w:pPr>
              <w:rPr>
                <w:rFonts w:eastAsiaTheme="minorEastAsia"/>
                <w:lang w:eastAsia="zh-CN"/>
              </w:rPr>
            </w:pPr>
            <w:r>
              <w:rPr>
                <w:rFonts w:eastAsiaTheme="minorEastAsia"/>
                <w:lang w:eastAsia="zh-CN"/>
              </w:rPr>
              <w:t>“user consent” is sufficient</w:t>
            </w:r>
            <w:r w:rsidR="005A3086">
              <w:rPr>
                <w:rFonts w:eastAsiaTheme="minorEastAsia"/>
                <w:lang w:eastAsia="zh-CN"/>
              </w:rPr>
              <w:t xml:space="preserve"> for optionality. Meanwhile, do not agree </w:t>
            </w:r>
            <w:r w:rsidR="00C52686">
              <w:rPr>
                <w:rFonts w:eastAsiaTheme="minorEastAsia"/>
                <w:lang w:eastAsia="zh-CN"/>
              </w:rPr>
              <w:t>that</w:t>
            </w:r>
            <w:r w:rsidR="005A3086">
              <w:rPr>
                <w:rFonts w:eastAsiaTheme="minorEastAsia"/>
                <w:lang w:eastAsia="zh-CN"/>
              </w:rPr>
              <w:t xml:space="preserve"> coarse location reporting</w:t>
            </w:r>
            <w:r w:rsidR="00C52686">
              <w:rPr>
                <w:rFonts w:eastAsiaTheme="minorEastAsia"/>
                <w:lang w:eastAsia="zh-CN"/>
              </w:rPr>
              <w:t xml:space="preserve"> is mandatory because UE does not report coarse location if user consent is not there.</w:t>
            </w:r>
          </w:p>
        </w:tc>
      </w:tr>
      <w:tr w:rsidR="00A44D0E" w14:paraId="6EB7CB14" w14:textId="77777777" w:rsidTr="001D7BA6">
        <w:tc>
          <w:tcPr>
            <w:tcW w:w="339" w:type="dxa"/>
          </w:tcPr>
          <w:p w14:paraId="64EF15D6" w14:textId="77777777" w:rsidR="00A44D0E" w:rsidRDefault="00A44D0E" w:rsidP="003F5E12"/>
        </w:tc>
        <w:tc>
          <w:tcPr>
            <w:tcW w:w="1522" w:type="dxa"/>
          </w:tcPr>
          <w:p w14:paraId="4325A17D" w14:textId="0BE0F8D0" w:rsidR="00A44D0E" w:rsidRDefault="00A44D0E" w:rsidP="003F5E12">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15B0FDB9" w14:textId="48D0D4FA" w:rsidR="00A44D0E" w:rsidRDefault="00A44D0E" w:rsidP="003F5E12">
            <w:pPr>
              <w:rPr>
                <w:rFonts w:eastAsiaTheme="minorEastAsia"/>
                <w:lang w:eastAsia="zh-CN"/>
              </w:rPr>
            </w:pPr>
            <w:r>
              <w:rPr>
                <w:rFonts w:eastAsiaTheme="minorEastAsia"/>
                <w:lang w:eastAsia="zh-CN"/>
              </w:rPr>
              <w:t>No strong view</w:t>
            </w:r>
          </w:p>
        </w:tc>
        <w:tc>
          <w:tcPr>
            <w:tcW w:w="5490" w:type="dxa"/>
          </w:tcPr>
          <w:p w14:paraId="4202565B" w14:textId="2D766676" w:rsidR="00A44D0E" w:rsidRDefault="00A44D0E" w:rsidP="00A44D0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w:t>
            </w:r>
            <w:r>
              <w:rPr>
                <w:rFonts w:eastAsiaTheme="minorEastAsia" w:hint="eastAsia"/>
                <w:lang w:eastAsia="zh-CN"/>
              </w:rPr>
              <w:t>h</w:t>
            </w:r>
            <w:r>
              <w:rPr>
                <w:rFonts w:eastAsiaTheme="minorEastAsia"/>
                <w:lang w:eastAsia="zh-CN"/>
              </w:rPr>
              <w:t xml:space="preserve">e UE with GNSS capability always support to calculate the coarse location, so the capability is not needed, however, we don’t agree that coarse location reporting is mandatory since the user consent has introduced. </w:t>
            </w:r>
          </w:p>
        </w:tc>
      </w:tr>
      <w:tr w:rsidR="00E41193" w14:paraId="4AF0B081" w14:textId="77777777" w:rsidTr="001D7BA6">
        <w:tc>
          <w:tcPr>
            <w:tcW w:w="339" w:type="dxa"/>
          </w:tcPr>
          <w:p w14:paraId="2C91720A" w14:textId="77777777" w:rsidR="00E41193" w:rsidRDefault="00E41193" w:rsidP="00E41193"/>
        </w:tc>
        <w:tc>
          <w:tcPr>
            <w:tcW w:w="1522" w:type="dxa"/>
          </w:tcPr>
          <w:p w14:paraId="62D0AA25" w14:textId="5D0DBFCD" w:rsidR="00E41193" w:rsidRDefault="00E41193" w:rsidP="00E41193">
            <w:pPr>
              <w:rPr>
                <w:rFonts w:eastAsiaTheme="minorEastAsia"/>
                <w:lang w:eastAsia="zh-CN"/>
              </w:rPr>
            </w:pPr>
            <w:r>
              <w:t>Ericsson</w:t>
            </w:r>
          </w:p>
        </w:tc>
        <w:tc>
          <w:tcPr>
            <w:tcW w:w="1734" w:type="dxa"/>
          </w:tcPr>
          <w:p w14:paraId="7383FA67" w14:textId="77777777" w:rsidR="00E41193" w:rsidRDefault="00E41193" w:rsidP="00E41193">
            <w:r>
              <w:t>Agree</w:t>
            </w:r>
          </w:p>
          <w:p w14:paraId="7A1C3656" w14:textId="292A46F1" w:rsidR="00E41193" w:rsidRDefault="00E41193" w:rsidP="00E41193">
            <w:pPr>
              <w:rPr>
                <w:rFonts w:eastAsiaTheme="minorEastAsia"/>
                <w:lang w:eastAsia="zh-CN"/>
              </w:rPr>
            </w:pPr>
            <w:r>
              <w:t>(See comment)</w:t>
            </w:r>
          </w:p>
        </w:tc>
        <w:tc>
          <w:tcPr>
            <w:tcW w:w="5490" w:type="dxa"/>
          </w:tcPr>
          <w:p w14:paraId="275D8CD6" w14:textId="55F05966" w:rsidR="00E41193" w:rsidRDefault="00E41193" w:rsidP="00E41193">
            <w:pPr>
              <w:rPr>
                <w:rFonts w:eastAsiaTheme="minorEastAsia"/>
                <w:lang w:eastAsia="zh-CN"/>
              </w:rPr>
            </w:pPr>
            <w:r>
              <w:t>Two new capabilities should be added to facilitate backwards compatibility. One capability with signalling for periodic coarse location which is an optional feature, and another capability without signalling for event-triggered coarse location which is a mandatory feature.</w:t>
            </w:r>
          </w:p>
        </w:tc>
      </w:tr>
      <w:tr w:rsidR="000B747B" w14:paraId="41FCF456" w14:textId="77777777" w:rsidTr="001D7BA6">
        <w:tc>
          <w:tcPr>
            <w:tcW w:w="339" w:type="dxa"/>
          </w:tcPr>
          <w:p w14:paraId="52B23D89" w14:textId="77777777" w:rsidR="000B747B" w:rsidRDefault="000B747B" w:rsidP="00E41193"/>
        </w:tc>
        <w:tc>
          <w:tcPr>
            <w:tcW w:w="1522" w:type="dxa"/>
          </w:tcPr>
          <w:p w14:paraId="1AEF801F" w14:textId="631BF5F3" w:rsidR="000B747B" w:rsidRPr="000B747B" w:rsidRDefault="000B747B" w:rsidP="00E41193">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7112E672" w14:textId="273E7407" w:rsidR="000B747B" w:rsidRPr="000B747B" w:rsidRDefault="000B747B" w:rsidP="00E41193">
            <w:pPr>
              <w:rPr>
                <w:rFonts w:eastAsiaTheme="minorEastAsia"/>
                <w:lang w:eastAsia="zh-CN"/>
              </w:rPr>
            </w:pPr>
            <w:r>
              <w:rPr>
                <w:rFonts w:eastAsiaTheme="minorEastAsia"/>
                <w:lang w:eastAsia="zh-CN"/>
              </w:rPr>
              <w:t>Disagree</w:t>
            </w:r>
          </w:p>
        </w:tc>
        <w:tc>
          <w:tcPr>
            <w:tcW w:w="5490" w:type="dxa"/>
          </w:tcPr>
          <w:p w14:paraId="6BC6118A" w14:textId="77777777" w:rsidR="000B747B" w:rsidRDefault="000B747B" w:rsidP="00E41193">
            <w:pPr>
              <w:rPr>
                <w:rFonts w:eastAsiaTheme="minorEastAsia"/>
                <w:lang w:eastAsia="zh-CN"/>
              </w:rPr>
            </w:pPr>
            <w:r>
              <w:rPr>
                <w:rFonts w:eastAsiaTheme="minorEastAsia"/>
                <w:lang w:eastAsia="zh-CN"/>
              </w:rPr>
              <w:t>As pointed out by Intel, coarse location report is supported by all the NTN-capable UEs and UE would report it when there is user consent.</w:t>
            </w:r>
          </w:p>
          <w:p w14:paraId="7D1FA4A9" w14:textId="408FEA99" w:rsidR="000B747B" w:rsidRPr="000B747B" w:rsidRDefault="000B747B" w:rsidP="00E41193">
            <w:pPr>
              <w:rPr>
                <w:rFonts w:eastAsiaTheme="minorEastAsia"/>
                <w:lang w:eastAsia="zh-CN"/>
              </w:rPr>
            </w:pPr>
            <w:r>
              <w:rPr>
                <w:rFonts w:eastAsiaTheme="minorEastAsia"/>
                <w:lang w:eastAsia="zh-CN"/>
              </w:rPr>
              <w:t>Also to point out that user consent is different from UE capability and we should not mix up the two concepts as it is always possible that the UE has such capability but there is no user consent.</w:t>
            </w:r>
          </w:p>
        </w:tc>
      </w:tr>
      <w:tr w:rsidR="008A4A5C" w14:paraId="2634DDEF" w14:textId="77777777" w:rsidTr="001D7BA6">
        <w:tc>
          <w:tcPr>
            <w:tcW w:w="339" w:type="dxa"/>
          </w:tcPr>
          <w:p w14:paraId="09B0814E" w14:textId="77777777" w:rsidR="008A4A5C" w:rsidRDefault="008A4A5C" w:rsidP="00E41193"/>
        </w:tc>
        <w:tc>
          <w:tcPr>
            <w:tcW w:w="1522" w:type="dxa"/>
          </w:tcPr>
          <w:p w14:paraId="535D4904" w14:textId="76306F7F" w:rsidR="008A4A5C" w:rsidRDefault="008A4A5C" w:rsidP="00E41193">
            <w:pPr>
              <w:rPr>
                <w:rFonts w:eastAsiaTheme="minorEastAsia"/>
                <w:lang w:eastAsia="zh-CN"/>
              </w:rPr>
            </w:pPr>
            <w:r>
              <w:rPr>
                <w:rFonts w:eastAsiaTheme="minorEastAsia"/>
                <w:lang w:eastAsia="zh-CN"/>
              </w:rPr>
              <w:t>Samsung</w:t>
            </w:r>
          </w:p>
        </w:tc>
        <w:tc>
          <w:tcPr>
            <w:tcW w:w="1734" w:type="dxa"/>
          </w:tcPr>
          <w:p w14:paraId="3CC6FF13" w14:textId="4E07B352" w:rsidR="008A4A5C" w:rsidRDefault="008A4A5C" w:rsidP="00E41193">
            <w:pPr>
              <w:rPr>
                <w:rFonts w:eastAsiaTheme="minorEastAsia"/>
                <w:lang w:eastAsia="zh-CN"/>
              </w:rPr>
            </w:pPr>
            <w:r>
              <w:rPr>
                <w:rFonts w:eastAsiaTheme="minorEastAsia"/>
                <w:lang w:eastAsia="zh-CN"/>
              </w:rPr>
              <w:t>Disagree</w:t>
            </w:r>
          </w:p>
        </w:tc>
        <w:tc>
          <w:tcPr>
            <w:tcW w:w="5490" w:type="dxa"/>
          </w:tcPr>
          <w:p w14:paraId="39344B2D" w14:textId="300F72CE" w:rsidR="008A4A5C" w:rsidRDefault="008A4A5C" w:rsidP="00E41193">
            <w:pPr>
              <w:rPr>
                <w:rFonts w:eastAsiaTheme="minorEastAsia"/>
                <w:lang w:eastAsia="zh-CN"/>
              </w:rPr>
            </w:pPr>
            <w:r>
              <w:rPr>
                <w:rFonts w:eastAsiaTheme="minorEastAsia"/>
                <w:lang w:eastAsia="zh-CN"/>
              </w:rPr>
              <w:t>Agree with Intel</w:t>
            </w:r>
          </w:p>
        </w:tc>
      </w:tr>
      <w:tr w:rsidR="00DF2018" w14:paraId="31FA04A7" w14:textId="77777777" w:rsidTr="001D7BA6">
        <w:tc>
          <w:tcPr>
            <w:tcW w:w="339" w:type="dxa"/>
          </w:tcPr>
          <w:p w14:paraId="2738436A" w14:textId="77777777" w:rsidR="00DF2018" w:rsidRDefault="00DF2018" w:rsidP="00E41193"/>
        </w:tc>
        <w:tc>
          <w:tcPr>
            <w:tcW w:w="1522" w:type="dxa"/>
          </w:tcPr>
          <w:p w14:paraId="347EF5E7" w14:textId="12563F3D" w:rsidR="00DF2018" w:rsidRDefault="00DF2018" w:rsidP="00E41193">
            <w:pPr>
              <w:rPr>
                <w:rFonts w:eastAsiaTheme="minorEastAsia"/>
                <w:lang w:eastAsia="zh-CN"/>
              </w:rPr>
            </w:pPr>
            <w:r>
              <w:rPr>
                <w:rFonts w:eastAsiaTheme="minorEastAsia"/>
                <w:lang w:eastAsia="zh-CN"/>
              </w:rPr>
              <w:t>TTP</w:t>
            </w:r>
          </w:p>
        </w:tc>
        <w:tc>
          <w:tcPr>
            <w:tcW w:w="1734" w:type="dxa"/>
          </w:tcPr>
          <w:p w14:paraId="05AC61D5" w14:textId="3B0CD601" w:rsidR="00DF2018" w:rsidRDefault="00DF2018" w:rsidP="00E41193">
            <w:pPr>
              <w:rPr>
                <w:rFonts w:eastAsiaTheme="minorEastAsia"/>
                <w:lang w:eastAsia="zh-CN"/>
              </w:rPr>
            </w:pPr>
            <w:r>
              <w:rPr>
                <w:rFonts w:eastAsiaTheme="minorEastAsia"/>
                <w:lang w:eastAsia="zh-CN"/>
              </w:rPr>
              <w:t>Disagree</w:t>
            </w:r>
          </w:p>
        </w:tc>
        <w:tc>
          <w:tcPr>
            <w:tcW w:w="5490" w:type="dxa"/>
          </w:tcPr>
          <w:p w14:paraId="4131E3B9" w14:textId="03ACE6FA" w:rsidR="00DF2018" w:rsidRDefault="00DF2018" w:rsidP="00E41193">
            <w:pPr>
              <w:rPr>
                <w:rFonts w:eastAsiaTheme="minorEastAsia"/>
                <w:lang w:eastAsia="zh-CN"/>
              </w:rPr>
            </w:pPr>
            <w:r>
              <w:rPr>
                <w:rFonts w:eastAsiaTheme="minorEastAsia"/>
                <w:lang w:eastAsia="zh-CN"/>
              </w:rPr>
              <w:t>Not needed, agree with Intel’s comments</w:t>
            </w:r>
          </w:p>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 xml:space="preserve">UE should support the report via both 1) </w:t>
      </w:r>
      <w:proofErr w:type="spellStart"/>
      <w:r w:rsidRPr="001D7BA6">
        <w:t>UEinformationRequest</w:t>
      </w:r>
      <w:proofErr w:type="spellEnd"/>
      <w:r w:rsidRPr="001D7BA6">
        <w:t xml:space="preserve">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 xml:space="preserve">Question 3: Do the companies agree that if UE specific capability for the UE coarse location report is introduced, the UE should support the report via both 1) </w:t>
      </w:r>
      <w:proofErr w:type="spellStart"/>
      <w:r w:rsidRPr="001D7BA6">
        <w:rPr>
          <w:b/>
          <w:bCs/>
        </w:rPr>
        <w:t>UEinformationRequest</w:t>
      </w:r>
      <w:proofErr w:type="spellEnd"/>
      <w:r w:rsidRPr="001D7BA6">
        <w:rPr>
          <w:b/>
          <w:bCs/>
        </w:rPr>
        <w:t xml:space="preserve"> and Response procedure and 2) UE measurement configuration and report procedure</w:t>
      </w:r>
      <w:r>
        <w:rPr>
          <w:b/>
          <w:bCs/>
        </w:rPr>
        <w:t>?</w:t>
      </w:r>
    </w:p>
    <w:tbl>
      <w:tblPr>
        <w:tblStyle w:val="TableGrid"/>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E41193" w14:paraId="0B144F36" w14:textId="77777777" w:rsidTr="00894A53">
        <w:tc>
          <w:tcPr>
            <w:tcW w:w="339" w:type="dxa"/>
          </w:tcPr>
          <w:p w14:paraId="5FB2396F" w14:textId="77777777" w:rsidR="00E41193" w:rsidRDefault="00E41193" w:rsidP="00E41193"/>
        </w:tc>
        <w:tc>
          <w:tcPr>
            <w:tcW w:w="1522" w:type="dxa"/>
          </w:tcPr>
          <w:p w14:paraId="53523642" w14:textId="063EC3A9" w:rsidR="00E41193" w:rsidRDefault="00E41193" w:rsidP="00E41193">
            <w:r>
              <w:t>Ericsson</w:t>
            </w:r>
          </w:p>
        </w:tc>
        <w:tc>
          <w:tcPr>
            <w:tcW w:w="1734" w:type="dxa"/>
          </w:tcPr>
          <w:p w14:paraId="13F86123" w14:textId="30E4DA33" w:rsidR="00E41193" w:rsidRDefault="00E41193" w:rsidP="00E41193">
            <w:r>
              <w:t>Disagree</w:t>
            </w:r>
          </w:p>
        </w:tc>
        <w:tc>
          <w:tcPr>
            <w:tcW w:w="5490" w:type="dxa"/>
          </w:tcPr>
          <w:p w14:paraId="3AB3496B" w14:textId="5693AC05" w:rsidR="00E41193" w:rsidRDefault="00E41193" w:rsidP="00E41193">
            <w:r>
              <w:t>Please refer to our comment to Q2.</w:t>
            </w:r>
          </w:p>
        </w:tc>
      </w:tr>
      <w:tr w:rsidR="00E41193" w14:paraId="547E2A17" w14:textId="77777777" w:rsidTr="00894A53">
        <w:tc>
          <w:tcPr>
            <w:tcW w:w="339" w:type="dxa"/>
          </w:tcPr>
          <w:p w14:paraId="252F8D15" w14:textId="77777777" w:rsidR="00E41193" w:rsidRDefault="00E41193" w:rsidP="00E41193"/>
        </w:tc>
        <w:tc>
          <w:tcPr>
            <w:tcW w:w="1522" w:type="dxa"/>
          </w:tcPr>
          <w:p w14:paraId="2C441687" w14:textId="77777777" w:rsidR="00E41193" w:rsidRDefault="00E41193" w:rsidP="00E41193"/>
        </w:tc>
        <w:tc>
          <w:tcPr>
            <w:tcW w:w="1734" w:type="dxa"/>
          </w:tcPr>
          <w:p w14:paraId="4B20FFDA" w14:textId="77777777" w:rsidR="00E41193" w:rsidRDefault="00E41193" w:rsidP="00E41193"/>
        </w:tc>
        <w:tc>
          <w:tcPr>
            <w:tcW w:w="5490" w:type="dxa"/>
          </w:tcPr>
          <w:p w14:paraId="4C041A9F" w14:textId="77777777" w:rsidR="00E41193" w:rsidRDefault="00E41193" w:rsidP="00E41193"/>
        </w:tc>
      </w:tr>
      <w:tr w:rsidR="00E41193" w14:paraId="61ECE57A" w14:textId="77777777" w:rsidTr="00894A53">
        <w:tc>
          <w:tcPr>
            <w:tcW w:w="339" w:type="dxa"/>
          </w:tcPr>
          <w:p w14:paraId="07219684" w14:textId="77777777" w:rsidR="00E41193" w:rsidRDefault="00E41193" w:rsidP="00E41193"/>
        </w:tc>
        <w:tc>
          <w:tcPr>
            <w:tcW w:w="1522" w:type="dxa"/>
          </w:tcPr>
          <w:p w14:paraId="2E97F77B" w14:textId="77777777" w:rsidR="00E41193" w:rsidRDefault="00E41193" w:rsidP="00E41193"/>
        </w:tc>
        <w:tc>
          <w:tcPr>
            <w:tcW w:w="1734" w:type="dxa"/>
          </w:tcPr>
          <w:p w14:paraId="16FE0600" w14:textId="77777777" w:rsidR="00E41193" w:rsidRDefault="00E41193" w:rsidP="00E41193"/>
        </w:tc>
        <w:tc>
          <w:tcPr>
            <w:tcW w:w="5490" w:type="dxa"/>
          </w:tcPr>
          <w:p w14:paraId="2A38D916" w14:textId="77777777" w:rsidR="00E41193" w:rsidRDefault="00E41193" w:rsidP="00E41193"/>
        </w:tc>
      </w:tr>
      <w:tr w:rsidR="00E41193" w14:paraId="05E21C04" w14:textId="77777777" w:rsidTr="00894A53">
        <w:tc>
          <w:tcPr>
            <w:tcW w:w="339" w:type="dxa"/>
          </w:tcPr>
          <w:p w14:paraId="582C53E8" w14:textId="77777777" w:rsidR="00E41193" w:rsidRDefault="00E41193" w:rsidP="00E41193"/>
        </w:tc>
        <w:tc>
          <w:tcPr>
            <w:tcW w:w="1522" w:type="dxa"/>
          </w:tcPr>
          <w:p w14:paraId="379BDC46" w14:textId="77777777" w:rsidR="00E41193" w:rsidRDefault="00E41193" w:rsidP="00E41193"/>
        </w:tc>
        <w:tc>
          <w:tcPr>
            <w:tcW w:w="1734" w:type="dxa"/>
          </w:tcPr>
          <w:p w14:paraId="715E3FF8" w14:textId="77777777" w:rsidR="00E41193" w:rsidRDefault="00E41193" w:rsidP="00E41193"/>
        </w:tc>
        <w:tc>
          <w:tcPr>
            <w:tcW w:w="5490" w:type="dxa"/>
          </w:tcPr>
          <w:p w14:paraId="47C9056E" w14:textId="77777777" w:rsidR="00E41193" w:rsidRDefault="00E41193" w:rsidP="00E4119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TableGrid"/>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r>
              <w:t>Thales</w:t>
            </w:r>
          </w:p>
        </w:tc>
        <w:tc>
          <w:tcPr>
            <w:tcW w:w="1734" w:type="dxa"/>
          </w:tcPr>
          <w:p w14:paraId="58595377" w14:textId="7C5E16B4" w:rsidR="001D7BA6" w:rsidRDefault="00604444" w:rsidP="00894A53">
            <w:r>
              <w:t>Agree</w:t>
            </w:r>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311FB328" w:rsidR="001D7BA6" w:rsidRDefault="00137EC3" w:rsidP="00894A53">
            <w:r>
              <w:t>MediaTek</w:t>
            </w:r>
          </w:p>
        </w:tc>
        <w:tc>
          <w:tcPr>
            <w:tcW w:w="1734" w:type="dxa"/>
          </w:tcPr>
          <w:p w14:paraId="19EFA48A" w14:textId="7893AAED" w:rsidR="001D7BA6" w:rsidRDefault="00137EC3" w:rsidP="00894A53">
            <w:r>
              <w:t>Agree</w:t>
            </w:r>
          </w:p>
        </w:tc>
        <w:tc>
          <w:tcPr>
            <w:tcW w:w="5490" w:type="dxa"/>
          </w:tcPr>
          <w:p w14:paraId="198806C6" w14:textId="77777777" w:rsidR="001D7BA6" w:rsidRDefault="001D7BA6" w:rsidP="00894A53"/>
        </w:tc>
      </w:tr>
      <w:tr w:rsidR="008A4F38" w14:paraId="77E9C3FF" w14:textId="77777777" w:rsidTr="00894A53">
        <w:tc>
          <w:tcPr>
            <w:tcW w:w="339" w:type="dxa"/>
          </w:tcPr>
          <w:p w14:paraId="35BBC19E" w14:textId="77777777" w:rsidR="008A4F38" w:rsidRDefault="008A4F38" w:rsidP="008A4F38"/>
        </w:tc>
        <w:tc>
          <w:tcPr>
            <w:tcW w:w="1522" w:type="dxa"/>
          </w:tcPr>
          <w:p w14:paraId="7EFFA283" w14:textId="44A2FFB6" w:rsidR="008A4F38" w:rsidRDefault="008A4F38" w:rsidP="008A4F38">
            <w:r>
              <w:t>Qualcomm</w:t>
            </w:r>
          </w:p>
        </w:tc>
        <w:tc>
          <w:tcPr>
            <w:tcW w:w="1734" w:type="dxa"/>
          </w:tcPr>
          <w:p w14:paraId="300A6CCF" w14:textId="3C38CD72" w:rsidR="008A4F38" w:rsidRDefault="008A4F38" w:rsidP="008A4F38">
            <w:r>
              <w:t>Agree</w:t>
            </w:r>
          </w:p>
        </w:tc>
        <w:tc>
          <w:tcPr>
            <w:tcW w:w="5490" w:type="dxa"/>
          </w:tcPr>
          <w:p w14:paraId="1AFD065C" w14:textId="6A2E7091" w:rsidR="008A4F38" w:rsidRDefault="008A4F38" w:rsidP="008A4F38">
            <w:r>
              <w:t xml:space="preserve">We should capture in stage 2. </w:t>
            </w:r>
          </w:p>
        </w:tc>
      </w:tr>
      <w:tr w:rsidR="001A5246" w14:paraId="09D1D8D1" w14:textId="77777777" w:rsidTr="00894A53">
        <w:tc>
          <w:tcPr>
            <w:tcW w:w="339" w:type="dxa"/>
          </w:tcPr>
          <w:p w14:paraId="56E01DA1" w14:textId="77777777" w:rsidR="001A5246" w:rsidRDefault="001A5246" w:rsidP="008A4F38"/>
        </w:tc>
        <w:tc>
          <w:tcPr>
            <w:tcW w:w="1522" w:type="dxa"/>
          </w:tcPr>
          <w:p w14:paraId="6EDD87F8" w14:textId="6AB29C91"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3B6372B" w14:textId="7DB0DE1F"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406F530C" w14:textId="56AA3ECD"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3F5E12" w14:paraId="7A58C870" w14:textId="77777777" w:rsidTr="00894A53">
        <w:tc>
          <w:tcPr>
            <w:tcW w:w="339" w:type="dxa"/>
          </w:tcPr>
          <w:p w14:paraId="51831F12" w14:textId="77777777" w:rsidR="003F5E12" w:rsidRDefault="003F5E12" w:rsidP="008A4F38"/>
        </w:tc>
        <w:tc>
          <w:tcPr>
            <w:tcW w:w="1522" w:type="dxa"/>
          </w:tcPr>
          <w:p w14:paraId="2E4BDE24" w14:textId="0E43B876" w:rsidR="003F5E12" w:rsidRDefault="003F5E12" w:rsidP="008A4F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34" w:type="dxa"/>
          </w:tcPr>
          <w:p w14:paraId="2F95D46F" w14:textId="0A3F7CF1" w:rsidR="003F5E12" w:rsidRDefault="003F5E12"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2203797F" w14:textId="77777777" w:rsidR="003F5E12" w:rsidRDefault="003F5E12" w:rsidP="008A4F38">
            <w:pPr>
              <w:rPr>
                <w:rFonts w:eastAsiaTheme="minorEastAsia"/>
                <w:lang w:eastAsia="zh-CN"/>
              </w:rPr>
            </w:pPr>
          </w:p>
        </w:tc>
      </w:tr>
      <w:tr w:rsidR="00304CB3" w14:paraId="2C66D784" w14:textId="77777777" w:rsidTr="00894A53">
        <w:tc>
          <w:tcPr>
            <w:tcW w:w="339" w:type="dxa"/>
          </w:tcPr>
          <w:p w14:paraId="0D64F981" w14:textId="77777777" w:rsidR="00304CB3" w:rsidRDefault="00304CB3" w:rsidP="008A4F38"/>
        </w:tc>
        <w:tc>
          <w:tcPr>
            <w:tcW w:w="1522" w:type="dxa"/>
          </w:tcPr>
          <w:p w14:paraId="75C48F9E" w14:textId="5BF9B3F7" w:rsidR="00304CB3" w:rsidRDefault="00304CB3" w:rsidP="008A4F3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10C6A4BA" w14:textId="26A1A034" w:rsidR="00304CB3" w:rsidRDefault="00304CB3" w:rsidP="008A4F38">
            <w:pPr>
              <w:rPr>
                <w:rFonts w:eastAsiaTheme="minorEastAsia"/>
                <w:lang w:eastAsia="zh-CN"/>
              </w:rPr>
            </w:pPr>
            <w:r>
              <w:rPr>
                <w:rFonts w:eastAsiaTheme="minorEastAsia"/>
                <w:lang w:eastAsia="zh-CN"/>
              </w:rPr>
              <w:t>Agree</w:t>
            </w:r>
          </w:p>
        </w:tc>
        <w:tc>
          <w:tcPr>
            <w:tcW w:w="5490" w:type="dxa"/>
          </w:tcPr>
          <w:p w14:paraId="2FAA1EA8" w14:textId="77777777" w:rsidR="00304CB3" w:rsidRDefault="00304CB3" w:rsidP="008A4F38">
            <w:pPr>
              <w:rPr>
                <w:rFonts w:eastAsiaTheme="minorEastAsia"/>
                <w:lang w:eastAsia="zh-CN"/>
              </w:rPr>
            </w:pPr>
          </w:p>
        </w:tc>
      </w:tr>
      <w:tr w:rsidR="00A44D0E" w14:paraId="5AE882D8" w14:textId="77777777" w:rsidTr="00894A53">
        <w:tc>
          <w:tcPr>
            <w:tcW w:w="339" w:type="dxa"/>
          </w:tcPr>
          <w:p w14:paraId="7C9F5727" w14:textId="77777777" w:rsidR="00A44D0E" w:rsidRDefault="00A44D0E" w:rsidP="008A4F38"/>
        </w:tc>
        <w:tc>
          <w:tcPr>
            <w:tcW w:w="1522" w:type="dxa"/>
          </w:tcPr>
          <w:p w14:paraId="07DF80DC" w14:textId="3EAED772" w:rsidR="00A44D0E" w:rsidRDefault="00A44D0E" w:rsidP="008A4F38">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245F3DFB" w14:textId="490FB79B" w:rsidR="00A44D0E" w:rsidRDefault="00A44D0E"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4D999A7" w14:textId="77777777" w:rsidR="00A44D0E" w:rsidRDefault="00A44D0E" w:rsidP="008A4F38">
            <w:pPr>
              <w:rPr>
                <w:rFonts w:eastAsiaTheme="minorEastAsia"/>
                <w:lang w:eastAsia="zh-CN"/>
              </w:rPr>
            </w:pPr>
          </w:p>
        </w:tc>
      </w:tr>
      <w:tr w:rsidR="00902088" w14:paraId="602E5230" w14:textId="77777777" w:rsidTr="00894A53">
        <w:tc>
          <w:tcPr>
            <w:tcW w:w="339" w:type="dxa"/>
          </w:tcPr>
          <w:p w14:paraId="07C6ECED" w14:textId="77777777" w:rsidR="00902088" w:rsidRDefault="00902088" w:rsidP="008A4F38"/>
        </w:tc>
        <w:tc>
          <w:tcPr>
            <w:tcW w:w="1522" w:type="dxa"/>
          </w:tcPr>
          <w:p w14:paraId="757BE688" w14:textId="3DDCFB64" w:rsidR="00902088" w:rsidRDefault="00902088" w:rsidP="008A4F38">
            <w:pPr>
              <w:rPr>
                <w:rFonts w:eastAsiaTheme="minorEastAsia"/>
                <w:lang w:eastAsia="zh-CN"/>
              </w:rPr>
            </w:pPr>
            <w:r>
              <w:rPr>
                <w:rFonts w:eastAsiaTheme="minorEastAsia"/>
                <w:lang w:eastAsia="zh-CN"/>
              </w:rPr>
              <w:t>Ericsson</w:t>
            </w:r>
          </w:p>
        </w:tc>
        <w:tc>
          <w:tcPr>
            <w:tcW w:w="1734" w:type="dxa"/>
          </w:tcPr>
          <w:p w14:paraId="2D47F694" w14:textId="77343652" w:rsidR="00902088" w:rsidRDefault="00902088" w:rsidP="008A4F38">
            <w:pPr>
              <w:rPr>
                <w:rFonts w:eastAsiaTheme="minorEastAsia"/>
                <w:lang w:eastAsia="zh-CN"/>
              </w:rPr>
            </w:pPr>
            <w:r>
              <w:rPr>
                <w:rFonts w:eastAsiaTheme="minorEastAsia"/>
                <w:lang w:eastAsia="zh-CN"/>
              </w:rPr>
              <w:t>Disagree</w:t>
            </w:r>
          </w:p>
        </w:tc>
        <w:tc>
          <w:tcPr>
            <w:tcW w:w="5490" w:type="dxa"/>
          </w:tcPr>
          <w:p w14:paraId="3CCB5951" w14:textId="6A000DBD" w:rsidR="00902088" w:rsidRDefault="003D1C46" w:rsidP="008A4F38">
            <w:pPr>
              <w:rPr>
                <w:rFonts w:eastAsiaTheme="minorEastAsia"/>
                <w:lang w:eastAsia="zh-CN"/>
              </w:rPr>
            </w:pPr>
            <w:r>
              <w:t>The same criteria as in the previous offline still holds. RAN2 has not captured any other features that are not supported in NTN. We think it should not be different for CA/DC.</w:t>
            </w:r>
          </w:p>
        </w:tc>
      </w:tr>
      <w:tr w:rsidR="00D647AC" w14:paraId="7173B6A1" w14:textId="77777777" w:rsidTr="00894A53">
        <w:tc>
          <w:tcPr>
            <w:tcW w:w="339" w:type="dxa"/>
          </w:tcPr>
          <w:p w14:paraId="38C5C2C6" w14:textId="77777777" w:rsidR="00D647AC" w:rsidRDefault="00D647AC" w:rsidP="008A4F38"/>
        </w:tc>
        <w:tc>
          <w:tcPr>
            <w:tcW w:w="1522" w:type="dxa"/>
          </w:tcPr>
          <w:p w14:paraId="15CDE9AB" w14:textId="3530A4FF" w:rsidR="00D647AC" w:rsidRDefault="00D647AC" w:rsidP="008A4F38">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178A0064" w14:textId="5FF24F62" w:rsidR="00D647AC" w:rsidRDefault="00D647AC" w:rsidP="008A4F38">
            <w:pPr>
              <w:rPr>
                <w:rFonts w:eastAsiaTheme="minorEastAsia"/>
                <w:lang w:eastAsia="zh-CN"/>
              </w:rPr>
            </w:pPr>
            <w:r>
              <w:rPr>
                <w:rFonts w:eastAsiaTheme="minorEastAsia"/>
                <w:lang w:eastAsia="zh-CN"/>
              </w:rPr>
              <w:t>Disagree</w:t>
            </w:r>
          </w:p>
        </w:tc>
        <w:tc>
          <w:tcPr>
            <w:tcW w:w="5490" w:type="dxa"/>
          </w:tcPr>
          <w:p w14:paraId="243DC9CE" w14:textId="25390795" w:rsidR="00D647AC" w:rsidRPr="00D647AC" w:rsidRDefault="00D647AC" w:rsidP="008A4F38">
            <w:pPr>
              <w:rPr>
                <w:rFonts w:eastAsiaTheme="minorEastAsia"/>
                <w:lang w:eastAsia="zh-CN"/>
              </w:rPr>
            </w:pPr>
            <w:r>
              <w:rPr>
                <w:rFonts w:eastAsiaTheme="minorEastAsia" w:hint="eastAsia"/>
                <w:lang w:eastAsia="zh-CN"/>
              </w:rPr>
              <w:t>S</w:t>
            </w:r>
            <w:r>
              <w:rPr>
                <w:rFonts w:eastAsiaTheme="minorEastAsia"/>
                <w:lang w:eastAsia="zh-CN"/>
              </w:rPr>
              <w:t>ame view as Ericsson</w:t>
            </w:r>
          </w:p>
        </w:tc>
      </w:tr>
      <w:tr w:rsidR="008A4A5C" w14:paraId="29C57B47" w14:textId="77777777" w:rsidTr="00894A53">
        <w:tc>
          <w:tcPr>
            <w:tcW w:w="339" w:type="dxa"/>
          </w:tcPr>
          <w:p w14:paraId="25D24566" w14:textId="77777777" w:rsidR="008A4A5C" w:rsidRDefault="008A4A5C" w:rsidP="008A4F38"/>
        </w:tc>
        <w:tc>
          <w:tcPr>
            <w:tcW w:w="1522" w:type="dxa"/>
          </w:tcPr>
          <w:p w14:paraId="0EBD23B6" w14:textId="7024D96F" w:rsidR="008A4A5C" w:rsidRDefault="008A4A5C" w:rsidP="008A4F38">
            <w:pPr>
              <w:rPr>
                <w:rFonts w:eastAsiaTheme="minorEastAsia"/>
                <w:lang w:eastAsia="zh-CN"/>
              </w:rPr>
            </w:pPr>
            <w:r>
              <w:rPr>
                <w:rFonts w:eastAsiaTheme="minorEastAsia"/>
                <w:lang w:eastAsia="zh-CN"/>
              </w:rPr>
              <w:t>Samsung</w:t>
            </w:r>
          </w:p>
        </w:tc>
        <w:tc>
          <w:tcPr>
            <w:tcW w:w="1734" w:type="dxa"/>
          </w:tcPr>
          <w:p w14:paraId="090FC5CD" w14:textId="361D8CB3" w:rsidR="008A4A5C" w:rsidRDefault="008A4A5C" w:rsidP="008A4F38">
            <w:pPr>
              <w:rPr>
                <w:rFonts w:eastAsiaTheme="minorEastAsia"/>
                <w:lang w:eastAsia="zh-CN"/>
              </w:rPr>
            </w:pPr>
            <w:r>
              <w:rPr>
                <w:rFonts w:eastAsiaTheme="minorEastAsia"/>
                <w:lang w:eastAsia="zh-CN"/>
              </w:rPr>
              <w:t>Agree</w:t>
            </w:r>
          </w:p>
        </w:tc>
        <w:tc>
          <w:tcPr>
            <w:tcW w:w="5490" w:type="dxa"/>
          </w:tcPr>
          <w:p w14:paraId="3D24044B" w14:textId="77777777" w:rsidR="008A4A5C" w:rsidRDefault="008A4A5C" w:rsidP="008A4F38">
            <w:pPr>
              <w:rPr>
                <w:rFonts w:eastAsiaTheme="minorEastAsia"/>
                <w:lang w:eastAsia="zh-CN"/>
              </w:rPr>
            </w:pPr>
          </w:p>
        </w:tc>
      </w:tr>
      <w:tr w:rsidR="003F77F7" w14:paraId="1A33F95D" w14:textId="77777777" w:rsidTr="00894A53">
        <w:tc>
          <w:tcPr>
            <w:tcW w:w="339" w:type="dxa"/>
          </w:tcPr>
          <w:p w14:paraId="72AEA817" w14:textId="77777777" w:rsidR="003F77F7" w:rsidRDefault="003F77F7" w:rsidP="008A4F38"/>
        </w:tc>
        <w:tc>
          <w:tcPr>
            <w:tcW w:w="1522" w:type="dxa"/>
          </w:tcPr>
          <w:p w14:paraId="31737743" w14:textId="14CE6C53" w:rsidR="003F77F7" w:rsidRDefault="003F77F7" w:rsidP="008A4F38">
            <w:pPr>
              <w:rPr>
                <w:rFonts w:eastAsiaTheme="minorEastAsia"/>
                <w:lang w:eastAsia="zh-CN"/>
              </w:rPr>
            </w:pPr>
            <w:r>
              <w:rPr>
                <w:rFonts w:eastAsiaTheme="minorEastAsia"/>
                <w:lang w:eastAsia="zh-CN"/>
              </w:rPr>
              <w:t>TTP</w:t>
            </w:r>
          </w:p>
        </w:tc>
        <w:tc>
          <w:tcPr>
            <w:tcW w:w="1734" w:type="dxa"/>
          </w:tcPr>
          <w:p w14:paraId="35B31763" w14:textId="35345EFE" w:rsidR="003F77F7" w:rsidRDefault="003F77F7" w:rsidP="008A4F38">
            <w:pPr>
              <w:rPr>
                <w:rFonts w:eastAsiaTheme="minorEastAsia"/>
                <w:lang w:eastAsia="zh-CN"/>
              </w:rPr>
            </w:pPr>
            <w:r>
              <w:rPr>
                <w:rFonts w:eastAsiaTheme="minorEastAsia"/>
                <w:lang w:eastAsia="zh-CN"/>
              </w:rPr>
              <w:t>Disagree</w:t>
            </w:r>
          </w:p>
        </w:tc>
        <w:tc>
          <w:tcPr>
            <w:tcW w:w="5490" w:type="dxa"/>
          </w:tcPr>
          <w:p w14:paraId="329506D5" w14:textId="7E3DC1CC" w:rsidR="003F77F7" w:rsidRDefault="003A028E" w:rsidP="008A4F38">
            <w:pPr>
              <w:rPr>
                <w:rFonts w:eastAsiaTheme="minorEastAsia"/>
                <w:lang w:eastAsia="zh-CN"/>
              </w:rPr>
            </w:pPr>
            <w:r>
              <w:rPr>
                <w:rFonts w:eastAsiaTheme="minorEastAsia"/>
                <w:lang w:eastAsia="zh-CN"/>
              </w:rPr>
              <w:t xml:space="preserve">Newer generation of satellites may have the CA and DC capabilities in the near future, </w:t>
            </w:r>
            <w:r w:rsidR="00BA24AD">
              <w:rPr>
                <w:rFonts w:eastAsiaTheme="minorEastAsia"/>
                <w:lang w:eastAsia="zh-CN"/>
              </w:rPr>
              <w:t xml:space="preserve">so we should keep the option open at least! </w:t>
            </w:r>
          </w:p>
        </w:tc>
      </w:tr>
    </w:tbl>
    <w:p w14:paraId="045B9CFB" w14:textId="1A5E4C69" w:rsidR="001D7BA6" w:rsidRDefault="001D7BA6" w:rsidP="001D7BA6">
      <w:pPr>
        <w:pStyle w:val="Heading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8AD4" w14:textId="77777777" w:rsidR="00354679" w:rsidRDefault="00354679" w:rsidP="00BB0E5D">
      <w:pPr>
        <w:spacing w:after="0"/>
      </w:pPr>
      <w:r>
        <w:separator/>
      </w:r>
    </w:p>
  </w:endnote>
  <w:endnote w:type="continuationSeparator" w:id="0">
    <w:p w14:paraId="13F36233" w14:textId="77777777" w:rsidR="00354679" w:rsidRDefault="00354679"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B36C" w14:textId="77777777" w:rsidR="00354679" w:rsidRDefault="00354679" w:rsidP="00BB0E5D">
      <w:pPr>
        <w:spacing w:after="0"/>
      </w:pPr>
      <w:r>
        <w:separator/>
      </w:r>
    </w:p>
  </w:footnote>
  <w:footnote w:type="continuationSeparator" w:id="0">
    <w:p w14:paraId="121A0A9D" w14:textId="77777777" w:rsidR="00354679" w:rsidRDefault="00354679"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874617">
    <w:abstractNumId w:val="2"/>
  </w:num>
  <w:num w:numId="2" w16cid:durableId="1702898017">
    <w:abstractNumId w:val="3"/>
  </w:num>
  <w:num w:numId="3" w16cid:durableId="1926498065">
    <w:abstractNumId w:val="3"/>
  </w:num>
  <w:num w:numId="4" w16cid:durableId="2073890907">
    <w:abstractNumId w:val="0"/>
  </w:num>
  <w:num w:numId="5" w16cid:durableId="1781224504">
    <w:abstractNumId w:val="1"/>
  </w:num>
  <w:num w:numId="6" w16cid:durableId="657997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5D"/>
    <w:rsid w:val="000B747B"/>
    <w:rsid w:val="00137EC3"/>
    <w:rsid w:val="001A5246"/>
    <w:rsid w:val="001D7BA6"/>
    <w:rsid w:val="00304CB3"/>
    <w:rsid w:val="00354679"/>
    <w:rsid w:val="003A028E"/>
    <w:rsid w:val="003D1C46"/>
    <w:rsid w:val="003F5E12"/>
    <w:rsid w:val="003F77F7"/>
    <w:rsid w:val="00436A45"/>
    <w:rsid w:val="00442E42"/>
    <w:rsid w:val="004F134B"/>
    <w:rsid w:val="005A3086"/>
    <w:rsid w:val="005B0CF1"/>
    <w:rsid w:val="005C3C1C"/>
    <w:rsid w:val="00604444"/>
    <w:rsid w:val="00643DA8"/>
    <w:rsid w:val="006C5D45"/>
    <w:rsid w:val="006E7854"/>
    <w:rsid w:val="007239D9"/>
    <w:rsid w:val="007367DE"/>
    <w:rsid w:val="00745A14"/>
    <w:rsid w:val="008A4A5C"/>
    <w:rsid w:val="008A4F38"/>
    <w:rsid w:val="008D6840"/>
    <w:rsid w:val="00902088"/>
    <w:rsid w:val="00A04BB7"/>
    <w:rsid w:val="00A436E6"/>
    <w:rsid w:val="00A44D0E"/>
    <w:rsid w:val="00BA24AD"/>
    <w:rsid w:val="00BB0E5D"/>
    <w:rsid w:val="00C52686"/>
    <w:rsid w:val="00C914E8"/>
    <w:rsid w:val="00CC162A"/>
    <w:rsid w:val="00D22667"/>
    <w:rsid w:val="00D320DC"/>
    <w:rsid w:val="00D42603"/>
    <w:rsid w:val="00D647AC"/>
    <w:rsid w:val="00D65B98"/>
    <w:rsid w:val="00D86E46"/>
    <w:rsid w:val="00DE7453"/>
    <w:rsid w:val="00DF2018"/>
    <w:rsid w:val="00E41193"/>
    <w:rsid w:val="00E46FBE"/>
    <w:rsid w:val="00E76CD2"/>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E5D"/>
    <w:rPr>
      <w:rFonts w:ascii="Arial" w:eastAsia="Malgun Gothic" w:hAnsi="Arial" w:cs="Times New Roman"/>
      <w:sz w:val="36"/>
      <w:szCs w:val="20"/>
      <w:lang w:val="en-GB" w:eastAsia="en-US"/>
    </w:rPr>
  </w:style>
  <w:style w:type="paragraph" w:customStyle="1" w:styleId="B1">
    <w:name w:val="B1"/>
    <w:basedOn w:val="Normal"/>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Normal"/>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ListParagraph">
    <w:name w:val="List Paragraph"/>
    <w:basedOn w:val="Normal"/>
    <w:uiPriority w:val="34"/>
    <w:qFormat/>
    <w:rsid w:val="00BB0E5D"/>
    <w:pPr>
      <w:ind w:left="720"/>
      <w:contextualSpacing/>
    </w:pPr>
  </w:style>
  <w:style w:type="table" w:styleId="TableGrid">
    <w:name w:val="Table Grid"/>
    <w:basedOn w:val="TableNormal"/>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Normal"/>
    <w:link w:val="TALCar"/>
    <w:qFormat/>
    <w:rsid w:val="00BB0E5D"/>
    <w:pPr>
      <w:keepNext/>
      <w:keepLines/>
      <w:spacing w:after="0"/>
    </w:pPr>
    <w:rPr>
      <w:rFonts w:ascii="Arial" w:eastAsia="SimSun" w:hAnsi="Arial"/>
      <w:sz w:val="18"/>
    </w:rPr>
  </w:style>
  <w:style w:type="character" w:customStyle="1" w:styleId="TALCar">
    <w:name w:val="TAL Car"/>
    <w:link w:val="TAL"/>
    <w:qFormat/>
    <w:rsid w:val="00BB0E5D"/>
    <w:rPr>
      <w:rFonts w:ascii="Arial" w:eastAsia="SimSun" w:hAnsi="Arial" w:cs="Times New Roman"/>
      <w:sz w:val="18"/>
      <w:szCs w:val="20"/>
      <w:lang w:val="en-GB" w:eastAsia="en-US"/>
    </w:rPr>
  </w:style>
  <w:style w:type="paragraph" w:customStyle="1" w:styleId="TAH">
    <w:name w:val="TAH"/>
    <w:basedOn w:val="Normal"/>
    <w:link w:val="TAHCar"/>
    <w:qFormat/>
    <w:rsid w:val="00BB0E5D"/>
    <w:pPr>
      <w:keepNext/>
      <w:keepLines/>
      <w:spacing w:after="0"/>
      <w:jc w:val="center"/>
    </w:pPr>
    <w:rPr>
      <w:rFonts w:ascii="Arial" w:eastAsia="SimSun" w:hAnsi="Arial"/>
      <w:b/>
      <w:sz w:val="18"/>
    </w:rPr>
  </w:style>
  <w:style w:type="character" w:customStyle="1" w:styleId="TAHCar">
    <w:name w:val="TAH Car"/>
    <w:link w:val="TAH"/>
    <w:qFormat/>
    <w:locked/>
    <w:rsid w:val="00BB0E5D"/>
    <w:rPr>
      <w:rFonts w:ascii="Arial" w:eastAsia="SimSun" w:hAnsi="Arial" w:cs="Times New Roman"/>
      <w:b/>
      <w:sz w:val="18"/>
      <w:szCs w:val="20"/>
      <w:lang w:val="en-GB" w:eastAsia="en-US"/>
    </w:rPr>
  </w:style>
  <w:style w:type="paragraph" w:styleId="BalloonText">
    <w:name w:val="Balloon Text"/>
    <w:basedOn w:val="Normal"/>
    <w:link w:val="BalloonTextChar"/>
    <w:uiPriority w:val="99"/>
    <w:semiHidden/>
    <w:unhideWhenUsed/>
    <w:rsid w:val="00436A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45"/>
    <w:rPr>
      <w:rFonts w:ascii="Segoe UI" w:eastAsia="Malgun Gothic" w:hAnsi="Segoe UI" w:cs="Segoe UI"/>
      <w:sz w:val="18"/>
      <w:szCs w:val="18"/>
      <w:lang w:val="en-GB" w:eastAsia="en-US"/>
    </w:rPr>
  </w:style>
  <w:style w:type="paragraph" w:styleId="Header">
    <w:name w:val="header"/>
    <w:basedOn w:val="Normal"/>
    <w:link w:val="HeaderChar"/>
    <w:uiPriority w:val="99"/>
    <w:unhideWhenUsed/>
    <w:rsid w:val="00137EC3"/>
    <w:pPr>
      <w:tabs>
        <w:tab w:val="center" w:pos="4680"/>
        <w:tab w:val="right" w:pos="9360"/>
      </w:tabs>
      <w:spacing w:after="0"/>
    </w:pPr>
  </w:style>
  <w:style w:type="character" w:customStyle="1" w:styleId="HeaderChar">
    <w:name w:val="Header Char"/>
    <w:basedOn w:val="DefaultParagraphFont"/>
    <w:link w:val="Header"/>
    <w:uiPriority w:val="99"/>
    <w:rsid w:val="00137EC3"/>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137EC3"/>
    <w:pPr>
      <w:tabs>
        <w:tab w:val="center" w:pos="4680"/>
        <w:tab w:val="right" w:pos="9360"/>
      </w:tabs>
      <w:spacing w:after="0"/>
    </w:pPr>
  </w:style>
  <w:style w:type="character" w:customStyle="1" w:styleId="FooterChar">
    <w:name w:val="Footer Char"/>
    <w:basedOn w:val="DefaultParagraphFont"/>
    <w:link w:val="Footer"/>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E2A15-26E5-4DFB-A139-86195CB74FC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04A0-56FF-48A5-9275-5E392994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1621</Words>
  <Characters>9240</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Manook Soghomonian</cp:lastModifiedBy>
  <cp:revision>6</cp:revision>
  <dcterms:created xsi:type="dcterms:W3CDTF">2022-10-14T12:53:00Z</dcterms:created>
  <dcterms:modified xsi:type="dcterms:W3CDTF">2022-10-14T12:56:00Z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