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632D2B">
      <w:pPr>
        <w:pStyle w:val="a4"/>
        <w:jc w:val="both"/>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FE0EE8">
        <w:rPr>
          <w:rFonts w:eastAsia="宋体"/>
          <w:sz w:val="22"/>
          <w:szCs w:val="22"/>
          <w:lang w:val="en-GB" w:eastAsia="zh-CN"/>
        </w:rPr>
        <w:t>9</w:t>
      </w:r>
      <w:r w:rsidR="0070407D">
        <w:rPr>
          <w:rFonts w:eastAsia="宋体" w:hint="eastAsia"/>
          <w:sz w:val="22"/>
          <w:szCs w:val="22"/>
          <w:lang w:val="en-GB" w:eastAsia="zh-CN"/>
        </w:rPr>
        <w:t>bis</w:t>
      </w:r>
      <w:r w:rsidR="009F1A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sidR="00AE5A6F" w:rsidRPr="00AE5A6F">
        <w:rPr>
          <w:rFonts w:eastAsia="宋体"/>
          <w:sz w:val="22"/>
          <w:szCs w:val="22"/>
          <w:lang w:eastAsia="zh-CN"/>
        </w:rPr>
        <w:t>R2-2209473</w:t>
      </w:r>
    </w:p>
    <w:p w:rsidR="00E27CEA" w:rsidRDefault="00E27CEA" w:rsidP="00632D2B">
      <w:pPr>
        <w:pStyle w:val="a4"/>
        <w:jc w:val="both"/>
        <w:rPr>
          <w:rFonts w:eastAsiaTheme="minorEastAsia"/>
          <w:sz w:val="22"/>
          <w:szCs w:val="22"/>
          <w:lang w:val="en-GB" w:eastAsia="zh-CN"/>
        </w:rPr>
      </w:pPr>
      <w:r>
        <w:rPr>
          <w:rFonts w:eastAsiaTheme="minorEastAsia"/>
          <w:sz w:val="22"/>
          <w:szCs w:val="22"/>
          <w:lang w:val="en-GB" w:eastAsia="zh-CN"/>
        </w:rPr>
        <w:t xml:space="preserve">Electronic, </w:t>
      </w:r>
      <w:r w:rsidR="0070407D">
        <w:rPr>
          <w:rFonts w:eastAsiaTheme="minorEastAsia" w:hint="eastAsia"/>
          <w:sz w:val="22"/>
          <w:szCs w:val="22"/>
          <w:lang w:val="en-GB" w:eastAsia="zh-CN"/>
        </w:rPr>
        <w:t>10</w:t>
      </w:r>
      <w:r w:rsidR="0070407D">
        <w:rPr>
          <w:rFonts w:eastAsiaTheme="minorEastAsia"/>
          <w:sz w:val="22"/>
          <w:szCs w:val="22"/>
          <w:vertAlign w:val="superscript"/>
          <w:lang w:val="en-GB" w:eastAsia="zh-CN"/>
        </w:rPr>
        <w:t>t</w:t>
      </w:r>
      <w:r w:rsidR="0070407D">
        <w:rPr>
          <w:rFonts w:eastAsiaTheme="minorEastAsia" w:hint="eastAsia"/>
          <w:sz w:val="22"/>
          <w:szCs w:val="22"/>
          <w:vertAlign w:val="superscript"/>
          <w:lang w:val="en-GB" w:eastAsia="zh-CN"/>
        </w:rPr>
        <w:t>h</w:t>
      </w:r>
      <w:r w:rsidR="0070407D">
        <w:rPr>
          <w:rFonts w:eastAsiaTheme="minorEastAsia"/>
          <w:sz w:val="22"/>
          <w:szCs w:val="22"/>
          <w:lang w:val="en-GB" w:eastAsia="zh-CN"/>
        </w:rPr>
        <w:t xml:space="preserve"> – </w:t>
      </w:r>
      <w:r w:rsidR="0070407D">
        <w:rPr>
          <w:rFonts w:eastAsiaTheme="minorEastAsia" w:hint="eastAsia"/>
          <w:sz w:val="22"/>
          <w:szCs w:val="22"/>
          <w:lang w:val="en-GB" w:eastAsia="zh-CN"/>
        </w:rPr>
        <w:t>19</w:t>
      </w:r>
      <w:r w:rsidR="0070407D">
        <w:rPr>
          <w:rFonts w:eastAsiaTheme="minorEastAsia" w:hint="eastAsia"/>
          <w:sz w:val="22"/>
          <w:szCs w:val="22"/>
          <w:vertAlign w:val="superscript"/>
          <w:lang w:val="en-GB" w:eastAsia="zh-CN"/>
        </w:rPr>
        <w:t xml:space="preserve">th </w:t>
      </w:r>
      <w:r w:rsidR="0070407D">
        <w:rPr>
          <w:rFonts w:eastAsiaTheme="minorEastAsia" w:hint="eastAsia"/>
          <w:sz w:val="22"/>
          <w:szCs w:val="22"/>
          <w:lang w:val="en-GB" w:eastAsia="zh-CN"/>
        </w:rPr>
        <w:t>Oct</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632D2B">
      <w:pPr>
        <w:pStyle w:val="a4"/>
        <w:jc w:val="both"/>
        <w:rPr>
          <w:sz w:val="22"/>
          <w:szCs w:val="22"/>
          <w:lang w:val="en-GB"/>
        </w:rPr>
      </w:pPr>
      <w:r>
        <w:rPr>
          <w:sz w:val="22"/>
          <w:szCs w:val="22"/>
          <w:lang w:val="en-GB"/>
        </w:rPr>
        <w:t xml:space="preserve">                                   </w:t>
      </w:r>
    </w:p>
    <w:p w:rsidR="004F6A36" w:rsidRDefault="004F6A36" w:rsidP="00FA68E9">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632D2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bookmarkStart w:id="1" w:name="OLE_LINK3"/>
      <w:bookmarkStart w:id="2" w:name="OLE_LINK4"/>
      <w:r w:rsidR="008033CF">
        <w:rPr>
          <w:rFonts w:eastAsiaTheme="minorEastAsia" w:cs="Arial" w:hint="eastAsia"/>
          <w:sz w:val="22"/>
          <w:szCs w:val="22"/>
          <w:lang w:eastAsia="zh-CN"/>
        </w:rPr>
        <w:t xml:space="preserve">Discussion on </w:t>
      </w:r>
      <w:r w:rsidR="0071194A">
        <w:rPr>
          <w:rFonts w:eastAsiaTheme="minorEastAsia" w:cs="Arial"/>
          <w:sz w:val="22"/>
          <w:szCs w:val="22"/>
          <w:lang w:eastAsia="zh-CN"/>
        </w:rPr>
        <w:t xml:space="preserve">CG </w:t>
      </w:r>
      <w:r w:rsidR="008033CF">
        <w:rPr>
          <w:rFonts w:eastAsiaTheme="minorEastAsia" w:cs="Arial" w:hint="eastAsia"/>
          <w:sz w:val="22"/>
          <w:szCs w:val="22"/>
          <w:lang w:eastAsia="zh-CN"/>
        </w:rPr>
        <w:t>enhancements</w:t>
      </w:r>
      <w:bookmarkEnd w:id="1"/>
      <w:bookmarkEnd w:id="2"/>
    </w:p>
    <w:p w:rsidR="004F6A36" w:rsidRDefault="004F6A36" w:rsidP="00632D2B">
      <w:pPr>
        <w:pStyle w:val="a4"/>
        <w:tabs>
          <w:tab w:val="clear" w:pos="4536"/>
          <w:tab w:val="left" w:pos="1690"/>
        </w:tabs>
        <w:jc w:val="both"/>
        <w:rPr>
          <w:rFonts w:eastAsia="宋体" w:cs="Arial"/>
          <w:sz w:val="22"/>
          <w:szCs w:val="22"/>
          <w:lang w:eastAsia="zh-CN"/>
        </w:rPr>
      </w:pPr>
      <w:r>
        <w:rPr>
          <w:rFonts w:cs="Arial"/>
          <w:sz w:val="22"/>
          <w:szCs w:val="22"/>
        </w:rPr>
        <w:t>Agenda Item:</w:t>
      </w:r>
      <w:bookmarkStart w:id="3" w:name="Source"/>
      <w:bookmarkEnd w:id="3"/>
      <w:r>
        <w:rPr>
          <w:rFonts w:cs="Arial"/>
          <w:sz w:val="22"/>
          <w:szCs w:val="22"/>
        </w:rPr>
        <w:tab/>
      </w:r>
      <w:r w:rsidR="00FE0EE8">
        <w:rPr>
          <w:rFonts w:eastAsia="宋体" w:cs="Arial"/>
          <w:sz w:val="22"/>
          <w:szCs w:val="22"/>
          <w:lang w:eastAsia="zh-CN"/>
        </w:rPr>
        <w:t>8</w:t>
      </w:r>
      <w:r w:rsidR="00D93D67">
        <w:rPr>
          <w:rFonts w:eastAsia="宋体" w:cs="Arial" w:hint="eastAsia"/>
          <w:sz w:val="22"/>
          <w:szCs w:val="22"/>
          <w:lang w:eastAsia="zh-CN"/>
        </w:rPr>
        <w:t>.</w:t>
      </w:r>
      <w:r w:rsidR="00FE0EE8">
        <w:rPr>
          <w:rFonts w:eastAsia="宋体" w:cs="Arial" w:hint="eastAsia"/>
          <w:sz w:val="22"/>
          <w:szCs w:val="22"/>
          <w:lang w:eastAsia="zh-CN"/>
        </w:rPr>
        <w:t>5.</w:t>
      </w:r>
      <w:r w:rsidR="005A0DE1">
        <w:rPr>
          <w:rFonts w:eastAsia="宋体" w:cs="Arial" w:hint="eastAsia"/>
          <w:sz w:val="22"/>
          <w:szCs w:val="22"/>
          <w:lang w:eastAsia="zh-CN"/>
        </w:rPr>
        <w:t>4</w:t>
      </w:r>
      <w:r w:rsidR="0051197F">
        <w:rPr>
          <w:rFonts w:eastAsia="宋体" w:cs="Arial" w:hint="eastAsia"/>
          <w:sz w:val="22"/>
          <w:szCs w:val="22"/>
          <w:lang w:eastAsia="zh-CN"/>
        </w:rPr>
        <w:t>.</w:t>
      </w:r>
      <w:r w:rsidR="00D30709">
        <w:rPr>
          <w:rFonts w:eastAsia="宋体" w:cs="Arial"/>
          <w:sz w:val="22"/>
          <w:szCs w:val="22"/>
          <w:lang w:eastAsia="zh-CN"/>
        </w:rPr>
        <w:t>2</w:t>
      </w:r>
    </w:p>
    <w:p w:rsidR="004F6A36" w:rsidRDefault="004F6A36" w:rsidP="00632D2B">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 and Decision</w:t>
      </w:r>
    </w:p>
    <w:p w:rsidR="00E3725B" w:rsidRPr="00E2577D" w:rsidRDefault="00E3725B" w:rsidP="00632D2B">
      <w:pPr>
        <w:pBdr>
          <w:bottom w:val="single" w:sz="4" w:space="1" w:color="auto"/>
        </w:pBdr>
        <w:tabs>
          <w:tab w:val="left" w:pos="2552"/>
        </w:tabs>
        <w:jc w:val="both"/>
      </w:pPr>
    </w:p>
    <w:p w:rsidR="00E3725B" w:rsidRPr="00D62F40" w:rsidRDefault="00E3725B" w:rsidP="00632D2B">
      <w:pPr>
        <w:pStyle w:val="1"/>
        <w:jc w:val="both"/>
        <w:rPr>
          <w:szCs w:val="28"/>
        </w:rPr>
      </w:pPr>
      <w:bookmarkStart w:id="5" w:name="_Ref35586532"/>
      <w:r w:rsidRPr="00D62F40">
        <w:rPr>
          <w:szCs w:val="28"/>
        </w:rPr>
        <w:t>Introduction</w:t>
      </w:r>
      <w:bookmarkEnd w:id="5"/>
    </w:p>
    <w:p w:rsidR="00D64715" w:rsidRDefault="00D64715" w:rsidP="00632D2B">
      <w:pPr>
        <w:pStyle w:val="a0"/>
        <w:spacing w:beforeLines="50" w:before="120"/>
        <w:rPr>
          <w:rFonts w:eastAsiaTheme="minorEastAsia"/>
          <w:lang w:eastAsia="zh-CN"/>
        </w:rPr>
      </w:pPr>
      <w:bookmarkStart w:id="6" w:name="OLE_LINK1"/>
      <w:bookmarkStart w:id="7" w:name="OLE_LINK2"/>
      <w:r>
        <w:rPr>
          <w:rFonts w:eastAsiaTheme="minorEastAsia" w:hint="eastAsia"/>
          <w:lang w:eastAsia="zh-CN"/>
        </w:rPr>
        <w:t>In last meeting, RAN2 agreed that:</w:t>
      </w:r>
    </w:p>
    <w:tbl>
      <w:tblPr>
        <w:tblStyle w:val="a7"/>
        <w:tblW w:w="0" w:type="auto"/>
        <w:tblLook w:val="04A0" w:firstRow="1" w:lastRow="0" w:firstColumn="1" w:lastColumn="0" w:noHBand="0" w:noVBand="1"/>
      </w:tblPr>
      <w:tblGrid>
        <w:gridCol w:w="8522"/>
      </w:tblGrid>
      <w:tr w:rsidR="00501921" w:rsidTr="00501921">
        <w:tc>
          <w:tcPr>
            <w:tcW w:w="8522" w:type="dxa"/>
          </w:tcPr>
          <w:p w:rsidR="00501921" w:rsidRPr="00501921" w:rsidRDefault="00501921" w:rsidP="00501921">
            <w:pPr>
              <w:pStyle w:val="Agreement"/>
              <w:tabs>
                <w:tab w:val="clear" w:pos="1619"/>
              </w:tabs>
              <w:ind w:left="426" w:hanging="426"/>
            </w:pPr>
            <w:r w:rsidRPr="00501921">
              <w:t>1: As starting point</w:t>
            </w:r>
            <w:r w:rsidRPr="000C4205">
              <w:t>, RAN2 can further discuss the solutions in TR 38.838 that can impact on L2 operation (</w:t>
            </w:r>
            <w:r w:rsidRPr="000C4205">
              <w:rPr>
                <w:u w:val="single"/>
              </w:rPr>
              <w:t>e.g.</w:t>
            </w:r>
            <w:r w:rsidRPr="000C4205">
              <w:t xml:space="preserve">, BSR, LCP, assistance information for scheduling, packet discarding, </w:t>
            </w:r>
            <w:proofErr w:type="gramStart"/>
            <w:r w:rsidRPr="000C4205">
              <w:t>prioritization</w:t>
            </w:r>
            <w:proofErr w:type="gramEnd"/>
            <w:r w:rsidRPr="000C4205">
              <w:t>) for XR-specific capacity improvement.</w:t>
            </w:r>
            <w:r w:rsidRPr="00501921">
              <w:t xml:space="preserve"> RAN2-specific solutions are not precluded (even if RAN1 hasn’t discussed them before).</w:t>
            </w:r>
          </w:p>
          <w:p w:rsidR="00501921" w:rsidRPr="00501921" w:rsidRDefault="00501921" w:rsidP="00501921">
            <w:pPr>
              <w:pStyle w:val="Agreement"/>
              <w:tabs>
                <w:tab w:val="clear" w:pos="1619"/>
              </w:tabs>
              <w:ind w:left="426" w:hanging="426"/>
            </w:pPr>
            <w:r w:rsidRPr="00501921">
              <w:t xml:space="preserve">1: </w:t>
            </w:r>
            <w:r w:rsidRPr="004955E4">
              <w:rPr>
                <w:highlight w:val="yellow"/>
              </w:rPr>
              <w:t>Enhancement to SPS/CG should be justified for XR scheduling and should be evaluated against dynamic grant (DG) scheduling which should be considered as baseline</w:t>
            </w:r>
            <w:r w:rsidRPr="0071194A">
              <w:rPr>
                <w:highlight w:val="yellow"/>
              </w:rPr>
              <w:t>. Should justify why enhancements are needed.</w:t>
            </w:r>
            <w:r w:rsidRPr="00501921">
              <w:t xml:space="preserve"> </w:t>
            </w:r>
          </w:p>
          <w:p w:rsidR="00501921" w:rsidRDefault="00501921" w:rsidP="00501921">
            <w:pPr>
              <w:pStyle w:val="Agreement"/>
              <w:tabs>
                <w:tab w:val="clear" w:pos="1619"/>
              </w:tabs>
              <w:ind w:left="426" w:hanging="426"/>
              <w:rPr>
                <w:rFonts w:eastAsiaTheme="minorEastAsia"/>
                <w:lang w:eastAsia="zh-CN"/>
              </w:rPr>
            </w:pPr>
            <w:r w:rsidRPr="00501921">
              <w:t>RAN2 considers SPS enhancements may not be needed in Rel-18 XR since PDCCH capacity is not assumed to be a problem for XR. FFS if SPS has some power consumption benefits.</w:t>
            </w:r>
          </w:p>
        </w:tc>
      </w:tr>
    </w:tbl>
    <w:p w:rsidR="00D64715" w:rsidRDefault="00B77697" w:rsidP="00632D2B">
      <w:pPr>
        <w:pStyle w:val="a0"/>
        <w:spacing w:beforeLines="50" w:before="120"/>
        <w:rPr>
          <w:rFonts w:eastAsiaTheme="minorEastAsia"/>
          <w:lang w:eastAsia="zh-CN"/>
        </w:rPr>
      </w:pPr>
      <w:r>
        <w:rPr>
          <w:rFonts w:eastAsiaTheme="minorEastAsia" w:hint="eastAsia"/>
          <w:lang w:eastAsia="zh-CN"/>
        </w:rPr>
        <w:t>This contribution discusses CG enhancement</w:t>
      </w:r>
      <w:r w:rsidR="008968C9">
        <w:rPr>
          <w:rFonts w:eastAsiaTheme="minorEastAsia"/>
          <w:lang w:eastAsia="zh-CN"/>
        </w:rPr>
        <w:t>s</w:t>
      </w:r>
      <w:r>
        <w:rPr>
          <w:rFonts w:eastAsiaTheme="minorEastAsia" w:hint="eastAsia"/>
          <w:lang w:eastAsia="zh-CN"/>
        </w:rPr>
        <w:t xml:space="preserve"> for XR services</w:t>
      </w:r>
      <w:r w:rsidR="000C200C">
        <w:rPr>
          <w:rFonts w:eastAsiaTheme="minorEastAsia" w:hint="eastAsia"/>
          <w:lang w:eastAsia="zh-CN"/>
        </w:rPr>
        <w:t>.</w:t>
      </w:r>
    </w:p>
    <w:bookmarkEnd w:id="6"/>
    <w:bookmarkEnd w:id="7"/>
    <w:p w:rsidR="00DF25A9" w:rsidRDefault="00E3725B" w:rsidP="00FA68E9">
      <w:pPr>
        <w:pStyle w:val="1"/>
        <w:jc w:val="both"/>
      </w:pPr>
      <w:r w:rsidRPr="00AA54B6">
        <w:rPr>
          <w:rFonts w:hint="eastAsia"/>
        </w:rPr>
        <w:t>Discussion</w:t>
      </w:r>
    </w:p>
    <w:p w:rsidR="005915C6" w:rsidRDefault="00F93F8C" w:rsidP="00E426DF">
      <w:pPr>
        <w:pStyle w:val="a0"/>
        <w:rPr>
          <w:rFonts w:eastAsiaTheme="minorEastAsia"/>
          <w:lang w:eastAsia="zh-CN"/>
        </w:rPr>
      </w:pPr>
      <w:r>
        <w:rPr>
          <w:rFonts w:eastAsiaTheme="minorEastAsia"/>
          <w:lang w:eastAsia="zh-CN"/>
        </w:rPr>
        <w:t xml:space="preserve">The various streams (video, audio, pose/control) that form the </w:t>
      </w:r>
      <w:r w:rsidR="005915C6">
        <w:rPr>
          <w:rFonts w:eastAsiaTheme="minorEastAsia" w:hint="eastAsia"/>
          <w:lang w:eastAsia="zh-CN"/>
        </w:rPr>
        <w:t xml:space="preserve">XR </w:t>
      </w:r>
      <w:r>
        <w:rPr>
          <w:rFonts w:eastAsiaTheme="minorEastAsia"/>
          <w:lang w:eastAsia="zh-CN"/>
        </w:rPr>
        <w:t xml:space="preserve">traffic are </w:t>
      </w:r>
      <w:r w:rsidRPr="0045225F">
        <w:rPr>
          <w:rFonts w:eastAsiaTheme="minorEastAsia"/>
          <w:u w:val="single"/>
          <w:lang w:eastAsia="zh-CN"/>
        </w:rPr>
        <w:t>all</w:t>
      </w:r>
      <w:r w:rsidR="005915C6" w:rsidRPr="0045225F">
        <w:rPr>
          <w:rFonts w:eastAsiaTheme="minorEastAsia"/>
          <w:u w:val="single"/>
          <w:lang w:eastAsia="zh-CN"/>
        </w:rPr>
        <w:t xml:space="preserve"> periodic</w:t>
      </w:r>
      <w:r w:rsidR="006F1972">
        <w:rPr>
          <w:rFonts w:eastAsiaTheme="minorEastAsia" w:hint="eastAsia"/>
          <w:lang w:eastAsia="zh-CN"/>
        </w:rPr>
        <w:t xml:space="preserve"> </w:t>
      </w:r>
      <w:r w:rsidR="006F1972">
        <w:rPr>
          <w:rFonts w:eastAsiaTheme="minorEastAsia"/>
          <w:lang w:eastAsia="zh-CN"/>
        </w:rPr>
        <w:fldChar w:fldCharType="begin"/>
      </w:r>
      <w:r w:rsidR="006F1972">
        <w:rPr>
          <w:rFonts w:eastAsiaTheme="minorEastAsia"/>
          <w:lang w:eastAsia="zh-CN"/>
        </w:rPr>
        <w:instrText xml:space="preserve"> </w:instrText>
      </w:r>
      <w:r w:rsidR="006F1972">
        <w:rPr>
          <w:rFonts w:eastAsiaTheme="minorEastAsia" w:hint="eastAsia"/>
          <w:lang w:eastAsia="zh-CN"/>
        </w:rPr>
        <w:instrText>REF _Ref114672521 \n \h</w:instrText>
      </w:r>
      <w:r w:rsidR="006F1972">
        <w:rPr>
          <w:rFonts w:eastAsiaTheme="minorEastAsia"/>
          <w:lang w:eastAsia="zh-CN"/>
        </w:rPr>
        <w:instrText xml:space="preserve"> </w:instrText>
      </w:r>
      <w:r w:rsidR="006F1972">
        <w:rPr>
          <w:rFonts w:eastAsiaTheme="minorEastAsia"/>
          <w:lang w:eastAsia="zh-CN"/>
        </w:rPr>
      </w:r>
      <w:r w:rsidR="006F1972">
        <w:rPr>
          <w:rFonts w:eastAsiaTheme="minorEastAsia"/>
          <w:lang w:eastAsia="zh-CN"/>
        </w:rPr>
        <w:fldChar w:fldCharType="separate"/>
      </w:r>
      <w:r w:rsidR="008D3BAD">
        <w:rPr>
          <w:rFonts w:eastAsiaTheme="minorEastAsia"/>
          <w:lang w:eastAsia="zh-CN"/>
        </w:rPr>
        <w:t>[1]</w:t>
      </w:r>
      <w:r w:rsidR="006F1972">
        <w:rPr>
          <w:rFonts w:eastAsiaTheme="minorEastAsia"/>
          <w:lang w:eastAsia="zh-CN"/>
        </w:rPr>
        <w:fldChar w:fldCharType="end"/>
      </w:r>
      <w:r w:rsidR="004B1387">
        <w:rPr>
          <w:rFonts w:eastAsiaTheme="minorEastAsia" w:hint="eastAsia"/>
          <w:lang w:eastAsia="zh-CN"/>
        </w:rPr>
        <w:t xml:space="preserve">, so </w:t>
      </w:r>
      <w:r w:rsidR="001863D0">
        <w:rPr>
          <w:rFonts w:eastAsiaTheme="minorEastAsia" w:hint="eastAsia"/>
          <w:lang w:eastAsia="zh-CN"/>
        </w:rPr>
        <w:t>CG</w:t>
      </w:r>
      <w:r w:rsidR="00E671FF">
        <w:rPr>
          <w:rFonts w:eastAsiaTheme="minorEastAsia" w:hint="eastAsia"/>
          <w:lang w:eastAsia="zh-CN"/>
        </w:rPr>
        <w:t xml:space="preserve"> should be considered </w:t>
      </w:r>
      <w:r w:rsidR="00E671FF">
        <w:rPr>
          <w:rFonts w:eastAsiaTheme="minorEastAsia"/>
          <w:lang w:eastAsia="zh-CN"/>
        </w:rPr>
        <w:t>naturally</w:t>
      </w:r>
      <w:r w:rsidR="00E671FF">
        <w:rPr>
          <w:rFonts w:eastAsiaTheme="minorEastAsia" w:hint="eastAsia"/>
          <w:lang w:eastAsia="zh-CN"/>
        </w:rPr>
        <w:t xml:space="preserve">. </w:t>
      </w:r>
      <w:r w:rsidR="002C50C1">
        <w:rPr>
          <w:rFonts w:eastAsiaTheme="minorEastAsia" w:hint="eastAsia"/>
          <w:lang w:eastAsia="zh-CN"/>
        </w:rPr>
        <w:t>However,</w:t>
      </w:r>
      <w:r w:rsidR="00A80642">
        <w:rPr>
          <w:rFonts w:eastAsiaTheme="minorEastAsia" w:hint="eastAsia"/>
          <w:lang w:eastAsia="zh-CN"/>
        </w:rPr>
        <w:t xml:space="preserve"> </w:t>
      </w:r>
      <w:r w:rsidR="006F1972">
        <w:rPr>
          <w:rFonts w:eastAsiaTheme="minorEastAsia" w:hint="eastAsia"/>
          <w:lang w:eastAsia="zh-CN"/>
        </w:rPr>
        <w:t xml:space="preserve">because of the </w:t>
      </w:r>
      <w:r w:rsidR="006F1972">
        <w:rPr>
          <w:rFonts w:eastAsiaTheme="minorEastAsia"/>
          <w:lang w:eastAsia="zh-CN"/>
        </w:rPr>
        <w:t>characteristics</w:t>
      </w:r>
      <w:r w:rsidR="006F1972">
        <w:rPr>
          <w:rFonts w:eastAsiaTheme="minorEastAsia" w:hint="eastAsia"/>
          <w:lang w:eastAsia="zh-CN"/>
        </w:rPr>
        <w:t xml:space="preserve"> of jitter and data variation</w:t>
      </w:r>
      <w:r w:rsidR="00025290">
        <w:rPr>
          <w:rFonts w:eastAsiaTheme="minorEastAsia"/>
          <w:lang w:eastAsia="zh-CN"/>
        </w:rPr>
        <w:t xml:space="preserve"> of the video stream</w:t>
      </w:r>
      <w:r w:rsidR="006F1972">
        <w:rPr>
          <w:rFonts w:eastAsiaTheme="minorEastAsia" w:hint="eastAsia"/>
          <w:lang w:eastAsia="zh-CN"/>
        </w:rPr>
        <w:t xml:space="preserve">, </w:t>
      </w:r>
      <w:r w:rsidR="00A80642">
        <w:rPr>
          <w:rFonts w:eastAsiaTheme="minorEastAsia" w:hint="eastAsia"/>
          <w:lang w:eastAsia="zh-CN"/>
        </w:rPr>
        <w:t xml:space="preserve">legacy CG has lower capacity than DG </w:t>
      </w:r>
      <w:r w:rsidR="00403757">
        <w:rPr>
          <w:rFonts w:eastAsiaTheme="minorEastAsia" w:hint="eastAsia"/>
          <w:lang w:eastAsia="zh-CN"/>
        </w:rPr>
        <w:t xml:space="preserve">based on </w:t>
      </w:r>
      <w:r w:rsidR="006F1972">
        <w:rPr>
          <w:rFonts w:eastAsiaTheme="minorEastAsia" w:hint="eastAsia"/>
          <w:lang w:eastAsia="zh-CN"/>
        </w:rPr>
        <w:t xml:space="preserve">RAN1 evaluation </w:t>
      </w:r>
      <w:r w:rsidR="00A80642">
        <w:rPr>
          <w:rFonts w:eastAsiaTheme="minorEastAsia"/>
          <w:lang w:eastAsia="zh-CN"/>
        </w:rPr>
        <w:fldChar w:fldCharType="begin"/>
      </w:r>
      <w:r w:rsidR="00A80642">
        <w:rPr>
          <w:rFonts w:eastAsiaTheme="minorEastAsia"/>
          <w:lang w:eastAsia="zh-CN"/>
        </w:rPr>
        <w:instrText xml:space="preserve"> </w:instrText>
      </w:r>
      <w:r w:rsidR="00A80642">
        <w:rPr>
          <w:rFonts w:eastAsiaTheme="minorEastAsia" w:hint="eastAsia"/>
          <w:lang w:eastAsia="zh-CN"/>
        </w:rPr>
        <w:instrText>REF _Ref114830670 \n \h</w:instrText>
      </w:r>
      <w:r w:rsidR="00A80642">
        <w:rPr>
          <w:rFonts w:eastAsiaTheme="minorEastAsia"/>
          <w:lang w:eastAsia="zh-CN"/>
        </w:rPr>
        <w:instrText xml:space="preserve"> </w:instrText>
      </w:r>
      <w:r w:rsidR="00A80642">
        <w:rPr>
          <w:rFonts w:eastAsiaTheme="minorEastAsia"/>
          <w:lang w:eastAsia="zh-CN"/>
        </w:rPr>
      </w:r>
      <w:r w:rsidR="00A80642">
        <w:rPr>
          <w:rFonts w:eastAsiaTheme="minorEastAsia"/>
          <w:lang w:eastAsia="zh-CN"/>
        </w:rPr>
        <w:fldChar w:fldCharType="separate"/>
      </w:r>
      <w:r w:rsidR="008D3BAD">
        <w:rPr>
          <w:rFonts w:eastAsiaTheme="minorEastAsia"/>
          <w:lang w:eastAsia="zh-CN"/>
        </w:rPr>
        <w:t>[2]</w:t>
      </w:r>
      <w:r w:rsidR="00A80642">
        <w:rPr>
          <w:rFonts w:eastAsiaTheme="minorEastAsia"/>
          <w:lang w:eastAsia="zh-CN"/>
        </w:rPr>
        <w:fldChar w:fldCharType="end"/>
      </w:r>
      <w:r w:rsidR="00A80642">
        <w:rPr>
          <w:rFonts w:eastAsiaTheme="minorEastAsia" w:hint="eastAsia"/>
          <w:lang w:eastAsia="zh-CN"/>
        </w:rPr>
        <w:t xml:space="preserve">. </w:t>
      </w:r>
      <w:r w:rsidR="005F7936">
        <w:rPr>
          <w:rFonts w:eastAsiaTheme="minorEastAsia" w:hint="eastAsia"/>
          <w:lang w:eastAsia="zh-CN"/>
        </w:rPr>
        <w:t xml:space="preserve">Note </w:t>
      </w:r>
      <w:r w:rsidR="005F7936">
        <w:rPr>
          <w:rFonts w:eastAsiaTheme="minorEastAsia"/>
          <w:lang w:eastAsia="zh-CN"/>
        </w:rPr>
        <w:t>that</w:t>
      </w:r>
      <w:r w:rsidR="005F7936">
        <w:rPr>
          <w:rFonts w:eastAsiaTheme="minorEastAsia" w:hint="eastAsia"/>
          <w:lang w:eastAsia="zh-CN"/>
        </w:rPr>
        <w:t xml:space="preserve"> in the comparison, </w:t>
      </w:r>
      <w:r w:rsidR="00F14C13">
        <w:rPr>
          <w:rFonts w:eastAsiaTheme="minorEastAsia" w:hint="eastAsia"/>
          <w:lang w:eastAsia="zh-CN"/>
        </w:rPr>
        <w:t xml:space="preserve">UE </w:t>
      </w:r>
      <w:r w:rsidR="005F7936">
        <w:rPr>
          <w:rFonts w:eastAsiaTheme="minorEastAsia" w:hint="eastAsia"/>
          <w:lang w:eastAsia="zh-CN"/>
        </w:rPr>
        <w:t xml:space="preserve">is always on </w:t>
      </w:r>
      <w:r w:rsidR="00634605">
        <w:rPr>
          <w:rFonts w:eastAsiaTheme="minorEastAsia" w:hint="eastAsia"/>
          <w:lang w:eastAsia="zh-CN"/>
        </w:rPr>
        <w:t>for PDCCH monitoring when DG is applied</w:t>
      </w:r>
      <w:r w:rsidR="00E93DDC">
        <w:rPr>
          <w:rFonts w:eastAsiaTheme="minorEastAsia" w:hint="eastAsia"/>
          <w:lang w:eastAsia="zh-CN"/>
        </w:rPr>
        <w:t>.</w:t>
      </w:r>
      <w:r w:rsidR="00634605">
        <w:rPr>
          <w:rFonts w:eastAsiaTheme="minorEastAsia" w:hint="eastAsia"/>
          <w:lang w:eastAsia="zh-CN"/>
        </w:rPr>
        <w:t xml:space="preserve"> </w:t>
      </w:r>
      <w:r>
        <w:rPr>
          <w:rFonts w:eastAsiaTheme="minorEastAsia"/>
          <w:lang w:eastAsia="zh-CN"/>
        </w:rPr>
        <w:t>And</w:t>
      </w:r>
      <w:r w:rsidR="00BF1A14">
        <w:rPr>
          <w:rFonts w:eastAsiaTheme="minorEastAsia"/>
          <w:lang w:eastAsia="zh-CN"/>
        </w:rPr>
        <w:t xml:space="preserve"> for the dynamic UL scheduler to always provide the right UL grant size at the right time, matching the PDU set arrival time and size, it would require the UE to </w:t>
      </w:r>
      <w:r w:rsidR="005331F1">
        <w:rPr>
          <w:rFonts w:eastAsiaTheme="minorEastAsia"/>
          <w:lang w:eastAsia="zh-CN"/>
        </w:rPr>
        <w:t>an</w:t>
      </w:r>
      <w:r w:rsidR="00BF1A14">
        <w:rPr>
          <w:rFonts w:eastAsiaTheme="minorEastAsia"/>
          <w:lang w:eastAsia="zh-CN"/>
        </w:rPr>
        <w:t xml:space="preserve"> SR/BSR for each PDU set, thus adding complexity, power consumption and latency. </w:t>
      </w:r>
      <w:r w:rsidR="00E671FF">
        <w:rPr>
          <w:rFonts w:eastAsiaTheme="minorEastAsia" w:hint="eastAsia"/>
          <w:lang w:eastAsia="zh-CN"/>
        </w:rPr>
        <w:t xml:space="preserve">CG has at least 2 advantages: UE power saving and low-latency </w:t>
      </w:r>
      <w:r w:rsidR="00EA4185">
        <w:rPr>
          <w:rFonts w:eastAsiaTheme="minorEastAsia"/>
          <w:lang w:eastAsia="zh-CN"/>
        </w:rPr>
        <w:t>transmission</w:t>
      </w:r>
      <w:r w:rsidR="00EA4185">
        <w:rPr>
          <w:rFonts w:eastAsiaTheme="minorEastAsia" w:hint="eastAsia"/>
          <w:lang w:eastAsia="zh-CN"/>
        </w:rPr>
        <w:t xml:space="preserve"> </w:t>
      </w:r>
      <w:r w:rsidR="00E671FF">
        <w:rPr>
          <w:rFonts w:eastAsiaTheme="minorEastAsia" w:hint="eastAsia"/>
          <w:lang w:eastAsia="zh-CN"/>
        </w:rPr>
        <w:t xml:space="preserve">for the periodic UL services. </w:t>
      </w:r>
      <w:r>
        <w:rPr>
          <w:rFonts w:eastAsiaTheme="minorEastAsia"/>
          <w:lang w:eastAsia="zh-CN"/>
        </w:rPr>
        <w:t xml:space="preserve">So, since the power saving requirement is at least as important as the capacity requirement for XR, </w:t>
      </w:r>
      <w:r w:rsidR="00E671FF">
        <w:rPr>
          <w:rFonts w:eastAsiaTheme="minorEastAsia" w:hint="eastAsia"/>
          <w:lang w:eastAsia="zh-CN"/>
        </w:rPr>
        <w:t xml:space="preserve">CG should be </w:t>
      </w:r>
      <w:r w:rsidR="00EA4185">
        <w:rPr>
          <w:rFonts w:eastAsiaTheme="minorEastAsia" w:hint="eastAsia"/>
          <w:lang w:eastAsia="zh-CN"/>
        </w:rPr>
        <w:t xml:space="preserve">adopted with </w:t>
      </w:r>
      <w:r>
        <w:rPr>
          <w:rFonts w:eastAsiaTheme="minorEastAsia"/>
          <w:lang w:eastAsia="zh-CN"/>
        </w:rPr>
        <w:t xml:space="preserve">some </w:t>
      </w:r>
      <w:r w:rsidR="00E671FF">
        <w:rPr>
          <w:rFonts w:eastAsiaTheme="minorEastAsia" w:hint="eastAsia"/>
          <w:lang w:eastAsia="zh-CN"/>
        </w:rPr>
        <w:t>enhan</w:t>
      </w:r>
      <w:r w:rsidR="00955FD6">
        <w:rPr>
          <w:rFonts w:eastAsiaTheme="minorEastAsia" w:hint="eastAsia"/>
          <w:lang w:eastAsia="zh-CN"/>
        </w:rPr>
        <w:t>ce</w:t>
      </w:r>
      <w:r w:rsidR="00EA4185">
        <w:rPr>
          <w:rFonts w:eastAsiaTheme="minorEastAsia" w:hint="eastAsia"/>
          <w:lang w:eastAsia="zh-CN"/>
        </w:rPr>
        <w:t>ment</w:t>
      </w:r>
      <w:r>
        <w:rPr>
          <w:rFonts w:eastAsiaTheme="minorEastAsia"/>
          <w:lang w:eastAsia="zh-CN"/>
        </w:rPr>
        <w:t>s</w:t>
      </w:r>
      <w:r w:rsidR="00EA4185">
        <w:rPr>
          <w:rFonts w:eastAsiaTheme="minorEastAsia" w:hint="eastAsia"/>
          <w:lang w:eastAsia="zh-CN"/>
        </w:rPr>
        <w:t>.</w:t>
      </w:r>
    </w:p>
    <w:p w:rsidR="005331F1" w:rsidRDefault="005331F1" w:rsidP="00E426DF">
      <w:pPr>
        <w:pStyle w:val="a0"/>
        <w:rPr>
          <w:rFonts w:eastAsiaTheme="minorEastAsia"/>
          <w:b/>
          <w:lang w:eastAsia="zh-CN"/>
        </w:rPr>
      </w:pPr>
      <w:r>
        <w:rPr>
          <w:rFonts w:eastAsiaTheme="minorEastAsia"/>
          <w:b/>
          <w:lang w:eastAsia="zh-CN"/>
        </w:rPr>
        <w:t>Observation 1: Unlike dynamic grants, configured grants are best suited to serve the UL XR traffic, while providing the best latency and power saving performance.</w:t>
      </w:r>
    </w:p>
    <w:p w:rsidR="00D31602" w:rsidRPr="00A550AB" w:rsidRDefault="006F1972" w:rsidP="00E426DF">
      <w:pPr>
        <w:pStyle w:val="a0"/>
        <w:rPr>
          <w:rFonts w:eastAsiaTheme="minorEastAsia"/>
          <w:b/>
          <w:lang w:eastAsia="zh-CN"/>
        </w:rPr>
      </w:pPr>
      <w:r w:rsidRPr="00A550AB">
        <w:rPr>
          <w:rFonts w:eastAsiaTheme="minorEastAsia" w:hint="eastAsia"/>
          <w:b/>
          <w:lang w:eastAsia="zh-CN"/>
        </w:rPr>
        <w:t>Proposal 1: CG</w:t>
      </w:r>
      <w:r w:rsidR="00A550AB" w:rsidRPr="00A550AB">
        <w:rPr>
          <w:rFonts w:eastAsiaTheme="minorEastAsia" w:hint="eastAsia"/>
          <w:b/>
          <w:lang w:eastAsia="zh-CN"/>
        </w:rPr>
        <w:t xml:space="preserve"> enhancement</w:t>
      </w:r>
      <w:r w:rsidR="00EA6921">
        <w:rPr>
          <w:rFonts w:eastAsiaTheme="minorEastAsia"/>
          <w:b/>
          <w:lang w:eastAsia="zh-CN"/>
        </w:rPr>
        <w:t>s</w:t>
      </w:r>
      <w:r w:rsidR="00A550AB" w:rsidRPr="00A550AB">
        <w:rPr>
          <w:rFonts w:eastAsiaTheme="minorEastAsia" w:hint="eastAsia"/>
          <w:b/>
          <w:lang w:eastAsia="zh-CN"/>
        </w:rPr>
        <w:t xml:space="preserve"> </w:t>
      </w:r>
      <w:r w:rsidR="00A550AB" w:rsidRPr="00A550AB">
        <w:rPr>
          <w:rFonts w:eastAsiaTheme="minorEastAsia"/>
          <w:b/>
          <w:lang w:eastAsia="zh-CN"/>
        </w:rPr>
        <w:t>should</w:t>
      </w:r>
      <w:r w:rsidR="00A550AB" w:rsidRPr="00A550AB">
        <w:rPr>
          <w:rFonts w:eastAsiaTheme="minorEastAsia" w:hint="eastAsia"/>
          <w:b/>
          <w:lang w:eastAsia="zh-CN"/>
        </w:rPr>
        <w:t xml:space="preserve"> be considered to </w:t>
      </w:r>
      <w:r w:rsidR="005331F1">
        <w:rPr>
          <w:rFonts w:eastAsiaTheme="minorEastAsia"/>
          <w:b/>
          <w:lang w:eastAsia="zh-CN"/>
        </w:rPr>
        <w:t>address the jitter and burst size variation of the periodic XR traffic</w:t>
      </w:r>
      <w:r w:rsidR="00A550AB">
        <w:rPr>
          <w:rFonts w:eastAsiaTheme="minorEastAsia" w:hint="eastAsia"/>
          <w:b/>
          <w:lang w:eastAsia="zh-CN"/>
        </w:rPr>
        <w:t>.</w:t>
      </w:r>
    </w:p>
    <w:p w:rsidR="005F499B" w:rsidRDefault="005F499B" w:rsidP="002239ED">
      <w:pPr>
        <w:pStyle w:val="a0"/>
        <w:rPr>
          <w:rFonts w:eastAsia="宋体" w:cs="Times"/>
          <w:szCs w:val="20"/>
          <w:lang w:val="en-GB" w:eastAsia="zh-CN"/>
        </w:rPr>
      </w:pPr>
      <w:r>
        <w:rPr>
          <w:rFonts w:eastAsiaTheme="minorEastAsia" w:hint="eastAsia"/>
          <w:lang w:eastAsia="zh-CN"/>
        </w:rPr>
        <w:t xml:space="preserve">To </w:t>
      </w:r>
      <w:r w:rsidR="00D21804">
        <w:rPr>
          <w:rFonts w:eastAsiaTheme="minorEastAsia" w:hint="eastAsia"/>
          <w:lang w:eastAsia="zh-CN"/>
        </w:rPr>
        <w:t xml:space="preserve">apply CG to XR service transmission, the first </w:t>
      </w:r>
      <w:r w:rsidR="00D21804">
        <w:rPr>
          <w:rFonts w:eastAsiaTheme="minorEastAsia"/>
          <w:lang w:eastAsia="zh-CN"/>
        </w:rPr>
        <w:t>question</w:t>
      </w:r>
      <w:r w:rsidR="00D21804">
        <w:rPr>
          <w:rFonts w:eastAsiaTheme="minorEastAsia" w:hint="eastAsia"/>
          <w:lang w:eastAsia="zh-CN"/>
        </w:rPr>
        <w:t xml:space="preserve"> is to </w:t>
      </w:r>
      <w:r w:rsidR="00D21804">
        <w:rPr>
          <w:rFonts w:eastAsiaTheme="minorEastAsia"/>
          <w:lang w:eastAsia="zh-CN"/>
        </w:rPr>
        <w:t>resolve</w:t>
      </w:r>
      <w:r w:rsidR="00D21804">
        <w:rPr>
          <w:rFonts w:eastAsiaTheme="minorEastAsia" w:hint="eastAsia"/>
          <w:lang w:eastAsia="zh-CN"/>
        </w:rPr>
        <w:t xml:space="preserve"> the </w:t>
      </w:r>
      <w:r w:rsidR="00D21804" w:rsidRPr="0084700F">
        <w:rPr>
          <w:rFonts w:eastAsia="宋体" w:cs="Times"/>
          <w:szCs w:val="20"/>
          <w:lang w:val="en-GB" w:eastAsia="zh-CN"/>
        </w:rPr>
        <w:t xml:space="preserve">non-integer periodicity </w:t>
      </w:r>
      <w:r w:rsidR="00D21804">
        <w:rPr>
          <w:rFonts w:eastAsia="宋体" w:cs="Times" w:hint="eastAsia"/>
          <w:szCs w:val="20"/>
          <w:lang w:val="en-GB" w:eastAsia="zh-CN"/>
        </w:rPr>
        <w:t>for CG transmission.</w:t>
      </w:r>
    </w:p>
    <w:p w:rsidR="002239ED" w:rsidRDefault="002239ED" w:rsidP="002239ED">
      <w:pPr>
        <w:pStyle w:val="a0"/>
        <w:rPr>
          <w:rFonts w:eastAsiaTheme="minorEastAsia"/>
          <w:lang w:eastAsia="zh-CN"/>
        </w:rPr>
      </w:pPr>
      <w:r>
        <w:rPr>
          <w:rFonts w:eastAsiaTheme="minorEastAsia" w:hint="eastAsia"/>
          <w:lang w:eastAsia="zh-CN"/>
        </w:rPr>
        <w:t xml:space="preserve">The </w:t>
      </w:r>
      <w:r>
        <w:rPr>
          <w:rFonts w:eastAsiaTheme="minorEastAsia"/>
          <w:lang w:eastAsia="zh-CN"/>
        </w:rPr>
        <w:t>frame rate</w:t>
      </w:r>
      <w:r>
        <w:rPr>
          <w:rFonts w:eastAsiaTheme="minorEastAsia" w:hint="eastAsia"/>
          <w:lang w:eastAsia="zh-CN"/>
        </w:rPr>
        <w:t xml:space="preserve"> of XR </w:t>
      </w:r>
      <w:r w:rsidR="005F5A4C">
        <w:rPr>
          <w:rFonts w:eastAsiaTheme="minorEastAsia"/>
          <w:lang w:eastAsia="zh-CN"/>
        </w:rPr>
        <w:t>video traffic</w:t>
      </w:r>
      <w:r>
        <w:rPr>
          <w:rFonts w:eastAsiaTheme="minorEastAsia" w:hint="eastAsia"/>
          <w:lang w:eastAsia="zh-CN"/>
        </w:rPr>
        <w:t xml:space="preserve"> can be 30/60/90/120 fps, and the corresponding periodicit</w:t>
      </w:r>
      <w:r w:rsidR="000150EB">
        <w:rPr>
          <w:rFonts w:eastAsiaTheme="minorEastAsia"/>
          <w:lang w:eastAsia="zh-CN"/>
        </w:rPr>
        <w:t>ies</w:t>
      </w:r>
      <w:r>
        <w:rPr>
          <w:rFonts w:eastAsiaTheme="minorEastAsia" w:hint="eastAsia"/>
          <w:lang w:eastAsia="zh-CN"/>
        </w:rPr>
        <w:t xml:space="preserve"> are listed in</w:t>
      </w:r>
      <w:r w:rsidR="00580C51">
        <w:rPr>
          <w:rFonts w:eastAsiaTheme="minorEastAsia" w:hint="eastAsia"/>
          <w:lang w:eastAsia="zh-CN"/>
        </w:rPr>
        <w:t xml:space="preserve"> </w:t>
      </w:r>
      <w:r w:rsidR="00580C51">
        <w:rPr>
          <w:rFonts w:eastAsiaTheme="minorEastAsia"/>
          <w:lang w:eastAsia="zh-CN"/>
        </w:rPr>
        <w:fldChar w:fldCharType="begin"/>
      </w:r>
      <w:r w:rsidR="00580C51">
        <w:rPr>
          <w:rFonts w:eastAsiaTheme="minorEastAsia"/>
          <w:lang w:eastAsia="zh-CN"/>
        </w:rPr>
        <w:instrText xml:space="preserve"> </w:instrText>
      </w:r>
      <w:r w:rsidR="00580C51">
        <w:rPr>
          <w:rFonts w:eastAsiaTheme="minorEastAsia" w:hint="eastAsia"/>
          <w:lang w:eastAsia="zh-CN"/>
        </w:rPr>
        <w:instrText>REF _Ref114845797 \h</w:instrText>
      </w:r>
      <w:r w:rsidR="00580C51">
        <w:rPr>
          <w:rFonts w:eastAsiaTheme="minorEastAsia"/>
          <w:lang w:eastAsia="zh-CN"/>
        </w:rPr>
        <w:instrText xml:space="preserve"> </w:instrText>
      </w:r>
      <w:r w:rsidR="00580C51">
        <w:rPr>
          <w:rFonts w:eastAsiaTheme="minorEastAsia"/>
          <w:lang w:eastAsia="zh-CN"/>
        </w:rPr>
      </w:r>
      <w:r w:rsidR="00580C51">
        <w:rPr>
          <w:rFonts w:eastAsiaTheme="minorEastAsia"/>
          <w:lang w:eastAsia="zh-CN"/>
        </w:rPr>
        <w:fldChar w:fldCharType="separate"/>
      </w:r>
      <w:r w:rsidR="00580C51">
        <w:t xml:space="preserve">Table </w:t>
      </w:r>
      <w:r w:rsidR="00580C51">
        <w:rPr>
          <w:noProof/>
        </w:rPr>
        <w:t>1</w:t>
      </w:r>
      <w:r w:rsidR="00580C51">
        <w:rPr>
          <w:rFonts w:eastAsiaTheme="minorEastAsia"/>
          <w:lang w:eastAsia="zh-CN"/>
        </w:rPr>
        <w:fldChar w:fldCharType="end"/>
      </w:r>
      <w:r>
        <w:rPr>
          <w:rFonts w:eastAsiaTheme="minorEastAsia" w:hint="eastAsia"/>
          <w:lang w:eastAsia="zh-CN"/>
        </w:rPr>
        <w:t>.</w:t>
      </w:r>
      <w:r w:rsidR="00FA4272">
        <w:rPr>
          <w:rFonts w:eastAsiaTheme="minorEastAsia"/>
          <w:lang w:eastAsia="zh-CN"/>
        </w:rPr>
        <w:t xml:space="preserve"> </w:t>
      </w:r>
    </w:p>
    <w:p w:rsidR="002239ED" w:rsidRDefault="002239ED" w:rsidP="002239ED">
      <w:pPr>
        <w:pStyle w:val="a5"/>
        <w:jc w:val="center"/>
        <w:rPr>
          <w:rFonts w:eastAsiaTheme="minorEastAsia"/>
          <w:lang w:eastAsia="zh-CN"/>
        </w:rPr>
      </w:pPr>
      <w:bookmarkStart w:id="8" w:name="_Ref114845797"/>
      <w:r>
        <w:t xml:space="preserve">Table </w:t>
      </w:r>
      <w:r>
        <w:fldChar w:fldCharType="begin"/>
      </w:r>
      <w:r>
        <w:instrText xml:space="preserve"> SEQ Table \* ARABIC </w:instrText>
      </w:r>
      <w:r>
        <w:fldChar w:fldCharType="separate"/>
      </w:r>
      <w:r w:rsidR="008D3BAD">
        <w:rPr>
          <w:noProof/>
        </w:rPr>
        <w:t>1</w:t>
      </w:r>
      <w:r>
        <w:fldChar w:fldCharType="end"/>
      </w:r>
      <w:bookmarkEnd w:id="8"/>
      <w:r>
        <w:rPr>
          <w:rFonts w:hint="eastAsia"/>
          <w:lang w:eastAsia="zh-CN"/>
        </w:rPr>
        <w:t xml:space="preserve"> </w:t>
      </w:r>
      <w:proofErr w:type="gramStart"/>
      <w:r>
        <w:rPr>
          <w:rFonts w:hint="eastAsia"/>
          <w:lang w:eastAsia="zh-CN"/>
        </w:rPr>
        <w:t>The</w:t>
      </w:r>
      <w:proofErr w:type="gramEnd"/>
      <w:r>
        <w:rPr>
          <w:rFonts w:hint="eastAsia"/>
          <w:lang w:eastAsia="zh-CN"/>
        </w:rPr>
        <w:t xml:space="preserve"> periodicity of XR </w:t>
      </w:r>
      <w:r w:rsidR="005F5A4C">
        <w:rPr>
          <w:lang w:eastAsia="zh-CN"/>
        </w:rPr>
        <w:t>video traffic</w:t>
      </w:r>
    </w:p>
    <w:tbl>
      <w:tblPr>
        <w:tblStyle w:val="a7"/>
        <w:tblW w:w="5000" w:type="pct"/>
        <w:tblLook w:val="04A0" w:firstRow="1" w:lastRow="0" w:firstColumn="1" w:lastColumn="0" w:noHBand="0" w:noVBand="1"/>
      </w:tblPr>
      <w:tblGrid>
        <w:gridCol w:w="1807"/>
        <w:gridCol w:w="1420"/>
        <w:gridCol w:w="1558"/>
        <w:gridCol w:w="1560"/>
        <w:gridCol w:w="2177"/>
      </w:tblGrid>
      <w:tr w:rsidR="002239ED" w:rsidTr="00FA4272">
        <w:tc>
          <w:tcPr>
            <w:tcW w:w="1060" w:type="pct"/>
          </w:tcPr>
          <w:p w:rsidR="002239ED" w:rsidRDefault="002239ED" w:rsidP="00570C1C">
            <w:pPr>
              <w:pStyle w:val="a0"/>
              <w:rPr>
                <w:rFonts w:eastAsiaTheme="minorEastAsia"/>
                <w:lang w:eastAsia="zh-CN"/>
              </w:rPr>
            </w:pPr>
            <w:r w:rsidRPr="003F59B9">
              <w:rPr>
                <w:rFonts w:eastAsiaTheme="minorEastAsia"/>
                <w:lang w:eastAsia="zh-CN"/>
              </w:rPr>
              <w:t>Frame</w:t>
            </w:r>
            <w:r>
              <w:rPr>
                <w:rFonts w:eastAsiaTheme="minorEastAsia" w:hint="eastAsia"/>
                <w:lang w:eastAsia="zh-CN"/>
              </w:rPr>
              <w:t xml:space="preserve"> </w:t>
            </w:r>
            <w:r w:rsidRPr="003F59B9">
              <w:rPr>
                <w:rFonts w:eastAsiaTheme="minorEastAsia"/>
                <w:lang w:eastAsia="zh-CN"/>
              </w:rPr>
              <w:t>rate</w:t>
            </w:r>
            <w:r>
              <w:rPr>
                <w:rFonts w:eastAsiaTheme="minorEastAsia" w:hint="eastAsia"/>
                <w:lang w:eastAsia="zh-CN"/>
              </w:rPr>
              <w:t xml:space="preserve"> (FPS)</w:t>
            </w:r>
          </w:p>
        </w:tc>
        <w:tc>
          <w:tcPr>
            <w:tcW w:w="833" w:type="pct"/>
          </w:tcPr>
          <w:p w:rsidR="002239ED" w:rsidRDefault="002239ED" w:rsidP="00570C1C">
            <w:pPr>
              <w:pStyle w:val="a0"/>
              <w:rPr>
                <w:rFonts w:eastAsiaTheme="minorEastAsia"/>
                <w:lang w:eastAsia="zh-CN"/>
              </w:rPr>
            </w:pPr>
            <w:r>
              <w:rPr>
                <w:rFonts w:eastAsiaTheme="minorEastAsia" w:hint="eastAsia"/>
                <w:lang w:eastAsia="zh-CN"/>
              </w:rPr>
              <w:t>30</w:t>
            </w:r>
          </w:p>
        </w:tc>
        <w:tc>
          <w:tcPr>
            <w:tcW w:w="914" w:type="pct"/>
          </w:tcPr>
          <w:p w:rsidR="002239ED" w:rsidRDefault="002239ED" w:rsidP="00570C1C">
            <w:pPr>
              <w:pStyle w:val="a0"/>
              <w:rPr>
                <w:rFonts w:eastAsiaTheme="minorEastAsia"/>
                <w:lang w:eastAsia="zh-CN"/>
              </w:rPr>
            </w:pPr>
            <w:r>
              <w:rPr>
                <w:rFonts w:eastAsiaTheme="minorEastAsia" w:hint="eastAsia"/>
                <w:lang w:eastAsia="zh-CN"/>
              </w:rPr>
              <w:t>60</w:t>
            </w:r>
          </w:p>
        </w:tc>
        <w:tc>
          <w:tcPr>
            <w:tcW w:w="915" w:type="pct"/>
          </w:tcPr>
          <w:p w:rsidR="002239ED" w:rsidRDefault="002239ED" w:rsidP="00570C1C">
            <w:pPr>
              <w:pStyle w:val="a0"/>
              <w:rPr>
                <w:rFonts w:eastAsiaTheme="minorEastAsia"/>
                <w:lang w:eastAsia="zh-CN"/>
              </w:rPr>
            </w:pPr>
            <w:r>
              <w:rPr>
                <w:rFonts w:eastAsiaTheme="minorEastAsia" w:hint="eastAsia"/>
                <w:lang w:eastAsia="zh-CN"/>
              </w:rPr>
              <w:t>90</w:t>
            </w:r>
          </w:p>
        </w:tc>
        <w:tc>
          <w:tcPr>
            <w:tcW w:w="1277" w:type="pct"/>
          </w:tcPr>
          <w:p w:rsidR="002239ED" w:rsidRDefault="002239ED" w:rsidP="00570C1C">
            <w:pPr>
              <w:pStyle w:val="a0"/>
              <w:rPr>
                <w:rFonts w:eastAsiaTheme="minorEastAsia"/>
                <w:lang w:eastAsia="zh-CN"/>
              </w:rPr>
            </w:pPr>
            <w:r>
              <w:rPr>
                <w:rFonts w:eastAsiaTheme="minorEastAsia" w:hint="eastAsia"/>
                <w:lang w:eastAsia="zh-CN"/>
              </w:rPr>
              <w:t>120</w:t>
            </w:r>
          </w:p>
        </w:tc>
      </w:tr>
      <w:tr w:rsidR="002239ED" w:rsidTr="00FA4272">
        <w:tc>
          <w:tcPr>
            <w:tcW w:w="1060" w:type="pct"/>
          </w:tcPr>
          <w:p w:rsidR="002239ED" w:rsidRDefault="002239ED" w:rsidP="00570C1C">
            <w:pPr>
              <w:pStyle w:val="a0"/>
              <w:rPr>
                <w:rFonts w:eastAsiaTheme="minorEastAsia"/>
                <w:lang w:eastAsia="zh-CN"/>
              </w:rPr>
            </w:pPr>
            <w:r>
              <w:rPr>
                <w:rFonts w:eastAsiaTheme="minorEastAsia"/>
                <w:lang w:eastAsia="zh-CN"/>
              </w:rPr>
              <w:t>P</w:t>
            </w:r>
            <w:r>
              <w:rPr>
                <w:rFonts w:eastAsiaTheme="minorEastAsia" w:hint="eastAsia"/>
                <w:lang w:eastAsia="zh-CN"/>
              </w:rPr>
              <w:t>eriodicity (</w:t>
            </w:r>
            <w:proofErr w:type="spellStart"/>
            <w:r>
              <w:rPr>
                <w:rFonts w:eastAsiaTheme="minorEastAsia" w:hint="eastAsia"/>
                <w:lang w:eastAsia="zh-CN"/>
              </w:rPr>
              <w:t>ms</w:t>
            </w:r>
            <w:proofErr w:type="spellEnd"/>
            <w:r>
              <w:rPr>
                <w:rFonts w:eastAsiaTheme="minorEastAsia" w:hint="eastAsia"/>
                <w:lang w:eastAsia="zh-CN"/>
              </w:rPr>
              <w:t>)</w:t>
            </w:r>
          </w:p>
        </w:tc>
        <w:tc>
          <w:tcPr>
            <w:tcW w:w="833" w:type="pct"/>
          </w:tcPr>
          <w:p w:rsidR="002239ED" w:rsidRDefault="002239ED" w:rsidP="00570C1C">
            <w:pPr>
              <w:pStyle w:val="a0"/>
              <w:rPr>
                <w:rFonts w:eastAsiaTheme="minorEastAsia"/>
                <w:lang w:eastAsia="zh-CN"/>
              </w:rPr>
            </w:pPr>
            <w:r>
              <w:rPr>
                <w:rFonts w:eastAsiaTheme="minorEastAsia" w:hint="eastAsia"/>
                <w:lang w:eastAsia="zh-CN"/>
              </w:rPr>
              <w:t>33.33</w:t>
            </w:r>
          </w:p>
        </w:tc>
        <w:tc>
          <w:tcPr>
            <w:tcW w:w="914" w:type="pct"/>
          </w:tcPr>
          <w:p w:rsidR="002239ED" w:rsidRDefault="002239ED" w:rsidP="00570C1C">
            <w:pPr>
              <w:pStyle w:val="a0"/>
              <w:rPr>
                <w:rFonts w:eastAsiaTheme="minorEastAsia"/>
                <w:lang w:eastAsia="zh-CN"/>
              </w:rPr>
            </w:pPr>
            <w:r>
              <w:rPr>
                <w:rFonts w:eastAsiaTheme="minorEastAsia" w:hint="eastAsia"/>
                <w:lang w:eastAsia="zh-CN"/>
              </w:rPr>
              <w:t>16.66</w:t>
            </w:r>
          </w:p>
        </w:tc>
        <w:tc>
          <w:tcPr>
            <w:tcW w:w="915" w:type="pct"/>
          </w:tcPr>
          <w:p w:rsidR="002239ED" w:rsidRDefault="002239ED" w:rsidP="00570C1C">
            <w:pPr>
              <w:pStyle w:val="a0"/>
              <w:rPr>
                <w:rFonts w:eastAsiaTheme="minorEastAsia"/>
                <w:lang w:eastAsia="zh-CN"/>
              </w:rPr>
            </w:pPr>
            <w:r>
              <w:rPr>
                <w:rFonts w:eastAsiaTheme="minorEastAsia" w:hint="eastAsia"/>
                <w:lang w:eastAsia="zh-CN"/>
              </w:rPr>
              <w:t>11.11</w:t>
            </w:r>
          </w:p>
        </w:tc>
        <w:tc>
          <w:tcPr>
            <w:tcW w:w="1277" w:type="pct"/>
          </w:tcPr>
          <w:p w:rsidR="002239ED" w:rsidRDefault="002239ED" w:rsidP="00570C1C">
            <w:pPr>
              <w:pStyle w:val="a0"/>
              <w:rPr>
                <w:rFonts w:eastAsiaTheme="minorEastAsia"/>
                <w:lang w:eastAsia="zh-CN"/>
              </w:rPr>
            </w:pPr>
            <w:r>
              <w:rPr>
                <w:rFonts w:eastAsiaTheme="minorEastAsia" w:hint="eastAsia"/>
                <w:lang w:eastAsia="zh-CN"/>
              </w:rPr>
              <w:t>8.33</w:t>
            </w:r>
          </w:p>
        </w:tc>
      </w:tr>
    </w:tbl>
    <w:p w:rsidR="002239ED" w:rsidRDefault="00FA4272" w:rsidP="0045225F">
      <w:pPr>
        <w:pStyle w:val="a0"/>
        <w:spacing w:before="120"/>
        <w:rPr>
          <w:rFonts w:eastAsiaTheme="minorEastAsia"/>
          <w:lang w:eastAsia="zh-CN"/>
        </w:rPr>
      </w:pPr>
      <w:r>
        <w:rPr>
          <w:rFonts w:eastAsiaTheme="minorEastAsia"/>
          <w:lang w:eastAsia="zh-CN"/>
        </w:rPr>
        <w:t>Since the various components of a video frame (slice, tile) are below the UDP layer, they are not expected to be differentiated by 5GS so that all packets forming a video frame are carried in the same PDU set. It then seems logical that PDU sets are mapped onto configured grants with the frame periodicity of the associated video stream.</w:t>
      </w:r>
      <w:r>
        <w:rPr>
          <w:rFonts w:eastAsiaTheme="minorEastAsia" w:hint="eastAsia"/>
          <w:lang w:eastAsia="zh-CN"/>
        </w:rPr>
        <w:t xml:space="preserve"> </w:t>
      </w:r>
      <w:r w:rsidR="002239ED">
        <w:rPr>
          <w:rFonts w:eastAsiaTheme="minorEastAsia" w:hint="eastAsia"/>
          <w:lang w:eastAsia="zh-CN"/>
        </w:rPr>
        <w:t xml:space="preserve">In current specification, the CG periodicity can be </w:t>
      </w:r>
      <w:r w:rsidR="002239ED">
        <w:rPr>
          <w:rFonts w:eastAsiaTheme="minorEastAsia"/>
          <w:lang w:eastAsia="zh-CN"/>
        </w:rPr>
        <w:t>“</w:t>
      </w:r>
      <w:r w:rsidR="002239ED" w:rsidRPr="000F388F">
        <w:rPr>
          <w:i/>
        </w:rPr>
        <w:t xml:space="preserve">periodicityExt-r17 </w:t>
      </w:r>
      <w:r w:rsidR="002239ED" w:rsidRPr="000F388F">
        <w:rPr>
          <w:i/>
          <w:color w:val="993366"/>
        </w:rPr>
        <w:t>INTEGER</w:t>
      </w:r>
      <w:r w:rsidR="002239ED" w:rsidRPr="000F388F">
        <w:rPr>
          <w:i/>
        </w:rPr>
        <w:t xml:space="preserve"> (1</w:t>
      </w:r>
      <w:proofErr w:type="gramStart"/>
      <w:r w:rsidR="002239ED" w:rsidRPr="000F388F">
        <w:rPr>
          <w:i/>
        </w:rPr>
        <w:t>..40960</w:t>
      </w:r>
      <w:proofErr w:type="gramEnd"/>
      <w:r w:rsidR="002239ED" w:rsidRPr="000F388F">
        <w:rPr>
          <w:i/>
        </w:rPr>
        <w:t>)</w:t>
      </w:r>
      <w:r w:rsidR="002239ED">
        <w:rPr>
          <w:rFonts w:eastAsiaTheme="minorEastAsia"/>
          <w:lang w:eastAsia="zh-CN"/>
        </w:rPr>
        <w:t>”</w:t>
      </w:r>
      <w:r w:rsidR="002239ED">
        <w:rPr>
          <w:rFonts w:eastAsiaTheme="minorEastAsia" w:hint="eastAsia"/>
          <w:lang w:eastAsia="zh-CN"/>
        </w:rPr>
        <w:t xml:space="preserve"> [symbols].</w:t>
      </w:r>
      <w:r w:rsidR="00D21804">
        <w:rPr>
          <w:rFonts w:eastAsiaTheme="minorEastAsia" w:hint="eastAsia"/>
          <w:lang w:eastAsia="zh-CN"/>
        </w:rPr>
        <w:t xml:space="preserve"> </w:t>
      </w:r>
      <w:r w:rsidR="002239ED">
        <w:rPr>
          <w:rFonts w:eastAsiaTheme="minorEastAsia" w:hint="eastAsia"/>
          <w:lang w:eastAsia="zh-CN"/>
        </w:rPr>
        <w:t xml:space="preserve">The value range of CG periodicity is flexible </w:t>
      </w:r>
      <w:r w:rsidR="002239ED">
        <w:rPr>
          <w:rFonts w:eastAsiaTheme="minorEastAsia" w:hint="eastAsia"/>
          <w:lang w:eastAsia="zh-CN"/>
        </w:rPr>
        <w:lastRenderedPageBreak/>
        <w:t xml:space="preserve">enough for services with integer periodicity. The question is the periodicities of XR </w:t>
      </w:r>
      <w:r w:rsidR="006F584B">
        <w:rPr>
          <w:rFonts w:eastAsiaTheme="minorEastAsia"/>
          <w:lang w:eastAsia="zh-CN"/>
        </w:rPr>
        <w:t>video streams</w:t>
      </w:r>
      <w:r w:rsidR="002239ED">
        <w:rPr>
          <w:rFonts w:eastAsiaTheme="minorEastAsia" w:hint="eastAsia"/>
          <w:lang w:eastAsia="zh-CN"/>
        </w:rPr>
        <w:t xml:space="preserve"> are non-integer and the </w:t>
      </w:r>
      <w:r w:rsidR="002239ED">
        <w:rPr>
          <w:rFonts w:eastAsiaTheme="minorEastAsia"/>
          <w:lang w:eastAsia="zh-CN"/>
        </w:rPr>
        <w:t>deviation</w:t>
      </w:r>
      <w:r w:rsidR="002239ED">
        <w:rPr>
          <w:rFonts w:eastAsiaTheme="minorEastAsia" w:hint="eastAsia"/>
          <w:lang w:eastAsia="zh-CN"/>
        </w:rPr>
        <w:t xml:space="preserve"> between the time occasion of CG and arrival time of service data will </w:t>
      </w:r>
      <w:r w:rsidR="000E674C">
        <w:rPr>
          <w:rFonts w:eastAsiaTheme="minorEastAsia"/>
          <w:lang w:eastAsia="zh-CN"/>
        </w:rPr>
        <w:t>increase</w:t>
      </w:r>
      <w:r w:rsidR="002239ED">
        <w:rPr>
          <w:rFonts w:eastAsiaTheme="minorEastAsia" w:hint="eastAsia"/>
          <w:lang w:eastAsia="zh-CN"/>
        </w:rPr>
        <w:t xml:space="preserve"> with time lapse. Taking the service periodicity 16.66ms as an example, if the </w:t>
      </w:r>
      <w:r w:rsidR="00D21804">
        <w:rPr>
          <w:rFonts w:eastAsiaTheme="minorEastAsia" w:hint="eastAsia"/>
          <w:lang w:eastAsia="zh-CN"/>
        </w:rPr>
        <w:t>CG</w:t>
      </w:r>
      <w:r w:rsidR="002239ED">
        <w:rPr>
          <w:rFonts w:eastAsiaTheme="minorEastAsia" w:hint="eastAsia"/>
          <w:lang w:eastAsia="zh-CN"/>
        </w:rPr>
        <w:t xml:space="preserve"> periodicity is configured as 16ms starting from SFN0, the time </w:t>
      </w:r>
      <w:r w:rsidR="002239ED">
        <w:rPr>
          <w:rFonts w:eastAsiaTheme="minorEastAsia"/>
          <w:lang w:eastAsia="zh-CN"/>
        </w:rPr>
        <w:t>occasion</w:t>
      </w:r>
      <w:r w:rsidR="002239ED">
        <w:rPr>
          <w:rFonts w:eastAsiaTheme="minorEastAsia" w:hint="eastAsia"/>
          <w:lang w:eastAsia="zh-CN"/>
        </w:rPr>
        <w:t xml:space="preserve"> of </w:t>
      </w:r>
      <w:r w:rsidR="00D21804">
        <w:rPr>
          <w:rFonts w:eastAsiaTheme="minorEastAsia" w:hint="eastAsia"/>
          <w:lang w:eastAsia="zh-CN"/>
        </w:rPr>
        <w:t>CG resources</w:t>
      </w:r>
      <w:r w:rsidR="002239ED">
        <w:rPr>
          <w:rFonts w:eastAsiaTheme="minorEastAsia" w:hint="eastAsia"/>
          <w:lang w:eastAsia="zh-CN"/>
        </w:rPr>
        <w:t xml:space="preserve"> will be 0, 16, 32, 48, 64, 80, 96</w:t>
      </w:r>
      <w:r w:rsidR="002239ED">
        <w:rPr>
          <w:rFonts w:eastAsiaTheme="minorEastAsia"/>
          <w:lang w:eastAsia="zh-CN"/>
        </w:rPr>
        <w:t>…</w:t>
      </w:r>
      <w:r w:rsidR="002239ED">
        <w:rPr>
          <w:rFonts w:eastAsiaTheme="minorEastAsia" w:hint="eastAsia"/>
          <w:lang w:eastAsia="zh-CN"/>
        </w:rPr>
        <w:t>[</w:t>
      </w:r>
      <w:proofErr w:type="spellStart"/>
      <w:r w:rsidR="002239ED">
        <w:rPr>
          <w:rFonts w:eastAsiaTheme="minorEastAsia" w:hint="eastAsia"/>
          <w:lang w:eastAsia="zh-CN"/>
        </w:rPr>
        <w:t>ms</w:t>
      </w:r>
      <w:proofErr w:type="spellEnd"/>
      <w:r w:rsidR="002239ED">
        <w:rPr>
          <w:rFonts w:eastAsiaTheme="minorEastAsia" w:hint="eastAsia"/>
          <w:lang w:eastAsia="zh-CN"/>
        </w:rPr>
        <w:t>]; and the service data will arriv</w:t>
      </w:r>
      <w:r w:rsidR="002239ED">
        <w:rPr>
          <w:rFonts w:eastAsiaTheme="minorEastAsia"/>
          <w:lang w:eastAsia="zh-CN"/>
        </w:rPr>
        <w:t>e</w:t>
      </w:r>
      <w:r w:rsidR="002239ED">
        <w:rPr>
          <w:rFonts w:eastAsiaTheme="minorEastAsia" w:hint="eastAsia"/>
          <w:lang w:eastAsia="zh-CN"/>
        </w:rPr>
        <w:t xml:space="preserve"> at 0, 16.66, 33.33, 50, 66.66, 83.33, 100</w:t>
      </w:r>
      <w:r w:rsidR="002239ED">
        <w:rPr>
          <w:rFonts w:eastAsiaTheme="minorEastAsia"/>
          <w:lang w:eastAsia="zh-CN"/>
        </w:rPr>
        <w:t>…</w:t>
      </w:r>
      <w:r w:rsidR="002239ED">
        <w:rPr>
          <w:rFonts w:eastAsiaTheme="minorEastAsia" w:hint="eastAsia"/>
          <w:lang w:eastAsia="zh-CN"/>
        </w:rPr>
        <w:t>[</w:t>
      </w:r>
      <w:proofErr w:type="spellStart"/>
      <w:r w:rsidR="002239ED">
        <w:rPr>
          <w:rFonts w:eastAsiaTheme="minorEastAsia" w:hint="eastAsia"/>
          <w:lang w:eastAsia="zh-CN"/>
        </w:rPr>
        <w:t>ms</w:t>
      </w:r>
      <w:proofErr w:type="spellEnd"/>
      <w:r w:rsidR="002239ED">
        <w:rPr>
          <w:rFonts w:eastAsiaTheme="minorEastAsia" w:hint="eastAsia"/>
          <w:lang w:eastAsia="zh-CN"/>
        </w:rPr>
        <w:t xml:space="preserve">]. It will exceed the end-to-end latency </w:t>
      </w:r>
      <w:r w:rsidR="00D21804">
        <w:rPr>
          <w:rFonts w:eastAsiaTheme="minorEastAsia" w:hint="eastAsia"/>
          <w:lang w:eastAsia="zh-CN"/>
        </w:rPr>
        <w:t xml:space="preserve">requirement </w:t>
      </w:r>
      <w:r w:rsidR="002239ED">
        <w:rPr>
          <w:rFonts w:eastAsiaTheme="minorEastAsia" w:hint="eastAsia"/>
          <w:lang w:eastAsia="zh-CN"/>
        </w:rPr>
        <w:t>which can be 5ms for cloud gaming</w:t>
      </w:r>
      <w:r w:rsidR="00B858E0">
        <w:rPr>
          <w:rFonts w:eastAsiaTheme="minorEastAsia" w:hint="eastAsia"/>
          <w:lang w:eastAsia="zh-CN"/>
        </w:rPr>
        <w:t xml:space="preserve"> and then the CG</w:t>
      </w:r>
      <w:r w:rsidR="002239ED">
        <w:rPr>
          <w:rFonts w:eastAsiaTheme="minorEastAsia" w:hint="eastAsia"/>
          <w:lang w:eastAsia="zh-CN"/>
        </w:rPr>
        <w:t xml:space="preserve"> resource allocation will be useless.</w:t>
      </w:r>
    </w:p>
    <w:p w:rsidR="002239ED" w:rsidRDefault="006446FD" w:rsidP="002239ED">
      <w:pPr>
        <w:pStyle w:val="a0"/>
        <w:rPr>
          <w:rFonts w:eastAsiaTheme="minorEastAsia"/>
          <w:lang w:eastAsia="zh-CN"/>
        </w:rPr>
      </w:pPr>
      <w:r>
        <w:rPr>
          <w:rFonts w:eastAsiaTheme="minorEastAsia" w:hint="eastAsia"/>
          <w:lang w:eastAsia="zh-CN"/>
        </w:rPr>
        <w:t>To match the non-integer XR service periodicity, t</w:t>
      </w:r>
      <w:r w:rsidR="002239ED">
        <w:rPr>
          <w:rFonts w:eastAsiaTheme="minorEastAsia" w:hint="eastAsia"/>
          <w:lang w:eastAsia="zh-CN"/>
        </w:rPr>
        <w:t xml:space="preserve">he simplest way is to introduce non-integer </w:t>
      </w:r>
      <w:r w:rsidR="002239ED">
        <w:rPr>
          <w:rFonts w:eastAsiaTheme="minorEastAsia"/>
          <w:lang w:eastAsia="zh-CN"/>
        </w:rPr>
        <w:t xml:space="preserve">CG </w:t>
      </w:r>
      <w:r w:rsidR="002239ED">
        <w:rPr>
          <w:rFonts w:eastAsiaTheme="minorEastAsia" w:hint="eastAsia"/>
          <w:lang w:eastAsia="zh-CN"/>
        </w:rPr>
        <w:t xml:space="preserve">periodicity and UE will calculate the time occasion of CG as INT </w:t>
      </w:r>
      <w:r w:rsidR="002239ED">
        <w:rPr>
          <w:rFonts w:eastAsiaTheme="minorEastAsia"/>
          <w:lang w:eastAsia="zh-CN"/>
        </w:rPr>
        <w:t>(</w:t>
      </w:r>
      <w:r w:rsidR="002239ED" w:rsidRPr="001913A9">
        <w:rPr>
          <w:rFonts w:eastAsiaTheme="minorEastAsia"/>
          <w:lang w:eastAsia="zh-CN"/>
        </w:rPr>
        <w:t>periodicity</w:t>
      </w:r>
      <w:r w:rsidR="002239ED">
        <w:rPr>
          <w:rFonts w:eastAsiaTheme="minorEastAsia" w:hint="eastAsia"/>
          <w:lang w:eastAsia="zh-CN"/>
        </w:rPr>
        <w:t xml:space="preserve"> *N).</w:t>
      </w:r>
      <w:r w:rsidR="00AE7438">
        <w:rPr>
          <w:rFonts w:eastAsiaTheme="minorEastAsia"/>
          <w:lang w:eastAsia="zh-CN"/>
        </w:rPr>
        <w:t xml:space="preserve"> Considering both cross-slot periodicity and SFN wrap-around issues have already been addressed since R16, such approach should be straightforward.</w:t>
      </w:r>
    </w:p>
    <w:p w:rsidR="002239ED" w:rsidRPr="00804FF6" w:rsidRDefault="002239ED" w:rsidP="002239ED">
      <w:pPr>
        <w:pStyle w:val="a0"/>
        <w:rPr>
          <w:rFonts w:eastAsiaTheme="minorEastAsia"/>
          <w:b/>
          <w:lang w:eastAsia="zh-CN"/>
        </w:rPr>
      </w:pPr>
      <w:r w:rsidRPr="00804FF6">
        <w:rPr>
          <w:rFonts w:eastAsiaTheme="minorEastAsia" w:hint="eastAsia"/>
          <w:b/>
          <w:lang w:eastAsia="zh-CN"/>
        </w:rPr>
        <w:t xml:space="preserve">Proposal </w:t>
      </w:r>
      <w:r w:rsidR="006446FD">
        <w:rPr>
          <w:rFonts w:eastAsiaTheme="minorEastAsia" w:hint="eastAsia"/>
          <w:b/>
          <w:lang w:eastAsia="zh-CN"/>
        </w:rPr>
        <w:t>2</w:t>
      </w:r>
      <w:r w:rsidRPr="00804FF6">
        <w:rPr>
          <w:rFonts w:eastAsiaTheme="minorEastAsia" w:hint="eastAsia"/>
          <w:b/>
          <w:lang w:eastAsia="zh-CN"/>
        </w:rPr>
        <w:t xml:space="preserve">: Non-integer </w:t>
      </w:r>
      <w:r>
        <w:rPr>
          <w:rFonts w:eastAsiaTheme="minorEastAsia"/>
          <w:b/>
          <w:lang w:eastAsia="zh-CN"/>
        </w:rPr>
        <w:t xml:space="preserve">CG </w:t>
      </w:r>
      <w:r w:rsidRPr="00804FF6">
        <w:rPr>
          <w:rFonts w:eastAsiaTheme="minorEastAsia" w:hint="eastAsia"/>
          <w:b/>
          <w:lang w:eastAsia="zh-CN"/>
        </w:rPr>
        <w:t>periodicity should be introduced and UE will calculate the time occasion of CG as INT (periodicity*N).</w:t>
      </w:r>
    </w:p>
    <w:p w:rsidR="002239ED" w:rsidRDefault="00FA4487" w:rsidP="00E426DF">
      <w:pPr>
        <w:pStyle w:val="a0"/>
        <w:rPr>
          <w:rFonts w:eastAsiaTheme="minorEastAsia"/>
          <w:lang w:eastAsia="zh-CN"/>
        </w:rPr>
      </w:pPr>
      <w:r>
        <w:rPr>
          <w:rFonts w:eastAsiaTheme="minorEastAsia" w:hint="eastAsia"/>
          <w:lang w:eastAsia="zh-CN"/>
        </w:rPr>
        <w:t xml:space="preserve">Then we need to consider how to transmit the </w:t>
      </w:r>
      <w:r>
        <w:rPr>
          <w:rFonts w:eastAsiaTheme="minorEastAsia"/>
          <w:lang w:eastAsia="zh-CN"/>
        </w:rPr>
        <w:t>variable</w:t>
      </w:r>
      <w:r w:rsidR="00F9533A">
        <w:rPr>
          <w:rFonts w:eastAsiaTheme="minorEastAsia"/>
          <w:lang w:eastAsia="zh-CN"/>
        </w:rPr>
        <w:t>-size</w:t>
      </w:r>
      <w:r>
        <w:rPr>
          <w:rFonts w:eastAsiaTheme="minorEastAsia" w:hint="eastAsia"/>
          <w:lang w:eastAsia="zh-CN"/>
        </w:rPr>
        <w:t xml:space="preserve"> </w:t>
      </w:r>
      <w:r w:rsidR="00F9533A">
        <w:rPr>
          <w:rFonts w:eastAsiaTheme="minorEastAsia"/>
          <w:lang w:eastAsia="zh-CN"/>
        </w:rPr>
        <w:t xml:space="preserve">and jitter-based </w:t>
      </w:r>
      <w:r>
        <w:rPr>
          <w:rFonts w:eastAsiaTheme="minorEastAsia" w:hint="eastAsia"/>
          <w:lang w:eastAsia="zh-CN"/>
        </w:rPr>
        <w:t xml:space="preserve">XR </w:t>
      </w:r>
      <w:r w:rsidR="000E674C">
        <w:rPr>
          <w:rFonts w:eastAsiaTheme="minorEastAsia"/>
          <w:lang w:eastAsia="zh-CN"/>
        </w:rPr>
        <w:t xml:space="preserve">video </w:t>
      </w:r>
      <w:r w:rsidR="00A1668E">
        <w:rPr>
          <w:rFonts w:eastAsiaTheme="minorEastAsia"/>
          <w:lang w:eastAsia="zh-CN"/>
        </w:rPr>
        <w:t>PDU sets</w:t>
      </w:r>
      <w:r>
        <w:rPr>
          <w:rFonts w:eastAsiaTheme="minorEastAsia" w:hint="eastAsia"/>
          <w:lang w:eastAsia="zh-CN"/>
        </w:rPr>
        <w:t>.</w:t>
      </w:r>
      <w:r w:rsidR="002C0A5E">
        <w:rPr>
          <w:rFonts w:eastAsiaTheme="minorEastAsia" w:hint="eastAsia"/>
          <w:lang w:eastAsia="zh-CN"/>
        </w:rPr>
        <w:t xml:space="preserve"> </w:t>
      </w:r>
      <w:r w:rsidR="00BB3001">
        <w:rPr>
          <w:rFonts w:eastAsiaTheme="minorEastAsia" w:hint="eastAsia"/>
          <w:lang w:eastAsia="zh-CN"/>
        </w:rPr>
        <w:t>M</w:t>
      </w:r>
      <w:r w:rsidR="002C0A5E">
        <w:rPr>
          <w:rFonts w:eastAsiaTheme="minorEastAsia" w:hint="eastAsia"/>
          <w:lang w:eastAsia="zh-CN"/>
        </w:rPr>
        <w:t xml:space="preserve">ulti-CGO </w:t>
      </w:r>
      <w:r w:rsidR="002C0A5E">
        <w:rPr>
          <w:rFonts w:eastAsiaTheme="minorEastAsia" w:hint="eastAsia"/>
          <w:noProof/>
          <w:lang w:eastAsia="zh-CN"/>
        </w:rPr>
        <w:t>(</w:t>
      </w:r>
      <w:r w:rsidR="002C0A5E" w:rsidRPr="00FA68E9">
        <w:rPr>
          <w:rFonts w:eastAsia="宋体" w:cs="Times"/>
          <w:i/>
          <w:szCs w:val="20"/>
          <w:lang w:val="en-GB" w:eastAsia="ja-JP"/>
        </w:rPr>
        <w:t>m</w:t>
      </w:r>
      <w:r w:rsidR="002C0A5E" w:rsidRPr="00FA68E9">
        <w:rPr>
          <w:rFonts w:eastAsia="宋体" w:cs="Times"/>
          <w:i/>
          <w:szCs w:val="20"/>
          <w:lang w:val="en-GB" w:eastAsia="zh-CN"/>
        </w:rPr>
        <w:t>ultiple P</w:t>
      </w:r>
      <w:r w:rsidR="002C0A5E" w:rsidRPr="00FA68E9">
        <w:rPr>
          <w:rFonts w:eastAsia="宋体" w:cs="Times"/>
          <w:i/>
          <w:szCs w:val="20"/>
          <w:lang w:val="en-GB" w:eastAsia="ja-JP"/>
        </w:rPr>
        <w:t>U</w:t>
      </w:r>
      <w:r w:rsidR="002C0A5E" w:rsidRPr="00FA68E9">
        <w:rPr>
          <w:rFonts w:eastAsia="宋体" w:cs="Times"/>
          <w:i/>
          <w:szCs w:val="20"/>
          <w:lang w:val="en-GB" w:eastAsia="zh-CN"/>
        </w:rPr>
        <w:t>SCHs</w:t>
      </w:r>
      <w:r w:rsidR="002C0A5E" w:rsidRPr="00FA68E9">
        <w:rPr>
          <w:rFonts w:eastAsia="宋体" w:cs="Times"/>
          <w:i/>
          <w:szCs w:val="20"/>
          <w:lang w:val="en-GB" w:eastAsia="ja-JP"/>
        </w:rPr>
        <w:t xml:space="preserve"> CG transmission occasions in a period</w:t>
      </w:r>
      <w:r w:rsidR="002C0A5E">
        <w:rPr>
          <w:rFonts w:eastAsiaTheme="minorEastAsia" w:hint="eastAsia"/>
          <w:noProof/>
          <w:lang w:eastAsia="zh-CN"/>
        </w:rPr>
        <w:t>)</w:t>
      </w:r>
      <w:r w:rsidR="00BB3001">
        <w:rPr>
          <w:rFonts w:eastAsiaTheme="minorEastAsia" w:hint="eastAsia"/>
          <w:lang w:eastAsia="zh-CN"/>
        </w:rPr>
        <w:t xml:space="preserve"> is a good solution </w:t>
      </w:r>
      <w:r w:rsidR="00B52DF3">
        <w:rPr>
          <w:rFonts w:eastAsiaTheme="minorEastAsia" w:hint="eastAsia"/>
          <w:lang w:eastAsia="zh-CN"/>
        </w:rPr>
        <w:t xml:space="preserve">to satisfy </w:t>
      </w:r>
      <w:r w:rsidR="00BB3001">
        <w:rPr>
          <w:rFonts w:eastAsiaTheme="minorEastAsia" w:hint="eastAsia"/>
          <w:lang w:eastAsia="zh-CN"/>
        </w:rPr>
        <w:t xml:space="preserve">both low latency </w:t>
      </w:r>
      <w:r w:rsidR="00B52DF3">
        <w:rPr>
          <w:rFonts w:eastAsiaTheme="minorEastAsia" w:hint="eastAsia"/>
          <w:lang w:eastAsia="zh-CN"/>
        </w:rPr>
        <w:t xml:space="preserve">requirements </w:t>
      </w:r>
      <w:r w:rsidR="00BB3001">
        <w:rPr>
          <w:rFonts w:eastAsiaTheme="minorEastAsia" w:hint="eastAsia"/>
          <w:lang w:eastAsia="zh-CN"/>
        </w:rPr>
        <w:t xml:space="preserve">and </w:t>
      </w:r>
      <w:r w:rsidR="00BB3001">
        <w:rPr>
          <w:rFonts w:eastAsiaTheme="minorEastAsia"/>
          <w:lang w:eastAsia="zh-CN"/>
        </w:rPr>
        <w:t>variable</w:t>
      </w:r>
      <w:r w:rsidR="00BB3001">
        <w:rPr>
          <w:rFonts w:eastAsiaTheme="minorEastAsia" w:hint="eastAsia"/>
          <w:lang w:eastAsia="zh-CN"/>
        </w:rPr>
        <w:t>-size packet</w:t>
      </w:r>
      <w:r w:rsidR="00B52DF3">
        <w:rPr>
          <w:rFonts w:eastAsiaTheme="minorEastAsia" w:hint="eastAsia"/>
          <w:lang w:eastAsia="zh-CN"/>
        </w:rPr>
        <w:t>s transmission</w:t>
      </w:r>
      <w:r w:rsidR="002C0A5E">
        <w:rPr>
          <w:rFonts w:eastAsiaTheme="minorEastAsia" w:hint="eastAsia"/>
          <w:lang w:eastAsia="zh-CN"/>
        </w:rPr>
        <w:t>.</w:t>
      </w:r>
    </w:p>
    <w:p w:rsidR="002C44B6" w:rsidRDefault="008D3BAD" w:rsidP="00E426DF">
      <w:pPr>
        <w:pStyle w:val="a0"/>
        <w:rPr>
          <w:rFonts w:eastAsiaTheme="minorEastAsia"/>
          <w:lang w:eastAsia="zh-CN"/>
        </w:rPr>
      </w:pP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_Ref109760423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hint="eastAsia"/>
          <w:lang w:eastAsia="zh-CN"/>
        </w:rPr>
        <w:t>,</w:t>
      </w:r>
      <w:r w:rsidR="000B47AA">
        <w:rPr>
          <w:rFonts w:eastAsiaTheme="minorEastAsia" w:hint="eastAsia"/>
          <w:lang w:eastAsia="zh-CN"/>
        </w:rPr>
        <w:t xml:space="preserve"> when multiple CG </w:t>
      </w:r>
      <w:r w:rsidR="000B47AA">
        <w:rPr>
          <w:rFonts w:eastAsiaTheme="minorEastAsia"/>
          <w:lang w:eastAsia="zh-CN"/>
        </w:rPr>
        <w:t>occasion</w:t>
      </w:r>
      <w:r w:rsidR="000B47AA">
        <w:rPr>
          <w:rFonts w:eastAsiaTheme="minorEastAsia" w:hint="eastAsia"/>
          <w:lang w:eastAsia="zh-CN"/>
        </w:rPr>
        <w:t xml:space="preserve">s are allocated in a CG period, </w:t>
      </w:r>
      <w:r w:rsidR="0026217F">
        <w:rPr>
          <w:rFonts w:eastAsiaTheme="minorEastAsia" w:hint="eastAsia"/>
          <w:lang w:eastAsia="zh-CN"/>
        </w:rPr>
        <w:t xml:space="preserve">the </w:t>
      </w:r>
      <w:r w:rsidR="005B5568">
        <w:rPr>
          <w:rFonts w:eastAsiaTheme="minorEastAsia"/>
          <w:lang w:eastAsia="zh-CN"/>
        </w:rPr>
        <w:t xml:space="preserve">late </w:t>
      </w:r>
      <w:r w:rsidR="0026217F">
        <w:rPr>
          <w:rFonts w:eastAsiaTheme="minorEastAsia" w:hint="eastAsia"/>
          <w:lang w:eastAsia="zh-CN"/>
        </w:rPr>
        <w:t>packet can be transmit</w:t>
      </w:r>
      <w:r w:rsidR="005B5568">
        <w:rPr>
          <w:rFonts w:eastAsiaTheme="minorEastAsia"/>
          <w:lang w:eastAsia="zh-CN"/>
        </w:rPr>
        <w:t>ted</w:t>
      </w:r>
      <w:r w:rsidR="0026217F">
        <w:rPr>
          <w:rFonts w:eastAsiaTheme="minorEastAsia" w:hint="eastAsia"/>
          <w:lang w:eastAsia="zh-CN"/>
        </w:rPr>
        <w:t xml:space="preserve"> in the </w:t>
      </w:r>
      <w:r w:rsidR="005B5568">
        <w:rPr>
          <w:rFonts w:eastAsiaTheme="minorEastAsia"/>
          <w:lang w:eastAsia="zh-CN"/>
        </w:rPr>
        <w:t>right</w:t>
      </w:r>
      <w:r w:rsidR="00CE6C38">
        <w:rPr>
          <w:rFonts w:eastAsiaTheme="minorEastAsia" w:hint="eastAsia"/>
          <w:lang w:eastAsia="zh-CN"/>
        </w:rPr>
        <w:t xml:space="preserve"> </w:t>
      </w:r>
      <w:r w:rsidR="0026217F">
        <w:rPr>
          <w:rFonts w:eastAsiaTheme="minorEastAsia" w:hint="eastAsia"/>
          <w:lang w:eastAsia="zh-CN"/>
        </w:rPr>
        <w:t xml:space="preserve">CG period </w:t>
      </w:r>
      <w:r w:rsidR="00CE6C38">
        <w:rPr>
          <w:rFonts w:eastAsiaTheme="minorEastAsia" w:hint="eastAsia"/>
          <w:lang w:eastAsia="zh-CN"/>
        </w:rPr>
        <w:t>immediately. And if the packet is large, it can be accommodated in several CG occasions.</w:t>
      </w:r>
    </w:p>
    <w:p w:rsidR="003E735F" w:rsidRDefault="003E735F" w:rsidP="003E735F">
      <w:pPr>
        <w:pStyle w:val="a0"/>
        <w:rPr>
          <w:rFonts w:eastAsiaTheme="minorEastAsia"/>
          <w:lang w:eastAsia="zh-CN"/>
        </w:rPr>
      </w:pPr>
      <w:r>
        <w:object w:dxaOrig="12878" w:dyaOrig="3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5pt;height:116.65pt" o:ole="">
            <v:imagedata r:id="rId9" o:title=""/>
          </v:shape>
          <o:OLEObject Type="Embed" ProgID="Visio.Drawing.11" ShapeID="_x0000_i1025" DrawAspect="Content" ObjectID="_1726040617" r:id="rId10"/>
        </w:object>
      </w:r>
    </w:p>
    <w:p w:rsidR="003E735F" w:rsidRDefault="003E735F" w:rsidP="003E735F">
      <w:pPr>
        <w:pStyle w:val="a5"/>
        <w:jc w:val="center"/>
        <w:rPr>
          <w:lang w:eastAsia="zh-CN"/>
        </w:rPr>
      </w:pPr>
      <w:bookmarkStart w:id="9" w:name="_Ref109760423"/>
      <w:r>
        <w:t xml:space="preserve">Figure </w:t>
      </w:r>
      <w:r>
        <w:fldChar w:fldCharType="begin"/>
      </w:r>
      <w:r>
        <w:instrText xml:space="preserve"> SEQ Figure \* ARABIC </w:instrText>
      </w:r>
      <w:r>
        <w:fldChar w:fldCharType="separate"/>
      </w:r>
      <w:r w:rsidR="008D3BAD">
        <w:rPr>
          <w:noProof/>
        </w:rPr>
        <w:t>1</w:t>
      </w:r>
      <w:r>
        <w:fldChar w:fldCharType="end"/>
      </w:r>
      <w:bookmarkEnd w:id="9"/>
      <w:r>
        <w:rPr>
          <w:rFonts w:hint="eastAsia"/>
          <w:lang w:eastAsia="zh-CN"/>
        </w:rPr>
        <w:t xml:space="preserve"> </w:t>
      </w:r>
      <w:proofErr w:type="gramStart"/>
      <w:r>
        <w:rPr>
          <w:lang w:eastAsia="zh-CN"/>
        </w:rPr>
        <w:t>An</w:t>
      </w:r>
      <w:proofErr w:type="gramEnd"/>
      <w:r>
        <w:rPr>
          <w:lang w:eastAsia="zh-CN"/>
        </w:rPr>
        <w:t xml:space="preserve"> e</w:t>
      </w:r>
      <w:r>
        <w:rPr>
          <w:rFonts w:hint="eastAsia"/>
          <w:lang w:eastAsia="zh-CN"/>
        </w:rPr>
        <w:t>xample of multi-CGO configuration in a CG period</w:t>
      </w:r>
    </w:p>
    <w:p w:rsidR="005C4868" w:rsidRDefault="005C4868" w:rsidP="0074271C">
      <w:pPr>
        <w:pStyle w:val="a0"/>
        <w:rPr>
          <w:rFonts w:eastAsiaTheme="minorEastAsia"/>
          <w:lang w:eastAsia="zh-CN"/>
        </w:rPr>
      </w:pPr>
      <w:r w:rsidRPr="005C4868">
        <w:rPr>
          <w:rFonts w:eastAsiaTheme="minorEastAsia"/>
          <w:lang w:eastAsia="zh-CN"/>
        </w:rPr>
        <w:t>Allocating</w:t>
      </w:r>
      <w:r>
        <w:rPr>
          <w:rFonts w:eastAsiaTheme="minorEastAsia"/>
          <w:lang w:eastAsia="zh-CN"/>
        </w:rPr>
        <w:t xml:space="preserve"> multiple CGOs which are likely not to be used can be </w:t>
      </w:r>
      <w:r w:rsidR="004C20C6">
        <w:rPr>
          <w:rFonts w:eastAsiaTheme="minorEastAsia"/>
          <w:lang w:eastAsia="zh-CN"/>
        </w:rPr>
        <w:t>argued to be a waste of resource, but:</w:t>
      </w:r>
    </w:p>
    <w:p w:rsidR="004C20C6" w:rsidRDefault="004C20C6" w:rsidP="002A391A">
      <w:pPr>
        <w:pStyle w:val="a0"/>
        <w:numPr>
          <w:ilvl w:val="0"/>
          <w:numId w:val="47"/>
        </w:numPr>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can have means to know when a PDU set has been completely received (e.g. via </w:t>
      </w:r>
      <w:bookmarkStart w:id="10" w:name="_GoBack"/>
      <w:bookmarkEnd w:id="10"/>
      <w:r>
        <w:rPr>
          <w:rFonts w:eastAsiaTheme="minorEastAsia"/>
          <w:lang w:eastAsia="zh-CN"/>
        </w:rPr>
        <w:t xml:space="preserve">BSR enhancements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_Ref114840222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and can therefore reuse the resources of the leftover unused CGOs  </w:t>
      </w:r>
    </w:p>
    <w:p w:rsidR="004C20C6" w:rsidRDefault="004C20C6" w:rsidP="002A391A">
      <w:pPr>
        <w:pStyle w:val="a0"/>
        <w:numPr>
          <w:ilvl w:val="0"/>
          <w:numId w:val="47"/>
        </w:numPr>
        <w:rPr>
          <w:rFonts w:eastAsiaTheme="minorEastAsia"/>
          <w:lang w:eastAsia="zh-CN"/>
        </w:rPr>
      </w:pPr>
      <w:r>
        <w:rPr>
          <w:rFonts w:eastAsiaTheme="minorEastAsia"/>
          <w:lang w:eastAsia="zh-CN"/>
        </w:rPr>
        <w:t xml:space="preserve">It consumes not UE power since, as for regular CGs, the UE will just skip the CGOs if it has no further data to send for the LCH(s) mapped </w:t>
      </w:r>
      <w:r w:rsidR="00656638">
        <w:rPr>
          <w:rFonts w:eastAsiaTheme="minorEastAsia"/>
          <w:lang w:eastAsia="zh-CN"/>
        </w:rPr>
        <w:t>on the CG</w:t>
      </w:r>
    </w:p>
    <w:p w:rsidR="004C20C6" w:rsidRPr="005C4868" w:rsidRDefault="004C20C6" w:rsidP="002A391A">
      <w:pPr>
        <w:pStyle w:val="a0"/>
        <w:numPr>
          <w:ilvl w:val="0"/>
          <w:numId w:val="47"/>
        </w:numPr>
        <w:rPr>
          <w:rFonts w:eastAsiaTheme="minorEastAsia"/>
          <w:lang w:eastAsia="zh-CN"/>
        </w:rPr>
      </w:pPr>
      <w:r>
        <w:rPr>
          <w:rFonts w:eastAsiaTheme="minorEastAsia"/>
          <w:lang w:eastAsia="zh-CN"/>
        </w:rPr>
        <w:t>In R16/17 IIOT, it is a common understanding that multiple configured grant configurations are configured to address both the traffic jitter and non-supported periodicities, where only one is actually used at a time. This has never been considered as a resource waste.</w:t>
      </w:r>
    </w:p>
    <w:p w:rsidR="00B61402" w:rsidRDefault="00B61402" w:rsidP="0074271C">
      <w:pPr>
        <w:pStyle w:val="a0"/>
        <w:rPr>
          <w:rFonts w:eastAsiaTheme="minorEastAsia"/>
          <w:b/>
          <w:lang w:eastAsia="zh-CN"/>
        </w:rPr>
      </w:pPr>
      <w:r>
        <w:rPr>
          <w:rFonts w:eastAsiaTheme="minorEastAsia"/>
          <w:lang w:eastAsia="zh-CN"/>
        </w:rPr>
        <w:t xml:space="preserve">Note that this approach where multiple CGOs in a CG period can carry multiple TBs is already supported since R16, but currently restricted to shared spectrum allocations (NR-U). So its principle can be reused, and from RAN2 perspective, all what needs to be done is to discuss the method for allocating the HARQ process in the intra-period CGOs (as a recall, in NR-U, the UE selects the HARQ process). </w:t>
      </w:r>
    </w:p>
    <w:p w:rsidR="0074271C" w:rsidRDefault="0074271C" w:rsidP="0074271C">
      <w:pPr>
        <w:pStyle w:val="a0"/>
        <w:rPr>
          <w:rFonts w:eastAsiaTheme="minorEastAsia"/>
          <w:b/>
          <w:lang w:eastAsia="zh-CN"/>
        </w:rPr>
      </w:pPr>
      <w:r w:rsidRPr="00804FF6">
        <w:rPr>
          <w:rFonts w:eastAsiaTheme="minorEastAsia" w:hint="eastAsia"/>
          <w:b/>
          <w:lang w:eastAsia="zh-CN"/>
        </w:rPr>
        <w:t xml:space="preserve">Proposal </w:t>
      </w:r>
      <w:r>
        <w:rPr>
          <w:rFonts w:eastAsiaTheme="minorEastAsia" w:hint="eastAsia"/>
          <w:b/>
          <w:lang w:eastAsia="zh-CN"/>
        </w:rPr>
        <w:t>3</w:t>
      </w:r>
      <w:r w:rsidRPr="00804FF6">
        <w:rPr>
          <w:rFonts w:eastAsiaTheme="minorEastAsia" w:hint="eastAsia"/>
          <w:b/>
          <w:lang w:eastAsia="zh-CN"/>
        </w:rPr>
        <w:t xml:space="preserve">: </w:t>
      </w:r>
      <w:r w:rsidRPr="004A334F">
        <w:rPr>
          <w:rFonts w:eastAsiaTheme="minorEastAsia" w:hint="eastAsia"/>
          <w:b/>
          <w:lang w:eastAsia="zh-CN"/>
        </w:rPr>
        <w:t>To cope with jitter and packet size variation, multi-</w:t>
      </w:r>
      <w:r>
        <w:rPr>
          <w:rFonts w:eastAsiaTheme="minorEastAsia" w:hint="eastAsia"/>
          <w:b/>
          <w:lang w:eastAsia="zh-CN"/>
        </w:rPr>
        <w:t>CGO</w:t>
      </w:r>
      <w:r w:rsidRPr="004A334F">
        <w:rPr>
          <w:rFonts w:eastAsiaTheme="minorEastAsia" w:hint="eastAsia"/>
          <w:b/>
          <w:lang w:eastAsia="zh-CN"/>
        </w:rPr>
        <w:t xml:space="preserve"> </w:t>
      </w:r>
      <w:r>
        <w:rPr>
          <w:rFonts w:eastAsiaTheme="minorEastAsia" w:hint="eastAsia"/>
          <w:b/>
          <w:lang w:eastAsia="zh-CN"/>
        </w:rPr>
        <w:t xml:space="preserve">in a CG period </w:t>
      </w:r>
      <w:r w:rsidRPr="004A334F">
        <w:rPr>
          <w:rFonts w:eastAsiaTheme="minorEastAsia" w:hint="eastAsia"/>
          <w:b/>
          <w:lang w:eastAsia="zh-CN"/>
        </w:rPr>
        <w:t xml:space="preserve">should be </w:t>
      </w:r>
      <w:r>
        <w:rPr>
          <w:rFonts w:eastAsiaTheme="minorEastAsia" w:hint="eastAsia"/>
          <w:b/>
          <w:lang w:eastAsia="zh-CN"/>
        </w:rPr>
        <w:t>supported.</w:t>
      </w:r>
    </w:p>
    <w:p w:rsidR="00B61402" w:rsidRDefault="00BF5A7C" w:rsidP="0074271C">
      <w:pPr>
        <w:pStyle w:val="a0"/>
        <w:rPr>
          <w:rFonts w:eastAsiaTheme="minorEastAsia"/>
          <w:b/>
          <w:lang w:eastAsia="zh-CN"/>
        </w:rPr>
      </w:pPr>
      <w:r>
        <w:rPr>
          <w:rFonts w:eastAsiaTheme="minorEastAsia" w:hint="eastAsia"/>
          <w:b/>
          <w:lang w:eastAsia="zh-CN"/>
        </w:rPr>
        <w:t>Proposal 4: RAN2 should study time-based HARQ process ID determination for the multi-CGO configuration</w:t>
      </w:r>
      <w:r w:rsidRPr="004A334F">
        <w:rPr>
          <w:rFonts w:eastAsiaTheme="minorEastAsia" w:hint="eastAsia"/>
          <w:b/>
          <w:lang w:eastAsia="zh-CN"/>
        </w:rPr>
        <w:t>.</w:t>
      </w:r>
    </w:p>
    <w:p w:rsidR="00E3725B" w:rsidRDefault="00E3725B" w:rsidP="00632D2B">
      <w:pPr>
        <w:pStyle w:val="1"/>
        <w:jc w:val="both"/>
      </w:pPr>
      <w:r>
        <w:t>Conclusion</w:t>
      </w:r>
    </w:p>
    <w:p w:rsidR="00E3725B" w:rsidRDefault="00E3725B" w:rsidP="00632D2B">
      <w:pPr>
        <w:pStyle w:val="a0"/>
        <w:rPr>
          <w:rFonts w:eastAsia="宋体"/>
          <w:lang w:val="en-GB" w:eastAsia="zh-CN"/>
        </w:rPr>
      </w:pPr>
      <w:r>
        <w:rPr>
          <w:rFonts w:eastAsia="宋体" w:hint="eastAsia"/>
          <w:lang w:val="en-GB" w:eastAsia="zh-CN"/>
        </w:rPr>
        <w:t>According to the analysis in section 2, it is proposed:</w:t>
      </w:r>
    </w:p>
    <w:p w:rsidR="0031509B" w:rsidRPr="00A550AB" w:rsidRDefault="0031509B" w:rsidP="0031509B">
      <w:pPr>
        <w:pStyle w:val="a0"/>
        <w:rPr>
          <w:rFonts w:eastAsiaTheme="minorEastAsia"/>
          <w:b/>
          <w:lang w:eastAsia="zh-CN"/>
        </w:rPr>
      </w:pPr>
      <w:bookmarkStart w:id="11" w:name="_Ref69910645"/>
      <w:r w:rsidRPr="00A550AB">
        <w:rPr>
          <w:rFonts w:eastAsiaTheme="minorEastAsia" w:hint="eastAsia"/>
          <w:b/>
          <w:lang w:eastAsia="zh-CN"/>
        </w:rPr>
        <w:lastRenderedPageBreak/>
        <w:t xml:space="preserve">Proposal 1: CG enhancement </w:t>
      </w:r>
      <w:r w:rsidRPr="00A550AB">
        <w:rPr>
          <w:rFonts w:eastAsiaTheme="minorEastAsia"/>
          <w:b/>
          <w:lang w:eastAsia="zh-CN"/>
        </w:rPr>
        <w:t>should</w:t>
      </w:r>
      <w:r w:rsidRPr="00A550AB">
        <w:rPr>
          <w:rFonts w:eastAsiaTheme="minorEastAsia" w:hint="eastAsia"/>
          <w:b/>
          <w:lang w:eastAsia="zh-CN"/>
        </w:rPr>
        <w:t xml:space="preserve"> be considered to leverage the performance of XR capacity and power saving</w:t>
      </w:r>
      <w:r>
        <w:rPr>
          <w:rFonts w:eastAsiaTheme="minorEastAsia" w:hint="eastAsia"/>
          <w:b/>
          <w:lang w:eastAsia="zh-CN"/>
        </w:rPr>
        <w:t>.</w:t>
      </w:r>
    </w:p>
    <w:p w:rsidR="0031509B" w:rsidRPr="00804FF6" w:rsidRDefault="0031509B" w:rsidP="0031509B">
      <w:pPr>
        <w:pStyle w:val="a0"/>
        <w:rPr>
          <w:rFonts w:eastAsiaTheme="minorEastAsia"/>
          <w:b/>
          <w:lang w:eastAsia="zh-CN"/>
        </w:rPr>
      </w:pPr>
      <w:r w:rsidRPr="00804FF6">
        <w:rPr>
          <w:rFonts w:eastAsiaTheme="minorEastAsia" w:hint="eastAsia"/>
          <w:b/>
          <w:lang w:eastAsia="zh-CN"/>
        </w:rPr>
        <w:t xml:space="preserve">Proposal </w:t>
      </w:r>
      <w:r>
        <w:rPr>
          <w:rFonts w:eastAsiaTheme="minorEastAsia" w:hint="eastAsia"/>
          <w:b/>
          <w:lang w:eastAsia="zh-CN"/>
        </w:rPr>
        <w:t>2</w:t>
      </w:r>
      <w:r w:rsidRPr="00804FF6">
        <w:rPr>
          <w:rFonts w:eastAsiaTheme="minorEastAsia" w:hint="eastAsia"/>
          <w:b/>
          <w:lang w:eastAsia="zh-CN"/>
        </w:rPr>
        <w:t xml:space="preserve">: Non-integer </w:t>
      </w:r>
      <w:r>
        <w:rPr>
          <w:rFonts w:eastAsiaTheme="minorEastAsia"/>
          <w:b/>
          <w:lang w:eastAsia="zh-CN"/>
        </w:rPr>
        <w:t xml:space="preserve">CG </w:t>
      </w:r>
      <w:r w:rsidRPr="00804FF6">
        <w:rPr>
          <w:rFonts w:eastAsiaTheme="minorEastAsia" w:hint="eastAsia"/>
          <w:b/>
          <w:lang w:eastAsia="zh-CN"/>
        </w:rPr>
        <w:t>periodicity should be introduced and UE will calculate the time occasion of CG as INT (periodicity*N).</w:t>
      </w:r>
    </w:p>
    <w:p w:rsidR="0031509B" w:rsidRDefault="0031509B" w:rsidP="0031509B">
      <w:pPr>
        <w:pStyle w:val="a0"/>
        <w:rPr>
          <w:rFonts w:eastAsiaTheme="minorEastAsia"/>
          <w:b/>
          <w:lang w:eastAsia="zh-CN"/>
        </w:rPr>
      </w:pPr>
      <w:r w:rsidRPr="00804FF6">
        <w:rPr>
          <w:rFonts w:eastAsiaTheme="minorEastAsia" w:hint="eastAsia"/>
          <w:b/>
          <w:lang w:eastAsia="zh-CN"/>
        </w:rPr>
        <w:t xml:space="preserve">Proposal </w:t>
      </w:r>
      <w:r>
        <w:rPr>
          <w:rFonts w:eastAsiaTheme="minorEastAsia" w:hint="eastAsia"/>
          <w:b/>
          <w:lang w:eastAsia="zh-CN"/>
        </w:rPr>
        <w:t>3</w:t>
      </w:r>
      <w:r w:rsidRPr="00804FF6">
        <w:rPr>
          <w:rFonts w:eastAsiaTheme="minorEastAsia" w:hint="eastAsia"/>
          <w:b/>
          <w:lang w:eastAsia="zh-CN"/>
        </w:rPr>
        <w:t xml:space="preserve">: </w:t>
      </w:r>
      <w:r w:rsidRPr="004A334F">
        <w:rPr>
          <w:rFonts w:eastAsiaTheme="minorEastAsia" w:hint="eastAsia"/>
          <w:b/>
          <w:lang w:eastAsia="zh-CN"/>
        </w:rPr>
        <w:t>To cope with jitter and packet size variation, multi-</w:t>
      </w:r>
      <w:r>
        <w:rPr>
          <w:rFonts w:eastAsiaTheme="minorEastAsia" w:hint="eastAsia"/>
          <w:b/>
          <w:lang w:eastAsia="zh-CN"/>
        </w:rPr>
        <w:t>CGO</w:t>
      </w:r>
      <w:r w:rsidRPr="004A334F">
        <w:rPr>
          <w:rFonts w:eastAsiaTheme="minorEastAsia" w:hint="eastAsia"/>
          <w:b/>
          <w:lang w:eastAsia="zh-CN"/>
        </w:rPr>
        <w:t xml:space="preserve"> </w:t>
      </w:r>
      <w:r>
        <w:rPr>
          <w:rFonts w:eastAsiaTheme="minorEastAsia" w:hint="eastAsia"/>
          <w:b/>
          <w:lang w:eastAsia="zh-CN"/>
        </w:rPr>
        <w:t xml:space="preserve">in a CG period </w:t>
      </w:r>
      <w:r w:rsidRPr="004A334F">
        <w:rPr>
          <w:rFonts w:eastAsiaTheme="minorEastAsia" w:hint="eastAsia"/>
          <w:b/>
          <w:lang w:eastAsia="zh-CN"/>
        </w:rPr>
        <w:t xml:space="preserve">should be </w:t>
      </w:r>
      <w:r>
        <w:rPr>
          <w:rFonts w:eastAsiaTheme="minorEastAsia" w:hint="eastAsia"/>
          <w:b/>
          <w:lang w:eastAsia="zh-CN"/>
        </w:rPr>
        <w:t>supported.</w:t>
      </w:r>
    </w:p>
    <w:p w:rsidR="001F26DD" w:rsidRDefault="001F26DD" w:rsidP="001F26DD">
      <w:pPr>
        <w:pStyle w:val="a0"/>
        <w:rPr>
          <w:rFonts w:eastAsiaTheme="minorEastAsia"/>
          <w:b/>
          <w:lang w:eastAsia="zh-CN"/>
        </w:rPr>
      </w:pPr>
      <w:r>
        <w:rPr>
          <w:rFonts w:eastAsiaTheme="minorEastAsia" w:hint="eastAsia"/>
          <w:b/>
          <w:lang w:eastAsia="zh-CN"/>
        </w:rPr>
        <w:t>Proposal 4: RAN2 should study time-based HARQ process ID determination for the multi-CGO configuration</w:t>
      </w:r>
      <w:r w:rsidRPr="004A334F">
        <w:rPr>
          <w:rFonts w:eastAsiaTheme="minorEastAsia" w:hint="eastAsia"/>
          <w:b/>
          <w:lang w:eastAsia="zh-CN"/>
        </w:rPr>
        <w:t>.</w:t>
      </w:r>
    </w:p>
    <w:p w:rsidR="00571FA4" w:rsidRDefault="0066198B" w:rsidP="00632D2B">
      <w:pPr>
        <w:pStyle w:val="1"/>
        <w:jc w:val="both"/>
      </w:pPr>
      <w:r>
        <w:rPr>
          <w:rFonts w:hint="eastAsia"/>
        </w:rPr>
        <w:t>Reference</w:t>
      </w:r>
      <w:r w:rsidR="00D43E41">
        <w:t>s</w:t>
      </w:r>
    </w:p>
    <w:p w:rsidR="00464ED4" w:rsidRDefault="00FA5AC4" w:rsidP="00632D2B">
      <w:pPr>
        <w:pStyle w:val="a0"/>
        <w:numPr>
          <w:ilvl w:val="0"/>
          <w:numId w:val="9"/>
        </w:numPr>
        <w:rPr>
          <w:rFonts w:eastAsiaTheme="minorEastAsia"/>
          <w:lang w:eastAsia="zh-CN"/>
        </w:rPr>
      </w:pPr>
      <w:bookmarkStart w:id="12" w:name="_Ref109054991"/>
      <w:bookmarkStart w:id="13" w:name="_Ref114672521"/>
      <w:r w:rsidRPr="00464ED4">
        <w:rPr>
          <w:rFonts w:eastAsiaTheme="minorEastAsia"/>
          <w:lang w:eastAsia="zh-CN"/>
        </w:rPr>
        <w:t xml:space="preserve">TR 38.838, </w:t>
      </w:r>
      <w:r w:rsidRPr="00C52DA9">
        <w:rPr>
          <w:rFonts w:eastAsiaTheme="minorEastAsia"/>
          <w:lang w:eastAsia="zh-CN"/>
        </w:rPr>
        <w:t>Study on XR (Extended Reality) Evaluations for NR</w:t>
      </w:r>
      <w:bookmarkEnd w:id="12"/>
      <w:r w:rsidR="00464ED4" w:rsidRPr="00464ED4">
        <w:rPr>
          <w:rFonts w:eastAsiaTheme="minorEastAsia" w:hint="eastAsia"/>
          <w:lang w:eastAsia="zh-CN"/>
        </w:rPr>
        <w:t>, V17.0.0</w:t>
      </w:r>
      <w:bookmarkEnd w:id="13"/>
    </w:p>
    <w:p w:rsidR="00C52DA9" w:rsidRPr="00C52DA9" w:rsidRDefault="00C52DA9" w:rsidP="00C52DA9">
      <w:pPr>
        <w:pStyle w:val="a0"/>
        <w:numPr>
          <w:ilvl w:val="0"/>
          <w:numId w:val="9"/>
        </w:numPr>
        <w:rPr>
          <w:rFonts w:eastAsiaTheme="minorEastAsia"/>
          <w:lang w:eastAsia="zh-CN"/>
        </w:rPr>
      </w:pPr>
      <w:bookmarkStart w:id="14" w:name="_Ref114830670"/>
      <w:r w:rsidRPr="00C52DA9">
        <w:rPr>
          <w:rFonts w:eastAsiaTheme="minorEastAsia" w:hint="eastAsia"/>
          <w:lang w:eastAsia="zh-CN"/>
        </w:rPr>
        <w:t>R1-2208953, NR enhancement for XR capacity improvement, CATT</w:t>
      </w:r>
    </w:p>
    <w:p w:rsidR="009400BA" w:rsidRPr="00C52DA9" w:rsidRDefault="00C52DA9" w:rsidP="00C52DA9">
      <w:pPr>
        <w:pStyle w:val="a0"/>
        <w:numPr>
          <w:ilvl w:val="0"/>
          <w:numId w:val="9"/>
        </w:numPr>
        <w:rPr>
          <w:rFonts w:eastAsiaTheme="minorEastAsia"/>
          <w:lang w:eastAsia="zh-CN"/>
        </w:rPr>
      </w:pPr>
      <w:bookmarkStart w:id="15" w:name="_Ref114840222"/>
      <w:bookmarkEnd w:id="14"/>
      <w:r w:rsidRPr="00C52DA9">
        <w:rPr>
          <w:rFonts w:eastAsiaTheme="minorEastAsia"/>
          <w:lang w:eastAsia="zh-CN"/>
        </w:rPr>
        <w:t>R2-2209472</w:t>
      </w:r>
      <w:r w:rsidR="00C45880" w:rsidRPr="0031509B">
        <w:rPr>
          <w:rFonts w:eastAsiaTheme="minorEastAsia" w:hint="eastAsia"/>
          <w:lang w:eastAsia="zh-CN"/>
        </w:rPr>
        <w:t xml:space="preserve">, </w:t>
      </w:r>
      <w:r w:rsidR="00C45880" w:rsidRPr="00C52DA9">
        <w:rPr>
          <w:rFonts w:eastAsiaTheme="minorEastAsia" w:hint="eastAsia"/>
          <w:lang w:eastAsia="zh-CN"/>
        </w:rPr>
        <w:t xml:space="preserve">BSR enhancement for </w:t>
      </w:r>
      <w:r w:rsidR="00C45880" w:rsidRPr="00C52DA9">
        <w:rPr>
          <w:rFonts w:eastAsiaTheme="minorEastAsia"/>
          <w:lang w:eastAsia="zh-CN"/>
        </w:rPr>
        <w:t xml:space="preserve">XR </w:t>
      </w:r>
      <w:r w:rsidR="00C45880" w:rsidRPr="00C52DA9">
        <w:rPr>
          <w:rFonts w:eastAsiaTheme="minorEastAsia" w:hint="eastAsia"/>
          <w:lang w:eastAsia="zh-CN"/>
        </w:rPr>
        <w:t>c</w:t>
      </w:r>
      <w:r w:rsidR="00C45880" w:rsidRPr="00C52DA9">
        <w:rPr>
          <w:rFonts w:eastAsiaTheme="minorEastAsia"/>
          <w:lang w:eastAsia="zh-CN"/>
        </w:rPr>
        <w:t>apacity</w:t>
      </w:r>
      <w:r w:rsidR="00C45880" w:rsidRPr="00C52DA9">
        <w:rPr>
          <w:rFonts w:eastAsiaTheme="minorEastAsia" w:hint="eastAsia"/>
          <w:lang w:eastAsia="zh-CN"/>
        </w:rPr>
        <w:t>, CATT</w:t>
      </w:r>
      <w:bookmarkEnd w:id="15"/>
    </w:p>
    <w:p w:rsidR="009400BA" w:rsidRDefault="009400BA" w:rsidP="009400BA">
      <w:pPr>
        <w:pStyle w:val="a0"/>
        <w:rPr>
          <w:rFonts w:eastAsiaTheme="minorEastAsia"/>
          <w:lang w:eastAsia="zh-CN"/>
        </w:rPr>
      </w:pPr>
    </w:p>
    <w:bookmarkEnd w:id="11"/>
    <w:p w:rsidR="00E32EFD" w:rsidRDefault="00E32EFD" w:rsidP="00632D2B">
      <w:pPr>
        <w:jc w:val="both"/>
        <w:rPr>
          <w:rFonts w:eastAsiaTheme="minorEastAsia"/>
          <w:kern w:val="2"/>
          <w:lang w:eastAsia="zh-CN"/>
        </w:rPr>
      </w:pPr>
    </w:p>
    <w:sectPr w:rsidR="00E32EFD" w:rsidSect="00203FC6">
      <w:headerReference w:type="default" r:id="rId11"/>
      <w:footerReference w:type="even" r:id="rId12"/>
      <w:footerReference w:type="default" r:id="rId13"/>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910" w:rsidRDefault="003E7910">
      <w:r>
        <w:separator/>
      </w:r>
    </w:p>
  </w:endnote>
  <w:endnote w:type="continuationSeparator" w:id="0">
    <w:p w:rsidR="003E7910" w:rsidRDefault="003E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36B" w:rsidRDefault="0033736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3736B" w:rsidRDefault="0033736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36B" w:rsidRDefault="0033736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10569">
      <w:rPr>
        <w:rStyle w:val="ae"/>
        <w:noProof/>
      </w:rPr>
      <w:t>3</w:t>
    </w:r>
    <w:r>
      <w:rPr>
        <w:rStyle w:val="ae"/>
      </w:rPr>
      <w:fldChar w:fldCharType="end"/>
    </w:r>
  </w:p>
  <w:p w:rsidR="0033736B" w:rsidRPr="00977F1F" w:rsidRDefault="0033736B" w:rsidP="00D2528A">
    <w:pPr>
      <w:pStyle w:val="ac"/>
      <w:tabs>
        <w:tab w:val="left" w:pos="2552"/>
      </w:tabs>
      <w:rPr>
        <w:rFonts w:eastAsia="宋体"/>
        <w:lang w:eastAsia="zh-CN"/>
      </w:rPr>
    </w:pPr>
    <w:r w:rsidRPr="000A6793">
      <w:rPr>
        <w:rFonts w:eastAsia="宋体"/>
        <w:lang w:eastAsia="zh-CN"/>
      </w:rPr>
      <w:t>R2-220</w:t>
    </w:r>
    <w:r w:rsidR="00AE5A6F">
      <w:rPr>
        <w:rFonts w:eastAsia="宋体" w:hint="eastAsia"/>
        <w:lang w:eastAsia="zh-CN"/>
      </w:rPr>
      <w:t>9473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910" w:rsidRDefault="003E7910">
      <w:r>
        <w:separator/>
      </w:r>
    </w:p>
  </w:footnote>
  <w:footnote w:type="continuationSeparator" w:id="0">
    <w:p w:rsidR="003E7910" w:rsidRDefault="003E79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36B" w:rsidRDefault="0033736B"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4"/>
    <w:multiLevelType w:val="multilevel"/>
    <w:tmpl w:val="6B088EC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default"/>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3E1709"/>
    <w:multiLevelType w:val="hybridMultilevel"/>
    <w:tmpl w:val="F3FC9D8E"/>
    <w:lvl w:ilvl="0" w:tplc="DCFC631E">
      <w:start w:val="1"/>
      <w:numFmt w:val="bullet"/>
      <w:lvlText w:val="•"/>
      <w:lvlJc w:val="left"/>
      <w:pPr>
        <w:tabs>
          <w:tab w:val="num" w:pos="720"/>
        </w:tabs>
        <w:ind w:left="720" w:hanging="360"/>
      </w:pPr>
      <w:rPr>
        <w:rFonts w:ascii="Arial" w:hAnsi="Arial" w:hint="default"/>
      </w:rPr>
    </w:lvl>
    <w:lvl w:ilvl="1" w:tplc="CE38BBEA">
      <w:start w:val="2549"/>
      <w:numFmt w:val="bullet"/>
      <w:lvlText w:val="–"/>
      <w:lvlJc w:val="left"/>
      <w:pPr>
        <w:tabs>
          <w:tab w:val="num" w:pos="1440"/>
        </w:tabs>
        <w:ind w:left="1440" w:hanging="360"/>
      </w:pPr>
      <w:rPr>
        <w:rFonts w:ascii="Arial" w:hAnsi="Arial" w:hint="default"/>
      </w:rPr>
    </w:lvl>
    <w:lvl w:ilvl="2" w:tplc="AD726C84">
      <w:start w:val="1"/>
      <w:numFmt w:val="bullet"/>
      <w:lvlText w:val="•"/>
      <w:lvlJc w:val="left"/>
      <w:pPr>
        <w:tabs>
          <w:tab w:val="num" w:pos="2160"/>
        </w:tabs>
        <w:ind w:left="2160" w:hanging="360"/>
      </w:pPr>
      <w:rPr>
        <w:rFonts w:ascii="Arial" w:hAnsi="Arial" w:hint="default"/>
      </w:rPr>
    </w:lvl>
    <w:lvl w:ilvl="3" w:tplc="6D0CC706" w:tentative="1">
      <w:start w:val="1"/>
      <w:numFmt w:val="bullet"/>
      <w:lvlText w:val="•"/>
      <w:lvlJc w:val="left"/>
      <w:pPr>
        <w:tabs>
          <w:tab w:val="num" w:pos="2880"/>
        </w:tabs>
        <w:ind w:left="2880" w:hanging="360"/>
      </w:pPr>
      <w:rPr>
        <w:rFonts w:ascii="Arial" w:hAnsi="Arial" w:hint="default"/>
      </w:rPr>
    </w:lvl>
    <w:lvl w:ilvl="4" w:tplc="B8B467DE" w:tentative="1">
      <w:start w:val="1"/>
      <w:numFmt w:val="bullet"/>
      <w:lvlText w:val="•"/>
      <w:lvlJc w:val="left"/>
      <w:pPr>
        <w:tabs>
          <w:tab w:val="num" w:pos="3600"/>
        </w:tabs>
        <w:ind w:left="3600" w:hanging="360"/>
      </w:pPr>
      <w:rPr>
        <w:rFonts w:ascii="Arial" w:hAnsi="Arial" w:hint="default"/>
      </w:rPr>
    </w:lvl>
    <w:lvl w:ilvl="5" w:tplc="289E99F0" w:tentative="1">
      <w:start w:val="1"/>
      <w:numFmt w:val="bullet"/>
      <w:lvlText w:val="•"/>
      <w:lvlJc w:val="left"/>
      <w:pPr>
        <w:tabs>
          <w:tab w:val="num" w:pos="4320"/>
        </w:tabs>
        <w:ind w:left="4320" w:hanging="360"/>
      </w:pPr>
      <w:rPr>
        <w:rFonts w:ascii="Arial" w:hAnsi="Arial" w:hint="default"/>
      </w:rPr>
    </w:lvl>
    <w:lvl w:ilvl="6" w:tplc="240C2788" w:tentative="1">
      <w:start w:val="1"/>
      <w:numFmt w:val="bullet"/>
      <w:lvlText w:val="•"/>
      <w:lvlJc w:val="left"/>
      <w:pPr>
        <w:tabs>
          <w:tab w:val="num" w:pos="5040"/>
        </w:tabs>
        <w:ind w:left="5040" w:hanging="360"/>
      </w:pPr>
      <w:rPr>
        <w:rFonts w:ascii="Arial" w:hAnsi="Arial" w:hint="default"/>
      </w:rPr>
    </w:lvl>
    <w:lvl w:ilvl="7" w:tplc="16DAF598" w:tentative="1">
      <w:start w:val="1"/>
      <w:numFmt w:val="bullet"/>
      <w:lvlText w:val="•"/>
      <w:lvlJc w:val="left"/>
      <w:pPr>
        <w:tabs>
          <w:tab w:val="num" w:pos="5760"/>
        </w:tabs>
        <w:ind w:left="5760" w:hanging="360"/>
      </w:pPr>
      <w:rPr>
        <w:rFonts w:ascii="Arial" w:hAnsi="Arial" w:hint="default"/>
      </w:rPr>
    </w:lvl>
    <w:lvl w:ilvl="8" w:tplc="5F6C39DE" w:tentative="1">
      <w:start w:val="1"/>
      <w:numFmt w:val="bullet"/>
      <w:lvlText w:val="•"/>
      <w:lvlJc w:val="left"/>
      <w:pPr>
        <w:tabs>
          <w:tab w:val="num" w:pos="6480"/>
        </w:tabs>
        <w:ind w:left="6480" w:hanging="360"/>
      </w:pPr>
      <w:rPr>
        <w:rFonts w:ascii="Arial" w:hAnsi="Arial" w:hint="default"/>
      </w:rPr>
    </w:lvl>
  </w:abstractNum>
  <w:abstractNum w:abstractNumId="4">
    <w:nsid w:val="0FBC5F62"/>
    <w:multiLevelType w:val="hybridMultilevel"/>
    <w:tmpl w:val="AC4C87D4"/>
    <w:lvl w:ilvl="0" w:tplc="40B4AB6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133409"/>
    <w:multiLevelType w:val="hybridMultilevel"/>
    <w:tmpl w:val="873ED8F4"/>
    <w:lvl w:ilvl="0" w:tplc="E27E821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97FF1"/>
    <w:multiLevelType w:val="hybridMultilevel"/>
    <w:tmpl w:val="320C4DD6"/>
    <w:lvl w:ilvl="0" w:tplc="586EFDFC">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190F0E05"/>
    <w:multiLevelType w:val="hybridMultilevel"/>
    <w:tmpl w:val="1E52A324"/>
    <w:lvl w:ilvl="0" w:tplc="468007C2">
      <w:start w:val="1"/>
      <w:numFmt w:val="bullet"/>
      <w:lvlText w:val="•"/>
      <w:lvlJc w:val="left"/>
      <w:pPr>
        <w:tabs>
          <w:tab w:val="num" w:pos="720"/>
        </w:tabs>
        <w:ind w:left="720" w:hanging="360"/>
      </w:pPr>
      <w:rPr>
        <w:rFonts w:ascii="Arial" w:hAnsi="Arial" w:hint="default"/>
      </w:rPr>
    </w:lvl>
    <w:lvl w:ilvl="1" w:tplc="E2BE5702" w:tentative="1">
      <w:start w:val="1"/>
      <w:numFmt w:val="bullet"/>
      <w:lvlText w:val="•"/>
      <w:lvlJc w:val="left"/>
      <w:pPr>
        <w:tabs>
          <w:tab w:val="num" w:pos="1440"/>
        </w:tabs>
        <w:ind w:left="1440" w:hanging="360"/>
      </w:pPr>
      <w:rPr>
        <w:rFonts w:ascii="Arial" w:hAnsi="Arial" w:hint="default"/>
      </w:rPr>
    </w:lvl>
    <w:lvl w:ilvl="2" w:tplc="75385C5E" w:tentative="1">
      <w:start w:val="1"/>
      <w:numFmt w:val="bullet"/>
      <w:lvlText w:val="•"/>
      <w:lvlJc w:val="left"/>
      <w:pPr>
        <w:tabs>
          <w:tab w:val="num" w:pos="2160"/>
        </w:tabs>
        <w:ind w:left="2160" w:hanging="360"/>
      </w:pPr>
      <w:rPr>
        <w:rFonts w:ascii="Arial" w:hAnsi="Arial" w:hint="default"/>
      </w:rPr>
    </w:lvl>
    <w:lvl w:ilvl="3" w:tplc="EB8C07DA" w:tentative="1">
      <w:start w:val="1"/>
      <w:numFmt w:val="bullet"/>
      <w:lvlText w:val="•"/>
      <w:lvlJc w:val="left"/>
      <w:pPr>
        <w:tabs>
          <w:tab w:val="num" w:pos="2880"/>
        </w:tabs>
        <w:ind w:left="2880" w:hanging="360"/>
      </w:pPr>
      <w:rPr>
        <w:rFonts w:ascii="Arial" w:hAnsi="Arial" w:hint="default"/>
      </w:rPr>
    </w:lvl>
    <w:lvl w:ilvl="4" w:tplc="81D2CEDC" w:tentative="1">
      <w:start w:val="1"/>
      <w:numFmt w:val="bullet"/>
      <w:lvlText w:val="•"/>
      <w:lvlJc w:val="left"/>
      <w:pPr>
        <w:tabs>
          <w:tab w:val="num" w:pos="3600"/>
        </w:tabs>
        <w:ind w:left="3600" w:hanging="360"/>
      </w:pPr>
      <w:rPr>
        <w:rFonts w:ascii="Arial" w:hAnsi="Arial" w:hint="default"/>
      </w:rPr>
    </w:lvl>
    <w:lvl w:ilvl="5" w:tplc="4F0CF704" w:tentative="1">
      <w:start w:val="1"/>
      <w:numFmt w:val="bullet"/>
      <w:lvlText w:val="•"/>
      <w:lvlJc w:val="left"/>
      <w:pPr>
        <w:tabs>
          <w:tab w:val="num" w:pos="4320"/>
        </w:tabs>
        <w:ind w:left="4320" w:hanging="360"/>
      </w:pPr>
      <w:rPr>
        <w:rFonts w:ascii="Arial" w:hAnsi="Arial" w:hint="default"/>
      </w:rPr>
    </w:lvl>
    <w:lvl w:ilvl="6" w:tplc="E32A51F2" w:tentative="1">
      <w:start w:val="1"/>
      <w:numFmt w:val="bullet"/>
      <w:lvlText w:val="•"/>
      <w:lvlJc w:val="left"/>
      <w:pPr>
        <w:tabs>
          <w:tab w:val="num" w:pos="5040"/>
        </w:tabs>
        <w:ind w:left="5040" w:hanging="360"/>
      </w:pPr>
      <w:rPr>
        <w:rFonts w:ascii="Arial" w:hAnsi="Arial" w:hint="default"/>
      </w:rPr>
    </w:lvl>
    <w:lvl w:ilvl="7" w:tplc="28E8DA08" w:tentative="1">
      <w:start w:val="1"/>
      <w:numFmt w:val="bullet"/>
      <w:lvlText w:val="•"/>
      <w:lvlJc w:val="left"/>
      <w:pPr>
        <w:tabs>
          <w:tab w:val="num" w:pos="5760"/>
        </w:tabs>
        <w:ind w:left="5760" w:hanging="360"/>
      </w:pPr>
      <w:rPr>
        <w:rFonts w:ascii="Arial" w:hAnsi="Arial" w:hint="default"/>
      </w:rPr>
    </w:lvl>
    <w:lvl w:ilvl="8" w:tplc="EF2066CC" w:tentative="1">
      <w:start w:val="1"/>
      <w:numFmt w:val="bullet"/>
      <w:lvlText w:val="•"/>
      <w:lvlJc w:val="left"/>
      <w:pPr>
        <w:tabs>
          <w:tab w:val="num" w:pos="6480"/>
        </w:tabs>
        <w:ind w:left="6480" w:hanging="360"/>
      </w:pPr>
      <w:rPr>
        <w:rFonts w:ascii="Arial" w:hAnsi="Arial" w:hint="default"/>
      </w:rPr>
    </w:lvl>
  </w:abstractNum>
  <w:abstractNum w:abstractNumId="8">
    <w:nsid w:val="1C312D47"/>
    <w:multiLevelType w:val="hybridMultilevel"/>
    <w:tmpl w:val="FF888F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C84302A"/>
    <w:multiLevelType w:val="hybridMultilevel"/>
    <w:tmpl w:val="CEA2D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656BD"/>
    <w:multiLevelType w:val="hybridMultilevel"/>
    <w:tmpl w:val="320C4DD6"/>
    <w:lvl w:ilvl="0" w:tplc="586EFD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nsid w:val="279819F7"/>
    <w:multiLevelType w:val="hybridMultilevel"/>
    <w:tmpl w:val="A05C7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nsid w:val="30237897"/>
    <w:multiLevelType w:val="hybridMultilevel"/>
    <w:tmpl w:val="2CD41C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2807E7"/>
    <w:multiLevelType w:val="hybridMultilevel"/>
    <w:tmpl w:val="D2580C0C"/>
    <w:lvl w:ilvl="0" w:tplc="4B22BA0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6">
    <w:nsid w:val="31787C58"/>
    <w:multiLevelType w:val="hybridMultilevel"/>
    <w:tmpl w:val="12F82D3E"/>
    <w:lvl w:ilvl="0" w:tplc="07663784">
      <w:start w:val="1"/>
      <w:numFmt w:val="bullet"/>
      <w:lvlText w:val="–"/>
      <w:lvlJc w:val="left"/>
      <w:pPr>
        <w:tabs>
          <w:tab w:val="num" w:pos="720"/>
        </w:tabs>
        <w:ind w:left="720" w:hanging="360"/>
      </w:pPr>
      <w:rPr>
        <w:rFonts w:ascii="Arial" w:hAnsi="Arial" w:hint="default"/>
      </w:rPr>
    </w:lvl>
    <w:lvl w:ilvl="1" w:tplc="4E464834">
      <w:start w:val="1"/>
      <w:numFmt w:val="bullet"/>
      <w:lvlText w:val="–"/>
      <w:lvlJc w:val="left"/>
      <w:pPr>
        <w:tabs>
          <w:tab w:val="num" w:pos="1440"/>
        </w:tabs>
        <w:ind w:left="1440" w:hanging="360"/>
      </w:pPr>
      <w:rPr>
        <w:rFonts w:ascii="Arial" w:hAnsi="Arial" w:hint="default"/>
      </w:rPr>
    </w:lvl>
    <w:lvl w:ilvl="2" w:tplc="6FA6BCF0" w:tentative="1">
      <w:start w:val="1"/>
      <w:numFmt w:val="bullet"/>
      <w:lvlText w:val="–"/>
      <w:lvlJc w:val="left"/>
      <w:pPr>
        <w:tabs>
          <w:tab w:val="num" w:pos="2160"/>
        </w:tabs>
        <w:ind w:left="2160" w:hanging="360"/>
      </w:pPr>
      <w:rPr>
        <w:rFonts w:ascii="Arial" w:hAnsi="Arial" w:hint="default"/>
      </w:rPr>
    </w:lvl>
    <w:lvl w:ilvl="3" w:tplc="E910B47A" w:tentative="1">
      <w:start w:val="1"/>
      <w:numFmt w:val="bullet"/>
      <w:lvlText w:val="–"/>
      <w:lvlJc w:val="left"/>
      <w:pPr>
        <w:tabs>
          <w:tab w:val="num" w:pos="2880"/>
        </w:tabs>
        <w:ind w:left="2880" w:hanging="360"/>
      </w:pPr>
      <w:rPr>
        <w:rFonts w:ascii="Arial" w:hAnsi="Arial" w:hint="default"/>
      </w:rPr>
    </w:lvl>
    <w:lvl w:ilvl="4" w:tplc="5B1C9BC0" w:tentative="1">
      <w:start w:val="1"/>
      <w:numFmt w:val="bullet"/>
      <w:lvlText w:val="–"/>
      <w:lvlJc w:val="left"/>
      <w:pPr>
        <w:tabs>
          <w:tab w:val="num" w:pos="3600"/>
        </w:tabs>
        <w:ind w:left="3600" w:hanging="360"/>
      </w:pPr>
      <w:rPr>
        <w:rFonts w:ascii="Arial" w:hAnsi="Arial" w:hint="default"/>
      </w:rPr>
    </w:lvl>
    <w:lvl w:ilvl="5" w:tplc="7A28AD1A" w:tentative="1">
      <w:start w:val="1"/>
      <w:numFmt w:val="bullet"/>
      <w:lvlText w:val="–"/>
      <w:lvlJc w:val="left"/>
      <w:pPr>
        <w:tabs>
          <w:tab w:val="num" w:pos="4320"/>
        </w:tabs>
        <w:ind w:left="4320" w:hanging="360"/>
      </w:pPr>
      <w:rPr>
        <w:rFonts w:ascii="Arial" w:hAnsi="Arial" w:hint="default"/>
      </w:rPr>
    </w:lvl>
    <w:lvl w:ilvl="6" w:tplc="6EF67768" w:tentative="1">
      <w:start w:val="1"/>
      <w:numFmt w:val="bullet"/>
      <w:lvlText w:val="–"/>
      <w:lvlJc w:val="left"/>
      <w:pPr>
        <w:tabs>
          <w:tab w:val="num" w:pos="5040"/>
        </w:tabs>
        <w:ind w:left="5040" w:hanging="360"/>
      </w:pPr>
      <w:rPr>
        <w:rFonts w:ascii="Arial" w:hAnsi="Arial" w:hint="default"/>
      </w:rPr>
    </w:lvl>
    <w:lvl w:ilvl="7" w:tplc="5510B836" w:tentative="1">
      <w:start w:val="1"/>
      <w:numFmt w:val="bullet"/>
      <w:lvlText w:val="–"/>
      <w:lvlJc w:val="left"/>
      <w:pPr>
        <w:tabs>
          <w:tab w:val="num" w:pos="5760"/>
        </w:tabs>
        <w:ind w:left="5760" w:hanging="360"/>
      </w:pPr>
      <w:rPr>
        <w:rFonts w:ascii="Arial" w:hAnsi="Arial" w:hint="default"/>
      </w:rPr>
    </w:lvl>
    <w:lvl w:ilvl="8" w:tplc="9850999E" w:tentative="1">
      <w:start w:val="1"/>
      <w:numFmt w:val="bullet"/>
      <w:lvlText w:val="–"/>
      <w:lvlJc w:val="left"/>
      <w:pPr>
        <w:tabs>
          <w:tab w:val="num" w:pos="6480"/>
        </w:tabs>
        <w:ind w:left="6480" w:hanging="360"/>
      </w:pPr>
      <w:rPr>
        <w:rFonts w:ascii="Arial" w:hAnsi="Arial"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D21BFF"/>
    <w:multiLevelType w:val="hybridMultilevel"/>
    <w:tmpl w:val="523AD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nsid w:val="4B745E5E"/>
    <w:multiLevelType w:val="hybridMultilevel"/>
    <w:tmpl w:val="212E2510"/>
    <w:lvl w:ilvl="0" w:tplc="58FA03F2">
      <w:start w:val="1"/>
      <w:numFmt w:val="bullet"/>
      <w:lvlText w:val=""/>
      <w:lvlJc w:val="left"/>
      <w:pPr>
        <w:tabs>
          <w:tab w:val="num" w:pos="720"/>
        </w:tabs>
        <w:ind w:left="720" w:hanging="360"/>
      </w:pPr>
      <w:rPr>
        <w:rFonts w:ascii="Symbol" w:hAnsi="Symbol" w:hint="default"/>
      </w:rPr>
    </w:lvl>
    <w:lvl w:ilvl="1" w:tplc="D8BAE190">
      <w:start w:val="5886"/>
      <w:numFmt w:val="bullet"/>
      <w:lvlText w:val="•"/>
      <w:lvlJc w:val="left"/>
      <w:pPr>
        <w:tabs>
          <w:tab w:val="num" w:pos="1440"/>
        </w:tabs>
        <w:ind w:left="1440" w:hanging="360"/>
      </w:pPr>
      <w:rPr>
        <w:rFonts w:ascii="Arial" w:hAnsi="Arial" w:hint="default"/>
      </w:rPr>
    </w:lvl>
    <w:lvl w:ilvl="2" w:tplc="EC4261D4" w:tentative="1">
      <w:start w:val="1"/>
      <w:numFmt w:val="bullet"/>
      <w:lvlText w:val=""/>
      <w:lvlJc w:val="left"/>
      <w:pPr>
        <w:tabs>
          <w:tab w:val="num" w:pos="2160"/>
        </w:tabs>
        <w:ind w:left="2160" w:hanging="360"/>
      </w:pPr>
      <w:rPr>
        <w:rFonts w:ascii="Symbol" w:hAnsi="Symbol" w:hint="default"/>
      </w:rPr>
    </w:lvl>
    <w:lvl w:ilvl="3" w:tplc="8A56A774" w:tentative="1">
      <w:start w:val="1"/>
      <w:numFmt w:val="bullet"/>
      <w:lvlText w:val=""/>
      <w:lvlJc w:val="left"/>
      <w:pPr>
        <w:tabs>
          <w:tab w:val="num" w:pos="2880"/>
        </w:tabs>
        <w:ind w:left="2880" w:hanging="360"/>
      </w:pPr>
      <w:rPr>
        <w:rFonts w:ascii="Symbol" w:hAnsi="Symbol" w:hint="default"/>
      </w:rPr>
    </w:lvl>
    <w:lvl w:ilvl="4" w:tplc="BA9EC09E" w:tentative="1">
      <w:start w:val="1"/>
      <w:numFmt w:val="bullet"/>
      <w:lvlText w:val=""/>
      <w:lvlJc w:val="left"/>
      <w:pPr>
        <w:tabs>
          <w:tab w:val="num" w:pos="3600"/>
        </w:tabs>
        <w:ind w:left="3600" w:hanging="360"/>
      </w:pPr>
      <w:rPr>
        <w:rFonts w:ascii="Symbol" w:hAnsi="Symbol" w:hint="default"/>
      </w:rPr>
    </w:lvl>
    <w:lvl w:ilvl="5" w:tplc="00AE5868" w:tentative="1">
      <w:start w:val="1"/>
      <w:numFmt w:val="bullet"/>
      <w:lvlText w:val=""/>
      <w:lvlJc w:val="left"/>
      <w:pPr>
        <w:tabs>
          <w:tab w:val="num" w:pos="4320"/>
        </w:tabs>
        <w:ind w:left="4320" w:hanging="360"/>
      </w:pPr>
      <w:rPr>
        <w:rFonts w:ascii="Symbol" w:hAnsi="Symbol" w:hint="default"/>
      </w:rPr>
    </w:lvl>
    <w:lvl w:ilvl="6" w:tplc="F026A74A" w:tentative="1">
      <w:start w:val="1"/>
      <w:numFmt w:val="bullet"/>
      <w:lvlText w:val=""/>
      <w:lvlJc w:val="left"/>
      <w:pPr>
        <w:tabs>
          <w:tab w:val="num" w:pos="5040"/>
        </w:tabs>
        <w:ind w:left="5040" w:hanging="360"/>
      </w:pPr>
      <w:rPr>
        <w:rFonts w:ascii="Symbol" w:hAnsi="Symbol" w:hint="default"/>
      </w:rPr>
    </w:lvl>
    <w:lvl w:ilvl="7" w:tplc="412ED67A" w:tentative="1">
      <w:start w:val="1"/>
      <w:numFmt w:val="bullet"/>
      <w:lvlText w:val=""/>
      <w:lvlJc w:val="left"/>
      <w:pPr>
        <w:tabs>
          <w:tab w:val="num" w:pos="5760"/>
        </w:tabs>
        <w:ind w:left="5760" w:hanging="360"/>
      </w:pPr>
      <w:rPr>
        <w:rFonts w:ascii="Symbol" w:hAnsi="Symbol" w:hint="default"/>
      </w:rPr>
    </w:lvl>
    <w:lvl w:ilvl="8" w:tplc="B51468D2" w:tentative="1">
      <w:start w:val="1"/>
      <w:numFmt w:val="bullet"/>
      <w:lvlText w:val=""/>
      <w:lvlJc w:val="left"/>
      <w:pPr>
        <w:tabs>
          <w:tab w:val="num" w:pos="6480"/>
        </w:tabs>
        <w:ind w:left="6480" w:hanging="360"/>
      </w:pPr>
      <w:rPr>
        <w:rFonts w:ascii="Symbol" w:hAnsi="Symbol" w:hint="default"/>
      </w:rPr>
    </w:lvl>
  </w:abstractNum>
  <w:abstractNum w:abstractNumId="24">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0C60FFB"/>
    <w:multiLevelType w:val="hybridMultilevel"/>
    <w:tmpl w:val="7AA6B14E"/>
    <w:lvl w:ilvl="0" w:tplc="779AF3AC">
      <w:start w:val="1"/>
      <w:numFmt w:val="bullet"/>
      <w:lvlText w:val="•"/>
      <w:lvlJc w:val="left"/>
      <w:pPr>
        <w:tabs>
          <w:tab w:val="num" w:pos="720"/>
        </w:tabs>
        <w:ind w:left="720" w:hanging="360"/>
      </w:pPr>
      <w:rPr>
        <w:rFonts w:ascii="Arial" w:hAnsi="Arial" w:hint="default"/>
      </w:rPr>
    </w:lvl>
    <w:lvl w:ilvl="1" w:tplc="BBA660F2">
      <w:start w:val="3490"/>
      <w:numFmt w:val="bullet"/>
      <w:lvlText w:val="–"/>
      <w:lvlJc w:val="left"/>
      <w:pPr>
        <w:tabs>
          <w:tab w:val="num" w:pos="1440"/>
        </w:tabs>
        <w:ind w:left="1440" w:hanging="360"/>
      </w:pPr>
      <w:rPr>
        <w:rFonts w:ascii="Arial" w:hAnsi="Arial" w:hint="default"/>
      </w:rPr>
    </w:lvl>
    <w:lvl w:ilvl="2" w:tplc="A37EBFDA">
      <w:start w:val="3490"/>
      <w:numFmt w:val="bullet"/>
      <w:lvlText w:val="•"/>
      <w:lvlJc w:val="left"/>
      <w:pPr>
        <w:tabs>
          <w:tab w:val="num" w:pos="2160"/>
        </w:tabs>
        <w:ind w:left="2160" w:hanging="360"/>
      </w:pPr>
      <w:rPr>
        <w:rFonts w:ascii="Arial" w:hAnsi="Arial" w:hint="default"/>
      </w:rPr>
    </w:lvl>
    <w:lvl w:ilvl="3" w:tplc="C7823928" w:tentative="1">
      <w:start w:val="1"/>
      <w:numFmt w:val="bullet"/>
      <w:lvlText w:val="•"/>
      <w:lvlJc w:val="left"/>
      <w:pPr>
        <w:tabs>
          <w:tab w:val="num" w:pos="2880"/>
        </w:tabs>
        <w:ind w:left="2880" w:hanging="360"/>
      </w:pPr>
      <w:rPr>
        <w:rFonts w:ascii="Arial" w:hAnsi="Arial" w:hint="default"/>
      </w:rPr>
    </w:lvl>
    <w:lvl w:ilvl="4" w:tplc="1226A014" w:tentative="1">
      <w:start w:val="1"/>
      <w:numFmt w:val="bullet"/>
      <w:lvlText w:val="•"/>
      <w:lvlJc w:val="left"/>
      <w:pPr>
        <w:tabs>
          <w:tab w:val="num" w:pos="3600"/>
        </w:tabs>
        <w:ind w:left="3600" w:hanging="360"/>
      </w:pPr>
      <w:rPr>
        <w:rFonts w:ascii="Arial" w:hAnsi="Arial" w:hint="default"/>
      </w:rPr>
    </w:lvl>
    <w:lvl w:ilvl="5" w:tplc="8A1A8DA6" w:tentative="1">
      <w:start w:val="1"/>
      <w:numFmt w:val="bullet"/>
      <w:lvlText w:val="•"/>
      <w:lvlJc w:val="left"/>
      <w:pPr>
        <w:tabs>
          <w:tab w:val="num" w:pos="4320"/>
        </w:tabs>
        <w:ind w:left="4320" w:hanging="360"/>
      </w:pPr>
      <w:rPr>
        <w:rFonts w:ascii="Arial" w:hAnsi="Arial" w:hint="default"/>
      </w:rPr>
    </w:lvl>
    <w:lvl w:ilvl="6" w:tplc="ACCED494" w:tentative="1">
      <w:start w:val="1"/>
      <w:numFmt w:val="bullet"/>
      <w:lvlText w:val="•"/>
      <w:lvlJc w:val="left"/>
      <w:pPr>
        <w:tabs>
          <w:tab w:val="num" w:pos="5040"/>
        </w:tabs>
        <w:ind w:left="5040" w:hanging="360"/>
      </w:pPr>
      <w:rPr>
        <w:rFonts w:ascii="Arial" w:hAnsi="Arial" w:hint="default"/>
      </w:rPr>
    </w:lvl>
    <w:lvl w:ilvl="7" w:tplc="D6807F2A" w:tentative="1">
      <w:start w:val="1"/>
      <w:numFmt w:val="bullet"/>
      <w:lvlText w:val="•"/>
      <w:lvlJc w:val="left"/>
      <w:pPr>
        <w:tabs>
          <w:tab w:val="num" w:pos="5760"/>
        </w:tabs>
        <w:ind w:left="5760" w:hanging="360"/>
      </w:pPr>
      <w:rPr>
        <w:rFonts w:ascii="Arial" w:hAnsi="Arial" w:hint="default"/>
      </w:rPr>
    </w:lvl>
    <w:lvl w:ilvl="8" w:tplc="F7A89C76" w:tentative="1">
      <w:start w:val="1"/>
      <w:numFmt w:val="bullet"/>
      <w:lvlText w:val="•"/>
      <w:lvlJc w:val="left"/>
      <w:pPr>
        <w:tabs>
          <w:tab w:val="num" w:pos="6480"/>
        </w:tabs>
        <w:ind w:left="6480" w:hanging="360"/>
      </w:pPr>
      <w:rPr>
        <w:rFonts w:ascii="Arial" w:hAnsi="Arial"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53E13769"/>
    <w:multiLevelType w:val="hybridMultilevel"/>
    <w:tmpl w:val="DCE4B494"/>
    <w:lvl w:ilvl="0" w:tplc="EAF8ECD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E90415"/>
    <w:multiLevelType w:val="hybridMultilevel"/>
    <w:tmpl w:val="A6081A2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A1252D"/>
    <w:multiLevelType w:val="hybridMultilevel"/>
    <w:tmpl w:val="DC44B4E8"/>
    <w:lvl w:ilvl="0" w:tplc="97FAF0F0">
      <w:start w:val="1"/>
      <w:numFmt w:val="decimal"/>
      <w:lvlText w:val="%1."/>
      <w:lvlJc w:val="left"/>
      <w:pPr>
        <w:tabs>
          <w:tab w:val="num" w:pos="720"/>
        </w:tabs>
        <w:ind w:left="720" w:hanging="360"/>
      </w:pPr>
    </w:lvl>
    <w:lvl w:ilvl="1" w:tplc="E0B28BDA" w:tentative="1">
      <w:start w:val="1"/>
      <w:numFmt w:val="decimal"/>
      <w:lvlText w:val="%2."/>
      <w:lvlJc w:val="left"/>
      <w:pPr>
        <w:tabs>
          <w:tab w:val="num" w:pos="1440"/>
        </w:tabs>
        <w:ind w:left="1440" w:hanging="360"/>
      </w:pPr>
    </w:lvl>
    <w:lvl w:ilvl="2" w:tplc="AB4E515A" w:tentative="1">
      <w:start w:val="1"/>
      <w:numFmt w:val="decimal"/>
      <w:lvlText w:val="%3."/>
      <w:lvlJc w:val="left"/>
      <w:pPr>
        <w:tabs>
          <w:tab w:val="num" w:pos="2160"/>
        </w:tabs>
        <w:ind w:left="2160" w:hanging="360"/>
      </w:pPr>
    </w:lvl>
    <w:lvl w:ilvl="3" w:tplc="62DAA056" w:tentative="1">
      <w:start w:val="1"/>
      <w:numFmt w:val="decimal"/>
      <w:lvlText w:val="%4."/>
      <w:lvlJc w:val="left"/>
      <w:pPr>
        <w:tabs>
          <w:tab w:val="num" w:pos="2880"/>
        </w:tabs>
        <w:ind w:left="2880" w:hanging="360"/>
      </w:pPr>
    </w:lvl>
    <w:lvl w:ilvl="4" w:tplc="B126AF90" w:tentative="1">
      <w:start w:val="1"/>
      <w:numFmt w:val="decimal"/>
      <w:lvlText w:val="%5."/>
      <w:lvlJc w:val="left"/>
      <w:pPr>
        <w:tabs>
          <w:tab w:val="num" w:pos="3600"/>
        </w:tabs>
        <w:ind w:left="3600" w:hanging="360"/>
      </w:pPr>
    </w:lvl>
    <w:lvl w:ilvl="5" w:tplc="CDD4DA56" w:tentative="1">
      <w:start w:val="1"/>
      <w:numFmt w:val="decimal"/>
      <w:lvlText w:val="%6."/>
      <w:lvlJc w:val="left"/>
      <w:pPr>
        <w:tabs>
          <w:tab w:val="num" w:pos="4320"/>
        </w:tabs>
        <w:ind w:left="4320" w:hanging="360"/>
      </w:pPr>
    </w:lvl>
    <w:lvl w:ilvl="6" w:tplc="BBDC7F86" w:tentative="1">
      <w:start w:val="1"/>
      <w:numFmt w:val="decimal"/>
      <w:lvlText w:val="%7."/>
      <w:lvlJc w:val="left"/>
      <w:pPr>
        <w:tabs>
          <w:tab w:val="num" w:pos="5040"/>
        </w:tabs>
        <w:ind w:left="5040" w:hanging="360"/>
      </w:pPr>
    </w:lvl>
    <w:lvl w:ilvl="7" w:tplc="AFF61B78" w:tentative="1">
      <w:start w:val="1"/>
      <w:numFmt w:val="decimal"/>
      <w:lvlText w:val="%8."/>
      <w:lvlJc w:val="left"/>
      <w:pPr>
        <w:tabs>
          <w:tab w:val="num" w:pos="5760"/>
        </w:tabs>
        <w:ind w:left="5760" w:hanging="360"/>
      </w:pPr>
    </w:lvl>
    <w:lvl w:ilvl="8" w:tplc="232E1194" w:tentative="1">
      <w:start w:val="1"/>
      <w:numFmt w:val="decimal"/>
      <w:lvlText w:val="%9."/>
      <w:lvlJc w:val="left"/>
      <w:pPr>
        <w:tabs>
          <w:tab w:val="num" w:pos="6480"/>
        </w:tabs>
        <w:ind w:left="6480" w:hanging="360"/>
      </w:pPr>
    </w:lvl>
  </w:abstractNum>
  <w:abstractNum w:abstractNumId="30">
    <w:nsid w:val="5DE97874"/>
    <w:multiLevelType w:val="hybridMultilevel"/>
    <w:tmpl w:val="B8E83390"/>
    <w:lvl w:ilvl="0" w:tplc="75687E8C">
      <w:start w:val="1"/>
      <w:numFmt w:val="bullet"/>
      <w:lvlText w:val=""/>
      <w:lvlJc w:val="left"/>
      <w:pPr>
        <w:tabs>
          <w:tab w:val="num" w:pos="720"/>
        </w:tabs>
        <w:ind w:left="720" w:hanging="360"/>
      </w:pPr>
      <w:rPr>
        <w:rFonts w:ascii="Symbol" w:hAnsi="Symbol" w:hint="default"/>
      </w:rPr>
    </w:lvl>
    <w:lvl w:ilvl="1" w:tplc="409E7454">
      <w:start w:val="3413"/>
      <w:numFmt w:val="bullet"/>
      <w:lvlText w:val="•"/>
      <w:lvlJc w:val="left"/>
      <w:pPr>
        <w:tabs>
          <w:tab w:val="num" w:pos="1440"/>
        </w:tabs>
        <w:ind w:left="1440" w:hanging="360"/>
      </w:pPr>
      <w:rPr>
        <w:rFonts w:ascii="Arial" w:hAnsi="Arial" w:hint="default"/>
      </w:rPr>
    </w:lvl>
    <w:lvl w:ilvl="2" w:tplc="3C3C3A86" w:tentative="1">
      <w:start w:val="1"/>
      <w:numFmt w:val="bullet"/>
      <w:lvlText w:val=""/>
      <w:lvlJc w:val="left"/>
      <w:pPr>
        <w:tabs>
          <w:tab w:val="num" w:pos="2160"/>
        </w:tabs>
        <w:ind w:left="2160" w:hanging="360"/>
      </w:pPr>
      <w:rPr>
        <w:rFonts w:ascii="Symbol" w:hAnsi="Symbol" w:hint="default"/>
      </w:rPr>
    </w:lvl>
    <w:lvl w:ilvl="3" w:tplc="AA4A488C" w:tentative="1">
      <w:start w:val="1"/>
      <w:numFmt w:val="bullet"/>
      <w:lvlText w:val=""/>
      <w:lvlJc w:val="left"/>
      <w:pPr>
        <w:tabs>
          <w:tab w:val="num" w:pos="2880"/>
        </w:tabs>
        <w:ind w:left="2880" w:hanging="360"/>
      </w:pPr>
      <w:rPr>
        <w:rFonts w:ascii="Symbol" w:hAnsi="Symbol" w:hint="default"/>
      </w:rPr>
    </w:lvl>
    <w:lvl w:ilvl="4" w:tplc="ACD617A8" w:tentative="1">
      <w:start w:val="1"/>
      <w:numFmt w:val="bullet"/>
      <w:lvlText w:val=""/>
      <w:lvlJc w:val="left"/>
      <w:pPr>
        <w:tabs>
          <w:tab w:val="num" w:pos="3600"/>
        </w:tabs>
        <w:ind w:left="3600" w:hanging="360"/>
      </w:pPr>
      <w:rPr>
        <w:rFonts w:ascii="Symbol" w:hAnsi="Symbol" w:hint="default"/>
      </w:rPr>
    </w:lvl>
    <w:lvl w:ilvl="5" w:tplc="E99A5B00" w:tentative="1">
      <w:start w:val="1"/>
      <w:numFmt w:val="bullet"/>
      <w:lvlText w:val=""/>
      <w:lvlJc w:val="left"/>
      <w:pPr>
        <w:tabs>
          <w:tab w:val="num" w:pos="4320"/>
        </w:tabs>
        <w:ind w:left="4320" w:hanging="360"/>
      </w:pPr>
      <w:rPr>
        <w:rFonts w:ascii="Symbol" w:hAnsi="Symbol" w:hint="default"/>
      </w:rPr>
    </w:lvl>
    <w:lvl w:ilvl="6" w:tplc="74C63E9A" w:tentative="1">
      <w:start w:val="1"/>
      <w:numFmt w:val="bullet"/>
      <w:lvlText w:val=""/>
      <w:lvlJc w:val="left"/>
      <w:pPr>
        <w:tabs>
          <w:tab w:val="num" w:pos="5040"/>
        </w:tabs>
        <w:ind w:left="5040" w:hanging="360"/>
      </w:pPr>
      <w:rPr>
        <w:rFonts w:ascii="Symbol" w:hAnsi="Symbol" w:hint="default"/>
      </w:rPr>
    </w:lvl>
    <w:lvl w:ilvl="7" w:tplc="0EB6B09A" w:tentative="1">
      <w:start w:val="1"/>
      <w:numFmt w:val="bullet"/>
      <w:lvlText w:val=""/>
      <w:lvlJc w:val="left"/>
      <w:pPr>
        <w:tabs>
          <w:tab w:val="num" w:pos="5760"/>
        </w:tabs>
        <w:ind w:left="5760" w:hanging="360"/>
      </w:pPr>
      <w:rPr>
        <w:rFonts w:ascii="Symbol" w:hAnsi="Symbol" w:hint="default"/>
      </w:rPr>
    </w:lvl>
    <w:lvl w:ilvl="8" w:tplc="8486AB74" w:tentative="1">
      <w:start w:val="1"/>
      <w:numFmt w:val="bullet"/>
      <w:lvlText w:val=""/>
      <w:lvlJc w:val="left"/>
      <w:pPr>
        <w:tabs>
          <w:tab w:val="num" w:pos="6480"/>
        </w:tabs>
        <w:ind w:left="6480" w:hanging="360"/>
      </w:pPr>
      <w:rPr>
        <w:rFonts w:ascii="Symbol" w:hAnsi="Symbol" w:hint="default"/>
      </w:rPr>
    </w:lvl>
  </w:abstractNum>
  <w:abstractNum w:abstractNumId="31">
    <w:nsid w:val="5E371EA7"/>
    <w:multiLevelType w:val="hybridMultilevel"/>
    <w:tmpl w:val="225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F27321"/>
    <w:multiLevelType w:val="hybridMultilevel"/>
    <w:tmpl w:val="241210E6"/>
    <w:lvl w:ilvl="0" w:tplc="570284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62B478B"/>
    <w:multiLevelType w:val="hybridMultilevel"/>
    <w:tmpl w:val="C8120C62"/>
    <w:lvl w:ilvl="0" w:tplc="6A966E4C">
      <w:start w:val="1"/>
      <w:numFmt w:val="bullet"/>
      <w:lvlText w:val="•"/>
      <w:lvlJc w:val="left"/>
      <w:pPr>
        <w:tabs>
          <w:tab w:val="num" w:pos="360"/>
        </w:tabs>
        <w:ind w:left="360" w:hanging="360"/>
      </w:pPr>
      <w:rPr>
        <w:rFonts w:ascii="Arial" w:hAnsi="Arial" w:hint="default"/>
      </w:rPr>
    </w:lvl>
    <w:lvl w:ilvl="1" w:tplc="FA0E70EC">
      <w:start w:val="1886"/>
      <w:numFmt w:val="bullet"/>
      <w:lvlText w:val="–"/>
      <w:lvlJc w:val="left"/>
      <w:pPr>
        <w:tabs>
          <w:tab w:val="num" w:pos="1080"/>
        </w:tabs>
        <w:ind w:left="1080" w:hanging="360"/>
      </w:pPr>
      <w:rPr>
        <w:rFonts w:ascii="Arial" w:hAnsi="Arial" w:hint="default"/>
      </w:rPr>
    </w:lvl>
    <w:lvl w:ilvl="2" w:tplc="6FA2091A" w:tentative="1">
      <w:start w:val="1"/>
      <w:numFmt w:val="bullet"/>
      <w:lvlText w:val="•"/>
      <w:lvlJc w:val="left"/>
      <w:pPr>
        <w:tabs>
          <w:tab w:val="num" w:pos="1800"/>
        </w:tabs>
        <w:ind w:left="1800" w:hanging="360"/>
      </w:pPr>
      <w:rPr>
        <w:rFonts w:ascii="Arial" w:hAnsi="Arial" w:hint="default"/>
      </w:rPr>
    </w:lvl>
    <w:lvl w:ilvl="3" w:tplc="A5649910" w:tentative="1">
      <w:start w:val="1"/>
      <w:numFmt w:val="bullet"/>
      <w:lvlText w:val="•"/>
      <w:lvlJc w:val="left"/>
      <w:pPr>
        <w:tabs>
          <w:tab w:val="num" w:pos="2520"/>
        </w:tabs>
        <w:ind w:left="2520" w:hanging="360"/>
      </w:pPr>
      <w:rPr>
        <w:rFonts w:ascii="Arial" w:hAnsi="Arial" w:hint="default"/>
      </w:rPr>
    </w:lvl>
    <w:lvl w:ilvl="4" w:tplc="6A2214AA" w:tentative="1">
      <w:start w:val="1"/>
      <w:numFmt w:val="bullet"/>
      <w:lvlText w:val="•"/>
      <w:lvlJc w:val="left"/>
      <w:pPr>
        <w:tabs>
          <w:tab w:val="num" w:pos="3240"/>
        </w:tabs>
        <w:ind w:left="3240" w:hanging="360"/>
      </w:pPr>
      <w:rPr>
        <w:rFonts w:ascii="Arial" w:hAnsi="Arial" w:hint="default"/>
      </w:rPr>
    </w:lvl>
    <w:lvl w:ilvl="5" w:tplc="380810BA" w:tentative="1">
      <w:start w:val="1"/>
      <w:numFmt w:val="bullet"/>
      <w:lvlText w:val="•"/>
      <w:lvlJc w:val="left"/>
      <w:pPr>
        <w:tabs>
          <w:tab w:val="num" w:pos="3960"/>
        </w:tabs>
        <w:ind w:left="3960" w:hanging="360"/>
      </w:pPr>
      <w:rPr>
        <w:rFonts w:ascii="Arial" w:hAnsi="Arial" w:hint="default"/>
      </w:rPr>
    </w:lvl>
    <w:lvl w:ilvl="6" w:tplc="0EAA134C" w:tentative="1">
      <w:start w:val="1"/>
      <w:numFmt w:val="bullet"/>
      <w:lvlText w:val="•"/>
      <w:lvlJc w:val="left"/>
      <w:pPr>
        <w:tabs>
          <w:tab w:val="num" w:pos="4680"/>
        </w:tabs>
        <w:ind w:left="4680" w:hanging="360"/>
      </w:pPr>
      <w:rPr>
        <w:rFonts w:ascii="Arial" w:hAnsi="Arial" w:hint="default"/>
      </w:rPr>
    </w:lvl>
    <w:lvl w:ilvl="7" w:tplc="D30C3516" w:tentative="1">
      <w:start w:val="1"/>
      <w:numFmt w:val="bullet"/>
      <w:lvlText w:val="•"/>
      <w:lvlJc w:val="left"/>
      <w:pPr>
        <w:tabs>
          <w:tab w:val="num" w:pos="5400"/>
        </w:tabs>
        <w:ind w:left="5400" w:hanging="360"/>
      </w:pPr>
      <w:rPr>
        <w:rFonts w:ascii="Arial" w:hAnsi="Arial" w:hint="default"/>
      </w:rPr>
    </w:lvl>
    <w:lvl w:ilvl="8" w:tplc="E62A9296" w:tentative="1">
      <w:start w:val="1"/>
      <w:numFmt w:val="bullet"/>
      <w:lvlText w:val="•"/>
      <w:lvlJc w:val="left"/>
      <w:pPr>
        <w:tabs>
          <w:tab w:val="num" w:pos="6120"/>
        </w:tabs>
        <w:ind w:left="6120" w:hanging="360"/>
      </w:pPr>
      <w:rPr>
        <w:rFonts w:ascii="Arial" w:hAnsi="Arial" w:hint="default"/>
      </w:rPr>
    </w:lvl>
  </w:abstractNum>
  <w:abstractNum w:abstractNumId="35">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
    <w:nsid w:val="6CC046C5"/>
    <w:multiLevelType w:val="hybridMultilevel"/>
    <w:tmpl w:val="5A0E33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727D0380"/>
    <w:multiLevelType w:val="hybridMultilevel"/>
    <w:tmpl w:val="FBE043E8"/>
    <w:lvl w:ilvl="0" w:tplc="9AE49F3A">
      <w:start w:val="1"/>
      <w:numFmt w:val="bullet"/>
      <w:lvlText w:val=""/>
      <w:lvlJc w:val="left"/>
      <w:pPr>
        <w:tabs>
          <w:tab w:val="num" w:pos="720"/>
        </w:tabs>
        <w:ind w:left="720" w:hanging="360"/>
      </w:pPr>
      <w:rPr>
        <w:rFonts w:ascii="Wingdings" w:hAnsi="Wingdings" w:hint="default"/>
      </w:rPr>
    </w:lvl>
    <w:lvl w:ilvl="1" w:tplc="1DBE8A08" w:tentative="1">
      <w:start w:val="1"/>
      <w:numFmt w:val="bullet"/>
      <w:lvlText w:val=""/>
      <w:lvlJc w:val="left"/>
      <w:pPr>
        <w:tabs>
          <w:tab w:val="num" w:pos="1440"/>
        </w:tabs>
        <w:ind w:left="1440" w:hanging="360"/>
      </w:pPr>
      <w:rPr>
        <w:rFonts w:ascii="Wingdings" w:hAnsi="Wingdings" w:hint="default"/>
      </w:rPr>
    </w:lvl>
    <w:lvl w:ilvl="2" w:tplc="F438C776" w:tentative="1">
      <w:start w:val="1"/>
      <w:numFmt w:val="bullet"/>
      <w:lvlText w:val=""/>
      <w:lvlJc w:val="left"/>
      <w:pPr>
        <w:tabs>
          <w:tab w:val="num" w:pos="2160"/>
        </w:tabs>
        <w:ind w:left="2160" w:hanging="360"/>
      </w:pPr>
      <w:rPr>
        <w:rFonts w:ascii="Wingdings" w:hAnsi="Wingdings" w:hint="default"/>
      </w:rPr>
    </w:lvl>
    <w:lvl w:ilvl="3" w:tplc="A70031FC" w:tentative="1">
      <w:start w:val="1"/>
      <w:numFmt w:val="bullet"/>
      <w:lvlText w:val=""/>
      <w:lvlJc w:val="left"/>
      <w:pPr>
        <w:tabs>
          <w:tab w:val="num" w:pos="2880"/>
        </w:tabs>
        <w:ind w:left="2880" w:hanging="360"/>
      </w:pPr>
      <w:rPr>
        <w:rFonts w:ascii="Wingdings" w:hAnsi="Wingdings" w:hint="default"/>
      </w:rPr>
    </w:lvl>
    <w:lvl w:ilvl="4" w:tplc="DC066A48" w:tentative="1">
      <w:start w:val="1"/>
      <w:numFmt w:val="bullet"/>
      <w:lvlText w:val=""/>
      <w:lvlJc w:val="left"/>
      <w:pPr>
        <w:tabs>
          <w:tab w:val="num" w:pos="3600"/>
        </w:tabs>
        <w:ind w:left="3600" w:hanging="360"/>
      </w:pPr>
      <w:rPr>
        <w:rFonts w:ascii="Wingdings" w:hAnsi="Wingdings" w:hint="default"/>
      </w:rPr>
    </w:lvl>
    <w:lvl w:ilvl="5" w:tplc="AF246ED8" w:tentative="1">
      <w:start w:val="1"/>
      <w:numFmt w:val="bullet"/>
      <w:lvlText w:val=""/>
      <w:lvlJc w:val="left"/>
      <w:pPr>
        <w:tabs>
          <w:tab w:val="num" w:pos="4320"/>
        </w:tabs>
        <w:ind w:left="4320" w:hanging="360"/>
      </w:pPr>
      <w:rPr>
        <w:rFonts w:ascii="Wingdings" w:hAnsi="Wingdings" w:hint="default"/>
      </w:rPr>
    </w:lvl>
    <w:lvl w:ilvl="6" w:tplc="B5EA774E" w:tentative="1">
      <w:start w:val="1"/>
      <w:numFmt w:val="bullet"/>
      <w:lvlText w:val=""/>
      <w:lvlJc w:val="left"/>
      <w:pPr>
        <w:tabs>
          <w:tab w:val="num" w:pos="5040"/>
        </w:tabs>
        <w:ind w:left="5040" w:hanging="360"/>
      </w:pPr>
      <w:rPr>
        <w:rFonts w:ascii="Wingdings" w:hAnsi="Wingdings" w:hint="default"/>
      </w:rPr>
    </w:lvl>
    <w:lvl w:ilvl="7" w:tplc="845AED7A" w:tentative="1">
      <w:start w:val="1"/>
      <w:numFmt w:val="bullet"/>
      <w:lvlText w:val=""/>
      <w:lvlJc w:val="left"/>
      <w:pPr>
        <w:tabs>
          <w:tab w:val="num" w:pos="5760"/>
        </w:tabs>
        <w:ind w:left="5760" w:hanging="360"/>
      </w:pPr>
      <w:rPr>
        <w:rFonts w:ascii="Wingdings" w:hAnsi="Wingdings" w:hint="default"/>
      </w:rPr>
    </w:lvl>
    <w:lvl w:ilvl="8" w:tplc="E000F7F2" w:tentative="1">
      <w:start w:val="1"/>
      <w:numFmt w:val="bullet"/>
      <w:lvlText w:val=""/>
      <w:lvlJc w:val="left"/>
      <w:pPr>
        <w:tabs>
          <w:tab w:val="num" w:pos="6480"/>
        </w:tabs>
        <w:ind w:left="6480" w:hanging="360"/>
      </w:pPr>
      <w:rPr>
        <w:rFonts w:ascii="Wingdings" w:hAnsi="Wingdings" w:hint="default"/>
      </w:rPr>
    </w:lvl>
  </w:abstractNum>
  <w:abstractNum w:abstractNumId="4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7BC45E0"/>
    <w:multiLevelType w:val="hybridMultilevel"/>
    <w:tmpl w:val="AA925670"/>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4">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5">
    <w:nsid w:val="7EFE1DD6"/>
    <w:multiLevelType w:val="hybridMultilevel"/>
    <w:tmpl w:val="8CB8EA1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41"/>
  </w:num>
  <w:num w:numId="3">
    <w:abstractNumId w:val="21"/>
  </w:num>
  <w:num w:numId="4">
    <w:abstractNumId w:val="17"/>
  </w:num>
  <w:num w:numId="5">
    <w:abstractNumId w:val="46"/>
  </w:num>
  <w:num w:numId="6">
    <w:abstractNumId w:val="32"/>
  </w:num>
  <w:num w:numId="7">
    <w:abstractNumId w:val="43"/>
  </w:num>
  <w:num w:numId="8">
    <w:abstractNumId w:val="26"/>
  </w:num>
  <w:num w:numId="9">
    <w:abstractNumId w:val="19"/>
  </w:num>
  <w:num w:numId="10">
    <w:abstractNumId w:val="13"/>
  </w:num>
  <w:num w:numId="11">
    <w:abstractNumId w:val="39"/>
  </w:num>
  <w:num w:numId="12">
    <w:abstractNumId w:val="45"/>
  </w:num>
  <w:num w:numId="13">
    <w:abstractNumId w:val="10"/>
  </w:num>
  <w:num w:numId="14">
    <w:abstractNumId w:val="6"/>
  </w:num>
  <w:num w:numId="15">
    <w:abstractNumId w:val="15"/>
  </w:num>
  <w:num w:numId="16">
    <w:abstractNumId w:val="28"/>
  </w:num>
  <w:num w:numId="17">
    <w:abstractNumId w:val="4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4"/>
  </w:num>
  <w:num w:numId="22">
    <w:abstractNumId w:val="27"/>
  </w:num>
  <w:num w:numId="23">
    <w:abstractNumId w:val="3"/>
  </w:num>
  <w:num w:numId="24">
    <w:abstractNumId w:val="25"/>
  </w:num>
  <w:num w:numId="25">
    <w:abstractNumId w:val="24"/>
  </w:num>
  <w:num w:numId="26">
    <w:abstractNumId w:val="37"/>
  </w:num>
  <w:num w:numId="27">
    <w:abstractNumId w:val="7"/>
  </w:num>
  <w:num w:numId="28">
    <w:abstractNumId w:val="16"/>
  </w:num>
  <w:num w:numId="29">
    <w:abstractNumId w:val="9"/>
  </w:num>
  <w:num w:numId="30">
    <w:abstractNumId w:val="12"/>
  </w:num>
  <w:num w:numId="31">
    <w:abstractNumId w:val="34"/>
  </w:num>
  <w:num w:numId="32">
    <w:abstractNumId w:val="23"/>
  </w:num>
  <w:num w:numId="33">
    <w:abstractNumId w:val="22"/>
  </w:num>
  <w:num w:numId="34">
    <w:abstractNumId w:val="2"/>
  </w:num>
  <w:num w:numId="35">
    <w:abstractNumId w:val="35"/>
  </w:num>
  <w:num w:numId="36">
    <w:abstractNumId w:val="29"/>
  </w:num>
  <w:num w:numId="37">
    <w:abstractNumId w:val="30"/>
  </w:num>
  <w:num w:numId="38">
    <w:abstractNumId w:val="31"/>
  </w:num>
  <w:num w:numId="39">
    <w:abstractNumId w:val="38"/>
  </w:num>
  <w:num w:numId="40">
    <w:abstractNumId w:val="36"/>
  </w:num>
  <w:num w:numId="41">
    <w:abstractNumId w:val="11"/>
  </w:num>
  <w:num w:numId="42">
    <w:abstractNumId w:val="20"/>
  </w:num>
  <w:num w:numId="43">
    <w:abstractNumId w:val="1"/>
  </w:num>
  <w:num w:numId="44">
    <w:abstractNumId w:val="40"/>
  </w:num>
  <w:num w:numId="45">
    <w:abstractNumId w:val="14"/>
  </w:num>
  <w:num w:numId="46">
    <w:abstractNumId w:val="33"/>
  </w:num>
  <w:num w:numId="47">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4D6"/>
    <w:rsid w:val="00003BD4"/>
    <w:rsid w:val="00003EA4"/>
    <w:rsid w:val="00004D3D"/>
    <w:rsid w:val="00004D95"/>
    <w:rsid w:val="000059A8"/>
    <w:rsid w:val="00006229"/>
    <w:rsid w:val="000062D6"/>
    <w:rsid w:val="000076F5"/>
    <w:rsid w:val="000100DC"/>
    <w:rsid w:val="00010C87"/>
    <w:rsid w:val="0001137B"/>
    <w:rsid w:val="000116A5"/>
    <w:rsid w:val="00011779"/>
    <w:rsid w:val="0001189A"/>
    <w:rsid w:val="0001284D"/>
    <w:rsid w:val="00012B47"/>
    <w:rsid w:val="00012BCC"/>
    <w:rsid w:val="00012F65"/>
    <w:rsid w:val="00013310"/>
    <w:rsid w:val="000135B7"/>
    <w:rsid w:val="000138A6"/>
    <w:rsid w:val="00013A2D"/>
    <w:rsid w:val="0001438C"/>
    <w:rsid w:val="00014E0F"/>
    <w:rsid w:val="00014E87"/>
    <w:rsid w:val="0001507B"/>
    <w:rsid w:val="000150EB"/>
    <w:rsid w:val="00015138"/>
    <w:rsid w:val="00015349"/>
    <w:rsid w:val="000155D8"/>
    <w:rsid w:val="000158B9"/>
    <w:rsid w:val="00015DCE"/>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D8C"/>
    <w:rsid w:val="00022FB2"/>
    <w:rsid w:val="000234C9"/>
    <w:rsid w:val="000234D0"/>
    <w:rsid w:val="00023B10"/>
    <w:rsid w:val="00023FA0"/>
    <w:rsid w:val="00024AD8"/>
    <w:rsid w:val="00025290"/>
    <w:rsid w:val="000258BD"/>
    <w:rsid w:val="000258F5"/>
    <w:rsid w:val="000261DF"/>
    <w:rsid w:val="000264C6"/>
    <w:rsid w:val="0002652B"/>
    <w:rsid w:val="0002665B"/>
    <w:rsid w:val="00026A53"/>
    <w:rsid w:val="000270B4"/>
    <w:rsid w:val="00027281"/>
    <w:rsid w:val="00027C22"/>
    <w:rsid w:val="00027F45"/>
    <w:rsid w:val="00030588"/>
    <w:rsid w:val="00030FB0"/>
    <w:rsid w:val="000311E9"/>
    <w:rsid w:val="000316E5"/>
    <w:rsid w:val="00031BA0"/>
    <w:rsid w:val="000322C1"/>
    <w:rsid w:val="000325C4"/>
    <w:rsid w:val="00032FA6"/>
    <w:rsid w:val="00033094"/>
    <w:rsid w:val="000341E3"/>
    <w:rsid w:val="000344A5"/>
    <w:rsid w:val="00034619"/>
    <w:rsid w:val="00034856"/>
    <w:rsid w:val="00035A0E"/>
    <w:rsid w:val="00036189"/>
    <w:rsid w:val="00036A14"/>
    <w:rsid w:val="00036E4F"/>
    <w:rsid w:val="0003738C"/>
    <w:rsid w:val="00037830"/>
    <w:rsid w:val="00037FE8"/>
    <w:rsid w:val="000402E7"/>
    <w:rsid w:val="000406BD"/>
    <w:rsid w:val="0004083A"/>
    <w:rsid w:val="00040B80"/>
    <w:rsid w:val="00040C12"/>
    <w:rsid w:val="000415CD"/>
    <w:rsid w:val="000417EB"/>
    <w:rsid w:val="000417ED"/>
    <w:rsid w:val="00041FD3"/>
    <w:rsid w:val="00042178"/>
    <w:rsid w:val="0004265E"/>
    <w:rsid w:val="0004357F"/>
    <w:rsid w:val="00043CA2"/>
    <w:rsid w:val="0004423B"/>
    <w:rsid w:val="000443DE"/>
    <w:rsid w:val="00044886"/>
    <w:rsid w:val="00044EB4"/>
    <w:rsid w:val="00045033"/>
    <w:rsid w:val="00045403"/>
    <w:rsid w:val="00045967"/>
    <w:rsid w:val="000460EF"/>
    <w:rsid w:val="0004625D"/>
    <w:rsid w:val="000466C6"/>
    <w:rsid w:val="00046D4B"/>
    <w:rsid w:val="00046DCA"/>
    <w:rsid w:val="00047ACA"/>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4DF"/>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66E"/>
    <w:rsid w:val="00076E3A"/>
    <w:rsid w:val="00077DE6"/>
    <w:rsid w:val="00077F50"/>
    <w:rsid w:val="0008011C"/>
    <w:rsid w:val="000804BA"/>
    <w:rsid w:val="00080573"/>
    <w:rsid w:val="000805B5"/>
    <w:rsid w:val="000805C9"/>
    <w:rsid w:val="00080B96"/>
    <w:rsid w:val="00081065"/>
    <w:rsid w:val="000812B4"/>
    <w:rsid w:val="000812F9"/>
    <w:rsid w:val="000814E3"/>
    <w:rsid w:val="00081558"/>
    <w:rsid w:val="000821CF"/>
    <w:rsid w:val="000822A7"/>
    <w:rsid w:val="000825A6"/>
    <w:rsid w:val="00082740"/>
    <w:rsid w:val="000833C8"/>
    <w:rsid w:val="00083725"/>
    <w:rsid w:val="00083B9C"/>
    <w:rsid w:val="00083BC8"/>
    <w:rsid w:val="00083D16"/>
    <w:rsid w:val="000840AF"/>
    <w:rsid w:val="000843D3"/>
    <w:rsid w:val="00084510"/>
    <w:rsid w:val="00084692"/>
    <w:rsid w:val="0008490A"/>
    <w:rsid w:val="00085047"/>
    <w:rsid w:val="00086209"/>
    <w:rsid w:val="00086843"/>
    <w:rsid w:val="0008685F"/>
    <w:rsid w:val="000868C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DD7"/>
    <w:rsid w:val="000931F4"/>
    <w:rsid w:val="000935FB"/>
    <w:rsid w:val="00093E80"/>
    <w:rsid w:val="00093E9F"/>
    <w:rsid w:val="000943F6"/>
    <w:rsid w:val="00094C27"/>
    <w:rsid w:val="00094DE5"/>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4125"/>
    <w:rsid w:val="000A43DE"/>
    <w:rsid w:val="000A488F"/>
    <w:rsid w:val="000A4A9E"/>
    <w:rsid w:val="000A4FE2"/>
    <w:rsid w:val="000A55B8"/>
    <w:rsid w:val="000A5653"/>
    <w:rsid w:val="000A6203"/>
    <w:rsid w:val="000A642B"/>
    <w:rsid w:val="000A6793"/>
    <w:rsid w:val="000A6E2A"/>
    <w:rsid w:val="000A723E"/>
    <w:rsid w:val="000A7C13"/>
    <w:rsid w:val="000A7C1D"/>
    <w:rsid w:val="000B0880"/>
    <w:rsid w:val="000B0C8C"/>
    <w:rsid w:val="000B1497"/>
    <w:rsid w:val="000B1C15"/>
    <w:rsid w:val="000B1FED"/>
    <w:rsid w:val="000B3216"/>
    <w:rsid w:val="000B3E0C"/>
    <w:rsid w:val="000B46FB"/>
    <w:rsid w:val="000B47AA"/>
    <w:rsid w:val="000B492A"/>
    <w:rsid w:val="000B4EB3"/>
    <w:rsid w:val="000B5638"/>
    <w:rsid w:val="000B569F"/>
    <w:rsid w:val="000B6049"/>
    <w:rsid w:val="000B632B"/>
    <w:rsid w:val="000B66A6"/>
    <w:rsid w:val="000B6914"/>
    <w:rsid w:val="000B7123"/>
    <w:rsid w:val="000B726B"/>
    <w:rsid w:val="000C0433"/>
    <w:rsid w:val="000C06B4"/>
    <w:rsid w:val="000C06E1"/>
    <w:rsid w:val="000C0F92"/>
    <w:rsid w:val="000C1141"/>
    <w:rsid w:val="000C1A80"/>
    <w:rsid w:val="000C1F37"/>
    <w:rsid w:val="000C200C"/>
    <w:rsid w:val="000C21E2"/>
    <w:rsid w:val="000C27A2"/>
    <w:rsid w:val="000C2908"/>
    <w:rsid w:val="000C34D6"/>
    <w:rsid w:val="000C34EB"/>
    <w:rsid w:val="000C3604"/>
    <w:rsid w:val="000C41D2"/>
    <w:rsid w:val="000C4205"/>
    <w:rsid w:val="000C4369"/>
    <w:rsid w:val="000C48A7"/>
    <w:rsid w:val="000C4A0A"/>
    <w:rsid w:val="000C4F01"/>
    <w:rsid w:val="000C4FB4"/>
    <w:rsid w:val="000C517C"/>
    <w:rsid w:val="000C52D6"/>
    <w:rsid w:val="000C53A4"/>
    <w:rsid w:val="000C565F"/>
    <w:rsid w:val="000C5DB4"/>
    <w:rsid w:val="000C66EF"/>
    <w:rsid w:val="000C6CB7"/>
    <w:rsid w:val="000C70DF"/>
    <w:rsid w:val="000C74A5"/>
    <w:rsid w:val="000C7C93"/>
    <w:rsid w:val="000C7C9B"/>
    <w:rsid w:val="000C7D23"/>
    <w:rsid w:val="000D041A"/>
    <w:rsid w:val="000D0BF0"/>
    <w:rsid w:val="000D0C85"/>
    <w:rsid w:val="000D0E75"/>
    <w:rsid w:val="000D19E0"/>
    <w:rsid w:val="000D1C39"/>
    <w:rsid w:val="000D218A"/>
    <w:rsid w:val="000D224D"/>
    <w:rsid w:val="000D2341"/>
    <w:rsid w:val="000D2630"/>
    <w:rsid w:val="000D275B"/>
    <w:rsid w:val="000D301A"/>
    <w:rsid w:val="000D34F0"/>
    <w:rsid w:val="000D3D5C"/>
    <w:rsid w:val="000D427B"/>
    <w:rsid w:val="000D42A0"/>
    <w:rsid w:val="000D4ABD"/>
    <w:rsid w:val="000D4E1E"/>
    <w:rsid w:val="000D5C4A"/>
    <w:rsid w:val="000D64DD"/>
    <w:rsid w:val="000D7109"/>
    <w:rsid w:val="000D746F"/>
    <w:rsid w:val="000D78A4"/>
    <w:rsid w:val="000D7B7B"/>
    <w:rsid w:val="000E063A"/>
    <w:rsid w:val="000E067A"/>
    <w:rsid w:val="000E0818"/>
    <w:rsid w:val="000E08C4"/>
    <w:rsid w:val="000E09A8"/>
    <w:rsid w:val="000E130E"/>
    <w:rsid w:val="000E1ADA"/>
    <w:rsid w:val="000E1E36"/>
    <w:rsid w:val="000E254D"/>
    <w:rsid w:val="000E274C"/>
    <w:rsid w:val="000E2AF0"/>
    <w:rsid w:val="000E3523"/>
    <w:rsid w:val="000E3846"/>
    <w:rsid w:val="000E3AE2"/>
    <w:rsid w:val="000E50B7"/>
    <w:rsid w:val="000E5194"/>
    <w:rsid w:val="000E557C"/>
    <w:rsid w:val="000E570F"/>
    <w:rsid w:val="000E61FD"/>
    <w:rsid w:val="000E62E1"/>
    <w:rsid w:val="000E674C"/>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88F"/>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639"/>
    <w:rsid w:val="00120CA6"/>
    <w:rsid w:val="00120FB5"/>
    <w:rsid w:val="0012112D"/>
    <w:rsid w:val="0012163A"/>
    <w:rsid w:val="00121929"/>
    <w:rsid w:val="00121A39"/>
    <w:rsid w:val="00121A77"/>
    <w:rsid w:val="00121C2F"/>
    <w:rsid w:val="00121ECC"/>
    <w:rsid w:val="001224F7"/>
    <w:rsid w:val="001225FC"/>
    <w:rsid w:val="001232ED"/>
    <w:rsid w:val="00123387"/>
    <w:rsid w:val="001234DE"/>
    <w:rsid w:val="001245FD"/>
    <w:rsid w:val="00125002"/>
    <w:rsid w:val="0012575B"/>
    <w:rsid w:val="00125B94"/>
    <w:rsid w:val="001263C0"/>
    <w:rsid w:val="001265B3"/>
    <w:rsid w:val="001267F9"/>
    <w:rsid w:val="00126B90"/>
    <w:rsid w:val="001270A4"/>
    <w:rsid w:val="001272F4"/>
    <w:rsid w:val="00127513"/>
    <w:rsid w:val="0012787F"/>
    <w:rsid w:val="001300EB"/>
    <w:rsid w:val="001318F6"/>
    <w:rsid w:val="00131C3F"/>
    <w:rsid w:val="00132088"/>
    <w:rsid w:val="0013215E"/>
    <w:rsid w:val="00132476"/>
    <w:rsid w:val="00132505"/>
    <w:rsid w:val="00132A11"/>
    <w:rsid w:val="00133013"/>
    <w:rsid w:val="00133024"/>
    <w:rsid w:val="0013363D"/>
    <w:rsid w:val="00133873"/>
    <w:rsid w:val="00133AB6"/>
    <w:rsid w:val="00134774"/>
    <w:rsid w:val="001349A3"/>
    <w:rsid w:val="00134A5B"/>
    <w:rsid w:val="0013580A"/>
    <w:rsid w:val="00135FFD"/>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689"/>
    <w:rsid w:val="001427F0"/>
    <w:rsid w:val="00142B70"/>
    <w:rsid w:val="00142FE3"/>
    <w:rsid w:val="00142FFF"/>
    <w:rsid w:val="001434F5"/>
    <w:rsid w:val="00143506"/>
    <w:rsid w:val="001435AA"/>
    <w:rsid w:val="001436FF"/>
    <w:rsid w:val="00143AAA"/>
    <w:rsid w:val="00143BE7"/>
    <w:rsid w:val="00143E64"/>
    <w:rsid w:val="001440FC"/>
    <w:rsid w:val="0014487E"/>
    <w:rsid w:val="001448EB"/>
    <w:rsid w:val="0014512D"/>
    <w:rsid w:val="001453CA"/>
    <w:rsid w:val="001469E3"/>
    <w:rsid w:val="00146C35"/>
    <w:rsid w:val="00147153"/>
    <w:rsid w:val="0014739C"/>
    <w:rsid w:val="00147738"/>
    <w:rsid w:val="00147923"/>
    <w:rsid w:val="00147D10"/>
    <w:rsid w:val="00147D51"/>
    <w:rsid w:val="00150571"/>
    <w:rsid w:val="001509C6"/>
    <w:rsid w:val="00150EBC"/>
    <w:rsid w:val="00151DE7"/>
    <w:rsid w:val="00152604"/>
    <w:rsid w:val="00152927"/>
    <w:rsid w:val="00152E32"/>
    <w:rsid w:val="00153548"/>
    <w:rsid w:val="00153580"/>
    <w:rsid w:val="00153D16"/>
    <w:rsid w:val="00153D39"/>
    <w:rsid w:val="00153E88"/>
    <w:rsid w:val="001549F5"/>
    <w:rsid w:val="00154C57"/>
    <w:rsid w:val="00155680"/>
    <w:rsid w:val="001561E0"/>
    <w:rsid w:val="00156BBE"/>
    <w:rsid w:val="0015700D"/>
    <w:rsid w:val="001572A9"/>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817"/>
    <w:rsid w:val="00164894"/>
    <w:rsid w:val="00164943"/>
    <w:rsid w:val="00164B8F"/>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63BA"/>
    <w:rsid w:val="001770AC"/>
    <w:rsid w:val="001770AD"/>
    <w:rsid w:val="0017710E"/>
    <w:rsid w:val="00177516"/>
    <w:rsid w:val="001777AA"/>
    <w:rsid w:val="001777CD"/>
    <w:rsid w:val="00177A8F"/>
    <w:rsid w:val="00177D25"/>
    <w:rsid w:val="001802B6"/>
    <w:rsid w:val="001803BD"/>
    <w:rsid w:val="0018079A"/>
    <w:rsid w:val="00180B56"/>
    <w:rsid w:val="00180BA8"/>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3D0"/>
    <w:rsid w:val="00186741"/>
    <w:rsid w:val="00186809"/>
    <w:rsid w:val="00186EEC"/>
    <w:rsid w:val="0018753B"/>
    <w:rsid w:val="00187565"/>
    <w:rsid w:val="00187689"/>
    <w:rsid w:val="00187956"/>
    <w:rsid w:val="001903C8"/>
    <w:rsid w:val="001906FF"/>
    <w:rsid w:val="001908D3"/>
    <w:rsid w:val="001908F5"/>
    <w:rsid w:val="001913A9"/>
    <w:rsid w:val="00191BDB"/>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5DD"/>
    <w:rsid w:val="0019768A"/>
    <w:rsid w:val="00197B2F"/>
    <w:rsid w:val="00197DD9"/>
    <w:rsid w:val="001A0562"/>
    <w:rsid w:val="001A0633"/>
    <w:rsid w:val="001A08B0"/>
    <w:rsid w:val="001A0F3A"/>
    <w:rsid w:val="001A158D"/>
    <w:rsid w:val="001A23CD"/>
    <w:rsid w:val="001A2E08"/>
    <w:rsid w:val="001A333B"/>
    <w:rsid w:val="001A3832"/>
    <w:rsid w:val="001A391D"/>
    <w:rsid w:val="001A3F69"/>
    <w:rsid w:val="001A40E4"/>
    <w:rsid w:val="001A491A"/>
    <w:rsid w:val="001A4F2F"/>
    <w:rsid w:val="001A532C"/>
    <w:rsid w:val="001A5635"/>
    <w:rsid w:val="001A6279"/>
    <w:rsid w:val="001A64FA"/>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1D4"/>
    <w:rsid w:val="001B663F"/>
    <w:rsid w:val="001B689A"/>
    <w:rsid w:val="001B6C4A"/>
    <w:rsid w:val="001B6FA1"/>
    <w:rsid w:val="001B7144"/>
    <w:rsid w:val="001B7232"/>
    <w:rsid w:val="001C044D"/>
    <w:rsid w:val="001C0601"/>
    <w:rsid w:val="001C18D0"/>
    <w:rsid w:val="001C1F87"/>
    <w:rsid w:val="001C209B"/>
    <w:rsid w:val="001C229F"/>
    <w:rsid w:val="001C2710"/>
    <w:rsid w:val="001C29A5"/>
    <w:rsid w:val="001C2C3F"/>
    <w:rsid w:val="001C35C1"/>
    <w:rsid w:val="001C3652"/>
    <w:rsid w:val="001C3A01"/>
    <w:rsid w:val="001C3AFA"/>
    <w:rsid w:val="001C41D0"/>
    <w:rsid w:val="001C43B5"/>
    <w:rsid w:val="001C44B9"/>
    <w:rsid w:val="001C4787"/>
    <w:rsid w:val="001C49DC"/>
    <w:rsid w:val="001C5D02"/>
    <w:rsid w:val="001C5D4D"/>
    <w:rsid w:val="001C5E70"/>
    <w:rsid w:val="001C6473"/>
    <w:rsid w:val="001C7374"/>
    <w:rsid w:val="001C73A6"/>
    <w:rsid w:val="001D01DD"/>
    <w:rsid w:val="001D046A"/>
    <w:rsid w:val="001D0566"/>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4607"/>
    <w:rsid w:val="001D50DB"/>
    <w:rsid w:val="001D533D"/>
    <w:rsid w:val="001D5407"/>
    <w:rsid w:val="001D6A00"/>
    <w:rsid w:val="001D6E2C"/>
    <w:rsid w:val="001D7163"/>
    <w:rsid w:val="001D785D"/>
    <w:rsid w:val="001D7A5D"/>
    <w:rsid w:val="001D7D38"/>
    <w:rsid w:val="001E00B5"/>
    <w:rsid w:val="001E080D"/>
    <w:rsid w:val="001E08B6"/>
    <w:rsid w:val="001E0B46"/>
    <w:rsid w:val="001E0B7E"/>
    <w:rsid w:val="001E0BCF"/>
    <w:rsid w:val="001E0EF1"/>
    <w:rsid w:val="001E1D64"/>
    <w:rsid w:val="001E2A0B"/>
    <w:rsid w:val="001E2A4A"/>
    <w:rsid w:val="001E3284"/>
    <w:rsid w:val="001E35A7"/>
    <w:rsid w:val="001E3F60"/>
    <w:rsid w:val="001E4339"/>
    <w:rsid w:val="001E44AD"/>
    <w:rsid w:val="001E4A7F"/>
    <w:rsid w:val="001E4F37"/>
    <w:rsid w:val="001E52C1"/>
    <w:rsid w:val="001E52F1"/>
    <w:rsid w:val="001E5D00"/>
    <w:rsid w:val="001E5E4C"/>
    <w:rsid w:val="001E6C81"/>
    <w:rsid w:val="001E7BBA"/>
    <w:rsid w:val="001E7C11"/>
    <w:rsid w:val="001E7EDF"/>
    <w:rsid w:val="001F011D"/>
    <w:rsid w:val="001F04AC"/>
    <w:rsid w:val="001F08EC"/>
    <w:rsid w:val="001F0A1F"/>
    <w:rsid w:val="001F0AFF"/>
    <w:rsid w:val="001F0B36"/>
    <w:rsid w:val="001F0CA5"/>
    <w:rsid w:val="001F13B3"/>
    <w:rsid w:val="001F182F"/>
    <w:rsid w:val="001F1BC3"/>
    <w:rsid w:val="001F2686"/>
    <w:rsid w:val="001F26DD"/>
    <w:rsid w:val="001F2A83"/>
    <w:rsid w:val="001F2B41"/>
    <w:rsid w:val="001F35A9"/>
    <w:rsid w:val="001F3675"/>
    <w:rsid w:val="001F3687"/>
    <w:rsid w:val="001F3709"/>
    <w:rsid w:val="001F3726"/>
    <w:rsid w:val="001F3A38"/>
    <w:rsid w:val="001F3B2D"/>
    <w:rsid w:val="001F40A4"/>
    <w:rsid w:val="001F430B"/>
    <w:rsid w:val="001F474C"/>
    <w:rsid w:val="001F4751"/>
    <w:rsid w:val="001F4796"/>
    <w:rsid w:val="001F5019"/>
    <w:rsid w:val="001F52E1"/>
    <w:rsid w:val="001F543A"/>
    <w:rsid w:val="001F6053"/>
    <w:rsid w:val="001F6117"/>
    <w:rsid w:val="001F630F"/>
    <w:rsid w:val="001F66D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316"/>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DF3"/>
    <w:rsid w:val="00217FB1"/>
    <w:rsid w:val="00220678"/>
    <w:rsid w:val="00220E7F"/>
    <w:rsid w:val="00220F94"/>
    <w:rsid w:val="0022167A"/>
    <w:rsid w:val="0022175D"/>
    <w:rsid w:val="0022215E"/>
    <w:rsid w:val="002224C8"/>
    <w:rsid w:val="00222B2F"/>
    <w:rsid w:val="00222BB7"/>
    <w:rsid w:val="00223728"/>
    <w:rsid w:val="002239ED"/>
    <w:rsid w:val="00223A8B"/>
    <w:rsid w:val="00223E82"/>
    <w:rsid w:val="0022409D"/>
    <w:rsid w:val="002242FF"/>
    <w:rsid w:val="002243A8"/>
    <w:rsid w:val="00225162"/>
    <w:rsid w:val="002252A0"/>
    <w:rsid w:val="002268D3"/>
    <w:rsid w:val="00226F32"/>
    <w:rsid w:val="002270A2"/>
    <w:rsid w:val="00227654"/>
    <w:rsid w:val="00227659"/>
    <w:rsid w:val="002278A2"/>
    <w:rsid w:val="00227B44"/>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13F"/>
    <w:rsid w:val="00241213"/>
    <w:rsid w:val="0024144A"/>
    <w:rsid w:val="00241C61"/>
    <w:rsid w:val="002426C9"/>
    <w:rsid w:val="0024283E"/>
    <w:rsid w:val="00242895"/>
    <w:rsid w:val="00242C64"/>
    <w:rsid w:val="00243CBC"/>
    <w:rsid w:val="0024412C"/>
    <w:rsid w:val="0024432B"/>
    <w:rsid w:val="002443F7"/>
    <w:rsid w:val="002445AD"/>
    <w:rsid w:val="002447A2"/>
    <w:rsid w:val="00245110"/>
    <w:rsid w:val="00245C97"/>
    <w:rsid w:val="00245DCA"/>
    <w:rsid w:val="00245E95"/>
    <w:rsid w:val="0024673E"/>
    <w:rsid w:val="0024718C"/>
    <w:rsid w:val="002472F4"/>
    <w:rsid w:val="002475D2"/>
    <w:rsid w:val="00247BC4"/>
    <w:rsid w:val="00247D86"/>
    <w:rsid w:val="002505BD"/>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6E6"/>
    <w:rsid w:val="00256744"/>
    <w:rsid w:val="00256F22"/>
    <w:rsid w:val="00256FC0"/>
    <w:rsid w:val="0025763C"/>
    <w:rsid w:val="00257769"/>
    <w:rsid w:val="00257C71"/>
    <w:rsid w:val="00257E49"/>
    <w:rsid w:val="00260345"/>
    <w:rsid w:val="002605C3"/>
    <w:rsid w:val="002608E1"/>
    <w:rsid w:val="002609CD"/>
    <w:rsid w:val="00260CC0"/>
    <w:rsid w:val="00260DBE"/>
    <w:rsid w:val="00260E2A"/>
    <w:rsid w:val="002614E3"/>
    <w:rsid w:val="0026217F"/>
    <w:rsid w:val="00262FDF"/>
    <w:rsid w:val="002630EC"/>
    <w:rsid w:val="0026344E"/>
    <w:rsid w:val="00263598"/>
    <w:rsid w:val="002636C1"/>
    <w:rsid w:val="00263B2E"/>
    <w:rsid w:val="002648B0"/>
    <w:rsid w:val="00264D04"/>
    <w:rsid w:val="00264E89"/>
    <w:rsid w:val="00264F07"/>
    <w:rsid w:val="0026529E"/>
    <w:rsid w:val="00265E5D"/>
    <w:rsid w:val="002661FE"/>
    <w:rsid w:val="00266211"/>
    <w:rsid w:val="00266294"/>
    <w:rsid w:val="002662B1"/>
    <w:rsid w:val="00266481"/>
    <w:rsid w:val="00266979"/>
    <w:rsid w:val="00266A76"/>
    <w:rsid w:val="00266DF1"/>
    <w:rsid w:val="00267037"/>
    <w:rsid w:val="002670F9"/>
    <w:rsid w:val="002679BB"/>
    <w:rsid w:val="00267B78"/>
    <w:rsid w:val="00267C59"/>
    <w:rsid w:val="0027072C"/>
    <w:rsid w:val="00270AB2"/>
    <w:rsid w:val="00270B58"/>
    <w:rsid w:val="00270BD2"/>
    <w:rsid w:val="0027125C"/>
    <w:rsid w:val="002719E3"/>
    <w:rsid w:val="00271BA4"/>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6A81"/>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4707"/>
    <w:rsid w:val="00285581"/>
    <w:rsid w:val="002857E5"/>
    <w:rsid w:val="00286574"/>
    <w:rsid w:val="00286FC0"/>
    <w:rsid w:val="002873C3"/>
    <w:rsid w:val="002873ED"/>
    <w:rsid w:val="0029026E"/>
    <w:rsid w:val="00290366"/>
    <w:rsid w:val="0029046C"/>
    <w:rsid w:val="002911A8"/>
    <w:rsid w:val="00291283"/>
    <w:rsid w:val="00291D70"/>
    <w:rsid w:val="00291F06"/>
    <w:rsid w:val="00292209"/>
    <w:rsid w:val="00292717"/>
    <w:rsid w:val="00292FFC"/>
    <w:rsid w:val="002931BB"/>
    <w:rsid w:val="002935D4"/>
    <w:rsid w:val="00293C21"/>
    <w:rsid w:val="00294534"/>
    <w:rsid w:val="002945D4"/>
    <w:rsid w:val="00294948"/>
    <w:rsid w:val="00294A6A"/>
    <w:rsid w:val="00294BD8"/>
    <w:rsid w:val="00294CBC"/>
    <w:rsid w:val="0029523D"/>
    <w:rsid w:val="00295AA0"/>
    <w:rsid w:val="00295F92"/>
    <w:rsid w:val="00296892"/>
    <w:rsid w:val="00297960"/>
    <w:rsid w:val="00297A6F"/>
    <w:rsid w:val="002A02F1"/>
    <w:rsid w:val="002A1172"/>
    <w:rsid w:val="002A143D"/>
    <w:rsid w:val="002A18EB"/>
    <w:rsid w:val="002A1A31"/>
    <w:rsid w:val="002A1CAD"/>
    <w:rsid w:val="002A2431"/>
    <w:rsid w:val="002A256F"/>
    <w:rsid w:val="002A26C8"/>
    <w:rsid w:val="002A369D"/>
    <w:rsid w:val="002A391A"/>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85C"/>
    <w:rsid w:val="002B7AF1"/>
    <w:rsid w:val="002B7D44"/>
    <w:rsid w:val="002B7D6E"/>
    <w:rsid w:val="002C041F"/>
    <w:rsid w:val="002C057A"/>
    <w:rsid w:val="002C0774"/>
    <w:rsid w:val="002C09C9"/>
    <w:rsid w:val="002C0A5E"/>
    <w:rsid w:val="002C0B97"/>
    <w:rsid w:val="002C133C"/>
    <w:rsid w:val="002C197B"/>
    <w:rsid w:val="002C1AF7"/>
    <w:rsid w:val="002C1B2F"/>
    <w:rsid w:val="002C1F7D"/>
    <w:rsid w:val="002C2342"/>
    <w:rsid w:val="002C31CF"/>
    <w:rsid w:val="002C35AD"/>
    <w:rsid w:val="002C44B6"/>
    <w:rsid w:val="002C4588"/>
    <w:rsid w:val="002C4787"/>
    <w:rsid w:val="002C4C91"/>
    <w:rsid w:val="002C4EC0"/>
    <w:rsid w:val="002C50C1"/>
    <w:rsid w:val="002C5265"/>
    <w:rsid w:val="002C5799"/>
    <w:rsid w:val="002C5AE2"/>
    <w:rsid w:val="002C5CA8"/>
    <w:rsid w:val="002C6061"/>
    <w:rsid w:val="002C6318"/>
    <w:rsid w:val="002C6894"/>
    <w:rsid w:val="002C7008"/>
    <w:rsid w:val="002C71CA"/>
    <w:rsid w:val="002C76D3"/>
    <w:rsid w:val="002D00FF"/>
    <w:rsid w:val="002D0613"/>
    <w:rsid w:val="002D15B1"/>
    <w:rsid w:val="002D1B66"/>
    <w:rsid w:val="002D25B2"/>
    <w:rsid w:val="002D30E0"/>
    <w:rsid w:val="002D3153"/>
    <w:rsid w:val="002D3399"/>
    <w:rsid w:val="002D34AF"/>
    <w:rsid w:val="002D3528"/>
    <w:rsid w:val="002D358F"/>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C96"/>
    <w:rsid w:val="002F20EB"/>
    <w:rsid w:val="002F23CE"/>
    <w:rsid w:val="002F3A0C"/>
    <w:rsid w:val="002F3CFA"/>
    <w:rsid w:val="002F3D46"/>
    <w:rsid w:val="002F42D6"/>
    <w:rsid w:val="002F4476"/>
    <w:rsid w:val="002F44ED"/>
    <w:rsid w:val="002F4864"/>
    <w:rsid w:val="002F48D5"/>
    <w:rsid w:val="002F5250"/>
    <w:rsid w:val="002F56ED"/>
    <w:rsid w:val="002F5E1C"/>
    <w:rsid w:val="002F6B53"/>
    <w:rsid w:val="002F6BC3"/>
    <w:rsid w:val="002F6E45"/>
    <w:rsid w:val="002F79C6"/>
    <w:rsid w:val="002F7FC3"/>
    <w:rsid w:val="00300156"/>
    <w:rsid w:val="003004BB"/>
    <w:rsid w:val="003008FC"/>
    <w:rsid w:val="00300932"/>
    <w:rsid w:val="00300B56"/>
    <w:rsid w:val="0030139C"/>
    <w:rsid w:val="0030147C"/>
    <w:rsid w:val="003018F6"/>
    <w:rsid w:val="00301D29"/>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09B"/>
    <w:rsid w:val="00315588"/>
    <w:rsid w:val="00315ACC"/>
    <w:rsid w:val="00316058"/>
    <w:rsid w:val="003161D3"/>
    <w:rsid w:val="00317187"/>
    <w:rsid w:val="003171F6"/>
    <w:rsid w:val="00317415"/>
    <w:rsid w:val="00317432"/>
    <w:rsid w:val="003175DE"/>
    <w:rsid w:val="00317847"/>
    <w:rsid w:val="00317BC3"/>
    <w:rsid w:val="00317D47"/>
    <w:rsid w:val="00320510"/>
    <w:rsid w:val="00320583"/>
    <w:rsid w:val="00320A3D"/>
    <w:rsid w:val="00320FA6"/>
    <w:rsid w:val="00321D5B"/>
    <w:rsid w:val="0032231F"/>
    <w:rsid w:val="003227E6"/>
    <w:rsid w:val="00323005"/>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79D"/>
    <w:rsid w:val="003305CE"/>
    <w:rsid w:val="003307A8"/>
    <w:rsid w:val="00330C6A"/>
    <w:rsid w:val="00330F94"/>
    <w:rsid w:val="003316F2"/>
    <w:rsid w:val="00331FE5"/>
    <w:rsid w:val="0033249E"/>
    <w:rsid w:val="003326C1"/>
    <w:rsid w:val="0033289C"/>
    <w:rsid w:val="00332C5D"/>
    <w:rsid w:val="00332DB9"/>
    <w:rsid w:val="00333344"/>
    <w:rsid w:val="00333F7E"/>
    <w:rsid w:val="00334ECA"/>
    <w:rsid w:val="00335959"/>
    <w:rsid w:val="0033626D"/>
    <w:rsid w:val="00337187"/>
    <w:rsid w:val="0033736B"/>
    <w:rsid w:val="003375DE"/>
    <w:rsid w:val="00340115"/>
    <w:rsid w:val="00340212"/>
    <w:rsid w:val="00340304"/>
    <w:rsid w:val="00340D24"/>
    <w:rsid w:val="00340F8B"/>
    <w:rsid w:val="003419B4"/>
    <w:rsid w:val="003424A7"/>
    <w:rsid w:val="0034263E"/>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52F"/>
    <w:rsid w:val="0035323A"/>
    <w:rsid w:val="0035470C"/>
    <w:rsid w:val="00354DC0"/>
    <w:rsid w:val="003550EF"/>
    <w:rsid w:val="0035568C"/>
    <w:rsid w:val="00355962"/>
    <w:rsid w:val="00355B69"/>
    <w:rsid w:val="00355E12"/>
    <w:rsid w:val="00356D2E"/>
    <w:rsid w:val="00357000"/>
    <w:rsid w:val="003578B3"/>
    <w:rsid w:val="003602D1"/>
    <w:rsid w:val="00360649"/>
    <w:rsid w:val="00360759"/>
    <w:rsid w:val="0036084D"/>
    <w:rsid w:val="0036099D"/>
    <w:rsid w:val="00361010"/>
    <w:rsid w:val="0036176D"/>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328"/>
    <w:rsid w:val="00374600"/>
    <w:rsid w:val="00374D33"/>
    <w:rsid w:val="00375294"/>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D69"/>
    <w:rsid w:val="00394ED6"/>
    <w:rsid w:val="00395105"/>
    <w:rsid w:val="003951A6"/>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AA4"/>
    <w:rsid w:val="003A1B34"/>
    <w:rsid w:val="003A1FF3"/>
    <w:rsid w:val="003A23A1"/>
    <w:rsid w:val="003A28ED"/>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1"/>
    <w:rsid w:val="003B4813"/>
    <w:rsid w:val="003B48C0"/>
    <w:rsid w:val="003B4F10"/>
    <w:rsid w:val="003B56E7"/>
    <w:rsid w:val="003B5BD3"/>
    <w:rsid w:val="003B5CC9"/>
    <w:rsid w:val="003B6155"/>
    <w:rsid w:val="003B66BD"/>
    <w:rsid w:val="003B6D8C"/>
    <w:rsid w:val="003B73A0"/>
    <w:rsid w:val="003B7465"/>
    <w:rsid w:val="003B782D"/>
    <w:rsid w:val="003B7F4A"/>
    <w:rsid w:val="003C02FD"/>
    <w:rsid w:val="003C04A2"/>
    <w:rsid w:val="003C04F0"/>
    <w:rsid w:val="003C1086"/>
    <w:rsid w:val="003C1915"/>
    <w:rsid w:val="003C1C91"/>
    <w:rsid w:val="003C202C"/>
    <w:rsid w:val="003C20BE"/>
    <w:rsid w:val="003C2149"/>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4443"/>
    <w:rsid w:val="003D4D86"/>
    <w:rsid w:val="003D4DC5"/>
    <w:rsid w:val="003D57A6"/>
    <w:rsid w:val="003D5F27"/>
    <w:rsid w:val="003D67DC"/>
    <w:rsid w:val="003D6CC6"/>
    <w:rsid w:val="003D7115"/>
    <w:rsid w:val="003D7550"/>
    <w:rsid w:val="003D7DFC"/>
    <w:rsid w:val="003E0283"/>
    <w:rsid w:val="003E0666"/>
    <w:rsid w:val="003E0824"/>
    <w:rsid w:val="003E09F3"/>
    <w:rsid w:val="003E09FF"/>
    <w:rsid w:val="003E0B7F"/>
    <w:rsid w:val="003E13D6"/>
    <w:rsid w:val="003E1860"/>
    <w:rsid w:val="003E1A4D"/>
    <w:rsid w:val="003E1E83"/>
    <w:rsid w:val="003E2090"/>
    <w:rsid w:val="003E3623"/>
    <w:rsid w:val="003E3BE7"/>
    <w:rsid w:val="003E4288"/>
    <w:rsid w:val="003E46EF"/>
    <w:rsid w:val="003E6457"/>
    <w:rsid w:val="003E6508"/>
    <w:rsid w:val="003E6B48"/>
    <w:rsid w:val="003E735F"/>
    <w:rsid w:val="003E73CA"/>
    <w:rsid w:val="003E7910"/>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9B9"/>
    <w:rsid w:val="003F5A6B"/>
    <w:rsid w:val="003F60BF"/>
    <w:rsid w:val="003F6457"/>
    <w:rsid w:val="003F7D49"/>
    <w:rsid w:val="003F7E4C"/>
    <w:rsid w:val="003F7FE0"/>
    <w:rsid w:val="00400787"/>
    <w:rsid w:val="0040105E"/>
    <w:rsid w:val="004012A3"/>
    <w:rsid w:val="004013DF"/>
    <w:rsid w:val="00401F6C"/>
    <w:rsid w:val="00402543"/>
    <w:rsid w:val="004025C0"/>
    <w:rsid w:val="004029A8"/>
    <w:rsid w:val="00402A60"/>
    <w:rsid w:val="00402FB1"/>
    <w:rsid w:val="00403757"/>
    <w:rsid w:val="0040390D"/>
    <w:rsid w:val="00403E26"/>
    <w:rsid w:val="00403E61"/>
    <w:rsid w:val="00404285"/>
    <w:rsid w:val="004047C6"/>
    <w:rsid w:val="00404D4F"/>
    <w:rsid w:val="00405203"/>
    <w:rsid w:val="00405519"/>
    <w:rsid w:val="00405A8E"/>
    <w:rsid w:val="00405C64"/>
    <w:rsid w:val="0040689C"/>
    <w:rsid w:val="0040749D"/>
    <w:rsid w:val="004074AB"/>
    <w:rsid w:val="0040764C"/>
    <w:rsid w:val="0040775A"/>
    <w:rsid w:val="00407ADC"/>
    <w:rsid w:val="00407C4A"/>
    <w:rsid w:val="00410569"/>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71F"/>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3B49"/>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FF0"/>
    <w:rsid w:val="00444035"/>
    <w:rsid w:val="004442C6"/>
    <w:rsid w:val="0044447F"/>
    <w:rsid w:val="004445B1"/>
    <w:rsid w:val="0044486E"/>
    <w:rsid w:val="00444AFF"/>
    <w:rsid w:val="0044511C"/>
    <w:rsid w:val="004459DC"/>
    <w:rsid w:val="004460D2"/>
    <w:rsid w:val="004461AE"/>
    <w:rsid w:val="004464CF"/>
    <w:rsid w:val="00446749"/>
    <w:rsid w:val="00446AB8"/>
    <w:rsid w:val="00446CCC"/>
    <w:rsid w:val="00447B33"/>
    <w:rsid w:val="00450741"/>
    <w:rsid w:val="004508C9"/>
    <w:rsid w:val="00450BD5"/>
    <w:rsid w:val="00451022"/>
    <w:rsid w:val="00451635"/>
    <w:rsid w:val="0045225F"/>
    <w:rsid w:val="00452449"/>
    <w:rsid w:val="00452490"/>
    <w:rsid w:val="0045256E"/>
    <w:rsid w:val="004526C0"/>
    <w:rsid w:val="004530AA"/>
    <w:rsid w:val="00453E95"/>
    <w:rsid w:val="00453F03"/>
    <w:rsid w:val="00454420"/>
    <w:rsid w:val="0045477D"/>
    <w:rsid w:val="00454FDF"/>
    <w:rsid w:val="00456089"/>
    <w:rsid w:val="004561CE"/>
    <w:rsid w:val="00456897"/>
    <w:rsid w:val="0045695B"/>
    <w:rsid w:val="00457D58"/>
    <w:rsid w:val="00460F60"/>
    <w:rsid w:val="0046179F"/>
    <w:rsid w:val="0046182B"/>
    <w:rsid w:val="00461862"/>
    <w:rsid w:val="0046195E"/>
    <w:rsid w:val="00461F33"/>
    <w:rsid w:val="0046238D"/>
    <w:rsid w:val="00462591"/>
    <w:rsid w:val="004627FC"/>
    <w:rsid w:val="00464ED4"/>
    <w:rsid w:val="004651AA"/>
    <w:rsid w:val="004653DC"/>
    <w:rsid w:val="004656FB"/>
    <w:rsid w:val="00465C10"/>
    <w:rsid w:val="00466BAC"/>
    <w:rsid w:val="004672C4"/>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2DE"/>
    <w:rsid w:val="00482932"/>
    <w:rsid w:val="00483068"/>
    <w:rsid w:val="00483A52"/>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EA"/>
    <w:rsid w:val="004914F5"/>
    <w:rsid w:val="004916A8"/>
    <w:rsid w:val="00492781"/>
    <w:rsid w:val="00493036"/>
    <w:rsid w:val="00493216"/>
    <w:rsid w:val="004936DD"/>
    <w:rsid w:val="00493CA2"/>
    <w:rsid w:val="00494355"/>
    <w:rsid w:val="00494422"/>
    <w:rsid w:val="0049484B"/>
    <w:rsid w:val="004949E9"/>
    <w:rsid w:val="004954C7"/>
    <w:rsid w:val="004955E4"/>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34F"/>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8A0"/>
    <w:rsid w:val="004B1387"/>
    <w:rsid w:val="004B1834"/>
    <w:rsid w:val="004B1DA2"/>
    <w:rsid w:val="004B1F51"/>
    <w:rsid w:val="004B223C"/>
    <w:rsid w:val="004B31C0"/>
    <w:rsid w:val="004B3885"/>
    <w:rsid w:val="004B38DB"/>
    <w:rsid w:val="004B470F"/>
    <w:rsid w:val="004B4A9C"/>
    <w:rsid w:val="004B4D8C"/>
    <w:rsid w:val="004B5344"/>
    <w:rsid w:val="004B53F6"/>
    <w:rsid w:val="004B571B"/>
    <w:rsid w:val="004B588E"/>
    <w:rsid w:val="004B64D6"/>
    <w:rsid w:val="004B67FE"/>
    <w:rsid w:val="004B78B0"/>
    <w:rsid w:val="004B7C9D"/>
    <w:rsid w:val="004B7E6A"/>
    <w:rsid w:val="004C01DD"/>
    <w:rsid w:val="004C0951"/>
    <w:rsid w:val="004C09FB"/>
    <w:rsid w:val="004C0C53"/>
    <w:rsid w:val="004C0DBC"/>
    <w:rsid w:val="004C0F3B"/>
    <w:rsid w:val="004C106B"/>
    <w:rsid w:val="004C10D9"/>
    <w:rsid w:val="004C1793"/>
    <w:rsid w:val="004C1C66"/>
    <w:rsid w:val="004C1F3A"/>
    <w:rsid w:val="004C2088"/>
    <w:rsid w:val="004C20C6"/>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585F"/>
    <w:rsid w:val="004D58E6"/>
    <w:rsid w:val="004D5E49"/>
    <w:rsid w:val="004D5F52"/>
    <w:rsid w:val="004D6C39"/>
    <w:rsid w:val="004D6F85"/>
    <w:rsid w:val="004D7A0B"/>
    <w:rsid w:val="004E042F"/>
    <w:rsid w:val="004E0AB2"/>
    <w:rsid w:val="004E104F"/>
    <w:rsid w:val="004E186D"/>
    <w:rsid w:val="004E1B8D"/>
    <w:rsid w:val="004E1B91"/>
    <w:rsid w:val="004E2190"/>
    <w:rsid w:val="004E308F"/>
    <w:rsid w:val="004E3408"/>
    <w:rsid w:val="004E373E"/>
    <w:rsid w:val="004E4139"/>
    <w:rsid w:val="004E42BB"/>
    <w:rsid w:val="004E45C7"/>
    <w:rsid w:val="004E4B5E"/>
    <w:rsid w:val="004E4D24"/>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11C0"/>
    <w:rsid w:val="004F1967"/>
    <w:rsid w:val="004F2380"/>
    <w:rsid w:val="004F2874"/>
    <w:rsid w:val="004F29CE"/>
    <w:rsid w:val="004F2B3E"/>
    <w:rsid w:val="004F2FEC"/>
    <w:rsid w:val="004F35A3"/>
    <w:rsid w:val="004F35C4"/>
    <w:rsid w:val="004F42CB"/>
    <w:rsid w:val="004F494B"/>
    <w:rsid w:val="004F4B3A"/>
    <w:rsid w:val="004F4D44"/>
    <w:rsid w:val="004F53A5"/>
    <w:rsid w:val="004F5BCC"/>
    <w:rsid w:val="004F616C"/>
    <w:rsid w:val="004F61B0"/>
    <w:rsid w:val="004F6571"/>
    <w:rsid w:val="004F693E"/>
    <w:rsid w:val="004F6A36"/>
    <w:rsid w:val="004F6CF8"/>
    <w:rsid w:val="004F72DA"/>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921"/>
    <w:rsid w:val="005019F8"/>
    <w:rsid w:val="00501BE6"/>
    <w:rsid w:val="00501BEF"/>
    <w:rsid w:val="005025E8"/>
    <w:rsid w:val="00502683"/>
    <w:rsid w:val="005026DC"/>
    <w:rsid w:val="005026EB"/>
    <w:rsid w:val="005033CA"/>
    <w:rsid w:val="00503553"/>
    <w:rsid w:val="00503601"/>
    <w:rsid w:val="0050384A"/>
    <w:rsid w:val="00503E4A"/>
    <w:rsid w:val="00503E86"/>
    <w:rsid w:val="0050408E"/>
    <w:rsid w:val="005047FB"/>
    <w:rsid w:val="005059EE"/>
    <w:rsid w:val="00505DAB"/>
    <w:rsid w:val="00505F66"/>
    <w:rsid w:val="00506F12"/>
    <w:rsid w:val="00507DA9"/>
    <w:rsid w:val="0051015F"/>
    <w:rsid w:val="0051085E"/>
    <w:rsid w:val="00511311"/>
    <w:rsid w:val="005115BB"/>
    <w:rsid w:val="00511706"/>
    <w:rsid w:val="00511870"/>
    <w:rsid w:val="0051197F"/>
    <w:rsid w:val="005124E9"/>
    <w:rsid w:val="00512682"/>
    <w:rsid w:val="005127F4"/>
    <w:rsid w:val="005128B5"/>
    <w:rsid w:val="0051304D"/>
    <w:rsid w:val="00513112"/>
    <w:rsid w:val="005135F6"/>
    <w:rsid w:val="00514058"/>
    <w:rsid w:val="00514E40"/>
    <w:rsid w:val="00515304"/>
    <w:rsid w:val="00515D34"/>
    <w:rsid w:val="00516171"/>
    <w:rsid w:val="0051642F"/>
    <w:rsid w:val="005166A3"/>
    <w:rsid w:val="0051683D"/>
    <w:rsid w:val="005168B7"/>
    <w:rsid w:val="00517234"/>
    <w:rsid w:val="005179E2"/>
    <w:rsid w:val="00517C70"/>
    <w:rsid w:val="00520231"/>
    <w:rsid w:val="00520B34"/>
    <w:rsid w:val="00520F3A"/>
    <w:rsid w:val="00520F4A"/>
    <w:rsid w:val="00520FBC"/>
    <w:rsid w:val="00521275"/>
    <w:rsid w:val="00521459"/>
    <w:rsid w:val="00521AC8"/>
    <w:rsid w:val="00522406"/>
    <w:rsid w:val="00522799"/>
    <w:rsid w:val="00522A81"/>
    <w:rsid w:val="00522CAC"/>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29B1"/>
    <w:rsid w:val="00532A1E"/>
    <w:rsid w:val="0053300D"/>
    <w:rsid w:val="005331F1"/>
    <w:rsid w:val="00533C00"/>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4000C"/>
    <w:rsid w:val="00540F57"/>
    <w:rsid w:val="00540F5E"/>
    <w:rsid w:val="005410AB"/>
    <w:rsid w:val="005412FF"/>
    <w:rsid w:val="0054178F"/>
    <w:rsid w:val="00541A92"/>
    <w:rsid w:val="00542061"/>
    <w:rsid w:val="00542302"/>
    <w:rsid w:val="00542789"/>
    <w:rsid w:val="005434D1"/>
    <w:rsid w:val="00543873"/>
    <w:rsid w:val="00543B14"/>
    <w:rsid w:val="00543F6A"/>
    <w:rsid w:val="005446BF"/>
    <w:rsid w:val="005446DF"/>
    <w:rsid w:val="00544BC6"/>
    <w:rsid w:val="00544BD7"/>
    <w:rsid w:val="0054542F"/>
    <w:rsid w:val="005454E2"/>
    <w:rsid w:val="00545F3A"/>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788"/>
    <w:rsid w:val="00561D0B"/>
    <w:rsid w:val="0056256C"/>
    <w:rsid w:val="00562B93"/>
    <w:rsid w:val="00562E3F"/>
    <w:rsid w:val="0056342A"/>
    <w:rsid w:val="00563911"/>
    <w:rsid w:val="00563E43"/>
    <w:rsid w:val="00564E10"/>
    <w:rsid w:val="005650E7"/>
    <w:rsid w:val="00565C6C"/>
    <w:rsid w:val="005668FF"/>
    <w:rsid w:val="005674D1"/>
    <w:rsid w:val="00567808"/>
    <w:rsid w:val="00567F4F"/>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390"/>
    <w:rsid w:val="00580C51"/>
    <w:rsid w:val="0058173F"/>
    <w:rsid w:val="00581D20"/>
    <w:rsid w:val="00582879"/>
    <w:rsid w:val="00582A37"/>
    <w:rsid w:val="00582E65"/>
    <w:rsid w:val="005831E6"/>
    <w:rsid w:val="0058322B"/>
    <w:rsid w:val="00583755"/>
    <w:rsid w:val="00583960"/>
    <w:rsid w:val="00583FA4"/>
    <w:rsid w:val="0058405B"/>
    <w:rsid w:val="00585598"/>
    <w:rsid w:val="005860CF"/>
    <w:rsid w:val="0058665A"/>
    <w:rsid w:val="00586C60"/>
    <w:rsid w:val="00587F13"/>
    <w:rsid w:val="00590057"/>
    <w:rsid w:val="0059019D"/>
    <w:rsid w:val="00590A07"/>
    <w:rsid w:val="00590A28"/>
    <w:rsid w:val="00590EDD"/>
    <w:rsid w:val="00591173"/>
    <w:rsid w:val="00591416"/>
    <w:rsid w:val="005915C6"/>
    <w:rsid w:val="005920F8"/>
    <w:rsid w:val="005921AB"/>
    <w:rsid w:val="005925D3"/>
    <w:rsid w:val="005927ED"/>
    <w:rsid w:val="00592C6A"/>
    <w:rsid w:val="00592E74"/>
    <w:rsid w:val="005931C9"/>
    <w:rsid w:val="0059345E"/>
    <w:rsid w:val="005947E3"/>
    <w:rsid w:val="00594800"/>
    <w:rsid w:val="00595713"/>
    <w:rsid w:val="00595F4A"/>
    <w:rsid w:val="005963D8"/>
    <w:rsid w:val="00596A82"/>
    <w:rsid w:val="00596AD9"/>
    <w:rsid w:val="00596FF7"/>
    <w:rsid w:val="005970BE"/>
    <w:rsid w:val="00597392"/>
    <w:rsid w:val="005A0875"/>
    <w:rsid w:val="005A0DE1"/>
    <w:rsid w:val="005A14E5"/>
    <w:rsid w:val="005A16D6"/>
    <w:rsid w:val="005A197C"/>
    <w:rsid w:val="005A29EC"/>
    <w:rsid w:val="005A3032"/>
    <w:rsid w:val="005A3D9F"/>
    <w:rsid w:val="005A4036"/>
    <w:rsid w:val="005A44B5"/>
    <w:rsid w:val="005A48F8"/>
    <w:rsid w:val="005A4E8D"/>
    <w:rsid w:val="005A5A6B"/>
    <w:rsid w:val="005A5E82"/>
    <w:rsid w:val="005A5FF0"/>
    <w:rsid w:val="005A63C8"/>
    <w:rsid w:val="005A651F"/>
    <w:rsid w:val="005A6581"/>
    <w:rsid w:val="005A6872"/>
    <w:rsid w:val="005A694A"/>
    <w:rsid w:val="005A6AF8"/>
    <w:rsid w:val="005A6F43"/>
    <w:rsid w:val="005A7641"/>
    <w:rsid w:val="005A7656"/>
    <w:rsid w:val="005A7A60"/>
    <w:rsid w:val="005A7AE9"/>
    <w:rsid w:val="005B04E3"/>
    <w:rsid w:val="005B0C40"/>
    <w:rsid w:val="005B0EA8"/>
    <w:rsid w:val="005B22FE"/>
    <w:rsid w:val="005B2719"/>
    <w:rsid w:val="005B279F"/>
    <w:rsid w:val="005B38E7"/>
    <w:rsid w:val="005B3AD9"/>
    <w:rsid w:val="005B3C3C"/>
    <w:rsid w:val="005B3D25"/>
    <w:rsid w:val="005B4296"/>
    <w:rsid w:val="005B4474"/>
    <w:rsid w:val="005B454B"/>
    <w:rsid w:val="005B4D97"/>
    <w:rsid w:val="005B528E"/>
    <w:rsid w:val="005B54F0"/>
    <w:rsid w:val="005B5568"/>
    <w:rsid w:val="005B5AF7"/>
    <w:rsid w:val="005B5F10"/>
    <w:rsid w:val="005B6228"/>
    <w:rsid w:val="005B63B2"/>
    <w:rsid w:val="005B6BFF"/>
    <w:rsid w:val="005B740F"/>
    <w:rsid w:val="005B780E"/>
    <w:rsid w:val="005B7955"/>
    <w:rsid w:val="005B7AAC"/>
    <w:rsid w:val="005C0332"/>
    <w:rsid w:val="005C0A97"/>
    <w:rsid w:val="005C10FB"/>
    <w:rsid w:val="005C11A8"/>
    <w:rsid w:val="005C1707"/>
    <w:rsid w:val="005C1D15"/>
    <w:rsid w:val="005C1D57"/>
    <w:rsid w:val="005C25BA"/>
    <w:rsid w:val="005C2A16"/>
    <w:rsid w:val="005C3519"/>
    <w:rsid w:val="005C37B1"/>
    <w:rsid w:val="005C3F21"/>
    <w:rsid w:val="005C4868"/>
    <w:rsid w:val="005C48DF"/>
    <w:rsid w:val="005C5ACE"/>
    <w:rsid w:val="005C6358"/>
    <w:rsid w:val="005C760C"/>
    <w:rsid w:val="005C7C29"/>
    <w:rsid w:val="005C7CB6"/>
    <w:rsid w:val="005D0323"/>
    <w:rsid w:val="005D0A4A"/>
    <w:rsid w:val="005D0C85"/>
    <w:rsid w:val="005D0F42"/>
    <w:rsid w:val="005D0FCD"/>
    <w:rsid w:val="005D1364"/>
    <w:rsid w:val="005D1E3A"/>
    <w:rsid w:val="005D1EAD"/>
    <w:rsid w:val="005D2CBF"/>
    <w:rsid w:val="005D2DC0"/>
    <w:rsid w:val="005D2E1D"/>
    <w:rsid w:val="005D39C9"/>
    <w:rsid w:val="005D4413"/>
    <w:rsid w:val="005D5091"/>
    <w:rsid w:val="005D5123"/>
    <w:rsid w:val="005D69A5"/>
    <w:rsid w:val="005D6DBE"/>
    <w:rsid w:val="005D7412"/>
    <w:rsid w:val="005D7546"/>
    <w:rsid w:val="005D7A42"/>
    <w:rsid w:val="005D7FB7"/>
    <w:rsid w:val="005E009A"/>
    <w:rsid w:val="005E0399"/>
    <w:rsid w:val="005E0651"/>
    <w:rsid w:val="005E1178"/>
    <w:rsid w:val="005E14ED"/>
    <w:rsid w:val="005E1833"/>
    <w:rsid w:val="005E1B24"/>
    <w:rsid w:val="005E1C2B"/>
    <w:rsid w:val="005E2145"/>
    <w:rsid w:val="005E216B"/>
    <w:rsid w:val="005E2CE2"/>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A2B"/>
    <w:rsid w:val="005F0DF6"/>
    <w:rsid w:val="005F0F7B"/>
    <w:rsid w:val="005F15F1"/>
    <w:rsid w:val="005F1B33"/>
    <w:rsid w:val="005F2329"/>
    <w:rsid w:val="005F23A7"/>
    <w:rsid w:val="005F2A2D"/>
    <w:rsid w:val="005F2B1C"/>
    <w:rsid w:val="005F2D82"/>
    <w:rsid w:val="005F3134"/>
    <w:rsid w:val="005F3240"/>
    <w:rsid w:val="005F3B55"/>
    <w:rsid w:val="005F3D1E"/>
    <w:rsid w:val="005F3DAD"/>
    <w:rsid w:val="005F41C0"/>
    <w:rsid w:val="005F4328"/>
    <w:rsid w:val="005F4593"/>
    <w:rsid w:val="005F4625"/>
    <w:rsid w:val="005F4664"/>
    <w:rsid w:val="005F499B"/>
    <w:rsid w:val="005F4AAE"/>
    <w:rsid w:val="005F51EB"/>
    <w:rsid w:val="005F5277"/>
    <w:rsid w:val="005F5909"/>
    <w:rsid w:val="005F5A4C"/>
    <w:rsid w:val="005F60B5"/>
    <w:rsid w:val="005F6AC2"/>
    <w:rsid w:val="005F6B39"/>
    <w:rsid w:val="005F6D14"/>
    <w:rsid w:val="005F7936"/>
    <w:rsid w:val="005F7A13"/>
    <w:rsid w:val="005F7CF0"/>
    <w:rsid w:val="00600E13"/>
    <w:rsid w:val="00600FA8"/>
    <w:rsid w:val="006011C8"/>
    <w:rsid w:val="006013A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616A"/>
    <w:rsid w:val="006062B2"/>
    <w:rsid w:val="00606434"/>
    <w:rsid w:val="006064C5"/>
    <w:rsid w:val="006071B7"/>
    <w:rsid w:val="00607660"/>
    <w:rsid w:val="006105F8"/>
    <w:rsid w:val="00610840"/>
    <w:rsid w:val="00610B45"/>
    <w:rsid w:val="006114FC"/>
    <w:rsid w:val="00611E82"/>
    <w:rsid w:val="00612218"/>
    <w:rsid w:val="0061297E"/>
    <w:rsid w:val="00612A98"/>
    <w:rsid w:val="00613D05"/>
    <w:rsid w:val="0061440B"/>
    <w:rsid w:val="0061473D"/>
    <w:rsid w:val="00615133"/>
    <w:rsid w:val="0061526A"/>
    <w:rsid w:val="00615340"/>
    <w:rsid w:val="006157AC"/>
    <w:rsid w:val="00615CF4"/>
    <w:rsid w:val="00615D26"/>
    <w:rsid w:val="00617449"/>
    <w:rsid w:val="006176FA"/>
    <w:rsid w:val="006177EF"/>
    <w:rsid w:val="00617ADF"/>
    <w:rsid w:val="0062030F"/>
    <w:rsid w:val="006203A9"/>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4AC5"/>
    <w:rsid w:val="0062524D"/>
    <w:rsid w:val="006255F1"/>
    <w:rsid w:val="00625C3F"/>
    <w:rsid w:val="0062608F"/>
    <w:rsid w:val="006260DB"/>
    <w:rsid w:val="00626BAC"/>
    <w:rsid w:val="0062711C"/>
    <w:rsid w:val="00627555"/>
    <w:rsid w:val="00627EC1"/>
    <w:rsid w:val="00630525"/>
    <w:rsid w:val="00630979"/>
    <w:rsid w:val="00630F60"/>
    <w:rsid w:val="00630F6C"/>
    <w:rsid w:val="0063123F"/>
    <w:rsid w:val="006316F5"/>
    <w:rsid w:val="00631878"/>
    <w:rsid w:val="00632295"/>
    <w:rsid w:val="006324AB"/>
    <w:rsid w:val="00632D2B"/>
    <w:rsid w:val="00633361"/>
    <w:rsid w:val="00633813"/>
    <w:rsid w:val="006341BE"/>
    <w:rsid w:val="00634605"/>
    <w:rsid w:val="00635232"/>
    <w:rsid w:val="0063604B"/>
    <w:rsid w:val="0063604D"/>
    <w:rsid w:val="0063643E"/>
    <w:rsid w:val="00636A13"/>
    <w:rsid w:val="00636E21"/>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6FD"/>
    <w:rsid w:val="0064497F"/>
    <w:rsid w:val="00644A95"/>
    <w:rsid w:val="00644D39"/>
    <w:rsid w:val="00645158"/>
    <w:rsid w:val="006452DA"/>
    <w:rsid w:val="00645386"/>
    <w:rsid w:val="00645ABC"/>
    <w:rsid w:val="00645EEC"/>
    <w:rsid w:val="00646322"/>
    <w:rsid w:val="00646C89"/>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583"/>
    <w:rsid w:val="0065390E"/>
    <w:rsid w:val="00653B73"/>
    <w:rsid w:val="00653BCE"/>
    <w:rsid w:val="00653DD8"/>
    <w:rsid w:val="0065418F"/>
    <w:rsid w:val="006543C7"/>
    <w:rsid w:val="00654BBA"/>
    <w:rsid w:val="00654CAC"/>
    <w:rsid w:val="00655964"/>
    <w:rsid w:val="00656638"/>
    <w:rsid w:val="00656A09"/>
    <w:rsid w:val="00656BBE"/>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AB6"/>
    <w:rsid w:val="00665AF0"/>
    <w:rsid w:val="0066719E"/>
    <w:rsid w:val="0066780C"/>
    <w:rsid w:val="0067009D"/>
    <w:rsid w:val="0067034D"/>
    <w:rsid w:val="006706AF"/>
    <w:rsid w:val="006709B2"/>
    <w:rsid w:val="00671525"/>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201"/>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133"/>
    <w:rsid w:val="00686CFF"/>
    <w:rsid w:val="0068718C"/>
    <w:rsid w:val="006875BA"/>
    <w:rsid w:val="006878B4"/>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C45"/>
    <w:rsid w:val="00695F68"/>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C07"/>
    <w:rsid w:val="006A4EE9"/>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BD"/>
    <w:rsid w:val="006B3F4D"/>
    <w:rsid w:val="006B4091"/>
    <w:rsid w:val="006B4131"/>
    <w:rsid w:val="006B420E"/>
    <w:rsid w:val="006B4737"/>
    <w:rsid w:val="006B4C95"/>
    <w:rsid w:val="006B4C9B"/>
    <w:rsid w:val="006B50C0"/>
    <w:rsid w:val="006B54DB"/>
    <w:rsid w:val="006B55BE"/>
    <w:rsid w:val="006B5637"/>
    <w:rsid w:val="006B582A"/>
    <w:rsid w:val="006B5DA7"/>
    <w:rsid w:val="006B6207"/>
    <w:rsid w:val="006B6DDB"/>
    <w:rsid w:val="006B72E3"/>
    <w:rsid w:val="006B7A88"/>
    <w:rsid w:val="006B7B68"/>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49"/>
    <w:rsid w:val="006D32D9"/>
    <w:rsid w:val="006D33A4"/>
    <w:rsid w:val="006D4252"/>
    <w:rsid w:val="006D44B4"/>
    <w:rsid w:val="006D4C13"/>
    <w:rsid w:val="006D4E6B"/>
    <w:rsid w:val="006D51A6"/>
    <w:rsid w:val="006D5265"/>
    <w:rsid w:val="006D5549"/>
    <w:rsid w:val="006D5620"/>
    <w:rsid w:val="006D6286"/>
    <w:rsid w:val="006D6865"/>
    <w:rsid w:val="006D7161"/>
    <w:rsid w:val="006D75D1"/>
    <w:rsid w:val="006D796D"/>
    <w:rsid w:val="006D79F4"/>
    <w:rsid w:val="006D7B37"/>
    <w:rsid w:val="006D7F64"/>
    <w:rsid w:val="006E0019"/>
    <w:rsid w:val="006E0123"/>
    <w:rsid w:val="006E0DC6"/>
    <w:rsid w:val="006E0F15"/>
    <w:rsid w:val="006E0F31"/>
    <w:rsid w:val="006E1925"/>
    <w:rsid w:val="006E200F"/>
    <w:rsid w:val="006E24B1"/>
    <w:rsid w:val="006E2A00"/>
    <w:rsid w:val="006E2A99"/>
    <w:rsid w:val="006E2B3F"/>
    <w:rsid w:val="006E2D4F"/>
    <w:rsid w:val="006E3022"/>
    <w:rsid w:val="006E473E"/>
    <w:rsid w:val="006E47D1"/>
    <w:rsid w:val="006E5092"/>
    <w:rsid w:val="006E543C"/>
    <w:rsid w:val="006E6337"/>
    <w:rsid w:val="006E65AE"/>
    <w:rsid w:val="006E667D"/>
    <w:rsid w:val="006E67EE"/>
    <w:rsid w:val="006E691F"/>
    <w:rsid w:val="006E6B91"/>
    <w:rsid w:val="006E785D"/>
    <w:rsid w:val="006E7B15"/>
    <w:rsid w:val="006E7D1F"/>
    <w:rsid w:val="006E7DE6"/>
    <w:rsid w:val="006F0510"/>
    <w:rsid w:val="006F0643"/>
    <w:rsid w:val="006F0A81"/>
    <w:rsid w:val="006F0D97"/>
    <w:rsid w:val="006F12CE"/>
    <w:rsid w:val="006F1972"/>
    <w:rsid w:val="006F1E59"/>
    <w:rsid w:val="006F209C"/>
    <w:rsid w:val="006F2283"/>
    <w:rsid w:val="006F2382"/>
    <w:rsid w:val="006F239C"/>
    <w:rsid w:val="006F2969"/>
    <w:rsid w:val="006F2BE5"/>
    <w:rsid w:val="006F2F04"/>
    <w:rsid w:val="006F359B"/>
    <w:rsid w:val="006F4331"/>
    <w:rsid w:val="006F4A55"/>
    <w:rsid w:val="006F4DAB"/>
    <w:rsid w:val="006F584B"/>
    <w:rsid w:val="006F58B6"/>
    <w:rsid w:val="006F610F"/>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19CC"/>
    <w:rsid w:val="00702593"/>
    <w:rsid w:val="00702C8B"/>
    <w:rsid w:val="00702E30"/>
    <w:rsid w:val="007039AB"/>
    <w:rsid w:val="00703D41"/>
    <w:rsid w:val="00703F14"/>
    <w:rsid w:val="0070407D"/>
    <w:rsid w:val="007046B4"/>
    <w:rsid w:val="007049FD"/>
    <w:rsid w:val="00705091"/>
    <w:rsid w:val="0070569B"/>
    <w:rsid w:val="00706301"/>
    <w:rsid w:val="00706703"/>
    <w:rsid w:val="00707278"/>
    <w:rsid w:val="00707BF4"/>
    <w:rsid w:val="00710385"/>
    <w:rsid w:val="00710ACB"/>
    <w:rsid w:val="00710D24"/>
    <w:rsid w:val="007112CC"/>
    <w:rsid w:val="0071194A"/>
    <w:rsid w:val="00711B0B"/>
    <w:rsid w:val="00711F27"/>
    <w:rsid w:val="00711F5A"/>
    <w:rsid w:val="007122D0"/>
    <w:rsid w:val="007123AB"/>
    <w:rsid w:val="00712E53"/>
    <w:rsid w:val="00712F04"/>
    <w:rsid w:val="00713685"/>
    <w:rsid w:val="007137BD"/>
    <w:rsid w:val="00713917"/>
    <w:rsid w:val="00713E8F"/>
    <w:rsid w:val="00714696"/>
    <w:rsid w:val="007147FB"/>
    <w:rsid w:val="007149BC"/>
    <w:rsid w:val="00714B9F"/>
    <w:rsid w:val="00714ED2"/>
    <w:rsid w:val="00714F53"/>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67C"/>
    <w:rsid w:val="00724B18"/>
    <w:rsid w:val="0072525D"/>
    <w:rsid w:val="00725286"/>
    <w:rsid w:val="0072534D"/>
    <w:rsid w:val="00725527"/>
    <w:rsid w:val="007264BE"/>
    <w:rsid w:val="007269B6"/>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68C4"/>
    <w:rsid w:val="00736F10"/>
    <w:rsid w:val="00737256"/>
    <w:rsid w:val="00737952"/>
    <w:rsid w:val="00737D7E"/>
    <w:rsid w:val="00737FCD"/>
    <w:rsid w:val="007404B4"/>
    <w:rsid w:val="00740571"/>
    <w:rsid w:val="00741059"/>
    <w:rsid w:val="0074111C"/>
    <w:rsid w:val="00741206"/>
    <w:rsid w:val="007413BE"/>
    <w:rsid w:val="00741DED"/>
    <w:rsid w:val="00742363"/>
    <w:rsid w:val="0074271C"/>
    <w:rsid w:val="00743353"/>
    <w:rsid w:val="007438AB"/>
    <w:rsid w:val="00743986"/>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6D3"/>
    <w:rsid w:val="00747A4A"/>
    <w:rsid w:val="00747D25"/>
    <w:rsid w:val="00750124"/>
    <w:rsid w:val="00750282"/>
    <w:rsid w:val="00750A3F"/>
    <w:rsid w:val="00750D3D"/>
    <w:rsid w:val="0075101B"/>
    <w:rsid w:val="00751481"/>
    <w:rsid w:val="0075157E"/>
    <w:rsid w:val="007520DA"/>
    <w:rsid w:val="00752448"/>
    <w:rsid w:val="007526A1"/>
    <w:rsid w:val="00752E46"/>
    <w:rsid w:val="007530C0"/>
    <w:rsid w:val="00753244"/>
    <w:rsid w:val="007535BC"/>
    <w:rsid w:val="00754848"/>
    <w:rsid w:val="00754F9B"/>
    <w:rsid w:val="00755322"/>
    <w:rsid w:val="0075541A"/>
    <w:rsid w:val="00755B5A"/>
    <w:rsid w:val="00755CB4"/>
    <w:rsid w:val="00756078"/>
    <w:rsid w:val="007561BD"/>
    <w:rsid w:val="007561C5"/>
    <w:rsid w:val="00756513"/>
    <w:rsid w:val="007565C6"/>
    <w:rsid w:val="00756BAE"/>
    <w:rsid w:val="00757195"/>
    <w:rsid w:val="0075749D"/>
    <w:rsid w:val="00757A19"/>
    <w:rsid w:val="0076016E"/>
    <w:rsid w:val="00760702"/>
    <w:rsid w:val="0076077D"/>
    <w:rsid w:val="00761811"/>
    <w:rsid w:val="00761835"/>
    <w:rsid w:val="00761D27"/>
    <w:rsid w:val="00761FC0"/>
    <w:rsid w:val="00762563"/>
    <w:rsid w:val="007625CF"/>
    <w:rsid w:val="00762ADE"/>
    <w:rsid w:val="00762C3B"/>
    <w:rsid w:val="007633BD"/>
    <w:rsid w:val="00763AD0"/>
    <w:rsid w:val="00763C6F"/>
    <w:rsid w:val="00763DED"/>
    <w:rsid w:val="00763F88"/>
    <w:rsid w:val="00763FC4"/>
    <w:rsid w:val="00764AB3"/>
    <w:rsid w:val="00764CC5"/>
    <w:rsid w:val="00764EA3"/>
    <w:rsid w:val="00765095"/>
    <w:rsid w:val="00765353"/>
    <w:rsid w:val="00765479"/>
    <w:rsid w:val="00765F2D"/>
    <w:rsid w:val="007679C8"/>
    <w:rsid w:val="00767EFF"/>
    <w:rsid w:val="007710B6"/>
    <w:rsid w:val="0077282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844"/>
    <w:rsid w:val="00782A62"/>
    <w:rsid w:val="00782BC1"/>
    <w:rsid w:val="00782EBF"/>
    <w:rsid w:val="00782FDA"/>
    <w:rsid w:val="00784118"/>
    <w:rsid w:val="00784251"/>
    <w:rsid w:val="00784B2C"/>
    <w:rsid w:val="00784BC0"/>
    <w:rsid w:val="00784CEB"/>
    <w:rsid w:val="007850B2"/>
    <w:rsid w:val="00785459"/>
    <w:rsid w:val="007862F8"/>
    <w:rsid w:val="00786E13"/>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AB6"/>
    <w:rsid w:val="00796D70"/>
    <w:rsid w:val="00796E0C"/>
    <w:rsid w:val="00797579"/>
    <w:rsid w:val="007A00A9"/>
    <w:rsid w:val="007A125C"/>
    <w:rsid w:val="007A1ABF"/>
    <w:rsid w:val="007A2875"/>
    <w:rsid w:val="007A2CAB"/>
    <w:rsid w:val="007A34B8"/>
    <w:rsid w:val="007A3993"/>
    <w:rsid w:val="007A3BEB"/>
    <w:rsid w:val="007A3E50"/>
    <w:rsid w:val="007A42C4"/>
    <w:rsid w:val="007A4677"/>
    <w:rsid w:val="007A4BE1"/>
    <w:rsid w:val="007A4EF4"/>
    <w:rsid w:val="007A5161"/>
    <w:rsid w:val="007A5379"/>
    <w:rsid w:val="007A55CF"/>
    <w:rsid w:val="007A58D0"/>
    <w:rsid w:val="007A5BFF"/>
    <w:rsid w:val="007A61A1"/>
    <w:rsid w:val="007A632E"/>
    <w:rsid w:val="007A63AF"/>
    <w:rsid w:val="007A6698"/>
    <w:rsid w:val="007A70AF"/>
    <w:rsid w:val="007A7C5A"/>
    <w:rsid w:val="007B0188"/>
    <w:rsid w:val="007B07FD"/>
    <w:rsid w:val="007B0E21"/>
    <w:rsid w:val="007B1258"/>
    <w:rsid w:val="007B1505"/>
    <w:rsid w:val="007B230E"/>
    <w:rsid w:val="007B23BC"/>
    <w:rsid w:val="007B2597"/>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604"/>
    <w:rsid w:val="007D09F8"/>
    <w:rsid w:val="007D0A64"/>
    <w:rsid w:val="007D11B1"/>
    <w:rsid w:val="007D147D"/>
    <w:rsid w:val="007D1BB2"/>
    <w:rsid w:val="007D2095"/>
    <w:rsid w:val="007D244D"/>
    <w:rsid w:val="007D2A4B"/>
    <w:rsid w:val="007D2A60"/>
    <w:rsid w:val="007D2E70"/>
    <w:rsid w:val="007D2F41"/>
    <w:rsid w:val="007D37A8"/>
    <w:rsid w:val="007D422A"/>
    <w:rsid w:val="007D43B9"/>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894"/>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87F"/>
    <w:rsid w:val="007F1952"/>
    <w:rsid w:val="007F1D9B"/>
    <w:rsid w:val="007F208F"/>
    <w:rsid w:val="007F27E9"/>
    <w:rsid w:val="007F27F6"/>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2235"/>
    <w:rsid w:val="00802F5F"/>
    <w:rsid w:val="008033CF"/>
    <w:rsid w:val="00803CB4"/>
    <w:rsid w:val="00804016"/>
    <w:rsid w:val="00804021"/>
    <w:rsid w:val="00804382"/>
    <w:rsid w:val="008043AF"/>
    <w:rsid w:val="00804D39"/>
    <w:rsid w:val="00804FF6"/>
    <w:rsid w:val="00805554"/>
    <w:rsid w:val="008056C7"/>
    <w:rsid w:val="00805939"/>
    <w:rsid w:val="00805C19"/>
    <w:rsid w:val="008062F2"/>
    <w:rsid w:val="008067D2"/>
    <w:rsid w:val="00806C2E"/>
    <w:rsid w:val="00807723"/>
    <w:rsid w:val="008077F8"/>
    <w:rsid w:val="008100DB"/>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17DD3"/>
    <w:rsid w:val="008200D2"/>
    <w:rsid w:val="00820917"/>
    <w:rsid w:val="00820A99"/>
    <w:rsid w:val="00820DA6"/>
    <w:rsid w:val="00820FC1"/>
    <w:rsid w:val="008210B6"/>
    <w:rsid w:val="008220BB"/>
    <w:rsid w:val="00822394"/>
    <w:rsid w:val="00822C9A"/>
    <w:rsid w:val="008236A2"/>
    <w:rsid w:val="00823754"/>
    <w:rsid w:val="00823885"/>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297"/>
    <w:rsid w:val="0083333C"/>
    <w:rsid w:val="0083372F"/>
    <w:rsid w:val="00833813"/>
    <w:rsid w:val="008339E7"/>
    <w:rsid w:val="00833F28"/>
    <w:rsid w:val="008340DF"/>
    <w:rsid w:val="00834EDB"/>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1EE8"/>
    <w:rsid w:val="00842243"/>
    <w:rsid w:val="008424DE"/>
    <w:rsid w:val="00842B8C"/>
    <w:rsid w:val="00842BB5"/>
    <w:rsid w:val="00842BCC"/>
    <w:rsid w:val="00842C52"/>
    <w:rsid w:val="008433D7"/>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00F"/>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5E03"/>
    <w:rsid w:val="00856B32"/>
    <w:rsid w:val="00856FFE"/>
    <w:rsid w:val="008573CD"/>
    <w:rsid w:val="008574B2"/>
    <w:rsid w:val="00857857"/>
    <w:rsid w:val="008603C1"/>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E41"/>
    <w:rsid w:val="00865F4E"/>
    <w:rsid w:val="0086645C"/>
    <w:rsid w:val="0086798E"/>
    <w:rsid w:val="008701E4"/>
    <w:rsid w:val="008707B2"/>
    <w:rsid w:val="00870DFB"/>
    <w:rsid w:val="00871117"/>
    <w:rsid w:val="00871242"/>
    <w:rsid w:val="008719EE"/>
    <w:rsid w:val="00871DA1"/>
    <w:rsid w:val="00872A09"/>
    <w:rsid w:val="00872DB0"/>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DA1"/>
    <w:rsid w:val="00880FF4"/>
    <w:rsid w:val="00880FFE"/>
    <w:rsid w:val="008817B7"/>
    <w:rsid w:val="008824E2"/>
    <w:rsid w:val="00882690"/>
    <w:rsid w:val="00882893"/>
    <w:rsid w:val="0088309F"/>
    <w:rsid w:val="008834DA"/>
    <w:rsid w:val="008844BA"/>
    <w:rsid w:val="0088559F"/>
    <w:rsid w:val="00885F6E"/>
    <w:rsid w:val="008867E3"/>
    <w:rsid w:val="00886F42"/>
    <w:rsid w:val="00887392"/>
    <w:rsid w:val="008873E7"/>
    <w:rsid w:val="00887BBD"/>
    <w:rsid w:val="00890040"/>
    <w:rsid w:val="00891461"/>
    <w:rsid w:val="00891487"/>
    <w:rsid w:val="008916DE"/>
    <w:rsid w:val="00891945"/>
    <w:rsid w:val="00891C62"/>
    <w:rsid w:val="0089206F"/>
    <w:rsid w:val="00892515"/>
    <w:rsid w:val="00893A42"/>
    <w:rsid w:val="00893A87"/>
    <w:rsid w:val="00893F73"/>
    <w:rsid w:val="00894025"/>
    <w:rsid w:val="00894557"/>
    <w:rsid w:val="00894D6C"/>
    <w:rsid w:val="00894F70"/>
    <w:rsid w:val="00895974"/>
    <w:rsid w:val="00895A4C"/>
    <w:rsid w:val="00896883"/>
    <w:rsid w:val="008968C9"/>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78A"/>
    <w:rsid w:val="008B3B3B"/>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B7FEE"/>
    <w:rsid w:val="008C01DC"/>
    <w:rsid w:val="008C072F"/>
    <w:rsid w:val="008C0C15"/>
    <w:rsid w:val="008C0F47"/>
    <w:rsid w:val="008C1807"/>
    <w:rsid w:val="008C1EF6"/>
    <w:rsid w:val="008C1F74"/>
    <w:rsid w:val="008C29CB"/>
    <w:rsid w:val="008C2CC5"/>
    <w:rsid w:val="008C2F9B"/>
    <w:rsid w:val="008C3225"/>
    <w:rsid w:val="008C36DA"/>
    <w:rsid w:val="008C39B1"/>
    <w:rsid w:val="008C4E42"/>
    <w:rsid w:val="008C5A16"/>
    <w:rsid w:val="008C5D1B"/>
    <w:rsid w:val="008C5F24"/>
    <w:rsid w:val="008C658B"/>
    <w:rsid w:val="008C67C2"/>
    <w:rsid w:val="008C7F4D"/>
    <w:rsid w:val="008D00D8"/>
    <w:rsid w:val="008D09E2"/>
    <w:rsid w:val="008D0EBA"/>
    <w:rsid w:val="008D0F37"/>
    <w:rsid w:val="008D1172"/>
    <w:rsid w:val="008D13E9"/>
    <w:rsid w:val="008D176C"/>
    <w:rsid w:val="008D1FE0"/>
    <w:rsid w:val="008D205E"/>
    <w:rsid w:val="008D26C0"/>
    <w:rsid w:val="008D2929"/>
    <w:rsid w:val="008D2E93"/>
    <w:rsid w:val="008D35A2"/>
    <w:rsid w:val="008D3A51"/>
    <w:rsid w:val="008D3BAD"/>
    <w:rsid w:val="008D474B"/>
    <w:rsid w:val="008D5041"/>
    <w:rsid w:val="008D510D"/>
    <w:rsid w:val="008D5802"/>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870"/>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E20"/>
    <w:rsid w:val="009045C6"/>
    <w:rsid w:val="00904606"/>
    <w:rsid w:val="009048B6"/>
    <w:rsid w:val="0090491D"/>
    <w:rsid w:val="009049C5"/>
    <w:rsid w:val="0090548C"/>
    <w:rsid w:val="00906273"/>
    <w:rsid w:val="00906863"/>
    <w:rsid w:val="00906BD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0F7"/>
    <w:rsid w:val="0091401E"/>
    <w:rsid w:val="00914F06"/>
    <w:rsid w:val="00915486"/>
    <w:rsid w:val="009154F1"/>
    <w:rsid w:val="009156B5"/>
    <w:rsid w:val="0091605E"/>
    <w:rsid w:val="00916300"/>
    <w:rsid w:val="009164DD"/>
    <w:rsid w:val="009171C7"/>
    <w:rsid w:val="00920332"/>
    <w:rsid w:val="0092033B"/>
    <w:rsid w:val="00920711"/>
    <w:rsid w:val="00920DB0"/>
    <w:rsid w:val="0092105F"/>
    <w:rsid w:val="00921B64"/>
    <w:rsid w:val="00921D17"/>
    <w:rsid w:val="009229A4"/>
    <w:rsid w:val="00923C74"/>
    <w:rsid w:val="00925DF3"/>
    <w:rsid w:val="00925F52"/>
    <w:rsid w:val="0092736A"/>
    <w:rsid w:val="0092777E"/>
    <w:rsid w:val="00927958"/>
    <w:rsid w:val="00927B77"/>
    <w:rsid w:val="00927C0A"/>
    <w:rsid w:val="00930697"/>
    <w:rsid w:val="00930ECB"/>
    <w:rsid w:val="0093183B"/>
    <w:rsid w:val="009318B2"/>
    <w:rsid w:val="00931D28"/>
    <w:rsid w:val="009323F0"/>
    <w:rsid w:val="00933B9B"/>
    <w:rsid w:val="00933D99"/>
    <w:rsid w:val="009340DE"/>
    <w:rsid w:val="009342BA"/>
    <w:rsid w:val="009346A5"/>
    <w:rsid w:val="009348D6"/>
    <w:rsid w:val="009355C9"/>
    <w:rsid w:val="00935B38"/>
    <w:rsid w:val="009360FD"/>
    <w:rsid w:val="0093654D"/>
    <w:rsid w:val="00936A31"/>
    <w:rsid w:val="00936CC2"/>
    <w:rsid w:val="009370FE"/>
    <w:rsid w:val="009378FD"/>
    <w:rsid w:val="00937BD0"/>
    <w:rsid w:val="009400BA"/>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E51"/>
    <w:rsid w:val="00947B32"/>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63A"/>
    <w:rsid w:val="00955FD6"/>
    <w:rsid w:val="00956679"/>
    <w:rsid w:val="00956F8B"/>
    <w:rsid w:val="0095707E"/>
    <w:rsid w:val="0095759A"/>
    <w:rsid w:val="00957BF5"/>
    <w:rsid w:val="00957EFB"/>
    <w:rsid w:val="00957FE3"/>
    <w:rsid w:val="0096002B"/>
    <w:rsid w:val="0096077F"/>
    <w:rsid w:val="00960A6A"/>
    <w:rsid w:val="00960DED"/>
    <w:rsid w:val="00961062"/>
    <w:rsid w:val="00961457"/>
    <w:rsid w:val="00961695"/>
    <w:rsid w:val="00961A58"/>
    <w:rsid w:val="00961BBF"/>
    <w:rsid w:val="00961C6F"/>
    <w:rsid w:val="00961E39"/>
    <w:rsid w:val="00962D38"/>
    <w:rsid w:val="00963621"/>
    <w:rsid w:val="0096367F"/>
    <w:rsid w:val="00963FA1"/>
    <w:rsid w:val="00964256"/>
    <w:rsid w:val="009645DD"/>
    <w:rsid w:val="009653EA"/>
    <w:rsid w:val="009661FB"/>
    <w:rsid w:val="009664A4"/>
    <w:rsid w:val="00966599"/>
    <w:rsid w:val="00966AC8"/>
    <w:rsid w:val="0096768D"/>
    <w:rsid w:val="0097045A"/>
    <w:rsid w:val="0097070E"/>
    <w:rsid w:val="00970C77"/>
    <w:rsid w:val="00970C9D"/>
    <w:rsid w:val="00970EC8"/>
    <w:rsid w:val="0097153E"/>
    <w:rsid w:val="00971580"/>
    <w:rsid w:val="00971E58"/>
    <w:rsid w:val="00972FA1"/>
    <w:rsid w:val="009733D7"/>
    <w:rsid w:val="00973AB4"/>
    <w:rsid w:val="00974014"/>
    <w:rsid w:val="0097450B"/>
    <w:rsid w:val="0097480E"/>
    <w:rsid w:val="009748F0"/>
    <w:rsid w:val="00974917"/>
    <w:rsid w:val="0097492D"/>
    <w:rsid w:val="0097516F"/>
    <w:rsid w:val="00975690"/>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2F"/>
    <w:rsid w:val="00983A7C"/>
    <w:rsid w:val="009842E2"/>
    <w:rsid w:val="0098433B"/>
    <w:rsid w:val="00984851"/>
    <w:rsid w:val="00984B9A"/>
    <w:rsid w:val="00984E31"/>
    <w:rsid w:val="00984F54"/>
    <w:rsid w:val="00985241"/>
    <w:rsid w:val="00986CF1"/>
    <w:rsid w:val="00986DBA"/>
    <w:rsid w:val="00990BAE"/>
    <w:rsid w:val="00990EF6"/>
    <w:rsid w:val="009910F1"/>
    <w:rsid w:val="0099150C"/>
    <w:rsid w:val="009919D5"/>
    <w:rsid w:val="00991CF9"/>
    <w:rsid w:val="00992366"/>
    <w:rsid w:val="00992B1C"/>
    <w:rsid w:val="00992EBB"/>
    <w:rsid w:val="00992F8C"/>
    <w:rsid w:val="009932A1"/>
    <w:rsid w:val="0099371E"/>
    <w:rsid w:val="00993995"/>
    <w:rsid w:val="009939D2"/>
    <w:rsid w:val="0099403B"/>
    <w:rsid w:val="00994578"/>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841"/>
    <w:rsid w:val="009A186D"/>
    <w:rsid w:val="009A2A8C"/>
    <w:rsid w:val="009A2B53"/>
    <w:rsid w:val="009A3537"/>
    <w:rsid w:val="009A3831"/>
    <w:rsid w:val="009A38D8"/>
    <w:rsid w:val="009A3A2E"/>
    <w:rsid w:val="009A3E10"/>
    <w:rsid w:val="009A4F7F"/>
    <w:rsid w:val="009A59A0"/>
    <w:rsid w:val="009A59A1"/>
    <w:rsid w:val="009A66E6"/>
    <w:rsid w:val="009A6F50"/>
    <w:rsid w:val="009A707F"/>
    <w:rsid w:val="009A7903"/>
    <w:rsid w:val="009A7B32"/>
    <w:rsid w:val="009A7E41"/>
    <w:rsid w:val="009B020C"/>
    <w:rsid w:val="009B08AF"/>
    <w:rsid w:val="009B095B"/>
    <w:rsid w:val="009B0F8B"/>
    <w:rsid w:val="009B110D"/>
    <w:rsid w:val="009B13BC"/>
    <w:rsid w:val="009B1CE7"/>
    <w:rsid w:val="009B1E76"/>
    <w:rsid w:val="009B2F17"/>
    <w:rsid w:val="009B354B"/>
    <w:rsid w:val="009B3742"/>
    <w:rsid w:val="009B4AF0"/>
    <w:rsid w:val="009B4E51"/>
    <w:rsid w:val="009B50F4"/>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180"/>
    <w:rsid w:val="009C22CA"/>
    <w:rsid w:val="009C2950"/>
    <w:rsid w:val="009C2D2F"/>
    <w:rsid w:val="009C2ED4"/>
    <w:rsid w:val="009C3305"/>
    <w:rsid w:val="009C391F"/>
    <w:rsid w:val="009C3EE5"/>
    <w:rsid w:val="009C4442"/>
    <w:rsid w:val="009C4823"/>
    <w:rsid w:val="009C4B20"/>
    <w:rsid w:val="009C5127"/>
    <w:rsid w:val="009C51A9"/>
    <w:rsid w:val="009C606D"/>
    <w:rsid w:val="009C6C55"/>
    <w:rsid w:val="009C6D4B"/>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D7EE7"/>
    <w:rsid w:val="009E0CA0"/>
    <w:rsid w:val="009E0D3D"/>
    <w:rsid w:val="009E1118"/>
    <w:rsid w:val="009E1174"/>
    <w:rsid w:val="009E11CA"/>
    <w:rsid w:val="009E1D8B"/>
    <w:rsid w:val="009E239E"/>
    <w:rsid w:val="009E28C5"/>
    <w:rsid w:val="009E29C5"/>
    <w:rsid w:val="009E2B2C"/>
    <w:rsid w:val="009E2B96"/>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5BAD"/>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3F4"/>
    <w:rsid w:val="009F3A9E"/>
    <w:rsid w:val="009F3B80"/>
    <w:rsid w:val="009F3DE6"/>
    <w:rsid w:val="009F448F"/>
    <w:rsid w:val="009F494C"/>
    <w:rsid w:val="009F4C50"/>
    <w:rsid w:val="009F51F4"/>
    <w:rsid w:val="009F5817"/>
    <w:rsid w:val="009F5963"/>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3AB0"/>
    <w:rsid w:val="00A14038"/>
    <w:rsid w:val="00A14130"/>
    <w:rsid w:val="00A142A1"/>
    <w:rsid w:val="00A143D8"/>
    <w:rsid w:val="00A149E6"/>
    <w:rsid w:val="00A14A49"/>
    <w:rsid w:val="00A14F6C"/>
    <w:rsid w:val="00A1551F"/>
    <w:rsid w:val="00A1559F"/>
    <w:rsid w:val="00A15606"/>
    <w:rsid w:val="00A15640"/>
    <w:rsid w:val="00A15661"/>
    <w:rsid w:val="00A15FD5"/>
    <w:rsid w:val="00A1623F"/>
    <w:rsid w:val="00A1668E"/>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4F5"/>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5B9"/>
    <w:rsid w:val="00A436C2"/>
    <w:rsid w:val="00A43ED8"/>
    <w:rsid w:val="00A44726"/>
    <w:rsid w:val="00A45A3B"/>
    <w:rsid w:val="00A4612E"/>
    <w:rsid w:val="00A46605"/>
    <w:rsid w:val="00A46666"/>
    <w:rsid w:val="00A468FB"/>
    <w:rsid w:val="00A4715E"/>
    <w:rsid w:val="00A476AA"/>
    <w:rsid w:val="00A47B82"/>
    <w:rsid w:val="00A50108"/>
    <w:rsid w:val="00A50433"/>
    <w:rsid w:val="00A50495"/>
    <w:rsid w:val="00A50EF9"/>
    <w:rsid w:val="00A51038"/>
    <w:rsid w:val="00A522BB"/>
    <w:rsid w:val="00A52668"/>
    <w:rsid w:val="00A52848"/>
    <w:rsid w:val="00A52BEA"/>
    <w:rsid w:val="00A52CB4"/>
    <w:rsid w:val="00A52F58"/>
    <w:rsid w:val="00A5399B"/>
    <w:rsid w:val="00A53A90"/>
    <w:rsid w:val="00A53BB9"/>
    <w:rsid w:val="00A53DC1"/>
    <w:rsid w:val="00A5477A"/>
    <w:rsid w:val="00A54A4C"/>
    <w:rsid w:val="00A54C57"/>
    <w:rsid w:val="00A550AB"/>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9D"/>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4E52"/>
    <w:rsid w:val="00A652DF"/>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F8"/>
    <w:rsid w:val="00A74F1B"/>
    <w:rsid w:val="00A753D0"/>
    <w:rsid w:val="00A75C41"/>
    <w:rsid w:val="00A75E43"/>
    <w:rsid w:val="00A7611B"/>
    <w:rsid w:val="00A76C8E"/>
    <w:rsid w:val="00A76DB9"/>
    <w:rsid w:val="00A80642"/>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61E"/>
    <w:rsid w:val="00A84A61"/>
    <w:rsid w:val="00A84B05"/>
    <w:rsid w:val="00A8536F"/>
    <w:rsid w:val="00A8556F"/>
    <w:rsid w:val="00A858FA"/>
    <w:rsid w:val="00A85AC6"/>
    <w:rsid w:val="00A85E86"/>
    <w:rsid w:val="00A86170"/>
    <w:rsid w:val="00A86194"/>
    <w:rsid w:val="00A8627A"/>
    <w:rsid w:val="00A8662B"/>
    <w:rsid w:val="00A86A52"/>
    <w:rsid w:val="00A86C60"/>
    <w:rsid w:val="00A86D43"/>
    <w:rsid w:val="00A86FDB"/>
    <w:rsid w:val="00A87B56"/>
    <w:rsid w:val="00A87C6E"/>
    <w:rsid w:val="00A909DF"/>
    <w:rsid w:val="00A90D97"/>
    <w:rsid w:val="00A90FC1"/>
    <w:rsid w:val="00A91557"/>
    <w:rsid w:val="00A9155B"/>
    <w:rsid w:val="00A9179A"/>
    <w:rsid w:val="00A91AC9"/>
    <w:rsid w:val="00A91C7E"/>
    <w:rsid w:val="00A923D5"/>
    <w:rsid w:val="00A9282E"/>
    <w:rsid w:val="00A936C6"/>
    <w:rsid w:val="00A9414C"/>
    <w:rsid w:val="00A94930"/>
    <w:rsid w:val="00A95278"/>
    <w:rsid w:val="00A95F97"/>
    <w:rsid w:val="00A96357"/>
    <w:rsid w:val="00A96539"/>
    <w:rsid w:val="00A96799"/>
    <w:rsid w:val="00A9688A"/>
    <w:rsid w:val="00A970D6"/>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65F"/>
    <w:rsid w:val="00AA6859"/>
    <w:rsid w:val="00AA6C51"/>
    <w:rsid w:val="00AA6E03"/>
    <w:rsid w:val="00AA7DD4"/>
    <w:rsid w:val="00AA7EAC"/>
    <w:rsid w:val="00AB04F7"/>
    <w:rsid w:val="00AB0F2C"/>
    <w:rsid w:val="00AB10FA"/>
    <w:rsid w:val="00AB1190"/>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227"/>
    <w:rsid w:val="00AD47C5"/>
    <w:rsid w:val="00AD481A"/>
    <w:rsid w:val="00AD4A19"/>
    <w:rsid w:val="00AD4F53"/>
    <w:rsid w:val="00AD5324"/>
    <w:rsid w:val="00AD5509"/>
    <w:rsid w:val="00AD5C1C"/>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34F"/>
    <w:rsid w:val="00AE2409"/>
    <w:rsid w:val="00AE2781"/>
    <w:rsid w:val="00AE394E"/>
    <w:rsid w:val="00AE3C7C"/>
    <w:rsid w:val="00AE4039"/>
    <w:rsid w:val="00AE42C1"/>
    <w:rsid w:val="00AE4334"/>
    <w:rsid w:val="00AE497C"/>
    <w:rsid w:val="00AE4AD8"/>
    <w:rsid w:val="00AE532C"/>
    <w:rsid w:val="00AE574C"/>
    <w:rsid w:val="00AE59AA"/>
    <w:rsid w:val="00AE5A6F"/>
    <w:rsid w:val="00AE5C0D"/>
    <w:rsid w:val="00AE5E91"/>
    <w:rsid w:val="00AE628B"/>
    <w:rsid w:val="00AE663C"/>
    <w:rsid w:val="00AE7438"/>
    <w:rsid w:val="00AE7A9A"/>
    <w:rsid w:val="00AF0869"/>
    <w:rsid w:val="00AF120B"/>
    <w:rsid w:val="00AF1A50"/>
    <w:rsid w:val="00AF1B5D"/>
    <w:rsid w:val="00AF2063"/>
    <w:rsid w:val="00AF20AD"/>
    <w:rsid w:val="00AF26D8"/>
    <w:rsid w:val="00AF28F7"/>
    <w:rsid w:val="00AF2C94"/>
    <w:rsid w:val="00AF300A"/>
    <w:rsid w:val="00AF3093"/>
    <w:rsid w:val="00AF39D6"/>
    <w:rsid w:val="00AF3ACB"/>
    <w:rsid w:val="00AF4036"/>
    <w:rsid w:val="00AF4119"/>
    <w:rsid w:val="00AF4399"/>
    <w:rsid w:val="00AF448F"/>
    <w:rsid w:val="00AF454A"/>
    <w:rsid w:val="00AF546D"/>
    <w:rsid w:val="00AF591F"/>
    <w:rsid w:val="00AF5ECC"/>
    <w:rsid w:val="00AF6296"/>
    <w:rsid w:val="00AF62DA"/>
    <w:rsid w:val="00AF678B"/>
    <w:rsid w:val="00AF6918"/>
    <w:rsid w:val="00AF6F36"/>
    <w:rsid w:val="00AF7391"/>
    <w:rsid w:val="00AF764A"/>
    <w:rsid w:val="00B001D0"/>
    <w:rsid w:val="00B0072E"/>
    <w:rsid w:val="00B008DD"/>
    <w:rsid w:val="00B00B7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7C6"/>
    <w:rsid w:val="00B13DAE"/>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1B57"/>
    <w:rsid w:val="00B221C3"/>
    <w:rsid w:val="00B22256"/>
    <w:rsid w:val="00B22A89"/>
    <w:rsid w:val="00B22FB3"/>
    <w:rsid w:val="00B23530"/>
    <w:rsid w:val="00B23F02"/>
    <w:rsid w:val="00B2400C"/>
    <w:rsid w:val="00B24540"/>
    <w:rsid w:val="00B24845"/>
    <w:rsid w:val="00B24BD7"/>
    <w:rsid w:val="00B24E4E"/>
    <w:rsid w:val="00B2523D"/>
    <w:rsid w:val="00B25AB0"/>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69B8"/>
    <w:rsid w:val="00B370C8"/>
    <w:rsid w:val="00B3718D"/>
    <w:rsid w:val="00B372F1"/>
    <w:rsid w:val="00B379CC"/>
    <w:rsid w:val="00B37C54"/>
    <w:rsid w:val="00B40067"/>
    <w:rsid w:val="00B401F3"/>
    <w:rsid w:val="00B407D3"/>
    <w:rsid w:val="00B40D8A"/>
    <w:rsid w:val="00B41419"/>
    <w:rsid w:val="00B4177A"/>
    <w:rsid w:val="00B41E91"/>
    <w:rsid w:val="00B41FC7"/>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3DF"/>
    <w:rsid w:val="00B52465"/>
    <w:rsid w:val="00B52A6D"/>
    <w:rsid w:val="00B52DF3"/>
    <w:rsid w:val="00B53177"/>
    <w:rsid w:val="00B5392A"/>
    <w:rsid w:val="00B541BA"/>
    <w:rsid w:val="00B54B80"/>
    <w:rsid w:val="00B55269"/>
    <w:rsid w:val="00B55279"/>
    <w:rsid w:val="00B55766"/>
    <w:rsid w:val="00B55E32"/>
    <w:rsid w:val="00B56C46"/>
    <w:rsid w:val="00B578ED"/>
    <w:rsid w:val="00B60001"/>
    <w:rsid w:val="00B60EFA"/>
    <w:rsid w:val="00B611C9"/>
    <w:rsid w:val="00B6120D"/>
    <w:rsid w:val="00B61402"/>
    <w:rsid w:val="00B615D3"/>
    <w:rsid w:val="00B61C4E"/>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77697"/>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897"/>
    <w:rsid w:val="00B857A3"/>
    <w:rsid w:val="00B858E0"/>
    <w:rsid w:val="00B85B24"/>
    <w:rsid w:val="00B86160"/>
    <w:rsid w:val="00B861DB"/>
    <w:rsid w:val="00B86230"/>
    <w:rsid w:val="00B86582"/>
    <w:rsid w:val="00B86830"/>
    <w:rsid w:val="00B86EF2"/>
    <w:rsid w:val="00B872B3"/>
    <w:rsid w:val="00B87359"/>
    <w:rsid w:val="00B87427"/>
    <w:rsid w:val="00B876B5"/>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A03BF"/>
    <w:rsid w:val="00BA0584"/>
    <w:rsid w:val="00BA0C69"/>
    <w:rsid w:val="00BA0EA2"/>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179"/>
    <w:rsid w:val="00BB131E"/>
    <w:rsid w:val="00BB2029"/>
    <w:rsid w:val="00BB2379"/>
    <w:rsid w:val="00BB2458"/>
    <w:rsid w:val="00BB287A"/>
    <w:rsid w:val="00BB3001"/>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2D"/>
    <w:rsid w:val="00BB6CA6"/>
    <w:rsid w:val="00BB6E8D"/>
    <w:rsid w:val="00BB72DF"/>
    <w:rsid w:val="00BB7961"/>
    <w:rsid w:val="00BB79D0"/>
    <w:rsid w:val="00BB7CDB"/>
    <w:rsid w:val="00BC0199"/>
    <w:rsid w:val="00BC071B"/>
    <w:rsid w:val="00BC0823"/>
    <w:rsid w:val="00BC0A27"/>
    <w:rsid w:val="00BC110F"/>
    <w:rsid w:val="00BC32C9"/>
    <w:rsid w:val="00BC3325"/>
    <w:rsid w:val="00BC3366"/>
    <w:rsid w:val="00BC365F"/>
    <w:rsid w:val="00BC38AA"/>
    <w:rsid w:val="00BC4016"/>
    <w:rsid w:val="00BC4027"/>
    <w:rsid w:val="00BC464A"/>
    <w:rsid w:val="00BC56B4"/>
    <w:rsid w:val="00BC58C1"/>
    <w:rsid w:val="00BC5D4F"/>
    <w:rsid w:val="00BC614D"/>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21A3"/>
    <w:rsid w:val="00BD234A"/>
    <w:rsid w:val="00BD2417"/>
    <w:rsid w:val="00BD28AC"/>
    <w:rsid w:val="00BD2A66"/>
    <w:rsid w:val="00BD2EC7"/>
    <w:rsid w:val="00BD3D07"/>
    <w:rsid w:val="00BD4159"/>
    <w:rsid w:val="00BD41AD"/>
    <w:rsid w:val="00BD446A"/>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4DC"/>
    <w:rsid w:val="00BE48DE"/>
    <w:rsid w:val="00BE4E2A"/>
    <w:rsid w:val="00BE52AB"/>
    <w:rsid w:val="00BE5BBE"/>
    <w:rsid w:val="00BE5C1B"/>
    <w:rsid w:val="00BE5E4E"/>
    <w:rsid w:val="00BE6574"/>
    <w:rsid w:val="00BE6B8F"/>
    <w:rsid w:val="00BE7C62"/>
    <w:rsid w:val="00BE7E58"/>
    <w:rsid w:val="00BF007D"/>
    <w:rsid w:val="00BF08A5"/>
    <w:rsid w:val="00BF0933"/>
    <w:rsid w:val="00BF0FA5"/>
    <w:rsid w:val="00BF136D"/>
    <w:rsid w:val="00BF1A14"/>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5DA"/>
    <w:rsid w:val="00BF59B2"/>
    <w:rsid w:val="00BF5A7C"/>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5EC"/>
    <w:rsid w:val="00C01A88"/>
    <w:rsid w:val="00C01C81"/>
    <w:rsid w:val="00C01C92"/>
    <w:rsid w:val="00C02174"/>
    <w:rsid w:val="00C025AA"/>
    <w:rsid w:val="00C02A86"/>
    <w:rsid w:val="00C02A96"/>
    <w:rsid w:val="00C03DBD"/>
    <w:rsid w:val="00C042AB"/>
    <w:rsid w:val="00C046E1"/>
    <w:rsid w:val="00C05099"/>
    <w:rsid w:val="00C05FFB"/>
    <w:rsid w:val="00C0645C"/>
    <w:rsid w:val="00C066F8"/>
    <w:rsid w:val="00C06987"/>
    <w:rsid w:val="00C06C45"/>
    <w:rsid w:val="00C06D7B"/>
    <w:rsid w:val="00C071FE"/>
    <w:rsid w:val="00C072DE"/>
    <w:rsid w:val="00C075BF"/>
    <w:rsid w:val="00C078FE"/>
    <w:rsid w:val="00C079F7"/>
    <w:rsid w:val="00C07D8D"/>
    <w:rsid w:val="00C10E2E"/>
    <w:rsid w:val="00C11112"/>
    <w:rsid w:val="00C11D78"/>
    <w:rsid w:val="00C120F5"/>
    <w:rsid w:val="00C122A7"/>
    <w:rsid w:val="00C1241F"/>
    <w:rsid w:val="00C12809"/>
    <w:rsid w:val="00C12A7B"/>
    <w:rsid w:val="00C12F5C"/>
    <w:rsid w:val="00C1326A"/>
    <w:rsid w:val="00C13AAA"/>
    <w:rsid w:val="00C13EDE"/>
    <w:rsid w:val="00C146CE"/>
    <w:rsid w:val="00C14997"/>
    <w:rsid w:val="00C14EB7"/>
    <w:rsid w:val="00C156B9"/>
    <w:rsid w:val="00C158AE"/>
    <w:rsid w:val="00C15A1A"/>
    <w:rsid w:val="00C16FAB"/>
    <w:rsid w:val="00C16FC8"/>
    <w:rsid w:val="00C17166"/>
    <w:rsid w:val="00C17A1E"/>
    <w:rsid w:val="00C17F48"/>
    <w:rsid w:val="00C20428"/>
    <w:rsid w:val="00C20AA5"/>
    <w:rsid w:val="00C21627"/>
    <w:rsid w:val="00C22058"/>
    <w:rsid w:val="00C22348"/>
    <w:rsid w:val="00C2282C"/>
    <w:rsid w:val="00C22AE7"/>
    <w:rsid w:val="00C22B24"/>
    <w:rsid w:val="00C22C2E"/>
    <w:rsid w:val="00C22EDD"/>
    <w:rsid w:val="00C22F38"/>
    <w:rsid w:val="00C233A6"/>
    <w:rsid w:val="00C235C0"/>
    <w:rsid w:val="00C23DFF"/>
    <w:rsid w:val="00C243AF"/>
    <w:rsid w:val="00C24CF3"/>
    <w:rsid w:val="00C24D4A"/>
    <w:rsid w:val="00C257ED"/>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BA9"/>
    <w:rsid w:val="00C31D4D"/>
    <w:rsid w:val="00C31D52"/>
    <w:rsid w:val="00C3224F"/>
    <w:rsid w:val="00C33230"/>
    <w:rsid w:val="00C333AE"/>
    <w:rsid w:val="00C34108"/>
    <w:rsid w:val="00C342A3"/>
    <w:rsid w:val="00C34596"/>
    <w:rsid w:val="00C3485D"/>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F27"/>
    <w:rsid w:val="00C43218"/>
    <w:rsid w:val="00C432B0"/>
    <w:rsid w:val="00C433F2"/>
    <w:rsid w:val="00C44211"/>
    <w:rsid w:val="00C442BA"/>
    <w:rsid w:val="00C443EE"/>
    <w:rsid w:val="00C445A1"/>
    <w:rsid w:val="00C4483F"/>
    <w:rsid w:val="00C44F71"/>
    <w:rsid w:val="00C451B4"/>
    <w:rsid w:val="00C45327"/>
    <w:rsid w:val="00C4551B"/>
    <w:rsid w:val="00C457A0"/>
    <w:rsid w:val="00C45880"/>
    <w:rsid w:val="00C46831"/>
    <w:rsid w:val="00C47FA2"/>
    <w:rsid w:val="00C51023"/>
    <w:rsid w:val="00C515F4"/>
    <w:rsid w:val="00C51ACA"/>
    <w:rsid w:val="00C51E94"/>
    <w:rsid w:val="00C51F25"/>
    <w:rsid w:val="00C529A6"/>
    <w:rsid w:val="00C52DA9"/>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08B"/>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5D7"/>
    <w:rsid w:val="00C73627"/>
    <w:rsid w:val="00C73666"/>
    <w:rsid w:val="00C7401A"/>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4D41"/>
    <w:rsid w:val="00C851AC"/>
    <w:rsid w:val="00C8575C"/>
    <w:rsid w:val="00C85DCA"/>
    <w:rsid w:val="00C85FDB"/>
    <w:rsid w:val="00C8609F"/>
    <w:rsid w:val="00C8633C"/>
    <w:rsid w:val="00C86B24"/>
    <w:rsid w:val="00C8701E"/>
    <w:rsid w:val="00C87441"/>
    <w:rsid w:val="00C87903"/>
    <w:rsid w:val="00C87E56"/>
    <w:rsid w:val="00C87E78"/>
    <w:rsid w:val="00C87F6E"/>
    <w:rsid w:val="00C90008"/>
    <w:rsid w:val="00C901BF"/>
    <w:rsid w:val="00C90AD4"/>
    <w:rsid w:val="00C90B31"/>
    <w:rsid w:val="00C90F91"/>
    <w:rsid w:val="00C911A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3F67"/>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0C5"/>
    <w:rsid w:val="00CA783E"/>
    <w:rsid w:val="00CB1A44"/>
    <w:rsid w:val="00CB1B9E"/>
    <w:rsid w:val="00CB2745"/>
    <w:rsid w:val="00CB287A"/>
    <w:rsid w:val="00CB309E"/>
    <w:rsid w:val="00CB4C09"/>
    <w:rsid w:val="00CB5568"/>
    <w:rsid w:val="00CB5634"/>
    <w:rsid w:val="00CB624B"/>
    <w:rsid w:val="00CB6621"/>
    <w:rsid w:val="00CB7011"/>
    <w:rsid w:val="00CB7124"/>
    <w:rsid w:val="00CB7D0A"/>
    <w:rsid w:val="00CB7FA2"/>
    <w:rsid w:val="00CC02BC"/>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D0028"/>
    <w:rsid w:val="00CD01E3"/>
    <w:rsid w:val="00CD0CFD"/>
    <w:rsid w:val="00CD0F9C"/>
    <w:rsid w:val="00CD143B"/>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49"/>
    <w:rsid w:val="00CE6898"/>
    <w:rsid w:val="00CE6C3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3C48"/>
    <w:rsid w:val="00CF40BC"/>
    <w:rsid w:val="00CF43A3"/>
    <w:rsid w:val="00CF47E6"/>
    <w:rsid w:val="00CF47EE"/>
    <w:rsid w:val="00CF4FDF"/>
    <w:rsid w:val="00CF63FB"/>
    <w:rsid w:val="00CF6888"/>
    <w:rsid w:val="00CF68B3"/>
    <w:rsid w:val="00CF6D26"/>
    <w:rsid w:val="00CF7BBE"/>
    <w:rsid w:val="00D0007E"/>
    <w:rsid w:val="00D0010E"/>
    <w:rsid w:val="00D00120"/>
    <w:rsid w:val="00D003BE"/>
    <w:rsid w:val="00D008B4"/>
    <w:rsid w:val="00D00C82"/>
    <w:rsid w:val="00D00D23"/>
    <w:rsid w:val="00D01732"/>
    <w:rsid w:val="00D024B2"/>
    <w:rsid w:val="00D02BC6"/>
    <w:rsid w:val="00D03493"/>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3EB"/>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1A8"/>
    <w:rsid w:val="00D14771"/>
    <w:rsid w:val="00D148FF"/>
    <w:rsid w:val="00D14911"/>
    <w:rsid w:val="00D14B3D"/>
    <w:rsid w:val="00D14FBF"/>
    <w:rsid w:val="00D154BE"/>
    <w:rsid w:val="00D15A65"/>
    <w:rsid w:val="00D15FE0"/>
    <w:rsid w:val="00D1654C"/>
    <w:rsid w:val="00D16B26"/>
    <w:rsid w:val="00D16E9A"/>
    <w:rsid w:val="00D20082"/>
    <w:rsid w:val="00D20430"/>
    <w:rsid w:val="00D20BB3"/>
    <w:rsid w:val="00D20FE1"/>
    <w:rsid w:val="00D2118A"/>
    <w:rsid w:val="00D21804"/>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5FC5"/>
    <w:rsid w:val="00D2624B"/>
    <w:rsid w:val="00D2674D"/>
    <w:rsid w:val="00D269EC"/>
    <w:rsid w:val="00D26EA3"/>
    <w:rsid w:val="00D26F4B"/>
    <w:rsid w:val="00D271B5"/>
    <w:rsid w:val="00D275BB"/>
    <w:rsid w:val="00D2786A"/>
    <w:rsid w:val="00D278BE"/>
    <w:rsid w:val="00D27BA1"/>
    <w:rsid w:val="00D27F2A"/>
    <w:rsid w:val="00D3035F"/>
    <w:rsid w:val="00D30709"/>
    <w:rsid w:val="00D30760"/>
    <w:rsid w:val="00D308B1"/>
    <w:rsid w:val="00D30E93"/>
    <w:rsid w:val="00D311F6"/>
    <w:rsid w:val="00D31602"/>
    <w:rsid w:val="00D31D1D"/>
    <w:rsid w:val="00D320A2"/>
    <w:rsid w:val="00D32664"/>
    <w:rsid w:val="00D326F3"/>
    <w:rsid w:val="00D32706"/>
    <w:rsid w:val="00D32821"/>
    <w:rsid w:val="00D3319C"/>
    <w:rsid w:val="00D33599"/>
    <w:rsid w:val="00D335AF"/>
    <w:rsid w:val="00D33727"/>
    <w:rsid w:val="00D33BF3"/>
    <w:rsid w:val="00D341D8"/>
    <w:rsid w:val="00D34692"/>
    <w:rsid w:val="00D34FF0"/>
    <w:rsid w:val="00D351FF"/>
    <w:rsid w:val="00D35970"/>
    <w:rsid w:val="00D359DD"/>
    <w:rsid w:val="00D35CC0"/>
    <w:rsid w:val="00D35EA6"/>
    <w:rsid w:val="00D3645B"/>
    <w:rsid w:val="00D36853"/>
    <w:rsid w:val="00D36DE6"/>
    <w:rsid w:val="00D37794"/>
    <w:rsid w:val="00D37BFE"/>
    <w:rsid w:val="00D4075E"/>
    <w:rsid w:val="00D40AE1"/>
    <w:rsid w:val="00D40C6A"/>
    <w:rsid w:val="00D40F2E"/>
    <w:rsid w:val="00D41645"/>
    <w:rsid w:val="00D416F1"/>
    <w:rsid w:val="00D4187A"/>
    <w:rsid w:val="00D4247F"/>
    <w:rsid w:val="00D4270A"/>
    <w:rsid w:val="00D42C76"/>
    <w:rsid w:val="00D42E19"/>
    <w:rsid w:val="00D433BC"/>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4D8"/>
    <w:rsid w:val="00D5183A"/>
    <w:rsid w:val="00D51889"/>
    <w:rsid w:val="00D51EB9"/>
    <w:rsid w:val="00D52661"/>
    <w:rsid w:val="00D53077"/>
    <w:rsid w:val="00D5344C"/>
    <w:rsid w:val="00D5363E"/>
    <w:rsid w:val="00D53718"/>
    <w:rsid w:val="00D53E9C"/>
    <w:rsid w:val="00D53F3D"/>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E84"/>
    <w:rsid w:val="00D62F40"/>
    <w:rsid w:val="00D6349D"/>
    <w:rsid w:val="00D63720"/>
    <w:rsid w:val="00D637D6"/>
    <w:rsid w:val="00D638E9"/>
    <w:rsid w:val="00D63E7A"/>
    <w:rsid w:val="00D64272"/>
    <w:rsid w:val="00D64715"/>
    <w:rsid w:val="00D64938"/>
    <w:rsid w:val="00D64FD2"/>
    <w:rsid w:val="00D652A5"/>
    <w:rsid w:val="00D655A1"/>
    <w:rsid w:val="00D65B3B"/>
    <w:rsid w:val="00D65EC7"/>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63F"/>
    <w:rsid w:val="00D73B38"/>
    <w:rsid w:val="00D73E8A"/>
    <w:rsid w:val="00D73FAC"/>
    <w:rsid w:val="00D746B1"/>
    <w:rsid w:val="00D7478C"/>
    <w:rsid w:val="00D74BB3"/>
    <w:rsid w:val="00D750B8"/>
    <w:rsid w:val="00D75BE5"/>
    <w:rsid w:val="00D76204"/>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4B6"/>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4"/>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380A"/>
    <w:rsid w:val="00DA4A1C"/>
    <w:rsid w:val="00DA4A7A"/>
    <w:rsid w:val="00DA5E91"/>
    <w:rsid w:val="00DA60F2"/>
    <w:rsid w:val="00DA62D9"/>
    <w:rsid w:val="00DA6A89"/>
    <w:rsid w:val="00DA7454"/>
    <w:rsid w:val="00DA7733"/>
    <w:rsid w:val="00DA7DD9"/>
    <w:rsid w:val="00DB02F8"/>
    <w:rsid w:val="00DB040A"/>
    <w:rsid w:val="00DB09BA"/>
    <w:rsid w:val="00DB0AA0"/>
    <w:rsid w:val="00DB1160"/>
    <w:rsid w:val="00DB1B0C"/>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114C"/>
    <w:rsid w:val="00DC15F5"/>
    <w:rsid w:val="00DC170E"/>
    <w:rsid w:val="00DC1781"/>
    <w:rsid w:val="00DC1E02"/>
    <w:rsid w:val="00DC1EF5"/>
    <w:rsid w:val="00DC2F16"/>
    <w:rsid w:val="00DC311E"/>
    <w:rsid w:val="00DC3BAE"/>
    <w:rsid w:val="00DC407C"/>
    <w:rsid w:val="00DC4E47"/>
    <w:rsid w:val="00DC506A"/>
    <w:rsid w:val="00DC5216"/>
    <w:rsid w:val="00DC538A"/>
    <w:rsid w:val="00DC6691"/>
    <w:rsid w:val="00DC6B37"/>
    <w:rsid w:val="00DC6C57"/>
    <w:rsid w:val="00DC6FE7"/>
    <w:rsid w:val="00DC7494"/>
    <w:rsid w:val="00DC7607"/>
    <w:rsid w:val="00DC76DF"/>
    <w:rsid w:val="00DC7823"/>
    <w:rsid w:val="00DC7CF5"/>
    <w:rsid w:val="00DC7DA7"/>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6EAA"/>
    <w:rsid w:val="00DD7204"/>
    <w:rsid w:val="00DD7631"/>
    <w:rsid w:val="00DD76D8"/>
    <w:rsid w:val="00DD7D11"/>
    <w:rsid w:val="00DD7FC7"/>
    <w:rsid w:val="00DE0101"/>
    <w:rsid w:val="00DE05FF"/>
    <w:rsid w:val="00DE11C5"/>
    <w:rsid w:val="00DE21A3"/>
    <w:rsid w:val="00DE2A3D"/>
    <w:rsid w:val="00DE30BF"/>
    <w:rsid w:val="00DE450C"/>
    <w:rsid w:val="00DE45B6"/>
    <w:rsid w:val="00DE5108"/>
    <w:rsid w:val="00DE5187"/>
    <w:rsid w:val="00DE57A4"/>
    <w:rsid w:val="00DE5ADB"/>
    <w:rsid w:val="00DE6A4A"/>
    <w:rsid w:val="00DE70A0"/>
    <w:rsid w:val="00DE7B00"/>
    <w:rsid w:val="00DF01C4"/>
    <w:rsid w:val="00DF0952"/>
    <w:rsid w:val="00DF0AB2"/>
    <w:rsid w:val="00DF0C3D"/>
    <w:rsid w:val="00DF10F3"/>
    <w:rsid w:val="00DF12D7"/>
    <w:rsid w:val="00DF1661"/>
    <w:rsid w:val="00DF18CF"/>
    <w:rsid w:val="00DF1A48"/>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BCA"/>
    <w:rsid w:val="00DF7E80"/>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24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83A"/>
    <w:rsid w:val="00E23A3B"/>
    <w:rsid w:val="00E23B8B"/>
    <w:rsid w:val="00E248FA"/>
    <w:rsid w:val="00E24E81"/>
    <w:rsid w:val="00E24F02"/>
    <w:rsid w:val="00E2525C"/>
    <w:rsid w:val="00E25289"/>
    <w:rsid w:val="00E253AE"/>
    <w:rsid w:val="00E25A5D"/>
    <w:rsid w:val="00E25CBE"/>
    <w:rsid w:val="00E2647E"/>
    <w:rsid w:val="00E272AA"/>
    <w:rsid w:val="00E273DF"/>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D61"/>
    <w:rsid w:val="00E33EB0"/>
    <w:rsid w:val="00E344E5"/>
    <w:rsid w:val="00E3457D"/>
    <w:rsid w:val="00E345FB"/>
    <w:rsid w:val="00E34780"/>
    <w:rsid w:val="00E354B0"/>
    <w:rsid w:val="00E35974"/>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6B8"/>
    <w:rsid w:val="00E41822"/>
    <w:rsid w:val="00E41E03"/>
    <w:rsid w:val="00E426DF"/>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800"/>
    <w:rsid w:val="00E55A87"/>
    <w:rsid w:val="00E55AEC"/>
    <w:rsid w:val="00E55E30"/>
    <w:rsid w:val="00E57159"/>
    <w:rsid w:val="00E574C5"/>
    <w:rsid w:val="00E57951"/>
    <w:rsid w:val="00E57AB8"/>
    <w:rsid w:val="00E606DC"/>
    <w:rsid w:val="00E60EAF"/>
    <w:rsid w:val="00E61587"/>
    <w:rsid w:val="00E616E5"/>
    <w:rsid w:val="00E61992"/>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45F"/>
    <w:rsid w:val="00E66C54"/>
    <w:rsid w:val="00E66F17"/>
    <w:rsid w:val="00E67128"/>
    <w:rsid w:val="00E6712E"/>
    <w:rsid w:val="00E671FF"/>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0FFD"/>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BDE"/>
    <w:rsid w:val="00E91CBE"/>
    <w:rsid w:val="00E91CF6"/>
    <w:rsid w:val="00E91F14"/>
    <w:rsid w:val="00E92A2B"/>
    <w:rsid w:val="00E92D12"/>
    <w:rsid w:val="00E92F41"/>
    <w:rsid w:val="00E938EE"/>
    <w:rsid w:val="00E93DDC"/>
    <w:rsid w:val="00E93F0D"/>
    <w:rsid w:val="00E9407C"/>
    <w:rsid w:val="00E94B18"/>
    <w:rsid w:val="00E9501E"/>
    <w:rsid w:val="00E95346"/>
    <w:rsid w:val="00E95F88"/>
    <w:rsid w:val="00E9647A"/>
    <w:rsid w:val="00E96679"/>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4185"/>
    <w:rsid w:val="00EA5056"/>
    <w:rsid w:val="00EA5248"/>
    <w:rsid w:val="00EA525C"/>
    <w:rsid w:val="00EA5AA6"/>
    <w:rsid w:val="00EA5D6E"/>
    <w:rsid w:val="00EA60B3"/>
    <w:rsid w:val="00EA6921"/>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2A0"/>
    <w:rsid w:val="00EC6EBE"/>
    <w:rsid w:val="00EC79A8"/>
    <w:rsid w:val="00EC7BA8"/>
    <w:rsid w:val="00EC7C10"/>
    <w:rsid w:val="00EC7D86"/>
    <w:rsid w:val="00EC7EFB"/>
    <w:rsid w:val="00ED0667"/>
    <w:rsid w:val="00ED0DBA"/>
    <w:rsid w:val="00ED131C"/>
    <w:rsid w:val="00ED1E3D"/>
    <w:rsid w:val="00ED1FE2"/>
    <w:rsid w:val="00ED214C"/>
    <w:rsid w:val="00ED40D9"/>
    <w:rsid w:val="00ED43AD"/>
    <w:rsid w:val="00ED4699"/>
    <w:rsid w:val="00ED4794"/>
    <w:rsid w:val="00ED4B4F"/>
    <w:rsid w:val="00ED5529"/>
    <w:rsid w:val="00ED5A14"/>
    <w:rsid w:val="00ED5B98"/>
    <w:rsid w:val="00ED61A2"/>
    <w:rsid w:val="00ED6538"/>
    <w:rsid w:val="00ED73D5"/>
    <w:rsid w:val="00ED75B2"/>
    <w:rsid w:val="00ED7B70"/>
    <w:rsid w:val="00EE0011"/>
    <w:rsid w:val="00EE03BB"/>
    <w:rsid w:val="00EE04FA"/>
    <w:rsid w:val="00EE09B8"/>
    <w:rsid w:val="00EE0B84"/>
    <w:rsid w:val="00EE0C3C"/>
    <w:rsid w:val="00EE0DD3"/>
    <w:rsid w:val="00EE16CE"/>
    <w:rsid w:val="00EE2150"/>
    <w:rsid w:val="00EE2437"/>
    <w:rsid w:val="00EE2586"/>
    <w:rsid w:val="00EE2694"/>
    <w:rsid w:val="00EE2D21"/>
    <w:rsid w:val="00EE37E7"/>
    <w:rsid w:val="00EE3CDA"/>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239"/>
    <w:rsid w:val="00EE7FB6"/>
    <w:rsid w:val="00EF06E8"/>
    <w:rsid w:val="00EF0769"/>
    <w:rsid w:val="00EF1174"/>
    <w:rsid w:val="00EF1AB0"/>
    <w:rsid w:val="00EF1AEB"/>
    <w:rsid w:val="00EF1C3A"/>
    <w:rsid w:val="00EF1F39"/>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50B"/>
    <w:rsid w:val="00F027F1"/>
    <w:rsid w:val="00F03D70"/>
    <w:rsid w:val="00F03FAF"/>
    <w:rsid w:val="00F041F0"/>
    <w:rsid w:val="00F04A90"/>
    <w:rsid w:val="00F04B77"/>
    <w:rsid w:val="00F04C1C"/>
    <w:rsid w:val="00F0504A"/>
    <w:rsid w:val="00F0504D"/>
    <w:rsid w:val="00F0509C"/>
    <w:rsid w:val="00F0514F"/>
    <w:rsid w:val="00F05555"/>
    <w:rsid w:val="00F057AB"/>
    <w:rsid w:val="00F063B8"/>
    <w:rsid w:val="00F0665F"/>
    <w:rsid w:val="00F06B66"/>
    <w:rsid w:val="00F07638"/>
    <w:rsid w:val="00F07E90"/>
    <w:rsid w:val="00F100C6"/>
    <w:rsid w:val="00F10541"/>
    <w:rsid w:val="00F1086B"/>
    <w:rsid w:val="00F111FC"/>
    <w:rsid w:val="00F113B2"/>
    <w:rsid w:val="00F1203E"/>
    <w:rsid w:val="00F127AA"/>
    <w:rsid w:val="00F12D91"/>
    <w:rsid w:val="00F13488"/>
    <w:rsid w:val="00F13CCA"/>
    <w:rsid w:val="00F14089"/>
    <w:rsid w:val="00F1459B"/>
    <w:rsid w:val="00F14C13"/>
    <w:rsid w:val="00F14C58"/>
    <w:rsid w:val="00F14F57"/>
    <w:rsid w:val="00F1506E"/>
    <w:rsid w:val="00F15AE2"/>
    <w:rsid w:val="00F15BC6"/>
    <w:rsid w:val="00F17368"/>
    <w:rsid w:val="00F1783E"/>
    <w:rsid w:val="00F17BAF"/>
    <w:rsid w:val="00F17BB2"/>
    <w:rsid w:val="00F17E34"/>
    <w:rsid w:val="00F214E0"/>
    <w:rsid w:val="00F2183E"/>
    <w:rsid w:val="00F21982"/>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E5C"/>
    <w:rsid w:val="00F25EE2"/>
    <w:rsid w:val="00F25F0F"/>
    <w:rsid w:val="00F260CB"/>
    <w:rsid w:val="00F262F7"/>
    <w:rsid w:val="00F26A89"/>
    <w:rsid w:val="00F26C83"/>
    <w:rsid w:val="00F2741E"/>
    <w:rsid w:val="00F3018B"/>
    <w:rsid w:val="00F30275"/>
    <w:rsid w:val="00F30324"/>
    <w:rsid w:val="00F3092B"/>
    <w:rsid w:val="00F3106D"/>
    <w:rsid w:val="00F313D8"/>
    <w:rsid w:val="00F31538"/>
    <w:rsid w:val="00F31CFC"/>
    <w:rsid w:val="00F31EC9"/>
    <w:rsid w:val="00F320DC"/>
    <w:rsid w:val="00F321C0"/>
    <w:rsid w:val="00F32228"/>
    <w:rsid w:val="00F32337"/>
    <w:rsid w:val="00F3246D"/>
    <w:rsid w:val="00F32DD4"/>
    <w:rsid w:val="00F3412C"/>
    <w:rsid w:val="00F34416"/>
    <w:rsid w:val="00F3446D"/>
    <w:rsid w:val="00F346EE"/>
    <w:rsid w:val="00F34904"/>
    <w:rsid w:val="00F34BF0"/>
    <w:rsid w:val="00F3533C"/>
    <w:rsid w:val="00F356A4"/>
    <w:rsid w:val="00F35D23"/>
    <w:rsid w:val="00F35EF5"/>
    <w:rsid w:val="00F35F6C"/>
    <w:rsid w:val="00F3695E"/>
    <w:rsid w:val="00F36AAD"/>
    <w:rsid w:val="00F36BFE"/>
    <w:rsid w:val="00F371F7"/>
    <w:rsid w:val="00F37355"/>
    <w:rsid w:val="00F37691"/>
    <w:rsid w:val="00F37793"/>
    <w:rsid w:val="00F37A7E"/>
    <w:rsid w:val="00F404CE"/>
    <w:rsid w:val="00F407E7"/>
    <w:rsid w:val="00F40961"/>
    <w:rsid w:val="00F40C58"/>
    <w:rsid w:val="00F40DD6"/>
    <w:rsid w:val="00F414DC"/>
    <w:rsid w:val="00F41567"/>
    <w:rsid w:val="00F41B7F"/>
    <w:rsid w:val="00F41C1F"/>
    <w:rsid w:val="00F41C22"/>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2F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5E"/>
    <w:rsid w:val="00F60493"/>
    <w:rsid w:val="00F605F2"/>
    <w:rsid w:val="00F6173F"/>
    <w:rsid w:val="00F618D1"/>
    <w:rsid w:val="00F61AA8"/>
    <w:rsid w:val="00F62558"/>
    <w:rsid w:val="00F6288B"/>
    <w:rsid w:val="00F62B8E"/>
    <w:rsid w:val="00F62D40"/>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25F"/>
    <w:rsid w:val="00F66585"/>
    <w:rsid w:val="00F66890"/>
    <w:rsid w:val="00F66C20"/>
    <w:rsid w:val="00F700FB"/>
    <w:rsid w:val="00F702FD"/>
    <w:rsid w:val="00F703AE"/>
    <w:rsid w:val="00F7057B"/>
    <w:rsid w:val="00F70B8E"/>
    <w:rsid w:val="00F70CFC"/>
    <w:rsid w:val="00F70E74"/>
    <w:rsid w:val="00F720B9"/>
    <w:rsid w:val="00F73011"/>
    <w:rsid w:val="00F7381F"/>
    <w:rsid w:val="00F745E6"/>
    <w:rsid w:val="00F74674"/>
    <w:rsid w:val="00F75C25"/>
    <w:rsid w:val="00F76229"/>
    <w:rsid w:val="00F76381"/>
    <w:rsid w:val="00F76411"/>
    <w:rsid w:val="00F76BD8"/>
    <w:rsid w:val="00F76FC4"/>
    <w:rsid w:val="00F778C7"/>
    <w:rsid w:val="00F77D34"/>
    <w:rsid w:val="00F800CB"/>
    <w:rsid w:val="00F8055C"/>
    <w:rsid w:val="00F80710"/>
    <w:rsid w:val="00F80973"/>
    <w:rsid w:val="00F80ABF"/>
    <w:rsid w:val="00F813B4"/>
    <w:rsid w:val="00F818A7"/>
    <w:rsid w:val="00F821C2"/>
    <w:rsid w:val="00F826F8"/>
    <w:rsid w:val="00F82737"/>
    <w:rsid w:val="00F82A91"/>
    <w:rsid w:val="00F82B8F"/>
    <w:rsid w:val="00F82BC4"/>
    <w:rsid w:val="00F833AB"/>
    <w:rsid w:val="00F835E8"/>
    <w:rsid w:val="00F83601"/>
    <w:rsid w:val="00F845E3"/>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3F8C"/>
    <w:rsid w:val="00F9428C"/>
    <w:rsid w:val="00F946AA"/>
    <w:rsid w:val="00F947AF"/>
    <w:rsid w:val="00F94CE2"/>
    <w:rsid w:val="00F94F57"/>
    <w:rsid w:val="00F9533A"/>
    <w:rsid w:val="00F95527"/>
    <w:rsid w:val="00F9556B"/>
    <w:rsid w:val="00F95857"/>
    <w:rsid w:val="00F95F95"/>
    <w:rsid w:val="00F960F8"/>
    <w:rsid w:val="00F96137"/>
    <w:rsid w:val="00F9639A"/>
    <w:rsid w:val="00F9639B"/>
    <w:rsid w:val="00F96996"/>
    <w:rsid w:val="00F96A1F"/>
    <w:rsid w:val="00F96AA4"/>
    <w:rsid w:val="00F97859"/>
    <w:rsid w:val="00FA0008"/>
    <w:rsid w:val="00FA0311"/>
    <w:rsid w:val="00FA04F7"/>
    <w:rsid w:val="00FA0F4D"/>
    <w:rsid w:val="00FA128B"/>
    <w:rsid w:val="00FA171A"/>
    <w:rsid w:val="00FA21CB"/>
    <w:rsid w:val="00FA25F2"/>
    <w:rsid w:val="00FA2911"/>
    <w:rsid w:val="00FA2CC5"/>
    <w:rsid w:val="00FA324F"/>
    <w:rsid w:val="00FA3AF6"/>
    <w:rsid w:val="00FA3D18"/>
    <w:rsid w:val="00FA3F21"/>
    <w:rsid w:val="00FA4272"/>
    <w:rsid w:val="00FA43BE"/>
    <w:rsid w:val="00FA4419"/>
    <w:rsid w:val="00FA4487"/>
    <w:rsid w:val="00FA453D"/>
    <w:rsid w:val="00FA45AB"/>
    <w:rsid w:val="00FA4788"/>
    <w:rsid w:val="00FA5164"/>
    <w:rsid w:val="00FA5189"/>
    <w:rsid w:val="00FA529C"/>
    <w:rsid w:val="00FA5667"/>
    <w:rsid w:val="00FA58A9"/>
    <w:rsid w:val="00FA5AC4"/>
    <w:rsid w:val="00FA5D29"/>
    <w:rsid w:val="00FA62D7"/>
    <w:rsid w:val="00FA6381"/>
    <w:rsid w:val="00FA68E9"/>
    <w:rsid w:val="00FA782F"/>
    <w:rsid w:val="00FA7E6E"/>
    <w:rsid w:val="00FA7E8C"/>
    <w:rsid w:val="00FA7F9B"/>
    <w:rsid w:val="00FB0976"/>
    <w:rsid w:val="00FB1198"/>
    <w:rsid w:val="00FB17FE"/>
    <w:rsid w:val="00FB21E2"/>
    <w:rsid w:val="00FB224C"/>
    <w:rsid w:val="00FB254C"/>
    <w:rsid w:val="00FB2F04"/>
    <w:rsid w:val="00FB32A0"/>
    <w:rsid w:val="00FB4BF0"/>
    <w:rsid w:val="00FB56F7"/>
    <w:rsid w:val="00FB5B74"/>
    <w:rsid w:val="00FB5D55"/>
    <w:rsid w:val="00FB5FDF"/>
    <w:rsid w:val="00FB61D4"/>
    <w:rsid w:val="00FB63F7"/>
    <w:rsid w:val="00FB6B2B"/>
    <w:rsid w:val="00FB7211"/>
    <w:rsid w:val="00FB79EB"/>
    <w:rsid w:val="00FB7C11"/>
    <w:rsid w:val="00FB7D6C"/>
    <w:rsid w:val="00FB7EA0"/>
    <w:rsid w:val="00FB7FCA"/>
    <w:rsid w:val="00FC0087"/>
    <w:rsid w:val="00FC01EE"/>
    <w:rsid w:val="00FC0487"/>
    <w:rsid w:val="00FC048F"/>
    <w:rsid w:val="00FC0670"/>
    <w:rsid w:val="00FC0A76"/>
    <w:rsid w:val="00FC0FCB"/>
    <w:rsid w:val="00FC1A90"/>
    <w:rsid w:val="00FC1FAA"/>
    <w:rsid w:val="00FC26BF"/>
    <w:rsid w:val="00FC27DB"/>
    <w:rsid w:val="00FC2BB1"/>
    <w:rsid w:val="00FC2BD9"/>
    <w:rsid w:val="00FC2D0E"/>
    <w:rsid w:val="00FC4450"/>
    <w:rsid w:val="00FC47D1"/>
    <w:rsid w:val="00FC496B"/>
    <w:rsid w:val="00FC49D8"/>
    <w:rsid w:val="00FC4A8B"/>
    <w:rsid w:val="00FC54ED"/>
    <w:rsid w:val="00FC5602"/>
    <w:rsid w:val="00FC5881"/>
    <w:rsid w:val="00FC5974"/>
    <w:rsid w:val="00FC5EED"/>
    <w:rsid w:val="00FC662B"/>
    <w:rsid w:val="00FC679C"/>
    <w:rsid w:val="00FC6A49"/>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340"/>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F3C"/>
    <w:rsid w:val="00FF4A6D"/>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39"/>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39"/>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9889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299969386">
      <w:bodyDiv w:val="1"/>
      <w:marLeft w:val="0"/>
      <w:marRight w:val="0"/>
      <w:marTop w:val="0"/>
      <w:marBottom w:val="0"/>
      <w:divBdr>
        <w:top w:val="none" w:sz="0" w:space="0" w:color="auto"/>
        <w:left w:val="none" w:sz="0" w:space="0" w:color="auto"/>
        <w:bottom w:val="none" w:sz="0" w:space="0" w:color="auto"/>
        <w:right w:val="none" w:sz="0" w:space="0" w:color="auto"/>
      </w:divBdr>
    </w:div>
    <w:div w:id="324091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6922">
          <w:marLeft w:val="720"/>
          <w:marRight w:val="0"/>
          <w:marTop w:val="40"/>
          <w:marBottom w:val="0"/>
          <w:divBdr>
            <w:top w:val="none" w:sz="0" w:space="0" w:color="auto"/>
            <w:left w:val="none" w:sz="0" w:space="0" w:color="auto"/>
            <w:bottom w:val="none" w:sz="0" w:space="0" w:color="auto"/>
            <w:right w:val="none" w:sz="0" w:space="0" w:color="auto"/>
          </w:divBdr>
        </w:div>
        <w:div w:id="64383613">
          <w:marLeft w:val="720"/>
          <w:marRight w:val="0"/>
          <w:marTop w:val="40"/>
          <w:marBottom w:val="0"/>
          <w:divBdr>
            <w:top w:val="none" w:sz="0" w:space="0" w:color="auto"/>
            <w:left w:val="none" w:sz="0" w:space="0" w:color="auto"/>
            <w:bottom w:val="none" w:sz="0" w:space="0" w:color="auto"/>
            <w:right w:val="none" w:sz="0" w:space="0" w:color="auto"/>
          </w:divBdr>
        </w:div>
        <w:div w:id="1656032763">
          <w:marLeft w:val="720"/>
          <w:marRight w:val="0"/>
          <w:marTop w:val="40"/>
          <w:marBottom w:val="0"/>
          <w:divBdr>
            <w:top w:val="none" w:sz="0" w:space="0" w:color="auto"/>
            <w:left w:val="none" w:sz="0" w:space="0" w:color="auto"/>
            <w:bottom w:val="none" w:sz="0" w:space="0" w:color="auto"/>
            <w:right w:val="none" w:sz="0" w:space="0" w:color="auto"/>
          </w:divBdr>
        </w:div>
        <w:div w:id="875699496">
          <w:marLeft w:val="547"/>
          <w:marRight w:val="0"/>
          <w:marTop w:val="40"/>
          <w:marBottom w:val="0"/>
          <w:divBdr>
            <w:top w:val="none" w:sz="0" w:space="0" w:color="auto"/>
            <w:left w:val="none" w:sz="0" w:space="0" w:color="auto"/>
            <w:bottom w:val="none" w:sz="0" w:space="0" w:color="auto"/>
            <w:right w:val="none" w:sz="0" w:space="0" w:color="auto"/>
          </w:divBdr>
        </w:div>
        <w:div w:id="581569068">
          <w:marLeft w:val="547"/>
          <w:marRight w:val="0"/>
          <w:marTop w:val="40"/>
          <w:marBottom w:val="0"/>
          <w:divBdr>
            <w:top w:val="none" w:sz="0" w:space="0" w:color="auto"/>
            <w:left w:val="none" w:sz="0" w:space="0" w:color="auto"/>
            <w:bottom w:val="none" w:sz="0" w:space="0" w:color="auto"/>
            <w:right w:val="none" w:sz="0" w:space="0" w:color="auto"/>
          </w:divBdr>
        </w:div>
        <w:div w:id="1441217906">
          <w:marLeft w:val="1166"/>
          <w:marRight w:val="0"/>
          <w:marTop w:val="40"/>
          <w:marBottom w:val="0"/>
          <w:divBdr>
            <w:top w:val="none" w:sz="0" w:space="0" w:color="auto"/>
            <w:left w:val="none" w:sz="0" w:space="0" w:color="auto"/>
            <w:bottom w:val="none" w:sz="0" w:space="0" w:color="auto"/>
            <w:right w:val="none" w:sz="0" w:space="0" w:color="auto"/>
          </w:divBdr>
        </w:div>
        <w:div w:id="1086028993">
          <w:marLeft w:val="1166"/>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929068">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773051">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262434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4EC35-57D9-40D1-8A28-BBC9F3DBB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CATT-chenli</cp:lastModifiedBy>
  <cp:revision>3</cp:revision>
  <cp:lastPrinted>2007-08-28T14:45:00Z</cp:lastPrinted>
  <dcterms:created xsi:type="dcterms:W3CDTF">2022-09-30T02:55:00Z</dcterms:created>
  <dcterms:modified xsi:type="dcterms:W3CDTF">2022-09-30T02:57:00Z</dcterms:modified>
</cp:coreProperties>
</file>