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5AD0" w14:textId="77777777" w:rsidR="00DB5A45" w:rsidRDefault="00D933F3">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R2-220xxxx</w:t>
      </w:r>
    </w:p>
    <w:p w14:paraId="0B17A413" w14:textId="77777777" w:rsidR="00DB5A45" w:rsidRDefault="00D933F3">
      <w:pPr>
        <w:pStyle w:val="3GPPHeader"/>
        <w:spacing w:after="0"/>
        <w:rPr>
          <w:rFonts w:ascii="Arial" w:eastAsia="MS Mincho"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14:paraId="24FE1D75" w14:textId="77777777" w:rsidR="00DB5A45" w:rsidRDefault="00DB5A45">
      <w:pPr>
        <w:pStyle w:val="3GPPHeader"/>
        <w:spacing w:after="0"/>
        <w:rPr>
          <w:rFonts w:ascii="Arial" w:hAnsi="Arial" w:cs="Arial"/>
          <w:szCs w:val="24"/>
        </w:rPr>
      </w:pPr>
    </w:p>
    <w:p w14:paraId="43BCDFF4" w14:textId="77777777" w:rsidR="00DB5A45" w:rsidRDefault="00D933F3">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14:paraId="3FE8744C" w14:textId="77777777" w:rsidR="00DB5A45" w:rsidRDefault="00D933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14:paraId="53C26D96" w14:textId="77777777" w:rsidR="00DB5A45" w:rsidRDefault="00D933F3">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[AT119-e][702][NCR] NCR discussion(ZTE)</w:t>
      </w:r>
    </w:p>
    <w:bookmarkEnd w:id="2"/>
    <w:p w14:paraId="64F2F57F" w14:textId="77777777" w:rsidR="00DB5A45" w:rsidRDefault="00D933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57C0F974" w14:textId="77777777" w:rsidR="00DB5A45" w:rsidRDefault="00D933F3">
      <w:pPr>
        <w:pStyle w:val="Heading1"/>
        <w:rPr>
          <w:lang w:val="en-US" w:eastAsia="ko-KR"/>
        </w:rPr>
      </w:pPr>
      <w:r>
        <w:rPr>
          <w:lang w:val="en-US" w:eastAsia="ko-KR"/>
        </w:rPr>
        <w:t>1 Introduction</w:t>
      </w:r>
    </w:p>
    <w:p w14:paraId="212EBBB2" w14:textId="77777777" w:rsidR="00DB5A45" w:rsidRDefault="00D933F3">
      <w:pPr>
        <w:pStyle w:val="Doc-text2"/>
        <w:tabs>
          <w:tab w:val="left" w:pos="340"/>
        </w:tabs>
        <w:ind w:left="0" w:firstLine="0"/>
        <w:jc w:val="both"/>
        <w:rPr>
          <w:rFonts w:cs="Arial"/>
        </w:rPr>
      </w:pPr>
      <w:r>
        <w:rPr>
          <w:rFonts w:cs="Arial"/>
        </w:rPr>
        <w:t>This is report for the following AT11</w:t>
      </w:r>
      <w:r>
        <w:rPr>
          <w:rFonts w:eastAsia="SimSun" w:cs="Arial"/>
          <w:lang w:eastAsia="zh-CN"/>
        </w:rPr>
        <w:t>9</w:t>
      </w:r>
      <w:r>
        <w:rPr>
          <w:rFonts w:cs="Arial"/>
        </w:rPr>
        <w:t>-e mail discussion.</w:t>
      </w:r>
    </w:p>
    <w:p w14:paraId="18E36C5D" w14:textId="77777777" w:rsidR="00DB5A45" w:rsidRDefault="00DB5A45">
      <w:pPr>
        <w:pStyle w:val="Doc-text2"/>
        <w:tabs>
          <w:tab w:val="left" w:pos="340"/>
        </w:tabs>
        <w:ind w:left="0" w:firstLine="0"/>
        <w:jc w:val="both"/>
        <w:rPr>
          <w:rFonts w:cs="Arial"/>
        </w:rPr>
      </w:pPr>
    </w:p>
    <w:p w14:paraId="67C0F750" w14:textId="77777777" w:rsidR="00DB5A45" w:rsidRDefault="00D933F3">
      <w:pPr>
        <w:pStyle w:val="EmailDiscussion"/>
        <w:numPr>
          <w:ilvl w:val="0"/>
          <w:numId w:val="9"/>
        </w:numPr>
        <w:overflowPunct/>
        <w:autoSpaceDE/>
        <w:autoSpaceDN/>
        <w:adjustRightInd/>
        <w:textAlignment w:val="auto"/>
      </w:pPr>
      <w:r>
        <w:t>[AT119-e][702][NCR] TP for TR 38.867 with RAN2 agreements on NCR (ZTE)</w:t>
      </w:r>
    </w:p>
    <w:p w14:paraId="70DC957F" w14:textId="77777777" w:rsidR="00DB5A45" w:rsidRDefault="00D933F3">
      <w:pPr>
        <w:pStyle w:val="EmailDiscussion2"/>
      </w:pPr>
      <w:r>
        <w:tab/>
        <w:t>Scope: RAN2 impacts of the 4 solutions discussed. The discussion to be conducted in two phases:</w:t>
      </w:r>
    </w:p>
    <w:p w14:paraId="59601662" w14:textId="77777777" w:rsidR="00DB5A45" w:rsidRDefault="00D933F3">
      <w:pPr>
        <w:pStyle w:val="EmailDiscussion2"/>
        <w:numPr>
          <w:ilvl w:val="0"/>
          <w:numId w:val="10"/>
        </w:numPr>
        <w:rPr>
          <w:highlight w:val="yellow"/>
        </w:rPr>
      </w:pPr>
      <w:r>
        <w:rPr>
          <w:highlight w:val="yellow"/>
        </w:rPr>
        <w:t>Phase 1 – summary of RAN2 impacts in e.g. a table;</w:t>
      </w:r>
    </w:p>
    <w:p w14:paraId="56478125" w14:textId="77777777" w:rsidR="00DB5A45" w:rsidRDefault="00D933F3">
      <w:pPr>
        <w:pStyle w:val="EmailDiscussion2"/>
        <w:numPr>
          <w:ilvl w:val="0"/>
          <w:numId w:val="10"/>
        </w:numPr>
      </w:pPr>
      <w:r>
        <w:t>Phase 2 (after RAN3 TPs are available) – RAN2 TPs, using RAN3 TPs as baseline.</w:t>
      </w:r>
    </w:p>
    <w:p w14:paraId="10325697" w14:textId="77777777" w:rsidR="00DB5A45" w:rsidRDefault="00D933F3">
      <w:pPr>
        <w:pStyle w:val="EmailDiscussion2"/>
      </w:pPr>
      <w:r>
        <w:t xml:space="preserve">       Can also discuss proposal 6 from R2-220888 in phase 1 and include it in the TP in phase 2, if agreeable. </w:t>
      </w:r>
    </w:p>
    <w:p w14:paraId="763092C7" w14:textId="77777777" w:rsidR="00DB5A45" w:rsidRDefault="00D933F3">
      <w:pPr>
        <w:pStyle w:val="EmailDiscussion2"/>
      </w:pPr>
      <w:r>
        <w:tab/>
        <w:t>Intended outcome: Agreed TP, LS to RAN1</w:t>
      </w:r>
    </w:p>
    <w:p w14:paraId="407BD7C6" w14:textId="77777777" w:rsidR="00DB5A45" w:rsidRDefault="00D933F3">
      <w:pPr>
        <w:pStyle w:val="EmailDiscussion2"/>
      </w:pPr>
      <w:r>
        <w:tab/>
        <w:t xml:space="preserve">Deadline:  Friday 2022-08-26 1000 UTC </w:t>
      </w:r>
    </w:p>
    <w:p w14:paraId="6A11ADF4" w14:textId="77777777" w:rsidR="00DB5A45" w:rsidRDefault="00DB5A45">
      <w:pPr>
        <w:pStyle w:val="Doc-text2"/>
        <w:tabs>
          <w:tab w:val="left" w:pos="340"/>
        </w:tabs>
        <w:ind w:left="0" w:firstLine="0"/>
        <w:jc w:val="both"/>
        <w:rPr>
          <w:rFonts w:cs="Arial"/>
        </w:rPr>
      </w:pPr>
    </w:p>
    <w:p w14:paraId="434B607A" w14:textId="77777777" w:rsidR="00DB5A45" w:rsidRDefault="00D933F3">
      <w:pPr>
        <w:pStyle w:val="Doc-text2"/>
        <w:tabs>
          <w:tab w:val="left" w:pos="340"/>
        </w:tabs>
        <w:ind w:left="0" w:firstLine="0"/>
        <w:jc w:val="both"/>
        <w:rPr>
          <w:rFonts w:eastAsia="SimSun"/>
          <w:lang w:eastAsia="zh-CN"/>
        </w:rPr>
      </w:pPr>
      <w:r>
        <w:rPr>
          <w:rFonts w:eastAsia="SimSun" w:hint="eastAsia"/>
          <w:lang w:eastAsia="zh-CN"/>
        </w:rPr>
        <w:t>T</w:t>
      </w:r>
      <w:r>
        <w:rPr>
          <w:rFonts w:eastAsia="SimSun"/>
          <w:lang w:eastAsia="zh-CN"/>
        </w:rPr>
        <w:t xml:space="preserve">his document is only used to collect company views, in order to produce TP later. </w:t>
      </w:r>
    </w:p>
    <w:p w14:paraId="3DC1054F" w14:textId="77777777" w:rsidR="00DB5A45" w:rsidRDefault="00D933F3">
      <w:pPr>
        <w:pStyle w:val="Heading1"/>
        <w:rPr>
          <w:rFonts w:cs="Arial"/>
          <w:lang w:val="en-US" w:eastAsia="ko-KR"/>
        </w:rPr>
      </w:pPr>
      <w:r>
        <w:rPr>
          <w:rFonts w:cs="Arial"/>
          <w:lang w:val="en-US" w:eastAsia="ko-KR"/>
        </w:rPr>
        <w:t>2 Contact Information</w:t>
      </w:r>
    </w:p>
    <w:p w14:paraId="30F56B23" w14:textId="77777777" w:rsidR="00DB5A45" w:rsidRDefault="00D933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B5A45" w14:paraId="08460B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E379" w14:textId="77777777" w:rsidR="00DB5A45" w:rsidRDefault="00D933F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276EC" w14:textId="77777777" w:rsidR="00DB5A45" w:rsidRDefault="00D933F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E6AA" w14:textId="77777777" w:rsidR="00DB5A45" w:rsidRDefault="00D933F3">
            <w:pPr>
              <w:pStyle w:val="TAH"/>
              <w:spacing w:before="20" w:after="20"/>
              <w:ind w:left="57" w:right="57"/>
              <w:jc w:val="left"/>
            </w:pPr>
            <w:r>
              <w:t>Email Address</w:t>
            </w:r>
          </w:p>
        </w:tc>
      </w:tr>
      <w:tr w:rsidR="00DB5A45" w14:paraId="28375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214BE" w14:textId="77777777" w:rsidR="00DB5A45" w:rsidRDefault="00D933F3">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14:paraId="70826089" w14:textId="77777777" w:rsidR="00DB5A45" w:rsidRDefault="00D933F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4BE6BB8" w14:textId="77777777" w:rsidR="00DB5A45" w:rsidRDefault="00D933F3">
            <w:pPr>
              <w:pStyle w:val="TAC"/>
              <w:spacing w:before="20" w:after="20"/>
              <w:ind w:left="57" w:right="57"/>
              <w:jc w:val="left"/>
              <w:rPr>
                <w:lang w:eastAsia="zh-CN"/>
              </w:rPr>
            </w:pPr>
            <w:r>
              <w:rPr>
                <w:lang w:eastAsia="zh-CN"/>
              </w:rPr>
              <w:t>liu.jing30@zte.com.cn</w:t>
            </w:r>
          </w:p>
        </w:tc>
      </w:tr>
      <w:tr w:rsidR="00DB5A45" w14:paraId="21194A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112B35" w14:textId="77777777" w:rsidR="00DB5A45" w:rsidRDefault="00D933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0B3720A" w14:textId="77777777" w:rsidR="00DB5A45" w:rsidRDefault="00D933F3">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7F2A9EC1" w14:textId="77777777" w:rsidR="00DB5A45" w:rsidRDefault="00D933F3">
            <w:pPr>
              <w:pStyle w:val="TAC"/>
              <w:spacing w:before="20" w:after="20"/>
              <w:ind w:left="57" w:right="57"/>
              <w:jc w:val="left"/>
              <w:rPr>
                <w:lang w:eastAsia="zh-CN"/>
              </w:rPr>
            </w:pPr>
            <w:r>
              <w:rPr>
                <w:lang w:eastAsia="zh-CN"/>
              </w:rPr>
              <w:t>antonino.orsino@ericsson.com</w:t>
            </w:r>
          </w:p>
        </w:tc>
      </w:tr>
      <w:tr w:rsidR="00DB5A45" w14:paraId="7CE9F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B8FD" w14:textId="77777777" w:rsidR="00DB5A45" w:rsidRDefault="00D933F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51DBDB1" w14:textId="77777777" w:rsidR="00DB5A45" w:rsidRDefault="00D933F3">
            <w:pPr>
              <w:pStyle w:val="TAC"/>
              <w:spacing w:before="20" w:after="20"/>
              <w:ind w:left="57" w:right="57"/>
              <w:jc w:val="left"/>
              <w:rPr>
                <w:rFonts w:eastAsia="SimSun"/>
                <w:lang w:eastAsia="zh-CN"/>
              </w:rPr>
            </w:pPr>
            <w:r>
              <w:rPr>
                <w:rFonts w:eastAsia="SimSun"/>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51030BD6" w14:textId="77777777" w:rsidR="00DB5A45" w:rsidRDefault="00D933F3">
            <w:pPr>
              <w:pStyle w:val="TAC"/>
              <w:spacing w:before="20" w:after="20"/>
              <w:ind w:left="57" w:right="57"/>
              <w:jc w:val="left"/>
              <w:rPr>
                <w:rFonts w:eastAsia="SimSun"/>
                <w:lang w:eastAsia="zh-CN"/>
              </w:rPr>
            </w:pPr>
            <w:r>
              <w:rPr>
                <w:rFonts w:eastAsia="SimSun"/>
                <w:lang w:eastAsia="zh-CN"/>
              </w:rPr>
              <w:t>Zhibin_wu@apple.com</w:t>
            </w:r>
          </w:p>
        </w:tc>
      </w:tr>
      <w:tr w:rsidR="00DB5A45" w14:paraId="0F01AD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B93234" w14:textId="77777777" w:rsidR="00DB5A45" w:rsidRDefault="00D933F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9C7D0AD" w14:textId="77777777" w:rsidR="00DB5A45" w:rsidRDefault="00D933F3">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391" w:type="dxa"/>
            <w:tcBorders>
              <w:top w:val="single" w:sz="4" w:space="0" w:color="auto"/>
              <w:left w:val="single" w:sz="4" w:space="0" w:color="auto"/>
              <w:bottom w:val="single" w:sz="4" w:space="0" w:color="auto"/>
              <w:right w:val="single" w:sz="4" w:space="0" w:color="auto"/>
            </w:tcBorders>
          </w:tcPr>
          <w:p w14:paraId="019D6A3F" w14:textId="77777777" w:rsidR="00DB5A45" w:rsidRDefault="00D933F3">
            <w:pPr>
              <w:pStyle w:val="TAC"/>
              <w:spacing w:before="20" w:after="20"/>
              <w:ind w:left="57" w:right="57"/>
              <w:jc w:val="left"/>
              <w:rPr>
                <w:rFonts w:eastAsia="SimSun"/>
                <w:lang w:eastAsia="zh-CN"/>
              </w:rPr>
            </w:pPr>
            <w:r>
              <w:rPr>
                <w:rFonts w:eastAsia="SimSun"/>
                <w:lang w:eastAsia="zh-CN"/>
              </w:rPr>
              <w:t>xubin10@huawei.com</w:t>
            </w:r>
          </w:p>
        </w:tc>
      </w:tr>
      <w:tr w:rsidR="00DB5A45" w14:paraId="72CA9A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778286" w14:textId="77777777" w:rsidR="00DB5A45" w:rsidRDefault="00D933F3">
            <w:pPr>
              <w:pStyle w:val="TAC"/>
              <w:spacing w:before="20" w:after="20"/>
              <w:ind w:left="57" w:right="57"/>
              <w:jc w:val="left"/>
              <w:rPr>
                <w:rFonts w:cs="Arial"/>
                <w:lang w:eastAsia="zh-CN"/>
              </w:rPr>
            </w:pPr>
            <w:r>
              <w:rPr>
                <w:rFonts w:eastAsia="MS Mincho"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59D73D76" w14:textId="77777777" w:rsidR="00DB5A45" w:rsidRDefault="00D933F3">
            <w:pPr>
              <w:pStyle w:val="TAC"/>
              <w:spacing w:before="20" w:after="20"/>
              <w:ind w:left="57" w:right="57"/>
              <w:jc w:val="left"/>
              <w:rPr>
                <w:rFonts w:cs="Arial"/>
                <w:lang w:eastAsia="zh-CN"/>
              </w:rPr>
            </w:pPr>
            <w:proofErr w:type="spellStart"/>
            <w:r>
              <w:rPr>
                <w:rFonts w:eastAsia="MS Mincho" w:cs="Arial"/>
                <w:lang w:eastAsia="ja-JP"/>
              </w:rPr>
              <w:t>Satoaki</w:t>
            </w:r>
            <w:proofErr w:type="spellEnd"/>
            <w:r>
              <w:rPr>
                <w:rFonts w:eastAsia="MS Mincho" w:cs="Arial"/>
                <w:lang w:eastAsia="ja-JP"/>
              </w:rPr>
              <w:t xml:space="preserve"> Hayashi</w:t>
            </w:r>
          </w:p>
        </w:tc>
        <w:tc>
          <w:tcPr>
            <w:tcW w:w="4391" w:type="dxa"/>
            <w:tcBorders>
              <w:top w:val="single" w:sz="4" w:space="0" w:color="auto"/>
              <w:left w:val="single" w:sz="4" w:space="0" w:color="auto"/>
              <w:bottom w:val="single" w:sz="4" w:space="0" w:color="auto"/>
              <w:right w:val="single" w:sz="4" w:space="0" w:color="auto"/>
            </w:tcBorders>
          </w:tcPr>
          <w:p w14:paraId="315DB3E1" w14:textId="77777777" w:rsidR="00DB5A45" w:rsidRDefault="00D933F3">
            <w:pPr>
              <w:pStyle w:val="TAC"/>
              <w:spacing w:before="20" w:after="20"/>
              <w:ind w:left="57" w:right="57"/>
              <w:jc w:val="left"/>
              <w:rPr>
                <w:rFonts w:cs="Arial"/>
                <w:lang w:eastAsia="zh-CN"/>
              </w:rPr>
            </w:pPr>
            <w:r>
              <w:rPr>
                <w:rFonts w:eastAsia="MS Mincho" w:cs="Arial"/>
                <w:lang w:eastAsia="ja-JP"/>
              </w:rPr>
              <w:t>Satoaki-hayashi@nec.com</w:t>
            </w:r>
          </w:p>
        </w:tc>
      </w:tr>
      <w:tr w:rsidR="00DB5A45" w14:paraId="2DC2C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CB3D1" w14:textId="77777777" w:rsidR="00DB5A45" w:rsidRDefault="00D933F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AB322A" w14:textId="77777777" w:rsidR="00DB5A45" w:rsidRDefault="00D933F3">
            <w:pPr>
              <w:pStyle w:val="TAC"/>
              <w:spacing w:before="20" w:after="20"/>
              <w:ind w:left="57" w:right="57"/>
              <w:jc w:val="left"/>
              <w:rPr>
                <w:rFonts w:eastAsia="SimSun"/>
                <w:lang w:eastAsia="zh-CN"/>
              </w:rPr>
            </w:pPr>
            <w:r>
              <w:rPr>
                <w:lang w:eastAsia="zh-CN"/>
              </w:rPr>
              <w:t>Hao</w:t>
            </w:r>
            <w:r>
              <w:rPr>
                <w:rFonts w:eastAsia="SimSun"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69B05BE8" w14:textId="77777777" w:rsidR="00DB5A45" w:rsidRDefault="00D933F3">
            <w:pPr>
              <w:pStyle w:val="TAC"/>
              <w:spacing w:before="20" w:after="20"/>
              <w:ind w:left="57" w:right="57"/>
              <w:jc w:val="left"/>
              <w:rPr>
                <w:rFonts w:eastAsia="SimSun"/>
                <w:lang w:eastAsia="zh-CN"/>
              </w:rPr>
            </w:pPr>
            <w:r>
              <w:rPr>
                <w:rFonts w:eastAsia="SimSun" w:hint="eastAsia"/>
                <w:lang w:eastAsia="zh-CN"/>
              </w:rPr>
              <w:t>xuhao@catt.cn</w:t>
            </w:r>
          </w:p>
        </w:tc>
      </w:tr>
      <w:tr w:rsidR="00DB5A45" w14:paraId="27F83C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7D7CF" w14:textId="3DD796FB" w:rsidR="00DB5A45" w:rsidRDefault="00BE538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5FEE1C3" w14:textId="19217A9C" w:rsidR="00DB5A45" w:rsidRDefault="00BE5385">
            <w:pPr>
              <w:pStyle w:val="TAC"/>
              <w:spacing w:before="20" w:after="20"/>
              <w:ind w:left="57" w:right="57"/>
              <w:jc w:val="left"/>
              <w:rPr>
                <w:lang w:eastAsia="ko-KR"/>
              </w:rPr>
            </w:pPr>
            <w:r>
              <w:rPr>
                <w:lang w:eastAsia="ko-KR"/>
              </w:rPr>
              <w:t>Milos</w:t>
            </w:r>
          </w:p>
        </w:tc>
        <w:tc>
          <w:tcPr>
            <w:tcW w:w="4391" w:type="dxa"/>
            <w:tcBorders>
              <w:top w:val="single" w:sz="4" w:space="0" w:color="auto"/>
              <w:left w:val="single" w:sz="4" w:space="0" w:color="auto"/>
              <w:bottom w:val="single" w:sz="4" w:space="0" w:color="auto"/>
              <w:right w:val="single" w:sz="4" w:space="0" w:color="auto"/>
            </w:tcBorders>
          </w:tcPr>
          <w:p w14:paraId="0E27CD36" w14:textId="3C85D180" w:rsidR="00DB5A45" w:rsidRDefault="00BE5385">
            <w:pPr>
              <w:pStyle w:val="TAC"/>
              <w:spacing w:before="20" w:after="20"/>
              <w:ind w:left="57" w:right="57"/>
              <w:jc w:val="left"/>
              <w:rPr>
                <w:lang w:eastAsia="ko-KR"/>
              </w:rPr>
            </w:pPr>
            <w:r>
              <w:rPr>
                <w:lang w:eastAsia="ko-KR"/>
              </w:rPr>
              <w:t>m.tesanovic@samsung.com</w:t>
            </w:r>
          </w:p>
        </w:tc>
      </w:tr>
      <w:tr w:rsidR="0029307F" w14:paraId="35D341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86C19" w14:textId="105C45A4" w:rsidR="0029307F" w:rsidRDefault="0029307F" w:rsidP="0029307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EC7E34F" w14:textId="3EE870C8" w:rsidR="0029307F" w:rsidRDefault="0029307F" w:rsidP="0029307F">
            <w:pPr>
              <w:pStyle w:val="TAC"/>
              <w:spacing w:before="20" w:after="20"/>
              <w:ind w:left="57" w:right="57"/>
              <w:jc w:val="left"/>
              <w:rPr>
                <w:lang w:eastAsia="zh-CN"/>
              </w:rPr>
            </w:pPr>
            <w:r>
              <w:rPr>
                <w:lang w:eastAsia="zh-CN"/>
              </w:rPr>
              <w:t>Sari Nielsen</w:t>
            </w:r>
          </w:p>
        </w:tc>
        <w:tc>
          <w:tcPr>
            <w:tcW w:w="4391" w:type="dxa"/>
            <w:tcBorders>
              <w:top w:val="single" w:sz="4" w:space="0" w:color="auto"/>
              <w:left w:val="single" w:sz="4" w:space="0" w:color="auto"/>
              <w:bottom w:val="single" w:sz="4" w:space="0" w:color="auto"/>
              <w:right w:val="single" w:sz="4" w:space="0" w:color="auto"/>
            </w:tcBorders>
          </w:tcPr>
          <w:p w14:paraId="75681AA6" w14:textId="763B7814" w:rsidR="0029307F" w:rsidRDefault="0029307F" w:rsidP="0029307F">
            <w:pPr>
              <w:pStyle w:val="TAC"/>
              <w:spacing w:before="20" w:after="20"/>
              <w:ind w:left="57" w:right="57"/>
              <w:jc w:val="left"/>
              <w:rPr>
                <w:lang w:eastAsia="zh-CN"/>
              </w:rPr>
            </w:pPr>
            <w:r>
              <w:rPr>
                <w:lang w:eastAsia="zh-CN"/>
              </w:rPr>
              <w:t>sari.nielsen@nokia.com</w:t>
            </w:r>
          </w:p>
        </w:tc>
      </w:tr>
      <w:tr w:rsidR="007E18A7" w14:paraId="578194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3552F" w14:textId="15636CAA" w:rsidR="007E18A7" w:rsidRDefault="007E18A7" w:rsidP="007E18A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797AE29" w14:textId="224C651D" w:rsidR="007E18A7" w:rsidRDefault="007E18A7" w:rsidP="007E18A7">
            <w:pPr>
              <w:pStyle w:val="TAC"/>
              <w:spacing w:before="20" w:after="20"/>
              <w:ind w:left="57" w:right="57"/>
              <w:jc w:val="left"/>
              <w:rPr>
                <w:lang w:eastAsia="zh-CN"/>
              </w:rPr>
            </w:pPr>
            <w:proofErr w:type="spellStart"/>
            <w:r>
              <w:rPr>
                <w:lang w:eastAsia="zh-CN"/>
              </w:rPr>
              <w:t>Ziyi</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1013CAC" w14:textId="67CFDB94" w:rsidR="007E18A7" w:rsidRDefault="007E18A7" w:rsidP="007E18A7">
            <w:pPr>
              <w:pStyle w:val="TAC"/>
              <w:spacing w:before="20" w:after="20"/>
              <w:ind w:left="57" w:right="57"/>
              <w:jc w:val="left"/>
              <w:rPr>
                <w:lang w:eastAsia="zh-CN"/>
              </w:rPr>
            </w:pPr>
            <w:r>
              <w:rPr>
                <w:lang w:eastAsia="zh-CN"/>
              </w:rPr>
              <w:t>Ziyi.li@intel.com</w:t>
            </w:r>
          </w:p>
        </w:tc>
      </w:tr>
      <w:tr w:rsidR="007E18A7" w14:paraId="6C538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2198E5" w14:textId="2A469015" w:rsidR="007E18A7" w:rsidRDefault="000B35D5" w:rsidP="007E18A7">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20F358C4" w14:textId="5F85EB68" w:rsidR="007E18A7" w:rsidRDefault="000B35D5" w:rsidP="007E18A7">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32A12D4C" w14:textId="07540F60" w:rsidR="007E18A7" w:rsidRDefault="000B35D5" w:rsidP="007E18A7">
            <w:pPr>
              <w:pStyle w:val="TAC"/>
              <w:spacing w:before="20" w:after="20"/>
              <w:ind w:left="57" w:right="57"/>
              <w:jc w:val="left"/>
              <w:rPr>
                <w:lang w:eastAsia="zh-CN"/>
              </w:rPr>
            </w:pPr>
            <w:r>
              <w:rPr>
                <w:lang w:eastAsia="zh-CN"/>
              </w:rPr>
              <w:t>Vivek.sharma@sony.com</w:t>
            </w:r>
          </w:p>
        </w:tc>
      </w:tr>
      <w:tr w:rsidR="007E18A7" w14:paraId="0761C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7EFA"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CD1EC1"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21951A" w14:textId="77777777" w:rsidR="007E18A7" w:rsidRDefault="007E18A7" w:rsidP="007E18A7">
            <w:pPr>
              <w:pStyle w:val="TAC"/>
              <w:spacing w:before="20" w:after="20"/>
              <w:ind w:left="57" w:right="57"/>
              <w:jc w:val="left"/>
              <w:rPr>
                <w:lang w:eastAsia="zh-CN"/>
              </w:rPr>
            </w:pPr>
          </w:p>
        </w:tc>
      </w:tr>
      <w:tr w:rsidR="007E18A7" w14:paraId="6CD19F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F8ACD"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5CA985"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E0455C" w14:textId="77777777" w:rsidR="007E18A7" w:rsidRDefault="007E18A7" w:rsidP="007E18A7">
            <w:pPr>
              <w:pStyle w:val="TAC"/>
              <w:spacing w:before="20" w:after="20"/>
              <w:ind w:left="57" w:right="57"/>
              <w:jc w:val="left"/>
              <w:rPr>
                <w:lang w:eastAsia="zh-CN"/>
              </w:rPr>
            </w:pPr>
          </w:p>
        </w:tc>
      </w:tr>
      <w:tr w:rsidR="007E18A7" w14:paraId="16458D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E23F7"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168EE0"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74008A" w14:textId="77777777" w:rsidR="007E18A7" w:rsidRDefault="007E18A7" w:rsidP="007E18A7">
            <w:pPr>
              <w:pStyle w:val="TAC"/>
              <w:spacing w:before="20" w:after="20"/>
              <w:ind w:left="57" w:right="57"/>
              <w:jc w:val="left"/>
              <w:rPr>
                <w:lang w:eastAsia="zh-CN"/>
              </w:rPr>
            </w:pPr>
          </w:p>
        </w:tc>
      </w:tr>
    </w:tbl>
    <w:p w14:paraId="055E631F" w14:textId="77777777" w:rsidR="00DB5A45" w:rsidRDefault="00DB5A45">
      <w:pPr>
        <w:pStyle w:val="Doc-text2"/>
        <w:tabs>
          <w:tab w:val="left" w:pos="340"/>
        </w:tabs>
        <w:ind w:left="0" w:firstLine="0"/>
        <w:jc w:val="both"/>
        <w:rPr>
          <w:rFonts w:eastAsiaTheme="minorEastAsia"/>
        </w:rPr>
      </w:pPr>
    </w:p>
    <w:p w14:paraId="110D47B9" w14:textId="77777777" w:rsidR="00DB5A45" w:rsidRDefault="00DB5A45">
      <w:pPr>
        <w:pStyle w:val="Doc-text2"/>
        <w:tabs>
          <w:tab w:val="left" w:pos="340"/>
        </w:tabs>
        <w:ind w:left="0" w:firstLine="0"/>
        <w:jc w:val="both"/>
        <w:rPr>
          <w:rFonts w:eastAsiaTheme="minorEastAsia"/>
        </w:rPr>
      </w:pPr>
    </w:p>
    <w:p w14:paraId="4585452B" w14:textId="77777777" w:rsidR="00DB5A45" w:rsidRDefault="00D933F3">
      <w:pPr>
        <w:pStyle w:val="Heading1"/>
        <w:rPr>
          <w:lang w:val="en-US" w:eastAsia="ko-KR"/>
        </w:rPr>
      </w:pPr>
      <w:r>
        <w:rPr>
          <w:lang w:val="en-US" w:eastAsia="ko-KR"/>
        </w:rPr>
        <w:t>3 Background</w:t>
      </w:r>
    </w:p>
    <w:p w14:paraId="24BB6EF8" w14:textId="77777777" w:rsidR="00DB5A45" w:rsidRDefault="00D933F3">
      <w:pPr>
        <w:pStyle w:val="Doc-text2"/>
        <w:tabs>
          <w:tab w:val="left" w:pos="340"/>
        </w:tabs>
        <w:ind w:left="0" w:firstLine="0"/>
        <w:jc w:val="both"/>
        <w:rPr>
          <w:rFonts w:eastAsia="SimSun" w:cs="Arial"/>
          <w:lang w:val="en-GB" w:eastAsia="zh-CN"/>
        </w:rPr>
      </w:pPr>
      <w:r>
        <w:rPr>
          <w:rFonts w:eastAsia="SimSun" w:cs="Arial"/>
          <w:lang w:val="en-GB" w:eastAsia="zh-CN"/>
        </w:rPr>
        <w:t>After Tuesday online session, the following RAN2 agreements are made:</w:t>
      </w:r>
    </w:p>
    <w:p w14:paraId="459CEC98" w14:textId="77777777" w:rsidR="00DB5A45" w:rsidRDefault="00D933F3">
      <w:pPr>
        <w:pStyle w:val="Agreement"/>
        <w:rPr>
          <w:rFonts w:cs="Arial"/>
        </w:rPr>
      </w:pPr>
      <w:r>
        <w:rPr>
          <w:rFonts w:cs="Arial"/>
          <w:bCs/>
          <w:szCs w:val="20"/>
          <w:lang w:bidi="he-IL"/>
        </w:rPr>
        <w:t>The NCR-MT performs NCR identification and authorization on behalf of the entire NCR.</w:t>
      </w:r>
    </w:p>
    <w:p w14:paraId="302D6E84" w14:textId="77777777" w:rsidR="00DB5A45" w:rsidRDefault="00D933F3">
      <w:pPr>
        <w:pStyle w:val="Agreement"/>
      </w:pPr>
      <w:r>
        <w:t>Capture RAN2 aspects of solution 1 in TR (leave out the 3</w:t>
      </w:r>
      <w:r>
        <w:rPr>
          <w:vertAlign w:val="superscript"/>
        </w:rPr>
        <w:t>rd</w:t>
      </w:r>
      <w:r>
        <w:t xml:space="preserve"> bullet, feasibility is conditional on SA3 reply) </w:t>
      </w:r>
    </w:p>
    <w:p w14:paraId="59F59BFD" w14:textId="77777777" w:rsidR="00DB5A45" w:rsidRDefault="00D933F3">
      <w:pPr>
        <w:pStyle w:val="Agreement"/>
      </w:pPr>
      <w:r>
        <w:t>Capture RAN2 aspects of solution 2 in TR (leave out “Secure NCR…” bullet, feasibility is conditional on SA3 reply)</w:t>
      </w:r>
    </w:p>
    <w:p w14:paraId="3E6E112D" w14:textId="77777777" w:rsidR="00DB5A45" w:rsidRDefault="00D933F3">
      <w:pPr>
        <w:pStyle w:val="Agreement"/>
      </w:pPr>
      <w:r>
        <w:t xml:space="preserve">Capture RAN2 aspects of solutions 3 and 4 </w:t>
      </w:r>
    </w:p>
    <w:p w14:paraId="1F95C424" w14:textId="77777777" w:rsidR="00DB5A45" w:rsidRDefault="00DB5A45">
      <w:pPr>
        <w:pStyle w:val="Doc-text2"/>
        <w:ind w:left="0" w:firstLine="0"/>
        <w:rPr>
          <w:rFonts w:eastAsiaTheme="minorEastAsia"/>
          <w:lang w:val="en-GB"/>
        </w:rPr>
      </w:pPr>
    </w:p>
    <w:p w14:paraId="4F9255EB" w14:textId="77777777" w:rsidR="00DB5A45" w:rsidRDefault="00D933F3">
      <w:pPr>
        <w:pStyle w:val="Heading1"/>
        <w:rPr>
          <w:lang w:val="en-US" w:eastAsia="ko-KR"/>
        </w:rPr>
      </w:pPr>
      <w:r>
        <w:rPr>
          <w:lang w:val="en-US" w:eastAsia="ko-KR"/>
        </w:rPr>
        <w:lastRenderedPageBreak/>
        <w:t>3 Discussion</w:t>
      </w:r>
    </w:p>
    <w:p w14:paraId="3BF70518" w14:textId="77777777" w:rsidR="00DB5A45" w:rsidRDefault="00D933F3">
      <w:pPr>
        <w:pStyle w:val="Heading2"/>
      </w:pPr>
      <w:r>
        <w:rPr>
          <w:rFonts w:cs="Arial"/>
        </w:rPr>
        <w:t xml:space="preserve">3.1 </w:t>
      </w:r>
      <w:r>
        <w:t>RAN2 impact table</w:t>
      </w:r>
    </w:p>
    <w:p w14:paraId="0E8B32B4" w14:textId="77777777" w:rsidR="00DB5A45" w:rsidRDefault="00D933F3">
      <w:pPr>
        <w:pStyle w:val="Doc-text2"/>
        <w:spacing w:after="120"/>
        <w:ind w:left="0" w:firstLine="0"/>
        <w:rPr>
          <w:rFonts w:eastAsia="SimSun"/>
          <w:lang w:val="en-GB" w:eastAsia="zh-CN"/>
        </w:rPr>
      </w:pPr>
      <w:r>
        <w:rPr>
          <w:rFonts w:eastAsia="SimSun"/>
          <w:lang w:val="en-GB" w:eastAsia="zh-CN"/>
        </w:rPr>
        <w:t>The section 8.2 in the TR 38.867 describes the specification impact for each solution. I</w:t>
      </w:r>
      <w:r>
        <w:rPr>
          <w:rFonts w:eastAsia="SimSun" w:hint="eastAsia"/>
          <w:lang w:val="en-GB" w:eastAsia="zh-CN"/>
        </w:rPr>
        <w:t>n</w:t>
      </w:r>
      <w:r>
        <w:rPr>
          <w:rFonts w:eastAsia="SimSun"/>
          <w:lang w:val="en-GB" w:eastAsia="zh-CN"/>
        </w:rPr>
        <w:t xml:space="preserve"> this offline, we will focus on the </w:t>
      </w:r>
      <w:proofErr w:type="spellStart"/>
      <w:r>
        <w:rPr>
          <w:rFonts w:eastAsia="SimSun"/>
          <w:lang w:val="en-GB" w:eastAsia="zh-CN"/>
        </w:rPr>
        <w:t>Uu</w:t>
      </w:r>
      <w:proofErr w:type="spellEnd"/>
      <w:r>
        <w:rPr>
          <w:rFonts w:eastAsia="SimSun"/>
          <w:lang w:val="en-GB" w:eastAsia="zh-CN"/>
        </w:rPr>
        <w:t xml:space="preserve"> interface impact, companies are invited to provide your views to the below table. </w:t>
      </w:r>
    </w:p>
    <w:p w14:paraId="0D24D3B9" w14:textId="77777777" w:rsidR="00DB5A45" w:rsidRDefault="00D933F3">
      <w:pPr>
        <w:pStyle w:val="Doc-text2"/>
        <w:spacing w:after="120"/>
        <w:ind w:left="0" w:firstLine="0"/>
        <w:rPr>
          <w:rFonts w:eastAsia="SimSun"/>
          <w:lang w:val="en-GB" w:eastAsia="zh-CN"/>
        </w:rPr>
      </w:pPr>
      <w:r>
        <w:rPr>
          <w:rFonts w:eastAsia="SimSun" w:hint="eastAsia"/>
          <w:lang w:val="en-GB" w:eastAsia="zh-CN"/>
        </w:rPr>
        <w:t>(</w:t>
      </w:r>
      <w:r>
        <w:rPr>
          <w:rFonts w:eastAsia="SimSun"/>
          <w:lang w:val="en-GB" w:eastAsia="zh-CN"/>
        </w:rPr>
        <w:t xml:space="preserve">Note: the discussion on </w:t>
      </w:r>
      <w:proofErr w:type="spellStart"/>
      <w:r>
        <w:rPr>
          <w:rFonts w:eastAsia="SimSun"/>
          <w:lang w:val="en-GB" w:eastAsia="zh-CN"/>
        </w:rPr>
        <w:t>Uu</w:t>
      </w:r>
      <w:proofErr w:type="spellEnd"/>
      <w:r>
        <w:rPr>
          <w:rFonts w:eastAsia="SimSun"/>
          <w:lang w:val="en-GB" w:eastAsia="zh-CN"/>
        </w:rPr>
        <w:t xml:space="preserve"> impact already covers the </w:t>
      </w:r>
      <w:proofErr w:type="spellStart"/>
      <w:r>
        <w:rPr>
          <w:rFonts w:eastAsia="SimSun"/>
          <w:lang w:val="en-GB" w:eastAsia="zh-CN"/>
        </w:rPr>
        <w:t>Uu</w:t>
      </w:r>
      <w:proofErr w:type="spellEnd"/>
      <w:r>
        <w:rPr>
          <w:rFonts w:eastAsia="SimSun"/>
          <w:lang w:val="en-GB" w:eastAsia="zh-CN"/>
        </w:rPr>
        <w:t xml:space="preserve"> procedure discussion)</w:t>
      </w:r>
    </w:p>
    <w:p w14:paraId="58DB19C0" w14:textId="77777777" w:rsidR="00DB5A45" w:rsidRDefault="00D933F3">
      <w:pPr>
        <w:spacing w:after="120"/>
        <w:jc w:val="both"/>
        <w:rPr>
          <w:rFonts w:ascii="Arial" w:hAnsi="Arial" w:cs="Arial"/>
        </w:rPr>
      </w:pPr>
      <w:r>
        <w:rPr>
          <w:rFonts w:ascii="Arial" w:hAnsi="Arial" w:cs="Arial"/>
          <w:b/>
        </w:rPr>
        <w:t xml:space="preserve">Question 1: </w:t>
      </w:r>
      <w:commentRangeStart w:id="3"/>
      <w:commentRangeStart w:id="4"/>
      <w:r>
        <w:rPr>
          <w:rFonts w:ascii="Arial" w:hAnsi="Arial" w:cs="Arial"/>
          <w:b/>
        </w:rPr>
        <w:t xml:space="preserve">Any views to the </w:t>
      </w:r>
      <w:proofErr w:type="spellStart"/>
      <w:r>
        <w:rPr>
          <w:rFonts w:ascii="Arial" w:hAnsi="Arial" w:cs="Arial"/>
          <w:b/>
        </w:rPr>
        <w:t>Uu</w:t>
      </w:r>
      <w:proofErr w:type="spellEnd"/>
      <w:r>
        <w:rPr>
          <w:rFonts w:ascii="Arial" w:hAnsi="Arial" w:cs="Arial"/>
          <w:b/>
        </w:rPr>
        <w:t xml:space="preserve"> impact </w:t>
      </w:r>
      <w:commentRangeEnd w:id="3"/>
      <w:r>
        <w:rPr>
          <w:rStyle w:val="CommentReference"/>
        </w:rPr>
        <w:commentReference w:id="3"/>
      </w:r>
      <w:commentRangeEnd w:id="4"/>
      <w:r w:rsidR="00BE5385">
        <w:rPr>
          <w:rStyle w:val="CommentReference"/>
        </w:rPr>
        <w:commentReference w:id="4"/>
      </w:r>
      <w:r>
        <w:rPr>
          <w:rFonts w:ascii="Arial" w:hAnsi="Arial" w:cs="Arial"/>
          <w:b/>
        </w:rPr>
        <w:t xml:space="preserve">regarding solution 1~4? </w:t>
      </w:r>
    </w:p>
    <w:tbl>
      <w:tblPr>
        <w:tblStyle w:val="TableGrid"/>
        <w:tblW w:w="0" w:type="auto"/>
        <w:tblLook w:val="04A0" w:firstRow="1" w:lastRow="0" w:firstColumn="1" w:lastColumn="0" w:noHBand="0" w:noVBand="1"/>
      </w:tblPr>
      <w:tblGrid>
        <w:gridCol w:w="1092"/>
        <w:gridCol w:w="1563"/>
        <w:gridCol w:w="2262"/>
        <w:gridCol w:w="1563"/>
        <w:gridCol w:w="1138"/>
        <w:gridCol w:w="2839"/>
      </w:tblGrid>
      <w:tr w:rsidR="00DB5A45" w14:paraId="1E5EEE76" w14:textId="77777777" w:rsidTr="00BE5385">
        <w:tc>
          <w:tcPr>
            <w:tcW w:w="1092" w:type="dxa"/>
            <w:vMerge w:val="restart"/>
            <w:shd w:val="clear" w:color="auto" w:fill="DBE5F1" w:themeFill="accent1" w:themeFillTint="33"/>
          </w:tcPr>
          <w:p w14:paraId="6877C7C5"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ompany</w:t>
            </w:r>
          </w:p>
        </w:tc>
        <w:tc>
          <w:tcPr>
            <w:tcW w:w="6526" w:type="dxa"/>
            <w:gridSpan w:val="4"/>
            <w:shd w:val="clear" w:color="auto" w:fill="DBE5F1" w:themeFill="accent1" w:themeFillTint="33"/>
          </w:tcPr>
          <w:p w14:paraId="5637B56B"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P</w:t>
            </w:r>
            <w:r>
              <w:rPr>
                <w:rFonts w:eastAsia="SimSun"/>
                <w:lang w:val="en-GB" w:eastAsia="zh-CN"/>
              </w:rPr>
              <w:t>roposed text for “</w:t>
            </w:r>
            <w:proofErr w:type="spellStart"/>
            <w:r>
              <w:rPr>
                <w:rFonts w:eastAsia="SimSun"/>
                <w:lang w:val="en-GB" w:eastAsia="zh-CN"/>
              </w:rPr>
              <w:t>Uu</w:t>
            </w:r>
            <w:proofErr w:type="spellEnd"/>
            <w:r>
              <w:rPr>
                <w:rFonts w:eastAsia="SimSun"/>
                <w:lang w:val="en-GB" w:eastAsia="zh-CN"/>
              </w:rPr>
              <w:t xml:space="preserve"> impact” column that to be captured in the TP</w:t>
            </w:r>
          </w:p>
        </w:tc>
        <w:tc>
          <w:tcPr>
            <w:tcW w:w="2839" w:type="dxa"/>
            <w:vMerge w:val="restart"/>
            <w:shd w:val="clear" w:color="auto" w:fill="DBE5F1" w:themeFill="accent1" w:themeFillTint="33"/>
          </w:tcPr>
          <w:p w14:paraId="3237B671"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w:t>
            </w:r>
          </w:p>
        </w:tc>
      </w:tr>
      <w:tr w:rsidR="00DB5A45" w14:paraId="3775038C" w14:textId="77777777" w:rsidTr="00BE5385">
        <w:tc>
          <w:tcPr>
            <w:tcW w:w="1092" w:type="dxa"/>
            <w:vMerge/>
            <w:shd w:val="clear" w:color="auto" w:fill="DBE5F1" w:themeFill="accent1" w:themeFillTint="33"/>
          </w:tcPr>
          <w:p w14:paraId="3AEEDD70" w14:textId="77777777" w:rsidR="00DB5A45" w:rsidRDefault="00DB5A45">
            <w:pPr>
              <w:pStyle w:val="Doc-text2"/>
              <w:spacing w:after="120"/>
              <w:ind w:left="0" w:firstLine="0"/>
              <w:rPr>
                <w:rFonts w:eastAsia="SimSun"/>
                <w:lang w:val="en-GB" w:eastAsia="zh-CN"/>
              </w:rPr>
            </w:pPr>
          </w:p>
        </w:tc>
        <w:tc>
          <w:tcPr>
            <w:tcW w:w="1563" w:type="dxa"/>
            <w:shd w:val="clear" w:color="auto" w:fill="DBE5F1" w:themeFill="accent1" w:themeFillTint="33"/>
          </w:tcPr>
          <w:p w14:paraId="78B1F0D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1</w:t>
            </w:r>
          </w:p>
        </w:tc>
        <w:tc>
          <w:tcPr>
            <w:tcW w:w="2262" w:type="dxa"/>
            <w:shd w:val="clear" w:color="auto" w:fill="DBE5F1" w:themeFill="accent1" w:themeFillTint="33"/>
          </w:tcPr>
          <w:p w14:paraId="5D71828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2</w:t>
            </w:r>
          </w:p>
        </w:tc>
        <w:tc>
          <w:tcPr>
            <w:tcW w:w="1563" w:type="dxa"/>
            <w:shd w:val="clear" w:color="auto" w:fill="DBE5F1" w:themeFill="accent1" w:themeFillTint="33"/>
          </w:tcPr>
          <w:p w14:paraId="66A9832E"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3</w:t>
            </w:r>
          </w:p>
        </w:tc>
        <w:tc>
          <w:tcPr>
            <w:tcW w:w="1138" w:type="dxa"/>
            <w:shd w:val="clear" w:color="auto" w:fill="DBE5F1" w:themeFill="accent1" w:themeFillTint="33"/>
          </w:tcPr>
          <w:p w14:paraId="101A6B82"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4</w:t>
            </w:r>
          </w:p>
        </w:tc>
        <w:tc>
          <w:tcPr>
            <w:tcW w:w="2839" w:type="dxa"/>
            <w:vMerge/>
            <w:shd w:val="clear" w:color="auto" w:fill="DBE5F1" w:themeFill="accent1" w:themeFillTint="33"/>
          </w:tcPr>
          <w:p w14:paraId="609B0E00" w14:textId="77777777" w:rsidR="00DB5A45" w:rsidRDefault="00DB5A45">
            <w:pPr>
              <w:pStyle w:val="Doc-text2"/>
              <w:spacing w:after="120"/>
              <w:ind w:left="0" w:firstLine="0"/>
              <w:rPr>
                <w:rFonts w:eastAsia="SimSun"/>
                <w:lang w:val="en-GB" w:eastAsia="zh-CN"/>
              </w:rPr>
            </w:pPr>
          </w:p>
        </w:tc>
      </w:tr>
      <w:tr w:rsidR="00DB5A45" w14:paraId="5F936499" w14:textId="77777777" w:rsidTr="00BE5385">
        <w:tc>
          <w:tcPr>
            <w:tcW w:w="1092" w:type="dxa"/>
          </w:tcPr>
          <w:p w14:paraId="1F15DAC4"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563" w:type="dxa"/>
          </w:tcPr>
          <w:p w14:paraId="247660EE"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p>
          <w:p w14:paraId="6C714820" w14:textId="77777777" w:rsidR="00DB5A45" w:rsidRDefault="00D933F3">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r>
              <w:rPr>
                <w:rFonts w:hint="eastAsia"/>
                <w:szCs w:val="18"/>
                <w:lang w:eastAsia="zh-CN"/>
              </w:rPr>
              <w:t>capability</w:t>
            </w:r>
            <w:r>
              <w:rPr>
                <w:szCs w:val="18"/>
                <w:lang w:eastAsia="zh-CN"/>
              </w:rPr>
              <w:t>;</w:t>
            </w:r>
          </w:p>
          <w:p w14:paraId="50E8E045" w14:textId="77777777" w:rsidR="00DB5A45" w:rsidRDefault="00D933F3">
            <w:pPr>
              <w:pStyle w:val="Doc-text2"/>
              <w:spacing w:after="120"/>
              <w:ind w:left="0" w:firstLine="0"/>
              <w:rPr>
                <w:rFonts w:eastAsia="SimSun"/>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2262" w:type="dxa"/>
          </w:tcPr>
          <w:p w14:paraId="10F09F98"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A274C9A" w14:textId="77777777" w:rsidR="00DB5A45" w:rsidRDefault="00D933F3">
            <w:pPr>
              <w:pStyle w:val="Doc-text2"/>
              <w:spacing w:after="120"/>
              <w:ind w:left="0" w:firstLine="0"/>
              <w:rPr>
                <w:szCs w:val="18"/>
                <w:lang w:eastAsia="zh-CN"/>
              </w:rPr>
            </w:pPr>
            <w:r>
              <w:rPr>
                <w:szCs w:val="18"/>
                <w:lang w:eastAsia="zh-CN"/>
              </w:rPr>
              <w:t>1. A</w:t>
            </w:r>
            <w:r>
              <w:rPr>
                <w:rFonts w:hint="eastAsia"/>
                <w:szCs w:val="18"/>
                <w:lang w:eastAsia="zh-CN"/>
              </w:rPr>
              <w:t>dd NCR indicator and OAM container in Msg5</w:t>
            </w:r>
            <w:r>
              <w:rPr>
                <w:szCs w:val="18"/>
                <w:lang w:eastAsia="zh-CN"/>
              </w:rPr>
              <w:t>;</w:t>
            </w:r>
          </w:p>
          <w:p w14:paraId="50B2AD99" w14:textId="77777777" w:rsidR="00DB5A45" w:rsidRDefault="00D933F3">
            <w:pPr>
              <w:pStyle w:val="Doc-text2"/>
              <w:spacing w:after="120"/>
              <w:ind w:left="0" w:firstLine="0"/>
              <w:rPr>
                <w:rFonts w:eastAsia="SimSun"/>
                <w:lang w:val="en-GB" w:eastAsia="zh-CN"/>
              </w:rPr>
            </w:pPr>
            <w:r>
              <w:rPr>
                <w:rFonts w:eastAsia="SimSun" w:hint="eastAsia"/>
                <w:lang w:val="en-GB" w:eastAsia="zh-CN"/>
              </w:rPr>
              <w:t>2</w:t>
            </w:r>
            <w:r>
              <w:rPr>
                <w:rFonts w:eastAsia="SimSun"/>
                <w:lang w:val="en-GB" w:eastAsia="zh-CN"/>
              </w:rPr>
              <w:t>.</w:t>
            </w:r>
            <w:proofErr w:type="spellStart"/>
            <w:r>
              <w:rPr>
                <w:rFonts w:eastAsia="SimSun"/>
                <w:lang w:val="en-GB" w:eastAsia="zh-CN"/>
              </w:rPr>
              <w:t>a</w:t>
            </w:r>
            <w:proofErr w:type="spellEnd"/>
            <w:r>
              <w:rPr>
                <w:rFonts w:eastAsia="SimSun"/>
                <w:lang w:val="en-GB" w:eastAsia="zh-CN"/>
              </w:rPr>
              <w:t xml:space="preserve"> If RRC signalling is used for OAM traffic, add OAM container in UL/DL RRC message (FFS on which RRC message).</w:t>
            </w:r>
          </w:p>
          <w:p w14:paraId="71BAB7F2" w14:textId="77777777" w:rsidR="00DB5A45" w:rsidRDefault="00D933F3">
            <w:pPr>
              <w:pStyle w:val="Doc-text2"/>
              <w:spacing w:after="120"/>
              <w:ind w:left="0" w:firstLine="0"/>
              <w:rPr>
                <w:rFonts w:eastAsia="SimSun"/>
                <w:lang w:val="en-GB" w:eastAsia="zh-CN"/>
              </w:rPr>
            </w:pPr>
            <w:r>
              <w:rPr>
                <w:rFonts w:eastAsia="SimSun"/>
                <w:lang w:val="en-GB" w:eastAsia="zh-CN"/>
              </w:rPr>
              <w:t xml:space="preserve">2.b If DRB is used for OAM traffic, define a new DRB type (e.g. not associated with PDU session). </w:t>
            </w:r>
          </w:p>
        </w:tc>
        <w:tc>
          <w:tcPr>
            <w:tcW w:w="1563" w:type="dxa"/>
          </w:tcPr>
          <w:p w14:paraId="232FB84D"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8BE1F56" w14:textId="77777777" w:rsidR="00DB5A45" w:rsidRDefault="00D933F3">
            <w:pPr>
              <w:pStyle w:val="Doc-text2"/>
              <w:spacing w:after="120"/>
              <w:ind w:left="0" w:firstLine="0"/>
              <w:rPr>
                <w:rFonts w:eastAsia="SimSun"/>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138" w:type="dxa"/>
          </w:tcPr>
          <w:p w14:paraId="30C51D61"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p>
        </w:tc>
        <w:tc>
          <w:tcPr>
            <w:tcW w:w="2839" w:type="dxa"/>
          </w:tcPr>
          <w:p w14:paraId="1504E4E3"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Solution 2(OAM-based), the follow-up OAM traffic can be exchanged by RRC message, or DRB, or up to network implementation. </w:t>
            </w:r>
          </w:p>
          <w:p w14:paraId="77CD995A"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DRB-based method, the DRB is not associated with PDU session and can use NEA0 security algorithm if needed (same as emergency call). </w:t>
            </w:r>
          </w:p>
          <w:p w14:paraId="2580F713" w14:textId="77777777" w:rsidR="00DB5A45" w:rsidRDefault="00D933F3">
            <w:pPr>
              <w:pStyle w:val="Doc-text2"/>
              <w:spacing w:after="120"/>
              <w:ind w:left="0" w:firstLine="0"/>
              <w:rPr>
                <w:rFonts w:eastAsia="SimSun"/>
                <w:lang w:val="en-GB" w:eastAsia="zh-CN"/>
              </w:rPr>
            </w:pPr>
            <w:r>
              <w:rPr>
                <w:rFonts w:eastAsia="SimSun"/>
                <w:lang w:val="en-GB" w:eastAsia="zh-CN"/>
              </w:rPr>
              <w:t>The security of OAM traffic can be provided by application layer security mechanism, such as SSH/TLS between the NCR and OAM</w:t>
            </w:r>
          </w:p>
        </w:tc>
      </w:tr>
      <w:tr w:rsidR="00DB5A45" w14:paraId="50EA8D4B" w14:textId="77777777" w:rsidTr="00BE5385">
        <w:tc>
          <w:tcPr>
            <w:tcW w:w="1092" w:type="dxa"/>
          </w:tcPr>
          <w:p w14:paraId="34873379"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563" w:type="dxa"/>
          </w:tcPr>
          <w:p w14:paraId="41CE8665"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p w14:paraId="2B069793" w14:textId="77777777" w:rsidR="00DB5A45" w:rsidRDefault="00DB5A45">
            <w:pPr>
              <w:pStyle w:val="Doc-text2"/>
              <w:spacing w:after="120"/>
              <w:ind w:left="0" w:firstLine="0"/>
              <w:rPr>
                <w:rFonts w:eastAsia="SimSun"/>
                <w:lang w:val="en-GB" w:eastAsia="zh-CN"/>
              </w:rPr>
            </w:pPr>
          </w:p>
        </w:tc>
        <w:tc>
          <w:tcPr>
            <w:tcW w:w="2262" w:type="dxa"/>
          </w:tcPr>
          <w:p w14:paraId="36F1B5CC"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71D83351" w14:textId="77777777" w:rsidR="00DB5A45" w:rsidRDefault="00D933F3">
            <w:pPr>
              <w:pStyle w:val="Doc-text2"/>
              <w:spacing w:after="120"/>
              <w:ind w:left="0" w:firstLine="0"/>
              <w:rPr>
                <w:rFonts w:eastAsia="SimSun"/>
                <w:lang w:val="en-GB" w:eastAsia="zh-CN"/>
              </w:rPr>
            </w:pPr>
            <w:r>
              <w:rPr>
                <w:rFonts w:eastAsia="SimSun"/>
                <w:lang w:val="en-GB" w:eastAsia="zh-CN"/>
              </w:rPr>
              <w:t xml:space="preserve">Agree with ZTE, except that the UE capability indication may be unnecessary. </w:t>
            </w:r>
          </w:p>
        </w:tc>
        <w:tc>
          <w:tcPr>
            <w:tcW w:w="1138" w:type="dxa"/>
          </w:tcPr>
          <w:p w14:paraId="0E358CF6" w14:textId="77777777" w:rsidR="00DB5A45" w:rsidRDefault="00D933F3">
            <w:pPr>
              <w:pStyle w:val="Doc-text2"/>
              <w:spacing w:after="120"/>
              <w:ind w:left="0" w:firstLine="0"/>
              <w:rPr>
                <w:rFonts w:eastAsia="SimSun"/>
                <w:lang w:val="en-GB" w:eastAsia="zh-CN"/>
              </w:rPr>
            </w:pPr>
            <w:r>
              <w:rPr>
                <w:rFonts w:eastAsia="SimSun"/>
                <w:lang w:val="en-GB" w:eastAsia="zh-CN"/>
              </w:rPr>
              <w:t>Agree with ZTE, no impact.</w:t>
            </w:r>
          </w:p>
        </w:tc>
        <w:tc>
          <w:tcPr>
            <w:tcW w:w="2839" w:type="dxa"/>
          </w:tcPr>
          <w:p w14:paraId="376D6773" w14:textId="77777777" w:rsidR="00DB5A45" w:rsidRDefault="00D933F3">
            <w:pPr>
              <w:pStyle w:val="Doc-text2"/>
              <w:spacing w:after="120"/>
              <w:ind w:left="0" w:firstLine="0"/>
              <w:rPr>
                <w:rFonts w:eastAsia="SimSun"/>
                <w:lang w:val="en-GB" w:eastAsia="zh-CN"/>
              </w:rPr>
            </w:pPr>
            <w:r>
              <w:rPr>
                <w:rFonts w:eastAsia="SimSun"/>
                <w:lang w:val="en-GB" w:eastAsia="zh-CN"/>
              </w:rPr>
              <w:t xml:space="preserve">Note: We interpret the question to be about what the </w:t>
            </w:r>
            <w:proofErr w:type="spellStart"/>
            <w:r>
              <w:rPr>
                <w:rFonts w:eastAsia="SimSun"/>
                <w:lang w:val="en-GB" w:eastAsia="zh-CN"/>
              </w:rPr>
              <w:t>Uu</w:t>
            </w:r>
            <w:proofErr w:type="spellEnd"/>
            <w:r>
              <w:rPr>
                <w:rFonts w:eastAsia="SimSun"/>
                <w:lang w:val="en-GB" w:eastAsia="zh-CN"/>
              </w:rPr>
              <w:t xml:space="preserve">-impact is on </w:t>
            </w:r>
            <w:r>
              <w:rPr>
                <w:rFonts w:eastAsia="SimSun"/>
                <w:b/>
                <w:bCs/>
                <w:lang w:val="en-GB" w:eastAsia="zh-CN"/>
              </w:rPr>
              <w:t>the authorization/identification-procedure</w:t>
            </w:r>
            <w:r>
              <w:rPr>
                <w:rFonts w:eastAsia="SimSun"/>
                <w:lang w:val="en-GB" w:eastAsia="zh-CN"/>
              </w:rPr>
              <w:t>. RAN2 has not studied other RAN2 impact due to NCRs.</w:t>
            </w:r>
          </w:p>
          <w:p w14:paraId="7B267573" w14:textId="77777777" w:rsidR="00DB5A45" w:rsidRDefault="00D933F3">
            <w:pPr>
              <w:pStyle w:val="Doc-text2"/>
              <w:spacing w:after="120"/>
              <w:ind w:left="0" w:firstLine="0"/>
              <w:rPr>
                <w:rFonts w:eastAsia="SimSun"/>
                <w:lang w:val="en-GB" w:eastAsia="zh-CN"/>
              </w:rPr>
            </w:pPr>
            <w:r>
              <w:rPr>
                <w:rFonts w:eastAsia="SimSun"/>
                <w:lang w:val="en-GB" w:eastAsia="zh-CN"/>
              </w:rPr>
              <w:t>Response to ZTE’s comment about security: Security is going to be evaluated by SA3 since RAN3 has already sent an LS to them. RAN2 just needs to add a NOTE in the concerned solutions for clarifying that the feasibility of the solutions is pending SA3 reply to the RAN3 LS. This will most likely impact solutions 1, 2, and 3.</w:t>
            </w:r>
          </w:p>
          <w:p w14:paraId="0D74B25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all solutions: we may want to have a SIB-flag saying that the </w:t>
            </w:r>
            <w:proofErr w:type="spellStart"/>
            <w:r>
              <w:rPr>
                <w:rFonts w:eastAsia="SimSun"/>
                <w:lang w:val="en-GB" w:eastAsia="zh-CN"/>
              </w:rPr>
              <w:t>gNB</w:t>
            </w:r>
            <w:proofErr w:type="spellEnd"/>
            <w:r>
              <w:rPr>
                <w:rFonts w:eastAsia="SimSun"/>
                <w:lang w:val="en-GB" w:eastAsia="zh-CN"/>
              </w:rPr>
              <w:t xml:space="preserve"> supports NCRs otherwise the NCR may perform random access to a </w:t>
            </w:r>
            <w:proofErr w:type="spellStart"/>
            <w:r>
              <w:rPr>
                <w:rFonts w:eastAsia="SimSun"/>
                <w:lang w:val="en-GB" w:eastAsia="zh-CN"/>
              </w:rPr>
              <w:t>gNB</w:t>
            </w:r>
            <w:proofErr w:type="spellEnd"/>
            <w:r>
              <w:rPr>
                <w:rFonts w:eastAsia="SimSun"/>
                <w:lang w:val="en-GB" w:eastAsia="zh-CN"/>
              </w:rPr>
              <w:t xml:space="preserve"> that does not perform NCR.</w:t>
            </w:r>
          </w:p>
        </w:tc>
      </w:tr>
      <w:tr w:rsidR="00DB5A45" w14:paraId="528D52E4" w14:textId="77777777" w:rsidTr="00BE5385">
        <w:tc>
          <w:tcPr>
            <w:tcW w:w="1092" w:type="dxa"/>
          </w:tcPr>
          <w:p w14:paraId="513B6058"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563" w:type="dxa"/>
          </w:tcPr>
          <w:p w14:paraId="6DEBF199" w14:textId="77777777" w:rsidR="00DB5A45" w:rsidRDefault="00D933F3">
            <w:pPr>
              <w:pStyle w:val="Doc-text2"/>
              <w:spacing w:after="120"/>
              <w:ind w:left="0" w:firstLine="0"/>
              <w:rPr>
                <w:rFonts w:eastAsia="SimSun"/>
                <w:lang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 Regarding the 2</w:t>
            </w:r>
            <w:r>
              <w:rPr>
                <w:rFonts w:eastAsia="SimSun"/>
                <w:vertAlign w:val="superscript"/>
                <w:lang w:val="en-GB" w:eastAsia="zh-CN"/>
              </w:rPr>
              <w:t>nd</w:t>
            </w:r>
            <w:r>
              <w:rPr>
                <w:rFonts w:eastAsia="SimSun"/>
                <w:lang w:val="en-GB" w:eastAsia="zh-CN"/>
              </w:rPr>
              <w:t xml:space="preserve"> bullet, we suggest to </w:t>
            </w:r>
            <w:r>
              <w:rPr>
                <w:rFonts w:eastAsia="SimSun"/>
                <w:lang w:val="en-GB" w:eastAsia="zh-CN"/>
              </w:rPr>
              <w:lastRenderedPageBreak/>
              <w:t>change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tc>
        <w:tc>
          <w:tcPr>
            <w:tcW w:w="2262" w:type="dxa"/>
          </w:tcPr>
          <w:p w14:paraId="0FA06E6D"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 xml:space="preserve">Agree with ZTE on 1 . But for bullet 2a, we think Solution 2 can also consider  that only UL message is needed to contain OAM </w:t>
            </w:r>
            <w:r>
              <w:rPr>
                <w:rFonts w:eastAsia="SimSun"/>
                <w:lang w:val="en-GB" w:eastAsia="zh-CN"/>
              </w:rPr>
              <w:lastRenderedPageBreak/>
              <w:t xml:space="preserve">container, and there is no need of DL OMA container.  </w:t>
            </w:r>
          </w:p>
          <w:p w14:paraId="18B8F82F" w14:textId="77777777" w:rsidR="00DB5A45" w:rsidRDefault="00D933F3">
            <w:pPr>
              <w:pStyle w:val="Doc-text2"/>
              <w:spacing w:after="120"/>
              <w:ind w:left="0" w:firstLine="0"/>
              <w:rPr>
                <w:bCs/>
              </w:rPr>
            </w:pPr>
            <w:r>
              <w:rPr>
                <w:rFonts w:eastAsia="SimSun"/>
                <w:lang w:val="en-GB" w:eastAsia="zh-CN"/>
              </w:rPr>
              <w:t>In our view, the step “</w:t>
            </w:r>
            <w:r>
              <w:rPr>
                <w:bCs/>
              </w:rPr>
              <w:t>NCR authorization is performed between OAM and the NCR</w:t>
            </w:r>
            <w:r>
              <w:rPr>
                <w:b/>
              </w:rPr>
              <w:t xml:space="preserve">” </w:t>
            </w:r>
            <w:r>
              <w:rPr>
                <w:bCs/>
              </w:rPr>
              <w:t>does not necessarily involve two-way traffic.</w:t>
            </w:r>
          </w:p>
          <w:p w14:paraId="0B15D97A" w14:textId="77777777" w:rsidR="00DB5A45" w:rsidRDefault="00D933F3">
            <w:pPr>
              <w:pStyle w:val="Doc-text2"/>
              <w:spacing w:after="120"/>
              <w:ind w:left="0" w:firstLine="0"/>
              <w:rPr>
                <w:rFonts w:eastAsia="SimSun"/>
                <w:bCs/>
                <w:lang w:val="en-GB" w:eastAsia="zh-CN"/>
              </w:rPr>
            </w:pPr>
            <w:r>
              <w:rPr>
                <w:bCs/>
                <w:lang w:val="en-GB" w:eastAsia="zh-CN"/>
              </w:rPr>
              <w:t xml:space="preserve">Anyway, the authorization results is determined by OAM and only need to be conveyed to </w:t>
            </w:r>
            <w:proofErr w:type="spellStart"/>
            <w:r>
              <w:rPr>
                <w:bCs/>
                <w:lang w:val="en-GB" w:eastAsia="zh-CN"/>
              </w:rPr>
              <w:t>gNB</w:t>
            </w:r>
            <w:proofErr w:type="spellEnd"/>
            <w:r>
              <w:rPr>
                <w:bCs/>
                <w:lang w:val="en-GB" w:eastAsia="zh-CN"/>
              </w:rPr>
              <w:t>.</w:t>
            </w:r>
          </w:p>
          <w:p w14:paraId="6044CBD9" w14:textId="77777777" w:rsidR="00DB5A45" w:rsidRDefault="00D933F3">
            <w:pPr>
              <w:pStyle w:val="Doc-text2"/>
              <w:spacing w:after="120"/>
              <w:ind w:left="0" w:firstLine="0"/>
              <w:rPr>
                <w:rFonts w:eastAsia="SimSun"/>
                <w:lang w:val="en-GB" w:eastAsia="zh-CN"/>
              </w:rPr>
            </w:pPr>
            <w:r>
              <w:rPr>
                <w:rFonts w:eastAsia="SimSun"/>
                <w:lang w:val="en-GB" w:eastAsia="zh-CN"/>
              </w:rPr>
              <w:t xml:space="preserve">In this way, the </w:t>
            </w:r>
            <w:proofErr w:type="spellStart"/>
            <w:r>
              <w:rPr>
                <w:rFonts w:eastAsia="SimSun"/>
                <w:lang w:val="en-GB" w:eastAsia="zh-CN"/>
              </w:rPr>
              <w:t>Uu</w:t>
            </w:r>
            <w:proofErr w:type="spellEnd"/>
            <w:r>
              <w:rPr>
                <w:rFonts w:eastAsia="SimSun"/>
                <w:lang w:val="en-GB" w:eastAsia="zh-CN"/>
              </w:rPr>
              <w:t xml:space="preserve"> impact on Solution 2 is comparable to other options.</w:t>
            </w:r>
          </w:p>
        </w:tc>
        <w:tc>
          <w:tcPr>
            <w:tcW w:w="1563" w:type="dxa"/>
          </w:tcPr>
          <w:p w14:paraId="4A4D3C51"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Agree with ZTE</w:t>
            </w:r>
          </w:p>
        </w:tc>
        <w:tc>
          <w:tcPr>
            <w:tcW w:w="1138" w:type="dxa"/>
          </w:tcPr>
          <w:p w14:paraId="100FCC44"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491C0234" w14:textId="77777777" w:rsidR="00DB5A45" w:rsidRDefault="00D933F3">
            <w:pPr>
              <w:pStyle w:val="Doc-text2"/>
              <w:spacing w:after="120"/>
              <w:ind w:left="0" w:firstLine="0"/>
              <w:rPr>
                <w:rFonts w:eastAsia="SimSun"/>
                <w:lang w:val="en-GB" w:eastAsia="zh-CN"/>
              </w:rPr>
            </w:pPr>
            <w:r>
              <w:rPr>
                <w:rFonts w:eastAsia="SimSun"/>
                <w:lang w:val="en-GB" w:eastAsia="zh-CN"/>
              </w:rPr>
              <w:t>Regarding security, we want to emphasize that the legacy AS security mechanism is used for the SRB/DRBs with sizable amounts of upper layer traffic, but for OAM-</w:t>
            </w:r>
            <w:r>
              <w:rPr>
                <w:rFonts w:eastAsia="SimSun"/>
                <w:lang w:val="en-GB" w:eastAsia="zh-CN"/>
              </w:rPr>
              <w:lastRenderedPageBreak/>
              <w:t xml:space="preserve">based approach like solution 2, there is very limited upper layer signalling exchange and the majority traffic in </w:t>
            </w:r>
            <w:proofErr w:type="spellStart"/>
            <w:r>
              <w:rPr>
                <w:rFonts w:eastAsia="SimSun"/>
                <w:lang w:val="en-GB" w:eastAsia="zh-CN"/>
              </w:rPr>
              <w:t>Uu</w:t>
            </w:r>
            <w:proofErr w:type="spellEnd"/>
            <w:r>
              <w:rPr>
                <w:rFonts w:eastAsia="SimSun"/>
                <w:lang w:val="en-GB" w:eastAsia="zh-CN"/>
              </w:rPr>
              <w:t xml:space="preserve"> interface is L1/L2 side control which is not protected anyway. So, we agree with ZTE that some simple security mechanism should be fine, or we can leave this out of 3GPP scope and let NW vendors to implement proprietary solution. </w:t>
            </w:r>
          </w:p>
        </w:tc>
      </w:tr>
      <w:tr w:rsidR="00DB5A45" w14:paraId="0E86BADF" w14:textId="77777777" w:rsidTr="00BE5385">
        <w:tc>
          <w:tcPr>
            <w:tcW w:w="1092" w:type="dxa"/>
          </w:tcPr>
          <w:p w14:paraId="12B1D20B"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H</w:t>
            </w:r>
            <w:r>
              <w:rPr>
                <w:rFonts w:eastAsia="SimSun"/>
                <w:lang w:val="en-GB" w:eastAsia="zh-CN"/>
              </w:rPr>
              <w:t>uawei,</w:t>
            </w:r>
          </w:p>
          <w:p w14:paraId="4AD3A1F9" w14:textId="77777777" w:rsidR="00DB5A45" w:rsidRDefault="00D933F3">
            <w:pPr>
              <w:pStyle w:val="Doc-text2"/>
              <w:spacing w:after="120"/>
              <w:ind w:left="0" w:firstLine="0"/>
              <w:rPr>
                <w:rFonts w:eastAsia="SimSun"/>
                <w:lang w:val="en-GB" w:eastAsia="zh-CN"/>
              </w:rPr>
            </w:pPr>
            <w:proofErr w:type="spellStart"/>
            <w:r>
              <w:rPr>
                <w:rFonts w:eastAsia="SimSun"/>
                <w:lang w:val="en-GB" w:eastAsia="zh-CN"/>
              </w:rPr>
              <w:t>HiSilicon</w:t>
            </w:r>
            <w:proofErr w:type="spellEnd"/>
          </w:p>
        </w:tc>
        <w:tc>
          <w:tcPr>
            <w:tcW w:w="1563" w:type="dxa"/>
          </w:tcPr>
          <w:p w14:paraId="33F9AD37" w14:textId="77777777" w:rsidR="00DB5A45" w:rsidRDefault="00D933F3">
            <w:pPr>
              <w:pStyle w:val="Doc-text2"/>
              <w:spacing w:after="120"/>
              <w:ind w:left="0" w:firstLine="0"/>
            </w:pPr>
            <w:r>
              <w:rPr>
                <w:rFonts w:eastAsia="SimSun"/>
                <w:lang w:val="en-GB" w:eastAsia="zh-CN"/>
              </w:rPr>
              <w:t>Yes/No</w:t>
            </w:r>
            <w:r>
              <w:br/>
            </w:r>
          </w:p>
          <w:p w14:paraId="0C76F611"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capability;</w:t>
            </w:r>
          </w:p>
          <w:p w14:paraId="4ACAB0E8"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slicing based authorization in step1)</w:t>
            </w:r>
          </w:p>
          <w:p w14:paraId="5CF1A01A" w14:textId="77777777" w:rsidR="00DB5A45" w:rsidRDefault="00D933F3">
            <w:pPr>
              <w:pStyle w:val="Doc-text2"/>
              <w:spacing w:after="120"/>
              <w:ind w:left="0" w:firstLine="0"/>
              <w:rPr>
                <w:rFonts w:eastAsia="SimSun"/>
                <w:lang w:val="en-GB" w:eastAsia="zh-CN"/>
              </w:rPr>
            </w:pPr>
            <w:r>
              <w:br/>
              <w:t>2. There is no need for the NCR assistance information in a UL RRC message (for RAN based authorization), if slicing based authorization in step 1 is applied (no double authorization).</w:t>
            </w:r>
          </w:p>
        </w:tc>
        <w:tc>
          <w:tcPr>
            <w:tcW w:w="2262" w:type="dxa"/>
          </w:tcPr>
          <w:p w14:paraId="3C97EDE5" w14:textId="77777777" w:rsidR="00DB5A45" w:rsidRDefault="00D933F3">
            <w:pPr>
              <w:pStyle w:val="Doc-text2"/>
              <w:spacing w:after="120"/>
              <w:ind w:left="0" w:firstLine="0"/>
            </w:pPr>
            <w:r>
              <w:t>Yes</w:t>
            </w:r>
            <w:r>
              <w:br/>
            </w:r>
          </w:p>
          <w:p w14:paraId="2B8E4BF9" w14:textId="77777777" w:rsidR="00DB5A45" w:rsidRDefault="00D933F3">
            <w:pPr>
              <w:pStyle w:val="Doc-text2"/>
              <w:spacing w:after="120"/>
              <w:ind w:left="0" w:firstLine="0"/>
            </w:pPr>
            <w:r>
              <w:t>1. Identification: Add NCR indicator in Msg5 and/or UE radio capability</w:t>
            </w:r>
            <w:r>
              <w:br/>
            </w:r>
          </w:p>
          <w:p w14:paraId="0D056ADF" w14:textId="77777777" w:rsidR="00DB5A45" w:rsidRDefault="00D933F3">
            <w:pPr>
              <w:pStyle w:val="Doc-text2"/>
              <w:spacing w:after="120"/>
              <w:ind w:left="0" w:firstLine="0"/>
            </w:pPr>
            <w:r>
              <w:t xml:space="preserve">2. Define a new mechanism to report UE capability to </w:t>
            </w:r>
            <w:proofErr w:type="spellStart"/>
            <w:r>
              <w:t>gNB</w:t>
            </w:r>
            <w:proofErr w:type="spellEnd"/>
            <w:r>
              <w:t xml:space="preserve"> with security (no AS security) </w:t>
            </w:r>
            <w:r>
              <w:br/>
            </w:r>
          </w:p>
          <w:p w14:paraId="23E1B791" w14:textId="77777777" w:rsidR="00DB5A45" w:rsidRDefault="00D933F3">
            <w:pPr>
              <w:pStyle w:val="Doc-text2"/>
              <w:spacing w:after="120"/>
              <w:ind w:left="0" w:firstLine="0"/>
              <w:rPr>
                <w:rFonts w:eastAsia="SimSun"/>
                <w:lang w:val="en-GB" w:eastAsia="zh-CN"/>
              </w:rPr>
            </w:pPr>
            <w:r>
              <w:t>3. Define new RRC signaling and/or new DRB type (not associated with PDU session) to carry the OAM container</w:t>
            </w:r>
          </w:p>
        </w:tc>
        <w:tc>
          <w:tcPr>
            <w:tcW w:w="1563" w:type="dxa"/>
          </w:tcPr>
          <w:p w14:paraId="254C0540"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 xml:space="preserve">es/No </w:t>
            </w:r>
          </w:p>
          <w:p w14:paraId="70723E57" w14:textId="77777777" w:rsidR="00DB5A45" w:rsidRDefault="00DB5A45">
            <w:pPr>
              <w:pStyle w:val="Doc-text2"/>
              <w:ind w:left="0" w:firstLine="0"/>
              <w:rPr>
                <w:szCs w:val="18"/>
                <w:lang w:eastAsia="zh-CN"/>
              </w:rPr>
            </w:pPr>
          </w:p>
          <w:p w14:paraId="69CE847E"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capability;</w:t>
            </w:r>
          </w:p>
          <w:p w14:paraId="32BDBD67"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CN based authorization), same as Solution 4</w:t>
            </w:r>
          </w:p>
          <w:p w14:paraId="3417D3E9" w14:textId="77777777" w:rsidR="00DB5A45" w:rsidRDefault="00DB5A45">
            <w:pPr>
              <w:pStyle w:val="Doc-text2"/>
              <w:spacing w:after="120"/>
              <w:ind w:left="0" w:firstLine="0"/>
              <w:rPr>
                <w:rFonts w:eastAsia="SimSun"/>
                <w:lang w:eastAsia="zh-CN"/>
              </w:rPr>
            </w:pPr>
          </w:p>
        </w:tc>
        <w:tc>
          <w:tcPr>
            <w:tcW w:w="1138" w:type="dxa"/>
          </w:tcPr>
          <w:p w14:paraId="11297407"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 xml:space="preserve">o, but </w:t>
            </w:r>
          </w:p>
          <w:p w14:paraId="7E54F6F9" w14:textId="77777777" w:rsidR="00DB5A45" w:rsidRDefault="00DB5A45">
            <w:pPr>
              <w:pStyle w:val="Doc-text2"/>
              <w:spacing w:after="120"/>
              <w:ind w:left="0" w:firstLine="0"/>
              <w:rPr>
                <w:rFonts w:eastAsia="SimSun"/>
                <w:lang w:val="en-GB" w:eastAsia="zh-CN"/>
              </w:rPr>
            </w:pPr>
          </w:p>
          <w:p w14:paraId="1C93A4C5" w14:textId="77777777" w:rsidR="00DB5A45" w:rsidRDefault="00D933F3">
            <w:pPr>
              <w:pStyle w:val="Doc-text2"/>
              <w:spacing w:after="120"/>
              <w:ind w:left="0" w:firstLine="0"/>
              <w:rPr>
                <w:rFonts w:eastAsia="SimSun"/>
                <w:lang w:val="en-GB" w:eastAsia="zh-CN"/>
              </w:rPr>
            </w:pPr>
            <w:r>
              <w:t>UE radio capability anyway needs to be reported</w:t>
            </w:r>
          </w:p>
        </w:tc>
        <w:tc>
          <w:tcPr>
            <w:tcW w:w="2839" w:type="dxa"/>
          </w:tcPr>
          <w:p w14:paraId="6724EC36" w14:textId="77777777" w:rsidR="00DB5A45" w:rsidRDefault="00DB5A45">
            <w:pPr>
              <w:pStyle w:val="Doc-text2"/>
              <w:spacing w:after="120"/>
              <w:ind w:left="0" w:firstLine="0"/>
              <w:rPr>
                <w:rFonts w:eastAsia="SimSun"/>
                <w:lang w:val="en-GB" w:eastAsia="zh-CN"/>
              </w:rPr>
            </w:pPr>
          </w:p>
        </w:tc>
      </w:tr>
      <w:tr w:rsidR="00DB5A45" w14:paraId="15A35FFC" w14:textId="77777777" w:rsidTr="00BE5385">
        <w:tc>
          <w:tcPr>
            <w:tcW w:w="1092" w:type="dxa"/>
          </w:tcPr>
          <w:p w14:paraId="61BBBC06" w14:textId="77777777" w:rsidR="00DB5A45" w:rsidRDefault="00D933F3">
            <w:pPr>
              <w:pStyle w:val="Doc-text2"/>
              <w:spacing w:after="120"/>
              <w:ind w:left="0" w:firstLine="0"/>
              <w:rPr>
                <w:lang w:val="en-GB" w:eastAsia="ja-JP"/>
              </w:rPr>
            </w:pPr>
            <w:r>
              <w:rPr>
                <w:lang w:val="en-GB" w:eastAsia="ja-JP"/>
              </w:rPr>
              <w:t>NEC</w:t>
            </w:r>
          </w:p>
        </w:tc>
        <w:tc>
          <w:tcPr>
            <w:tcW w:w="1563" w:type="dxa"/>
          </w:tcPr>
          <w:p w14:paraId="7A29292A" w14:textId="77777777" w:rsidR="00DB5A45" w:rsidRDefault="00D933F3">
            <w:pPr>
              <w:pStyle w:val="Doc-text2"/>
              <w:spacing w:after="120"/>
              <w:ind w:left="0" w:firstLine="0"/>
              <w:rPr>
                <w:rFonts w:eastAsia="SimSun"/>
                <w:lang w:val="en-GB"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w:t>
            </w:r>
          </w:p>
          <w:p w14:paraId="181D1B2F" w14:textId="77777777" w:rsidR="00DB5A45" w:rsidRDefault="00D933F3">
            <w:pPr>
              <w:pStyle w:val="Doc-text2"/>
              <w:spacing w:after="120"/>
              <w:ind w:left="0" w:firstLine="0"/>
              <w:rPr>
                <w:rFonts w:eastAsia="SimSun"/>
                <w:lang w:val="en-GB" w:eastAsia="zh-CN"/>
              </w:rPr>
            </w:pPr>
            <w:r>
              <w:rPr>
                <w:rFonts w:eastAsia="SimSun"/>
                <w:lang w:val="en-GB" w:eastAsia="zh-CN"/>
              </w:rPr>
              <w:t>On the 2</w:t>
            </w:r>
            <w:r>
              <w:rPr>
                <w:rFonts w:eastAsia="SimSun"/>
                <w:vertAlign w:val="superscript"/>
                <w:lang w:val="en-GB" w:eastAsia="zh-CN"/>
              </w:rPr>
              <w:t>nd</w:t>
            </w:r>
            <w:r>
              <w:rPr>
                <w:rFonts w:eastAsia="SimSun"/>
                <w:lang w:val="en-GB" w:eastAsia="zh-CN"/>
              </w:rPr>
              <w:t xml:space="preserve"> bullet, prefer to go with Apple proposal.</w:t>
            </w:r>
          </w:p>
        </w:tc>
        <w:tc>
          <w:tcPr>
            <w:tcW w:w="2262" w:type="dxa"/>
          </w:tcPr>
          <w:p w14:paraId="2FA89558" w14:textId="77777777" w:rsidR="00DB5A45" w:rsidRDefault="00D933F3">
            <w:pPr>
              <w:pStyle w:val="Doc-text2"/>
              <w:spacing w:after="120"/>
              <w:ind w:left="0" w:firstLine="0"/>
              <w:rPr>
                <w:rFonts w:eastAsia="SimSun"/>
                <w:lang w:val="en-GB" w:eastAsia="zh-CN"/>
              </w:rPr>
            </w:pPr>
            <w:r>
              <w:rPr>
                <w:rFonts w:cs="Arial"/>
                <w:lang w:eastAsia="ja-JP"/>
              </w:rPr>
              <w:t>Basically, agree with ZTE, with the understanding that the OAM here is local RAN OAM.</w:t>
            </w:r>
          </w:p>
        </w:tc>
        <w:tc>
          <w:tcPr>
            <w:tcW w:w="1563" w:type="dxa"/>
          </w:tcPr>
          <w:p w14:paraId="71761E71" w14:textId="77777777" w:rsidR="00DB5A45" w:rsidRDefault="00D933F3">
            <w:pPr>
              <w:pStyle w:val="Doc-text2"/>
              <w:spacing w:after="120"/>
              <w:ind w:left="0" w:firstLine="0"/>
              <w:rPr>
                <w:rFonts w:cs="Arial"/>
                <w:lang w:eastAsia="ja-JP"/>
              </w:rPr>
            </w:pPr>
            <w:r>
              <w:rPr>
                <w:rFonts w:cs="Arial"/>
                <w:lang w:eastAsia="ja-JP"/>
              </w:rPr>
              <w:t xml:space="preserve">Basically, agree with ZTE. </w:t>
            </w:r>
          </w:p>
          <w:p w14:paraId="5B7ACE35" w14:textId="77777777" w:rsidR="00DB5A45" w:rsidRDefault="00D933F3">
            <w:pPr>
              <w:pStyle w:val="Doc-text2"/>
              <w:spacing w:after="120"/>
              <w:ind w:left="0" w:firstLine="0"/>
              <w:rPr>
                <w:rFonts w:eastAsia="SimSun"/>
                <w:lang w:val="en-GB" w:eastAsia="zh-CN"/>
              </w:rPr>
            </w:pPr>
            <w:r>
              <w:rPr>
                <w:rFonts w:cs="Arial"/>
                <w:lang w:eastAsia="ja-JP"/>
              </w:rPr>
              <w:t xml:space="preserve">Not sure whether it is good to state UE radio capability. </w:t>
            </w:r>
            <w:r>
              <w:rPr>
                <w:rFonts w:cs="Arial"/>
                <w:lang w:eastAsia="ja-JP"/>
              </w:rPr>
              <w:lastRenderedPageBreak/>
              <w:t xml:space="preserve">Since in the draft TP, Solution 3 doesn’t mention UE radio capability. </w:t>
            </w:r>
          </w:p>
        </w:tc>
        <w:tc>
          <w:tcPr>
            <w:tcW w:w="1138" w:type="dxa"/>
          </w:tcPr>
          <w:p w14:paraId="1145BC85" w14:textId="77777777" w:rsidR="00DB5A45" w:rsidRDefault="00D933F3">
            <w:pPr>
              <w:pStyle w:val="Doc-text2"/>
              <w:spacing w:after="120"/>
              <w:ind w:left="0" w:firstLine="0"/>
              <w:rPr>
                <w:lang w:val="en-GB" w:eastAsia="ja-JP"/>
              </w:rPr>
            </w:pPr>
            <w:r>
              <w:rPr>
                <w:lang w:val="en-GB" w:eastAsia="ja-JP"/>
              </w:rPr>
              <w:lastRenderedPageBreak/>
              <w:t xml:space="preserve">Not sure </w:t>
            </w:r>
          </w:p>
          <w:p w14:paraId="3B5DF80F" w14:textId="77777777" w:rsidR="00DB5A45" w:rsidRDefault="00D933F3">
            <w:pPr>
              <w:pStyle w:val="Doc-text2"/>
              <w:spacing w:after="120"/>
              <w:ind w:left="0" w:firstLine="0"/>
              <w:rPr>
                <w:rFonts w:eastAsia="SimSun"/>
                <w:lang w:val="en-GB" w:eastAsia="zh-CN"/>
              </w:rPr>
            </w:pPr>
            <w:r>
              <w:rPr>
                <w:lang w:val="en-GB" w:eastAsia="ja-JP"/>
              </w:rPr>
              <w:t xml:space="preserve">Maybe NCR indication is still needed, </w:t>
            </w:r>
            <w:r>
              <w:rPr>
                <w:lang w:val="en-GB" w:eastAsia="ja-JP"/>
              </w:rPr>
              <w:lastRenderedPageBreak/>
              <w:t xml:space="preserve">see comment </w:t>
            </w:r>
          </w:p>
        </w:tc>
        <w:tc>
          <w:tcPr>
            <w:tcW w:w="2839" w:type="dxa"/>
          </w:tcPr>
          <w:p w14:paraId="1F0224B4" w14:textId="77777777" w:rsidR="00DB5A45" w:rsidRDefault="00D933F3">
            <w:pPr>
              <w:pStyle w:val="Doc-text2"/>
              <w:spacing w:after="120"/>
              <w:ind w:left="0" w:firstLine="0"/>
              <w:rPr>
                <w:rFonts w:eastAsia="SimSun"/>
                <w:lang w:val="en-GB" w:eastAsia="zh-CN"/>
              </w:rPr>
            </w:pPr>
            <w:r>
              <w:rPr>
                <w:rFonts w:eastAsia="SimSun" w:cs="Arial"/>
                <w:lang w:val="en-GB" w:eastAsia="zh-CN"/>
              </w:rPr>
              <w:lastRenderedPageBreak/>
              <w:t>We would like to echo Ericsson</w:t>
            </w:r>
            <w:r>
              <w:rPr>
                <w:rFonts w:cs="Arial"/>
                <w:lang w:val="en-GB" w:eastAsia="ja-JP"/>
              </w:rPr>
              <w:t>’s comment</w:t>
            </w:r>
            <w:r>
              <w:rPr>
                <w:rFonts w:eastAsia="SimSun"/>
                <w:lang w:val="en-GB" w:eastAsia="zh-CN"/>
              </w:rPr>
              <w:t xml:space="preserve"> </w:t>
            </w:r>
            <w:r>
              <w:rPr>
                <w:lang w:val="en-GB" w:eastAsia="ja-JP"/>
              </w:rPr>
              <w:t xml:space="preserve">on SIB-flag. </w:t>
            </w:r>
            <w:r>
              <w:rPr>
                <w:lang w:val="en-GB" w:eastAsia="ja-JP"/>
              </w:rPr>
              <w:br/>
            </w:r>
          </w:p>
          <w:p w14:paraId="3046CB4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solution 3, we wonder whether steps 8/9/10 of solution 1 happen too, if not how CN authorizes the NCR </w:t>
            </w:r>
            <w:r>
              <w:rPr>
                <w:rFonts w:eastAsia="SimSun"/>
                <w:lang w:val="en-GB" w:eastAsia="zh-CN"/>
              </w:rPr>
              <w:lastRenderedPageBreak/>
              <w:t>based on NCR indication information only.</w:t>
            </w:r>
          </w:p>
          <w:p w14:paraId="26F16459" w14:textId="77777777" w:rsidR="00DB5A45" w:rsidRDefault="00D933F3">
            <w:pPr>
              <w:pStyle w:val="Doc-text2"/>
              <w:spacing w:after="120"/>
              <w:ind w:left="0" w:firstLine="0"/>
              <w:rPr>
                <w:rFonts w:eastAsia="SimSun"/>
                <w:lang w:val="en-GB" w:eastAsia="zh-CN"/>
              </w:rPr>
            </w:pPr>
            <w:r>
              <w:rPr>
                <w:rFonts w:eastAsia="SimSun"/>
                <w:lang w:val="en-GB" w:eastAsia="zh-CN"/>
              </w:rPr>
              <w:t>For solution 4: without any NCR indication or capability information from UE, we wonder how CN knows it is an NCR and triggers NCR authorization.</w:t>
            </w:r>
          </w:p>
        </w:tc>
      </w:tr>
      <w:tr w:rsidR="00DB5A45" w14:paraId="1CDCA75D" w14:textId="77777777" w:rsidTr="00BE5385">
        <w:tc>
          <w:tcPr>
            <w:tcW w:w="1092" w:type="dxa"/>
          </w:tcPr>
          <w:p w14:paraId="37A5FC1F"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563" w:type="dxa"/>
          </w:tcPr>
          <w:p w14:paraId="75C6063A"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2262" w:type="dxa"/>
          </w:tcPr>
          <w:p w14:paraId="48E9DE86"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4F0A9378"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138" w:type="dxa"/>
          </w:tcPr>
          <w:p w14:paraId="63C845CC"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152A8FD5" w14:textId="77777777" w:rsidR="00DB5A45" w:rsidRDefault="00DB5A45">
            <w:pPr>
              <w:pStyle w:val="Doc-text2"/>
              <w:spacing w:after="120"/>
              <w:ind w:left="0" w:firstLine="0"/>
              <w:rPr>
                <w:rFonts w:eastAsia="SimSun"/>
                <w:lang w:val="en-GB" w:eastAsia="zh-CN"/>
              </w:rPr>
            </w:pPr>
          </w:p>
        </w:tc>
      </w:tr>
      <w:tr w:rsidR="00BE5385" w14:paraId="31DC16AC" w14:textId="77777777" w:rsidTr="00BE5385">
        <w:tc>
          <w:tcPr>
            <w:tcW w:w="1092" w:type="dxa"/>
          </w:tcPr>
          <w:p w14:paraId="3F7A44CA" w14:textId="77777777" w:rsidR="00BE5385" w:rsidRDefault="00BE5385" w:rsidP="00C27508">
            <w:pPr>
              <w:pStyle w:val="Doc-text2"/>
              <w:spacing w:after="120"/>
              <w:ind w:left="0" w:firstLine="0"/>
              <w:rPr>
                <w:rFonts w:eastAsia="SimSun"/>
                <w:lang w:val="en-GB" w:eastAsia="zh-CN"/>
              </w:rPr>
            </w:pPr>
            <w:r>
              <w:rPr>
                <w:rFonts w:eastAsia="SimSun"/>
                <w:lang w:val="en-GB" w:eastAsia="zh-CN"/>
              </w:rPr>
              <w:t>Samsung</w:t>
            </w:r>
          </w:p>
        </w:tc>
        <w:tc>
          <w:tcPr>
            <w:tcW w:w="1563" w:type="dxa"/>
          </w:tcPr>
          <w:p w14:paraId="50ADE1D5"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although it is becoming clear that we are dealing with two solutions (use of Msg5+UE capability, and UE capability only). If the plan is (at this stage) to support both solutions, we should then name them e.g. 1a and 1b – will make things easier when referring to them, especially later on.</w:t>
            </w:r>
          </w:p>
          <w:p w14:paraId="39BD8A29" w14:textId="77777777" w:rsidR="00BE5385" w:rsidRDefault="00BE5385" w:rsidP="00C27508">
            <w:pPr>
              <w:pStyle w:val="Doc-text2"/>
              <w:spacing w:after="120"/>
              <w:ind w:left="0" w:firstLine="0"/>
              <w:rPr>
                <w:rFonts w:eastAsia="SimSun"/>
                <w:lang w:val="en-GB" w:eastAsia="zh-CN"/>
              </w:rPr>
            </w:pPr>
            <w:r>
              <w:rPr>
                <w:rFonts w:eastAsia="SimSun"/>
                <w:lang w:val="en-GB" w:eastAsia="zh-CN"/>
              </w:rPr>
              <w:t>Also think Apple’s proposal on renaming NCR assistance info is a good idea.</w:t>
            </w:r>
          </w:p>
        </w:tc>
        <w:tc>
          <w:tcPr>
            <w:tcW w:w="2262" w:type="dxa"/>
          </w:tcPr>
          <w:p w14:paraId="376A224F"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except… as per text in TP – “</w:t>
            </w:r>
            <w:r w:rsidRPr="0021644E">
              <w:rPr>
                <w:rFonts w:eastAsia="SimSun"/>
                <w:lang w:val="en-GB" w:eastAsia="zh-CN"/>
              </w:rPr>
              <w:t>procedure for authorization/validation in OAM can be either specified or left to implementation</w:t>
            </w:r>
            <w:r>
              <w:rPr>
                <w:rFonts w:eastAsia="SimSun"/>
                <w:lang w:val="en-GB" w:eastAsia="zh-CN"/>
              </w:rPr>
              <w:t>”. Therefore in some instances (when authorization is specified and depending on how the signalling is done) there may be further impact not captured in ZTE’s summary?</w:t>
            </w:r>
          </w:p>
        </w:tc>
        <w:tc>
          <w:tcPr>
            <w:tcW w:w="1563" w:type="dxa"/>
          </w:tcPr>
          <w:p w14:paraId="7DB2FB40" w14:textId="77777777" w:rsidR="00BE5385" w:rsidRDefault="00BE5385" w:rsidP="00C27508">
            <w:pPr>
              <w:pStyle w:val="Doc-text2"/>
              <w:spacing w:after="120"/>
              <w:ind w:left="0" w:firstLine="0"/>
              <w:rPr>
                <w:rFonts w:eastAsia="SimSun"/>
                <w:lang w:val="en-GB" w:eastAsia="zh-CN"/>
              </w:rPr>
            </w:pPr>
            <w:r>
              <w:rPr>
                <w:rFonts w:eastAsia="SimSun"/>
                <w:lang w:val="en-GB" w:eastAsia="zh-CN"/>
              </w:rPr>
              <w:t>Same view as ZTE.</w:t>
            </w:r>
          </w:p>
        </w:tc>
        <w:tc>
          <w:tcPr>
            <w:tcW w:w="1138" w:type="dxa"/>
          </w:tcPr>
          <w:p w14:paraId="565DBC30" w14:textId="77777777" w:rsidR="00BE5385" w:rsidRDefault="00BE5385" w:rsidP="00C27508">
            <w:pPr>
              <w:pStyle w:val="Doc-text2"/>
              <w:spacing w:after="120"/>
              <w:ind w:left="0" w:firstLine="0"/>
              <w:rPr>
                <w:rFonts w:eastAsia="SimSun"/>
                <w:lang w:val="en-GB" w:eastAsia="zh-CN"/>
              </w:rPr>
            </w:pPr>
            <w:r>
              <w:rPr>
                <w:rFonts w:eastAsia="SimSun"/>
                <w:lang w:val="en-GB" w:eastAsia="zh-CN"/>
              </w:rPr>
              <w:t>No impact.</w:t>
            </w:r>
          </w:p>
        </w:tc>
        <w:tc>
          <w:tcPr>
            <w:tcW w:w="2839" w:type="dxa"/>
          </w:tcPr>
          <w:p w14:paraId="650953AE" w14:textId="77777777" w:rsidR="00BE5385" w:rsidRDefault="00BE5385" w:rsidP="00C27508">
            <w:pPr>
              <w:pStyle w:val="Doc-text2"/>
              <w:spacing w:after="120"/>
              <w:ind w:left="0" w:firstLine="0"/>
              <w:rPr>
                <w:rFonts w:eastAsia="SimSun"/>
                <w:lang w:val="en-GB" w:eastAsia="zh-CN"/>
              </w:rPr>
            </w:pPr>
          </w:p>
        </w:tc>
      </w:tr>
      <w:tr w:rsidR="0029307F" w14:paraId="61E3276B" w14:textId="77777777" w:rsidTr="00BE5385">
        <w:tc>
          <w:tcPr>
            <w:tcW w:w="1092" w:type="dxa"/>
          </w:tcPr>
          <w:p w14:paraId="7F9763CE" w14:textId="2592386A" w:rsidR="0029307F" w:rsidRDefault="0029307F" w:rsidP="0029307F">
            <w:pPr>
              <w:pStyle w:val="Doc-text2"/>
              <w:spacing w:after="120"/>
              <w:ind w:left="0" w:firstLine="0"/>
              <w:rPr>
                <w:rFonts w:eastAsia="SimSun"/>
                <w:lang w:val="en-GB" w:eastAsia="zh-CN"/>
              </w:rPr>
            </w:pPr>
            <w:r>
              <w:rPr>
                <w:rFonts w:eastAsia="SimSun"/>
                <w:lang w:val="en-GB" w:eastAsia="zh-CN"/>
              </w:rPr>
              <w:t>Nokia</w:t>
            </w:r>
          </w:p>
        </w:tc>
        <w:tc>
          <w:tcPr>
            <w:tcW w:w="1563" w:type="dxa"/>
          </w:tcPr>
          <w:p w14:paraId="758B05A8"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71650559" w14:textId="62FA3F2A" w:rsidR="0029307F" w:rsidRDefault="0029307F" w:rsidP="0029307F">
            <w:pPr>
              <w:pStyle w:val="Doc-text2"/>
              <w:spacing w:after="120"/>
              <w:ind w:left="0" w:firstLine="0"/>
              <w:rPr>
                <w:rFonts w:eastAsia="SimSun"/>
                <w:lang w:val="en-GB" w:eastAsia="zh-CN"/>
              </w:rPr>
            </w:pPr>
            <w:r w:rsidRPr="00860892">
              <w:rPr>
                <w:rFonts w:eastAsia="SimSun"/>
                <w:lang w:val="en-GB" w:eastAsia="zh-CN"/>
              </w:rPr>
              <w:t>NCR indicator needed via Msg5 or UE radio capability</w:t>
            </w:r>
            <w:r>
              <w:rPr>
                <w:rFonts w:eastAsia="SimSun"/>
                <w:lang w:val="en-GB" w:eastAsia="zh-CN"/>
              </w:rPr>
              <w:t xml:space="preserve"> as ZTE proposed</w:t>
            </w:r>
          </w:p>
          <w:p w14:paraId="4B8B2955" w14:textId="77777777" w:rsidR="0029307F" w:rsidRDefault="0029307F" w:rsidP="0029307F">
            <w:pPr>
              <w:pStyle w:val="Doc-text2"/>
              <w:spacing w:after="120"/>
              <w:ind w:left="0" w:firstLine="0"/>
              <w:rPr>
                <w:b/>
                <w:bCs/>
                <w:lang w:eastAsia="en-GB"/>
              </w:rPr>
            </w:pPr>
            <w:r>
              <w:rPr>
                <w:rFonts w:eastAsia="SimSun"/>
                <w:lang w:val="en-GB" w:eastAsia="zh-CN"/>
              </w:rPr>
              <w:t xml:space="preserve">Regarding ZTE’s bullet 2) we agree with Apple’s comment. </w:t>
            </w:r>
            <w:r w:rsidRPr="00860892">
              <w:rPr>
                <w:rFonts w:eastAsia="SimSun"/>
                <w:lang w:val="en-GB" w:eastAsia="zh-CN"/>
              </w:rPr>
              <w:t xml:space="preserve">RRC </w:t>
            </w:r>
            <w:r>
              <w:rPr>
                <w:rFonts w:eastAsia="SimSun"/>
                <w:lang w:val="en-GB" w:eastAsia="zh-CN"/>
              </w:rPr>
              <w:t>needs updates</w:t>
            </w:r>
            <w:r w:rsidRPr="00860892">
              <w:rPr>
                <w:rFonts w:eastAsia="SimSun"/>
                <w:lang w:val="en-GB" w:eastAsia="zh-CN"/>
              </w:rPr>
              <w:t xml:space="preserve"> </w:t>
            </w:r>
            <w:r>
              <w:rPr>
                <w:rFonts w:eastAsia="SimSun"/>
                <w:lang w:val="en-GB" w:eastAsia="zh-CN"/>
              </w:rPr>
              <w:t xml:space="preserve">e.g. to </w:t>
            </w:r>
            <w:r w:rsidRPr="00860892">
              <w:rPr>
                <w:rFonts w:eastAsia="SimSun"/>
                <w:lang w:val="en-GB" w:eastAsia="zh-CN"/>
              </w:rPr>
              <w:t>provide a unique ID (other than GUTI, or S-TMSI)</w:t>
            </w:r>
            <w:r>
              <w:rPr>
                <w:rFonts w:eastAsia="SimSun"/>
                <w:lang w:val="en-GB" w:eastAsia="zh-CN"/>
              </w:rPr>
              <w:t xml:space="preserve"> for </w:t>
            </w:r>
            <w:proofErr w:type="spellStart"/>
            <w:r w:rsidRPr="00860892">
              <w:rPr>
                <w:rFonts w:eastAsia="SimSun"/>
                <w:lang w:val="en-GB" w:eastAsia="zh-CN"/>
              </w:rPr>
              <w:lastRenderedPageBreak/>
              <w:t>gNB</w:t>
            </w:r>
            <w:proofErr w:type="spellEnd"/>
            <w:r w:rsidRPr="00860892">
              <w:rPr>
                <w:rFonts w:eastAsia="SimSun"/>
                <w:lang w:val="en-GB" w:eastAsia="zh-CN"/>
              </w:rPr>
              <w:t xml:space="preserve">/OAM </w:t>
            </w:r>
            <w:r>
              <w:rPr>
                <w:rFonts w:eastAsia="SimSun"/>
                <w:lang w:val="en-GB" w:eastAsia="zh-CN"/>
              </w:rPr>
              <w:t>to identify</w:t>
            </w:r>
            <w:r w:rsidRPr="00860892">
              <w:rPr>
                <w:rFonts w:eastAsia="SimSun"/>
                <w:lang w:val="en-GB" w:eastAsia="zh-CN"/>
              </w:rPr>
              <w:t xml:space="preserve"> NCR. </w:t>
            </w:r>
          </w:p>
          <w:p w14:paraId="6DDCD9A2" w14:textId="77777777" w:rsidR="0029307F" w:rsidRDefault="0029307F" w:rsidP="0029307F">
            <w:pPr>
              <w:pStyle w:val="Doc-text2"/>
              <w:spacing w:after="120"/>
              <w:ind w:left="0" w:firstLine="0"/>
              <w:rPr>
                <w:rFonts w:eastAsia="SimSun"/>
                <w:lang w:val="en-GB" w:eastAsia="zh-CN"/>
              </w:rPr>
            </w:pPr>
          </w:p>
        </w:tc>
        <w:tc>
          <w:tcPr>
            <w:tcW w:w="2262" w:type="dxa"/>
          </w:tcPr>
          <w:p w14:paraId="04BEEC77" w14:textId="77777777" w:rsidR="0029307F" w:rsidRDefault="006F72B8" w:rsidP="0029307F">
            <w:pPr>
              <w:pStyle w:val="Doc-text2"/>
              <w:spacing w:after="120"/>
              <w:ind w:left="0" w:firstLine="0"/>
              <w:rPr>
                <w:rFonts w:eastAsia="SimSun"/>
                <w:lang w:val="en-GB" w:eastAsia="zh-CN"/>
              </w:rPr>
            </w:pPr>
            <w:r>
              <w:rPr>
                <w:rFonts w:eastAsia="SimSun"/>
                <w:lang w:val="en-GB" w:eastAsia="zh-CN"/>
              </w:rPr>
              <w:lastRenderedPageBreak/>
              <w:t xml:space="preserve">Yes, </w:t>
            </w:r>
          </w:p>
          <w:p w14:paraId="4C96092C" w14:textId="2808EB16" w:rsidR="006F72B8" w:rsidRDefault="006F72B8" w:rsidP="0029307F">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34BD816A"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651A89AF" w14:textId="77777777" w:rsidR="0029307F" w:rsidRDefault="0029307F" w:rsidP="0029307F">
            <w:pPr>
              <w:pStyle w:val="Doc-text2"/>
              <w:spacing w:after="120"/>
              <w:ind w:left="0" w:firstLine="0"/>
              <w:rPr>
                <w:rFonts w:eastAsia="SimSun"/>
                <w:lang w:val="en-GB" w:eastAsia="zh-CN"/>
              </w:rPr>
            </w:pPr>
            <w:r w:rsidRPr="00860892">
              <w:rPr>
                <w:rFonts w:eastAsia="SimSun"/>
                <w:lang w:val="en-GB" w:eastAsia="zh-CN"/>
              </w:rPr>
              <w:t>NC</w:t>
            </w:r>
            <w:r>
              <w:rPr>
                <w:rFonts w:eastAsia="SimSun"/>
                <w:lang w:val="en-GB" w:eastAsia="zh-CN"/>
              </w:rPr>
              <w:t>R</w:t>
            </w:r>
            <w:r w:rsidRPr="00860892">
              <w:rPr>
                <w:rFonts w:eastAsia="SimSun"/>
                <w:lang w:val="en-GB" w:eastAsia="zh-CN"/>
              </w:rPr>
              <w:t xml:space="preserve"> indicator needed via Msg5</w:t>
            </w:r>
            <w:r>
              <w:rPr>
                <w:rFonts w:eastAsia="SimSun"/>
                <w:lang w:val="en-GB" w:eastAsia="zh-CN"/>
              </w:rPr>
              <w:t>. We do not see need for UE radio capability.</w:t>
            </w:r>
          </w:p>
          <w:p w14:paraId="32EAB76D" w14:textId="77777777" w:rsidR="0029307F" w:rsidRDefault="0029307F" w:rsidP="0029307F">
            <w:pPr>
              <w:pStyle w:val="Doc-text2"/>
              <w:spacing w:after="120"/>
              <w:ind w:left="0" w:firstLine="0"/>
              <w:rPr>
                <w:rFonts w:eastAsia="SimSun"/>
                <w:lang w:val="en-GB" w:eastAsia="zh-CN"/>
              </w:rPr>
            </w:pPr>
          </w:p>
        </w:tc>
        <w:tc>
          <w:tcPr>
            <w:tcW w:w="1138" w:type="dxa"/>
          </w:tcPr>
          <w:p w14:paraId="718B8D49" w14:textId="4620F808" w:rsidR="0029307F" w:rsidRDefault="0029307F" w:rsidP="0029307F">
            <w:pPr>
              <w:pStyle w:val="Doc-text2"/>
              <w:spacing w:after="120"/>
              <w:ind w:left="0" w:firstLine="0"/>
              <w:rPr>
                <w:rFonts w:eastAsia="SimSun"/>
                <w:lang w:val="en-GB" w:eastAsia="zh-CN"/>
              </w:rPr>
            </w:pPr>
            <w:r>
              <w:rPr>
                <w:rFonts w:eastAsia="SimSun"/>
                <w:lang w:val="en-GB" w:eastAsia="zh-CN"/>
              </w:rPr>
              <w:t>No impact</w:t>
            </w:r>
          </w:p>
        </w:tc>
        <w:tc>
          <w:tcPr>
            <w:tcW w:w="2839" w:type="dxa"/>
          </w:tcPr>
          <w:p w14:paraId="11B82EAC" w14:textId="32571401" w:rsidR="0029307F" w:rsidRDefault="006F72B8" w:rsidP="00A75236">
            <w:pPr>
              <w:pStyle w:val="Doc-text2"/>
              <w:spacing w:after="120"/>
              <w:ind w:left="0" w:firstLine="0"/>
              <w:rPr>
                <w:rFonts w:eastAsia="SimSun"/>
                <w:lang w:val="en-GB" w:eastAsia="zh-CN"/>
              </w:rPr>
            </w:pPr>
            <w:r>
              <w:rPr>
                <w:rFonts w:eastAsia="SimSun"/>
                <w:lang w:val="en-GB" w:eastAsia="zh-CN"/>
              </w:rPr>
              <w:t>We agree with Ericsson’s comments on security aspects</w:t>
            </w:r>
            <w:r w:rsidR="00A75236">
              <w:rPr>
                <w:rFonts w:eastAsia="SimSun"/>
                <w:lang w:val="en-GB" w:eastAsia="zh-CN"/>
              </w:rPr>
              <w:t>, need to include a NOTE in the concerned solutions for clarifying that the feasibility of the solutions is pending SA3 reply to the RAN3 LS. We also agree Ericsson’s comment on the need for</w:t>
            </w:r>
            <w:r>
              <w:rPr>
                <w:rFonts w:eastAsia="SimSun"/>
                <w:lang w:val="en-GB" w:eastAsia="zh-CN"/>
              </w:rPr>
              <w:t xml:space="preserve"> SIB</w:t>
            </w:r>
            <w:r w:rsidR="00A75236">
              <w:rPr>
                <w:rFonts w:eastAsia="SimSun"/>
                <w:lang w:val="en-GB" w:eastAsia="zh-CN"/>
              </w:rPr>
              <w:t>-</w:t>
            </w:r>
            <w:r>
              <w:rPr>
                <w:rFonts w:eastAsia="SimSun"/>
                <w:lang w:val="en-GB" w:eastAsia="zh-CN"/>
              </w:rPr>
              <w:t>flag.</w:t>
            </w:r>
          </w:p>
        </w:tc>
      </w:tr>
      <w:tr w:rsidR="00DD00B5" w14:paraId="6F91DC3D" w14:textId="77777777" w:rsidTr="00BE5385">
        <w:tc>
          <w:tcPr>
            <w:tcW w:w="1092" w:type="dxa"/>
          </w:tcPr>
          <w:p w14:paraId="49151109" w14:textId="6080254D" w:rsidR="00DD00B5" w:rsidRDefault="00DD00B5" w:rsidP="00DD00B5">
            <w:pPr>
              <w:pStyle w:val="Doc-text2"/>
              <w:spacing w:after="120"/>
              <w:ind w:left="0" w:firstLine="0"/>
              <w:rPr>
                <w:rFonts w:eastAsia="SimSun"/>
                <w:lang w:val="en-GB" w:eastAsia="zh-CN"/>
              </w:rPr>
            </w:pPr>
            <w:r>
              <w:rPr>
                <w:rFonts w:eastAsia="SimSun"/>
                <w:lang w:val="en-GB" w:eastAsia="zh-CN"/>
              </w:rPr>
              <w:t>Intel</w:t>
            </w:r>
          </w:p>
        </w:tc>
        <w:tc>
          <w:tcPr>
            <w:tcW w:w="1563" w:type="dxa"/>
          </w:tcPr>
          <w:p w14:paraId="2F23F0E9"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10DDF0BE" w14:textId="77777777" w:rsidR="00DD00B5" w:rsidRDefault="00DD00B5" w:rsidP="00DD00B5">
            <w:pPr>
              <w:pStyle w:val="Doc-text2"/>
              <w:spacing w:after="120"/>
              <w:ind w:left="0" w:firstLine="0"/>
              <w:rPr>
                <w:rFonts w:eastAsia="SimSun"/>
                <w:lang w:val="en-GB" w:eastAsia="zh-CN"/>
              </w:rPr>
            </w:pPr>
            <w:r>
              <w:rPr>
                <w:rFonts w:eastAsia="SimSun"/>
                <w:lang w:val="en-GB" w:eastAsia="zh-CN"/>
              </w:rPr>
              <w:t>Agree with the 1</w:t>
            </w:r>
            <w:r w:rsidRPr="0077395E">
              <w:rPr>
                <w:rFonts w:eastAsia="SimSun"/>
                <w:vertAlign w:val="superscript"/>
                <w:lang w:val="en-GB" w:eastAsia="zh-CN"/>
              </w:rPr>
              <w:t>st</w:t>
            </w:r>
            <w:r>
              <w:rPr>
                <w:rFonts w:eastAsia="SimSun"/>
                <w:lang w:val="en-GB" w:eastAsia="zh-CN"/>
              </w:rPr>
              <w:t xml:space="preserve"> bullet from ZTE’s comment.</w:t>
            </w:r>
          </w:p>
          <w:p w14:paraId="2D695130" w14:textId="77777777" w:rsidR="00DD00B5" w:rsidRDefault="00DD00B5" w:rsidP="00DD00B5">
            <w:pPr>
              <w:pStyle w:val="Doc-text2"/>
              <w:spacing w:after="120"/>
              <w:ind w:left="0" w:firstLine="0"/>
              <w:rPr>
                <w:rFonts w:eastAsia="SimSun"/>
                <w:lang w:val="en-GB" w:eastAsia="zh-CN"/>
              </w:rPr>
            </w:pPr>
            <w:r>
              <w:rPr>
                <w:rFonts w:eastAsia="SimSun"/>
                <w:lang w:val="en-GB" w:eastAsia="zh-CN"/>
              </w:rPr>
              <w:t>For 2</w:t>
            </w:r>
            <w:r w:rsidRPr="0077395E">
              <w:rPr>
                <w:rFonts w:eastAsia="SimSun"/>
                <w:vertAlign w:val="superscript"/>
                <w:lang w:val="en-GB" w:eastAsia="zh-CN"/>
              </w:rPr>
              <w:t>nd</w:t>
            </w:r>
            <w:r>
              <w:rPr>
                <w:rFonts w:eastAsia="SimSun"/>
                <w:lang w:val="en-GB" w:eastAsia="zh-CN"/>
              </w:rPr>
              <w:t xml:space="preserve"> bullet, we share the same view with Apple, it would be more appropriate to use “NCR credential information” or “NCR information necessary for validation”.</w:t>
            </w:r>
          </w:p>
          <w:p w14:paraId="483B5BEA" w14:textId="77777777" w:rsidR="00DD00B5" w:rsidRDefault="00DD00B5" w:rsidP="00DD00B5">
            <w:pPr>
              <w:pStyle w:val="Doc-text2"/>
              <w:spacing w:after="120"/>
              <w:ind w:left="0" w:firstLine="0"/>
              <w:rPr>
                <w:rFonts w:eastAsia="SimSun"/>
                <w:lang w:val="en-GB" w:eastAsia="zh-CN"/>
              </w:rPr>
            </w:pPr>
          </w:p>
        </w:tc>
        <w:tc>
          <w:tcPr>
            <w:tcW w:w="2262" w:type="dxa"/>
          </w:tcPr>
          <w:p w14:paraId="3C5C5FB3"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3ED037E2"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As captured in the draft TP, </w:t>
            </w:r>
            <w:r w:rsidRPr="007E3ABC">
              <w:rPr>
                <w:rFonts w:eastAsia="SimSun"/>
                <w:lang w:val="en-GB" w:eastAsia="zh-CN"/>
              </w:rPr>
              <w:t>CN is absent in this solution</w:t>
            </w:r>
            <w:r>
              <w:rPr>
                <w:rFonts w:eastAsia="SimSun"/>
                <w:lang w:val="en-GB" w:eastAsia="zh-CN"/>
              </w:rPr>
              <w:t xml:space="preserve">. From AS specification point of view, this solution does not need to have NAS. This will lead to huge impact to all NAS and AS interaction (e.g. how to trigger the connection) from RAN2 point of view. We suggest to capture a bullet: </w:t>
            </w:r>
          </w:p>
          <w:p w14:paraId="54FCBB7B"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 support AS procedures (e.g. how to trigger connection between NCR and network) without supporting NAS at NCR-MT. </w:t>
            </w:r>
          </w:p>
          <w:p w14:paraId="7EB14A7A" w14:textId="77777777" w:rsidR="00DD00B5" w:rsidRDefault="00DD00B5" w:rsidP="00DD00B5">
            <w:pPr>
              <w:pStyle w:val="Doc-text2"/>
              <w:spacing w:after="120"/>
              <w:ind w:left="0" w:firstLine="0"/>
              <w:rPr>
                <w:rFonts w:eastAsia="SimSun"/>
                <w:lang w:val="en-GB" w:eastAsia="zh-CN"/>
              </w:rPr>
            </w:pPr>
            <w:r>
              <w:rPr>
                <w:rFonts w:eastAsia="SimSun"/>
                <w:lang w:val="en-GB" w:eastAsia="zh-CN"/>
              </w:rPr>
              <w:t>We also agree Apple that DL OAM traffic is not necessary, as there’s no configuration needed from OAM to the UE.</w:t>
            </w:r>
          </w:p>
          <w:p w14:paraId="2841EB16" w14:textId="77777777" w:rsidR="00DD00B5" w:rsidRDefault="00DD00B5" w:rsidP="00DD00B5">
            <w:pPr>
              <w:pStyle w:val="Doc-text2"/>
              <w:spacing w:after="120"/>
              <w:ind w:left="0" w:firstLine="0"/>
              <w:rPr>
                <w:rFonts w:eastAsia="SimSun"/>
                <w:lang w:val="en-GB" w:eastAsia="zh-CN"/>
              </w:rPr>
            </w:pPr>
          </w:p>
        </w:tc>
        <w:tc>
          <w:tcPr>
            <w:tcW w:w="1563" w:type="dxa"/>
          </w:tcPr>
          <w:p w14:paraId="2B87B980"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Agree with Ericsson. </w:t>
            </w:r>
          </w:p>
          <w:p w14:paraId="10E4247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For IAB-like solution, there’s no need for UE capability. </w:t>
            </w:r>
          </w:p>
          <w:p w14:paraId="1B57AF37" w14:textId="77777777" w:rsidR="00DD00B5" w:rsidRDefault="00DD00B5" w:rsidP="00DD00B5">
            <w:pPr>
              <w:pStyle w:val="Doc-text2"/>
              <w:spacing w:after="120"/>
              <w:ind w:left="0" w:firstLine="0"/>
              <w:rPr>
                <w:rFonts w:eastAsia="SimSun"/>
                <w:lang w:val="en-GB" w:eastAsia="zh-CN"/>
              </w:rPr>
            </w:pPr>
            <w:r>
              <w:rPr>
                <w:rFonts w:eastAsia="SimSun"/>
                <w:lang w:val="en-GB" w:eastAsia="zh-CN"/>
              </w:rPr>
              <w:t>However, considering there’s also impact in CN. We suggest to capture a note on to check the feasibility with SA2 to update specifications during normative phase.</w:t>
            </w:r>
          </w:p>
          <w:p w14:paraId="03E484FC" w14:textId="77777777" w:rsidR="00DD00B5" w:rsidRDefault="00DD00B5" w:rsidP="00DD00B5">
            <w:pPr>
              <w:pStyle w:val="Doc-text2"/>
              <w:spacing w:after="120"/>
              <w:ind w:left="0" w:firstLine="0"/>
              <w:rPr>
                <w:rFonts w:eastAsia="SimSun"/>
                <w:lang w:val="en-GB" w:eastAsia="zh-CN"/>
              </w:rPr>
            </w:pPr>
          </w:p>
        </w:tc>
        <w:tc>
          <w:tcPr>
            <w:tcW w:w="1138" w:type="dxa"/>
          </w:tcPr>
          <w:p w14:paraId="70CE70CA" w14:textId="564B62FB" w:rsidR="00DD00B5" w:rsidRDefault="00DD00B5" w:rsidP="00DD00B5">
            <w:pPr>
              <w:pStyle w:val="Doc-text2"/>
              <w:spacing w:after="120"/>
              <w:ind w:left="0" w:firstLine="0"/>
              <w:rPr>
                <w:rFonts w:eastAsia="SimSun"/>
                <w:lang w:val="en-GB" w:eastAsia="zh-CN"/>
              </w:rPr>
            </w:pPr>
            <w:r>
              <w:rPr>
                <w:rFonts w:eastAsia="SimSun"/>
                <w:lang w:val="en-GB" w:eastAsia="zh-CN"/>
              </w:rPr>
              <w:t>No impact.</w:t>
            </w:r>
          </w:p>
        </w:tc>
        <w:tc>
          <w:tcPr>
            <w:tcW w:w="2839" w:type="dxa"/>
          </w:tcPr>
          <w:p w14:paraId="0137DD9D"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Regarding to Ericsson’s comment, we also share the same view that certain broadcast information by </w:t>
            </w:r>
            <w:proofErr w:type="spellStart"/>
            <w:r>
              <w:rPr>
                <w:rFonts w:eastAsia="SimSun"/>
                <w:lang w:val="en-GB" w:eastAsia="zh-CN"/>
              </w:rPr>
              <w:t>gNB</w:t>
            </w:r>
            <w:proofErr w:type="spellEnd"/>
            <w:r>
              <w:rPr>
                <w:rFonts w:eastAsia="SimSun"/>
                <w:lang w:val="en-GB" w:eastAsia="zh-CN"/>
              </w:rPr>
              <w:t xml:space="preserve"> indicating its support for NCR is necessary. However, we think it is related to initial access of NCR, but not authorization and identification.</w:t>
            </w:r>
          </w:p>
          <w:p w14:paraId="573D8276" w14:textId="77777777" w:rsidR="00DD00B5" w:rsidRDefault="00DD00B5" w:rsidP="00DD00B5">
            <w:pPr>
              <w:pStyle w:val="Doc-text2"/>
              <w:spacing w:after="120"/>
              <w:ind w:left="0" w:firstLine="0"/>
              <w:rPr>
                <w:rFonts w:eastAsia="SimSun"/>
                <w:lang w:val="en-GB" w:eastAsia="zh-CN"/>
              </w:rPr>
            </w:pPr>
            <w:r>
              <w:rPr>
                <w:rFonts w:eastAsia="SimSun"/>
                <w:lang w:val="en-GB" w:eastAsia="zh-CN"/>
              </w:rPr>
              <w:t>Therefore, we suggest to add a NOTE in the TP:</w:t>
            </w:r>
          </w:p>
          <w:p w14:paraId="3AC9ECE5" w14:textId="6DC2CC12" w:rsidR="00DD00B5" w:rsidRDefault="00DD00B5" w:rsidP="00DD00B5">
            <w:pPr>
              <w:pStyle w:val="Doc-text2"/>
              <w:spacing w:after="120"/>
              <w:ind w:left="0" w:firstLine="0"/>
              <w:rPr>
                <w:rFonts w:eastAsia="SimSun"/>
                <w:lang w:val="en-GB" w:eastAsia="zh-CN"/>
              </w:rPr>
            </w:pPr>
            <w:r>
              <w:rPr>
                <w:rFonts w:eastAsia="SimSun"/>
                <w:lang w:val="en-GB" w:eastAsia="zh-CN"/>
              </w:rPr>
              <w:t xml:space="preserve">Besides </w:t>
            </w:r>
            <w:proofErr w:type="spellStart"/>
            <w:r>
              <w:rPr>
                <w:rFonts w:eastAsia="SimSun"/>
                <w:lang w:val="en-GB" w:eastAsia="zh-CN"/>
              </w:rPr>
              <w:t>Uu</w:t>
            </w:r>
            <w:proofErr w:type="spellEnd"/>
            <w:r>
              <w:rPr>
                <w:rFonts w:eastAsia="SimSun"/>
                <w:lang w:val="en-GB" w:eastAsia="zh-CN"/>
              </w:rPr>
              <w:t xml:space="preserve"> interface impact caused by authorization and identification, and other </w:t>
            </w:r>
            <w:proofErr w:type="spellStart"/>
            <w:r>
              <w:rPr>
                <w:rFonts w:eastAsia="SimSun"/>
                <w:lang w:val="en-GB" w:eastAsia="zh-CN"/>
              </w:rPr>
              <w:t>Uu</w:t>
            </w:r>
            <w:proofErr w:type="spellEnd"/>
            <w:r>
              <w:rPr>
                <w:rFonts w:eastAsia="SimSun"/>
                <w:lang w:val="en-GB" w:eastAsia="zh-CN"/>
              </w:rPr>
              <w:t xml:space="preserve"> interface impacts are not precluded and can be discussed during normative phase.</w:t>
            </w:r>
          </w:p>
        </w:tc>
      </w:tr>
      <w:tr w:rsidR="00A26661" w14:paraId="51163292" w14:textId="77777777" w:rsidTr="00BE5385">
        <w:tc>
          <w:tcPr>
            <w:tcW w:w="1092" w:type="dxa"/>
          </w:tcPr>
          <w:p w14:paraId="03CB182C" w14:textId="3A212358" w:rsidR="00A26661" w:rsidRDefault="00A26661" w:rsidP="00DD00B5">
            <w:pPr>
              <w:pStyle w:val="Doc-text2"/>
              <w:spacing w:after="120"/>
              <w:ind w:left="0" w:firstLine="0"/>
              <w:rPr>
                <w:rFonts w:eastAsia="SimSun"/>
                <w:lang w:val="en-GB" w:eastAsia="zh-CN"/>
              </w:rPr>
            </w:pPr>
            <w:r>
              <w:rPr>
                <w:rFonts w:eastAsia="SimSun"/>
                <w:lang w:val="en-GB" w:eastAsia="zh-CN"/>
              </w:rPr>
              <w:t>Sony</w:t>
            </w:r>
          </w:p>
        </w:tc>
        <w:tc>
          <w:tcPr>
            <w:tcW w:w="1563" w:type="dxa"/>
          </w:tcPr>
          <w:p w14:paraId="625D088E" w14:textId="1A221DFB" w:rsidR="00A26661" w:rsidRDefault="00A26661" w:rsidP="00DD00B5">
            <w:pPr>
              <w:pStyle w:val="Doc-text2"/>
              <w:spacing w:after="120"/>
              <w:ind w:left="0" w:firstLine="0"/>
              <w:rPr>
                <w:rFonts w:eastAsia="SimSun"/>
                <w:lang w:val="en-GB" w:eastAsia="zh-CN"/>
              </w:rPr>
            </w:pPr>
            <w:r>
              <w:rPr>
                <w:rFonts w:eastAsia="SimSun"/>
                <w:lang w:val="en-GB" w:eastAsia="zh-CN"/>
              </w:rPr>
              <w:t xml:space="preserve">Agree with ZTE on bullet 1 </w:t>
            </w:r>
          </w:p>
          <w:p w14:paraId="216AF54D" w14:textId="329C140B" w:rsidR="00A26661" w:rsidRDefault="00A26661" w:rsidP="00DD00B5">
            <w:pPr>
              <w:pStyle w:val="Doc-text2"/>
              <w:spacing w:after="120"/>
              <w:ind w:left="0" w:firstLine="0"/>
              <w:rPr>
                <w:rFonts w:eastAsia="SimSun"/>
                <w:lang w:val="en-GB" w:eastAsia="zh-CN"/>
              </w:rPr>
            </w:pPr>
            <w:r>
              <w:rPr>
                <w:rFonts w:eastAsia="SimSun"/>
                <w:lang w:val="en-GB" w:eastAsia="zh-CN"/>
              </w:rPr>
              <w:t>Agree with Apple on 2</w:t>
            </w:r>
            <w:r w:rsidRPr="00A26661">
              <w:rPr>
                <w:rFonts w:eastAsia="SimSun"/>
                <w:vertAlign w:val="superscript"/>
                <w:lang w:val="en-GB" w:eastAsia="zh-CN"/>
              </w:rPr>
              <w:t>nd</w:t>
            </w:r>
            <w:r>
              <w:rPr>
                <w:rFonts w:eastAsia="SimSun"/>
                <w:lang w:val="en-GB" w:eastAsia="zh-CN"/>
              </w:rPr>
              <w:t xml:space="preserve"> bullet</w:t>
            </w:r>
          </w:p>
        </w:tc>
        <w:tc>
          <w:tcPr>
            <w:tcW w:w="2262" w:type="dxa"/>
          </w:tcPr>
          <w:p w14:paraId="1F515B7B" w14:textId="4ED7F2D0" w:rsidR="00A26661" w:rsidRDefault="00A26661" w:rsidP="00DD00B5">
            <w:pPr>
              <w:pStyle w:val="Doc-text2"/>
              <w:spacing w:after="120"/>
              <w:ind w:left="0" w:firstLine="0"/>
              <w:rPr>
                <w:rFonts w:eastAsia="SimSun"/>
                <w:lang w:val="en-GB" w:eastAsia="zh-CN"/>
              </w:rPr>
            </w:pPr>
            <w:r>
              <w:rPr>
                <w:rFonts w:eastAsia="SimSun"/>
                <w:lang w:val="en-GB" w:eastAsia="zh-CN"/>
              </w:rPr>
              <w:t xml:space="preserve">Agree with ZTE </w:t>
            </w:r>
          </w:p>
        </w:tc>
        <w:tc>
          <w:tcPr>
            <w:tcW w:w="1563" w:type="dxa"/>
          </w:tcPr>
          <w:p w14:paraId="0F2F4355" w14:textId="4238A868" w:rsidR="00A26661" w:rsidRDefault="00A26661" w:rsidP="00DD00B5">
            <w:pPr>
              <w:pStyle w:val="Doc-text2"/>
              <w:spacing w:after="120"/>
              <w:ind w:left="0" w:firstLine="0"/>
              <w:rPr>
                <w:rFonts w:eastAsia="SimSun"/>
                <w:lang w:val="en-GB" w:eastAsia="zh-CN"/>
              </w:rPr>
            </w:pPr>
            <w:r>
              <w:rPr>
                <w:rFonts w:eastAsia="SimSun"/>
                <w:lang w:val="en-GB" w:eastAsia="zh-CN"/>
              </w:rPr>
              <w:t xml:space="preserve">Agree with </w:t>
            </w:r>
            <w:r w:rsidR="00EC54F7">
              <w:rPr>
                <w:rFonts w:eastAsia="SimSun"/>
                <w:lang w:val="en-GB" w:eastAsia="zh-CN"/>
              </w:rPr>
              <w:t>Nokia that there is no need for UE capability</w:t>
            </w:r>
          </w:p>
        </w:tc>
        <w:tc>
          <w:tcPr>
            <w:tcW w:w="1138" w:type="dxa"/>
          </w:tcPr>
          <w:p w14:paraId="2336D435" w14:textId="380E8244" w:rsidR="00A26661" w:rsidRDefault="00EC54F7" w:rsidP="00DD00B5">
            <w:pPr>
              <w:pStyle w:val="Doc-text2"/>
              <w:spacing w:after="120"/>
              <w:ind w:left="0" w:firstLine="0"/>
              <w:rPr>
                <w:rFonts w:eastAsia="SimSun"/>
                <w:lang w:val="en-GB" w:eastAsia="zh-CN"/>
              </w:rPr>
            </w:pPr>
            <w:r>
              <w:rPr>
                <w:rFonts w:eastAsia="SimSun"/>
                <w:lang w:val="en-GB" w:eastAsia="zh-CN"/>
              </w:rPr>
              <w:t>No im</w:t>
            </w:r>
            <w:r w:rsidR="00CA03DB">
              <w:rPr>
                <w:rFonts w:eastAsia="SimSun"/>
                <w:lang w:val="en-GB" w:eastAsia="zh-CN"/>
              </w:rPr>
              <w:t>pa</w:t>
            </w:r>
            <w:r>
              <w:rPr>
                <w:rFonts w:eastAsia="SimSun"/>
                <w:lang w:val="en-GB" w:eastAsia="zh-CN"/>
              </w:rPr>
              <w:t>ct</w:t>
            </w:r>
          </w:p>
        </w:tc>
        <w:tc>
          <w:tcPr>
            <w:tcW w:w="2839" w:type="dxa"/>
          </w:tcPr>
          <w:p w14:paraId="0977B98E" w14:textId="607294C0" w:rsidR="00A26661" w:rsidRDefault="00A26661" w:rsidP="00DD00B5">
            <w:pPr>
              <w:pStyle w:val="Doc-text2"/>
              <w:spacing w:after="120"/>
              <w:ind w:left="0" w:firstLine="0"/>
              <w:rPr>
                <w:rFonts w:eastAsia="SimSun"/>
                <w:lang w:val="en-GB" w:eastAsia="zh-CN"/>
              </w:rPr>
            </w:pPr>
            <w:r>
              <w:rPr>
                <w:rFonts w:eastAsia="SimSun"/>
                <w:lang w:val="en-GB" w:eastAsia="zh-CN"/>
              </w:rPr>
              <w:t xml:space="preserve">Agree with Ericsson and </w:t>
            </w:r>
            <w:r w:rsidR="00EC54F7">
              <w:rPr>
                <w:rFonts w:eastAsia="SimSun"/>
                <w:lang w:val="en-GB" w:eastAsia="zh-CN"/>
              </w:rPr>
              <w:t>others</w:t>
            </w:r>
            <w:r>
              <w:rPr>
                <w:rFonts w:eastAsia="SimSun"/>
                <w:lang w:val="en-GB" w:eastAsia="zh-CN"/>
              </w:rPr>
              <w:t xml:space="preserve"> on </w:t>
            </w:r>
            <w:r w:rsidR="00EC54F7">
              <w:rPr>
                <w:rFonts w:eastAsia="SimSun"/>
                <w:lang w:val="en-GB" w:eastAsia="zh-CN"/>
              </w:rPr>
              <w:t xml:space="preserve">the need for a </w:t>
            </w:r>
            <w:r>
              <w:rPr>
                <w:rFonts w:eastAsia="SimSun"/>
                <w:lang w:val="en-GB" w:eastAsia="zh-CN"/>
              </w:rPr>
              <w:t xml:space="preserve">SIB-flag and a </w:t>
            </w:r>
            <w:r w:rsidR="00EC54F7">
              <w:rPr>
                <w:rFonts w:eastAsia="SimSun"/>
                <w:lang w:val="en-GB" w:eastAsia="zh-CN"/>
              </w:rPr>
              <w:t xml:space="preserve">general </w:t>
            </w:r>
            <w:r>
              <w:rPr>
                <w:rFonts w:eastAsia="SimSun"/>
                <w:lang w:val="en-GB" w:eastAsia="zh-CN"/>
              </w:rPr>
              <w:t>statement about security</w:t>
            </w:r>
            <w:r w:rsidR="00EC54F7">
              <w:rPr>
                <w:rFonts w:eastAsia="SimSun"/>
                <w:lang w:val="en-GB" w:eastAsia="zh-CN"/>
              </w:rPr>
              <w:t xml:space="preserve"> issues for affected solutions.</w:t>
            </w:r>
          </w:p>
        </w:tc>
      </w:tr>
    </w:tbl>
    <w:p w14:paraId="3A1BE735" w14:textId="77777777" w:rsidR="00DB5A45" w:rsidRDefault="00DB5A45">
      <w:pPr>
        <w:pStyle w:val="Doc-text2"/>
        <w:spacing w:after="120"/>
        <w:ind w:left="0" w:firstLine="0"/>
        <w:rPr>
          <w:rFonts w:eastAsia="SimSun"/>
          <w:lang w:val="en-GB" w:eastAsia="zh-CN"/>
        </w:rPr>
      </w:pPr>
    </w:p>
    <w:p w14:paraId="5B81B0FF" w14:textId="77777777" w:rsidR="00DB5A45" w:rsidRDefault="00D933F3">
      <w:pPr>
        <w:pStyle w:val="Heading2"/>
      </w:pPr>
      <w:r>
        <w:rPr>
          <w:rFonts w:cs="Arial"/>
        </w:rPr>
        <w:t xml:space="preserve">3.2 </w:t>
      </w:r>
      <w:r>
        <w:t>Necessity of early identification</w:t>
      </w:r>
    </w:p>
    <w:p w14:paraId="19701130"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ince NCR identification is one objective that to be discussed in RAN2. In AI summary [1], the following proposal is provided:</w:t>
      </w:r>
    </w:p>
    <w:p w14:paraId="7B501D26" w14:textId="77777777" w:rsidR="00DB5A45" w:rsidRDefault="00D933F3">
      <w:pPr>
        <w:pStyle w:val="Doc-text2"/>
        <w:spacing w:after="120"/>
        <w:ind w:left="0" w:firstLine="0"/>
        <w:rPr>
          <w:rFonts w:eastAsia="SimSun"/>
          <w:b/>
          <w:lang w:val="en-GB" w:eastAsia="zh-CN"/>
        </w:rPr>
      </w:pPr>
      <w:r>
        <w:rPr>
          <w:rFonts w:eastAsia="SimSun"/>
          <w:b/>
          <w:lang w:val="en-GB" w:eastAsia="zh-CN"/>
        </w:rPr>
        <w:t>Proposal 6: RAN2 understands early identification (via Msg1 or Msg3) is not needed for NCR-MT.</w:t>
      </w:r>
    </w:p>
    <w:p w14:paraId="4B7B3C48" w14:textId="77777777" w:rsidR="00DB5A45" w:rsidRDefault="00D933F3">
      <w:pPr>
        <w:pStyle w:val="Doc-text2"/>
        <w:spacing w:after="120"/>
        <w:ind w:left="0" w:firstLine="0"/>
        <w:rPr>
          <w:rFonts w:eastAsia="SimSun"/>
          <w:lang w:val="en-GB" w:eastAsia="zh-CN"/>
        </w:rPr>
      </w:pPr>
      <w:r>
        <w:rPr>
          <w:rFonts w:eastAsia="SimSun"/>
          <w:lang w:val="en-GB" w:eastAsia="zh-CN"/>
        </w:rPr>
        <w:t>Companies are invited to show your view to this proposal, if this can be agreed, it will be captured in the “Conclusion” section in TR 38.867.</w:t>
      </w:r>
    </w:p>
    <w:p w14:paraId="51C46B33" w14:textId="77777777" w:rsidR="00DB5A45" w:rsidRDefault="00D933F3">
      <w:pPr>
        <w:spacing w:after="120"/>
        <w:jc w:val="both"/>
        <w:rPr>
          <w:rFonts w:ascii="Arial" w:hAnsi="Arial" w:cs="Arial"/>
          <w:b/>
        </w:rPr>
      </w:pPr>
      <w:r>
        <w:rPr>
          <w:rFonts w:ascii="Arial" w:hAnsi="Arial" w:cs="Arial"/>
          <w:b/>
        </w:rPr>
        <w:t xml:space="preserve">Question 2: Do companies agree with above Proposal 6? </w:t>
      </w:r>
    </w:p>
    <w:tbl>
      <w:tblPr>
        <w:tblStyle w:val="TableGrid"/>
        <w:tblW w:w="10485" w:type="dxa"/>
        <w:tblLook w:val="04A0" w:firstRow="1" w:lastRow="0" w:firstColumn="1" w:lastColumn="0" w:noHBand="0" w:noVBand="1"/>
      </w:tblPr>
      <w:tblGrid>
        <w:gridCol w:w="1838"/>
        <w:gridCol w:w="1815"/>
        <w:gridCol w:w="6832"/>
      </w:tblGrid>
      <w:tr w:rsidR="00DB5A45" w14:paraId="29F05F23" w14:textId="77777777">
        <w:trPr>
          <w:trHeight w:val="350"/>
        </w:trPr>
        <w:tc>
          <w:tcPr>
            <w:tcW w:w="1838" w:type="dxa"/>
            <w:shd w:val="clear" w:color="auto" w:fill="DBE5F1" w:themeFill="accent1" w:themeFillTint="33"/>
          </w:tcPr>
          <w:p w14:paraId="77516395" w14:textId="77777777" w:rsidR="00DB5A45" w:rsidRDefault="00D933F3">
            <w:pPr>
              <w:pStyle w:val="Doc-text2"/>
              <w:spacing w:after="120"/>
              <w:ind w:left="0" w:firstLine="0"/>
              <w:jc w:val="center"/>
              <w:rPr>
                <w:rFonts w:eastAsia="SimSun"/>
                <w:lang w:val="en-GB" w:eastAsia="zh-CN"/>
              </w:rPr>
            </w:pPr>
            <w:r>
              <w:rPr>
                <w:rFonts w:eastAsia="SimSun"/>
                <w:lang w:val="en-GB" w:eastAsia="zh-CN"/>
              </w:rPr>
              <w:t>Company</w:t>
            </w:r>
          </w:p>
        </w:tc>
        <w:tc>
          <w:tcPr>
            <w:tcW w:w="1815" w:type="dxa"/>
            <w:shd w:val="clear" w:color="auto" w:fill="DBE5F1" w:themeFill="accent1" w:themeFillTint="33"/>
          </w:tcPr>
          <w:p w14:paraId="08664617"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A</w:t>
            </w:r>
            <w:r>
              <w:rPr>
                <w:rFonts w:eastAsia="SimSun"/>
                <w:lang w:val="en-GB" w:eastAsia="zh-CN"/>
              </w:rPr>
              <w:t>gree or not</w:t>
            </w:r>
          </w:p>
        </w:tc>
        <w:tc>
          <w:tcPr>
            <w:tcW w:w="6832" w:type="dxa"/>
            <w:shd w:val="clear" w:color="auto" w:fill="DBE5F1" w:themeFill="accent1" w:themeFillTint="33"/>
          </w:tcPr>
          <w:p w14:paraId="569B96AD"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 if any</w:t>
            </w:r>
          </w:p>
        </w:tc>
      </w:tr>
      <w:tr w:rsidR="00DB5A45" w14:paraId="2325B3F5" w14:textId="77777777">
        <w:tc>
          <w:tcPr>
            <w:tcW w:w="1838" w:type="dxa"/>
          </w:tcPr>
          <w:p w14:paraId="057E97F6"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815" w:type="dxa"/>
          </w:tcPr>
          <w:p w14:paraId="64986E77"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46D2AA9D" w14:textId="77777777" w:rsidR="00DB5A45" w:rsidRDefault="00D933F3">
            <w:pPr>
              <w:pStyle w:val="Doc-text2"/>
              <w:spacing w:after="120"/>
              <w:ind w:left="0" w:firstLine="0"/>
              <w:rPr>
                <w:rFonts w:eastAsia="SimSun"/>
                <w:lang w:val="en-GB" w:eastAsia="zh-CN"/>
              </w:rPr>
            </w:pPr>
            <w:r>
              <w:rPr>
                <w:rFonts w:eastAsia="SimSun"/>
                <w:lang w:val="en-GB" w:eastAsia="zh-CN"/>
              </w:rPr>
              <w:t xml:space="preserve">Early identification has been specified for </w:t>
            </w:r>
            <w:proofErr w:type="spellStart"/>
            <w:r>
              <w:rPr>
                <w:rFonts w:eastAsia="SimSun"/>
                <w:lang w:val="en-GB" w:eastAsia="zh-CN"/>
              </w:rPr>
              <w:t>RedCap</w:t>
            </w:r>
            <w:proofErr w:type="spellEnd"/>
            <w:r>
              <w:rPr>
                <w:rFonts w:eastAsia="SimSun"/>
                <w:lang w:val="en-GB" w:eastAsia="zh-CN"/>
              </w:rPr>
              <w:t xml:space="preserve"> UE in Rel-17, because </w:t>
            </w:r>
            <w:proofErr w:type="spellStart"/>
            <w:r>
              <w:rPr>
                <w:rFonts w:eastAsia="SimSun"/>
                <w:lang w:val="en-GB" w:eastAsia="zh-CN"/>
              </w:rPr>
              <w:t>RedCap</w:t>
            </w:r>
            <w:proofErr w:type="spellEnd"/>
            <w:r>
              <w:rPr>
                <w:rFonts w:eastAsia="SimSun"/>
                <w:lang w:val="en-GB" w:eastAsia="zh-CN"/>
              </w:rPr>
              <w:t xml:space="preserve"> UE supports reduced bandwidth and other reduced capability. So the network needs to differentiate </w:t>
            </w:r>
            <w:proofErr w:type="spellStart"/>
            <w:r>
              <w:rPr>
                <w:rFonts w:eastAsia="SimSun"/>
                <w:lang w:val="en-GB" w:eastAsia="zh-CN"/>
              </w:rPr>
              <w:t>RedCap</w:t>
            </w:r>
            <w:proofErr w:type="spellEnd"/>
            <w:r>
              <w:rPr>
                <w:rFonts w:eastAsia="SimSun"/>
                <w:lang w:val="en-GB" w:eastAsia="zh-CN"/>
              </w:rPr>
              <w:t xml:space="preserve"> UE in order to perform different actions or different configurations in Msg2 or Msg4.  </w:t>
            </w:r>
          </w:p>
          <w:p w14:paraId="1AE82BA5" w14:textId="77777777" w:rsidR="00DB5A45" w:rsidRDefault="00D933F3">
            <w:pPr>
              <w:pStyle w:val="Doc-text2"/>
              <w:spacing w:after="120"/>
              <w:ind w:left="0" w:firstLine="0"/>
              <w:rPr>
                <w:rFonts w:eastAsia="SimSun"/>
                <w:lang w:val="en-GB" w:eastAsia="zh-CN"/>
              </w:rPr>
            </w:pPr>
            <w:r>
              <w:rPr>
                <w:rFonts w:eastAsia="SimSun" w:hint="eastAsia"/>
                <w:lang w:val="en-GB" w:eastAsia="zh-CN"/>
              </w:rPr>
              <w:t>D</w:t>
            </w:r>
            <w:r>
              <w:rPr>
                <w:rFonts w:eastAsia="SimSun"/>
                <w:lang w:val="en-GB" w:eastAsia="zh-CN"/>
              </w:rPr>
              <w:t xml:space="preserve">ifferent from </w:t>
            </w:r>
            <w:proofErr w:type="spellStart"/>
            <w:r>
              <w:rPr>
                <w:rFonts w:eastAsia="SimSun"/>
                <w:lang w:val="en-GB" w:eastAsia="zh-CN"/>
              </w:rPr>
              <w:t>RedCap</w:t>
            </w:r>
            <w:proofErr w:type="spellEnd"/>
            <w:r>
              <w:rPr>
                <w:rFonts w:eastAsia="SimSun"/>
                <w:lang w:val="en-GB" w:eastAsia="zh-CN"/>
              </w:rPr>
              <w:t xml:space="preserve"> UE, NCR does not have reduced capability thus does not need special handling in Msg2 and Msg4. In addition, fast RRC state transition is not needed to NCR-MT (the ON-OFF mechanism is designed for NCR-</w:t>
            </w:r>
            <w:proofErr w:type="spellStart"/>
            <w:r>
              <w:rPr>
                <w:rFonts w:eastAsia="SimSun"/>
                <w:lang w:val="en-GB" w:eastAsia="zh-CN"/>
              </w:rPr>
              <w:t>Fwd</w:t>
            </w:r>
            <w:proofErr w:type="spellEnd"/>
            <w:r>
              <w:rPr>
                <w:rFonts w:eastAsia="SimSun"/>
                <w:lang w:val="en-GB" w:eastAsia="zh-CN"/>
              </w:rPr>
              <w:t>).</w:t>
            </w:r>
          </w:p>
          <w:p w14:paraId="57DF0DEA"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So we think there is no need to consider early identification (via Msg1, Msg3) for NCR-MT. NCR Identification via Msg5 or via radio capability is enough.</w:t>
            </w:r>
          </w:p>
        </w:tc>
      </w:tr>
      <w:tr w:rsidR="00DB5A45" w14:paraId="47B04231" w14:textId="77777777">
        <w:tc>
          <w:tcPr>
            <w:tcW w:w="1838" w:type="dxa"/>
          </w:tcPr>
          <w:p w14:paraId="787591B2"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Ericsson</w:t>
            </w:r>
          </w:p>
        </w:tc>
        <w:tc>
          <w:tcPr>
            <w:tcW w:w="1815" w:type="dxa"/>
          </w:tcPr>
          <w:p w14:paraId="516355BF"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ADD526E" w14:textId="77777777" w:rsidR="00DB5A45" w:rsidRDefault="00DB5A45">
            <w:pPr>
              <w:pStyle w:val="Doc-text2"/>
              <w:spacing w:after="120"/>
              <w:ind w:left="0" w:firstLine="0"/>
              <w:rPr>
                <w:rFonts w:eastAsia="SimSun"/>
                <w:lang w:val="en-GB" w:eastAsia="zh-CN"/>
              </w:rPr>
            </w:pPr>
          </w:p>
        </w:tc>
      </w:tr>
      <w:tr w:rsidR="00DB5A45" w14:paraId="050486D7" w14:textId="77777777">
        <w:tc>
          <w:tcPr>
            <w:tcW w:w="1838" w:type="dxa"/>
          </w:tcPr>
          <w:p w14:paraId="4FE831EF"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815" w:type="dxa"/>
          </w:tcPr>
          <w:p w14:paraId="19D07964"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DCDA374" w14:textId="77777777" w:rsidR="00DB5A45" w:rsidRDefault="00DB5A45">
            <w:pPr>
              <w:pStyle w:val="Doc-text2"/>
              <w:spacing w:after="120"/>
              <w:ind w:left="0" w:firstLine="0"/>
              <w:rPr>
                <w:rFonts w:eastAsia="SimSun"/>
                <w:lang w:val="en-GB" w:eastAsia="zh-CN"/>
              </w:rPr>
            </w:pPr>
          </w:p>
        </w:tc>
      </w:tr>
      <w:tr w:rsidR="00DB5A45" w14:paraId="44981B66" w14:textId="77777777">
        <w:tc>
          <w:tcPr>
            <w:tcW w:w="1838" w:type="dxa"/>
          </w:tcPr>
          <w:p w14:paraId="19B59696" w14:textId="77777777" w:rsidR="00DB5A45" w:rsidRDefault="00D933F3">
            <w:pPr>
              <w:pStyle w:val="Doc-text2"/>
              <w:spacing w:after="120"/>
              <w:ind w:left="0" w:firstLine="0"/>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815" w:type="dxa"/>
          </w:tcPr>
          <w:p w14:paraId="665EBFF9"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5BF7983C" w14:textId="77777777" w:rsidR="00DB5A45" w:rsidRDefault="00DB5A45">
            <w:pPr>
              <w:pStyle w:val="Doc-text2"/>
              <w:spacing w:after="120"/>
              <w:ind w:left="0" w:firstLine="0"/>
              <w:rPr>
                <w:rFonts w:eastAsia="SimSun"/>
                <w:lang w:val="en-GB" w:eastAsia="zh-CN"/>
              </w:rPr>
            </w:pPr>
          </w:p>
        </w:tc>
      </w:tr>
      <w:tr w:rsidR="00DB5A45" w14:paraId="6D47BCC7" w14:textId="77777777">
        <w:tc>
          <w:tcPr>
            <w:tcW w:w="1838" w:type="dxa"/>
          </w:tcPr>
          <w:p w14:paraId="1A5FFD96" w14:textId="77777777" w:rsidR="00DB5A45" w:rsidRDefault="00D933F3">
            <w:pPr>
              <w:pStyle w:val="Doc-text2"/>
              <w:spacing w:after="120"/>
              <w:ind w:left="0" w:firstLine="0"/>
              <w:rPr>
                <w:rFonts w:eastAsia="SimSun"/>
                <w:lang w:val="en-GB" w:eastAsia="zh-CN"/>
              </w:rPr>
            </w:pPr>
            <w:r>
              <w:rPr>
                <w:rFonts w:eastAsia="SimSun" w:hint="eastAsia"/>
                <w:lang w:val="en-GB" w:eastAsia="zh-CN"/>
              </w:rPr>
              <w:t>CATT</w:t>
            </w:r>
          </w:p>
        </w:tc>
        <w:tc>
          <w:tcPr>
            <w:tcW w:w="1815" w:type="dxa"/>
          </w:tcPr>
          <w:p w14:paraId="6F901BB0" w14:textId="77777777" w:rsidR="00DB5A45" w:rsidRDefault="00D933F3">
            <w:pPr>
              <w:pStyle w:val="Doc-text2"/>
              <w:spacing w:after="120"/>
              <w:ind w:left="0" w:firstLine="0"/>
              <w:rPr>
                <w:rFonts w:eastAsia="SimSun"/>
                <w:lang w:val="en-GB" w:eastAsia="zh-CN"/>
              </w:rPr>
            </w:pPr>
            <w:r>
              <w:rPr>
                <w:rFonts w:eastAsia="SimSun" w:hint="eastAsia"/>
                <w:lang w:val="en-GB" w:eastAsia="zh-CN"/>
              </w:rPr>
              <w:t>Agree</w:t>
            </w:r>
          </w:p>
        </w:tc>
        <w:tc>
          <w:tcPr>
            <w:tcW w:w="6832" w:type="dxa"/>
          </w:tcPr>
          <w:p w14:paraId="0683119F" w14:textId="77777777" w:rsidR="00DB5A45" w:rsidRDefault="00DB5A45">
            <w:pPr>
              <w:pStyle w:val="Doc-text2"/>
              <w:spacing w:after="120"/>
              <w:ind w:left="0" w:firstLine="0"/>
              <w:rPr>
                <w:rFonts w:eastAsia="SimSun"/>
                <w:lang w:val="en-GB" w:eastAsia="zh-CN"/>
              </w:rPr>
            </w:pPr>
          </w:p>
        </w:tc>
      </w:tr>
      <w:tr w:rsidR="00DB5A45" w14:paraId="0325C770" w14:textId="77777777">
        <w:tc>
          <w:tcPr>
            <w:tcW w:w="1838" w:type="dxa"/>
          </w:tcPr>
          <w:p w14:paraId="74220B16" w14:textId="40C15E41" w:rsidR="00DB5A45" w:rsidRDefault="00BE5385">
            <w:pPr>
              <w:pStyle w:val="Doc-text2"/>
              <w:spacing w:after="120"/>
              <w:ind w:left="0" w:firstLine="0"/>
              <w:rPr>
                <w:rFonts w:eastAsia="SimSun"/>
                <w:lang w:val="en-GB" w:eastAsia="zh-CN"/>
              </w:rPr>
            </w:pPr>
            <w:r>
              <w:rPr>
                <w:rFonts w:eastAsia="SimSun"/>
                <w:lang w:val="en-GB" w:eastAsia="zh-CN"/>
              </w:rPr>
              <w:t>Samsung</w:t>
            </w:r>
          </w:p>
        </w:tc>
        <w:tc>
          <w:tcPr>
            <w:tcW w:w="1815" w:type="dxa"/>
          </w:tcPr>
          <w:p w14:paraId="5910414E" w14:textId="092F5A3B" w:rsidR="00DB5A45" w:rsidRDefault="00BE5385">
            <w:pPr>
              <w:pStyle w:val="Doc-text2"/>
              <w:spacing w:after="120"/>
              <w:ind w:left="0" w:firstLine="0"/>
              <w:rPr>
                <w:rFonts w:eastAsia="SimSun"/>
                <w:lang w:val="en-GB" w:eastAsia="zh-CN"/>
              </w:rPr>
            </w:pPr>
            <w:r>
              <w:rPr>
                <w:rFonts w:eastAsia="SimSun"/>
                <w:lang w:val="en-GB" w:eastAsia="zh-CN"/>
              </w:rPr>
              <w:t>Agree</w:t>
            </w:r>
          </w:p>
        </w:tc>
        <w:tc>
          <w:tcPr>
            <w:tcW w:w="6832" w:type="dxa"/>
          </w:tcPr>
          <w:p w14:paraId="5FA61FFB" w14:textId="77777777" w:rsidR="00DB5A45" w:rsidRDefault="00DB5A45">
            <w:pPr>
              <w:pStyle w:val="Doc-text2"/>
              <w:spacing w:after="120"/>
              <w:ind w:left="0" w:firstLine="0"/>
              <w:rPr>
                <w:rFonts w:eastAsia="SimSun"/>
                <w:lang w:val="en-GB" w:eastAsia="zh-CN"/>
              </w:rPr>
            </w:pPr>
          </w:p>
        </w:tc>
      </w:tr>
      <w:tr w:rsidR="00DB5A45" w14:paraId="59A2A6F1" w14:textId="77777777">
        <w:tc>
          <w:tcPr>
            <w:tcW w:w="1838" w:type="dxa"/>
          </w:tcPr>
          <w:p w14:paraId="5B60D2B3" w14:textId="64C7C240" w:rsidR="00DB5A45" w:rsidRDefault="00215F21">
            <w:pPr>
              <w:pStyle w:val="Doc-text2"/>
              <w:spacing w:after="120"/>
              <w:ind w:left="0" w:firstLine="0"/>
              <w:rPr>
                <w:rFonts w:eastAsia="SimSun"/>
                <w:lang w:val="en-GB" w:eastAsia="zh-CN"/>
              </w:rPr>
            </w:pPr>
            <w:r>
              <w:rPr>
                <w:rFonts w:eastAsia="SimSun"/>
                <w:lang w:val="en-GB" w:eastAsia="zh-CN"/>
              </w:rPr>
              <w:t>Nokia</w:t>
            </w:r>
          </w:p>
        </w:tc>
        <w:tc>
          <w:tcPr>
            <w:tcW w:w="1815" w:type="dxa"/>
          </w:tcPr>
          <w:p w14:paraId="2C801404" w14:textId="37BAA399" w:rsidR="00DB5A45" w:rsidRDefault="00215F21">
            <w:pPr>
              <w:pStyle w:val="Doc-text2"/>
              <w:spacing w:after="120"/>
              <w:ind w:left="0" w:firstLine="0"/>
              <w:rPr>
                <w:rFonts w:eastAsia="SimSun"/>
                <w:lang w:val="en-GB" w:eastAsia="zh-CN"/>
              </w:rPr>
            </w:pPr>
            <w:r>
              <w:rPr>
                <w:rFonts w:eastAsia="SimSun"/>
                <w:lang w:val="en-GB" w:eastAsia="zh-CN"/>
              </w:rPr>
              <w:t>Agree</w:t>
            </w:r>
          </w:p>
        </w:tc>
        <w:tc>
          <w:tcPr>
            <w:tcW w:w="6832" w:type="dxa"/>
          </w:tcPr>
          <w:p w14:paraId="488CB904" w14:textId="77777777" w:rsidR="00DB5A45" w:rsidRDefault="00DB5A45">
            <w:pPr>
              <w:pStyle w:val="Doc-text2"/>
              <w:spacing w:after="120"/>
              <w:ind w:left="0" w:firstLine="0"/>
              <w:rPr>
                <w:rFonts w:eastAsia="SimSun"/>
                <w:lang w:val="en-GB" w:eastAsia="zh-CN"/>
              </w:rPr>
            </w:pPr>
          </w:p>
        </w:tc>
      </w:tr>
      <w:tr w:rsidR="003123B6" w14:paraId="3877C78D" w14:textId="77777777">
        <w:tc>
          <w:tcPr>
            <w:tcW w:w="1838" w:type="dxa"/>
          </w:tcPr>
          <w:p w14:paraId="6A4BC854" w14:textId="53B8ECC9" w:rsidR="003123B6" w:rsidRDefault="003123B6" w:rsidP="003123B6">
            <w:pPr>
              <w:pStyle w:val="Doc-text2"/>
              <w:spacing w:after="120"/>
              <w:ind w:left="0" w:firstLine="0"/>
              <w:rPr>
                <w:rFonts w:eastAsia="SimSun"/>
                <w:lang w:val="en-GB" w:eastAsia="zh-CN"/>
              </w:rPr>
            </w:pPr>
            <w:r>
              <w:rPr>
                <w:rFonts w:eastAsia="SimSun"/>
                <w:lang w:val="en-GB" w:eastAsia="zh-CN"/>
              </w:rPr>
              <w:t>Intel</w:t>
            </w:r>
          </w:p>
        </w:tc>
        <w:tc>
          <w:tcPr>
            <w:tcW w:w="1815" w:type="dxa"/>
          </w:tcPr>
          <w:p w14:paraId="78512CCF" w14:textId="7860AC9D" w:rsidR="003123B6" w:rsidRDefault="003123B6" w:rsidP="003123B6">
            <w:pPr>
              <w:pStyle w:val="Doc-text2"/>
              <w:spacing w:after="120"/>
              <w:ind w:left="0" w:firstLine="0"/>
              <w:rPr>
                <w:rFonts w:eastAsia="SimSun"/>
                <w:lang w:val="en-GB" w:eastAsia="zh-CN"/>
              </w:rPr>
            </w:pPr>
            <w:r>
              <w:rPr>
                <w:rFonts w:eastAsia="SimSun"/>
                <w:lang w:val="en-GB" w:eastAsia="zh-CN"/>
              </w:rPr>
              <w:t>Agree</w:t>
            </w:r>
          </w:p>
        </w:tc>
        <w:tc>
          <w:tcPr>
            <w:tcW w:w="6832" w:type="dxa"/>
          </w:tcPr>
          <w:p w14:paraId="5D30E96C" w14:textId="77777777" w:rsidR="003123B6" w:rsidRDefault="003123B6" w:rsidP="003123B6">
            <w:pPr>
              <w:pStyle w:val="Doc-text2"/>
              <w:spacing w:after="120"/>
              <w:ind w:left="0" w:firstLine="0"/>
              <w:rPr>
                <w:rFonts w:eastAsia="SimSun"/>
                <w:lang w:val="en-GB" w:eastAsia="zh-CN"/>
              </w:rPr>
            </w:pPr>
          </w:p>
        </w:tc>
      </w:tr>
      <w:tr w:rsidR="00A26661" w14:paraId="633D5E64" w14:textId="77777777">
        <w:tc>
          <w:tcPr>
            <w:tcW w:w="1838" w:type="dxa"/>
          </w:tcPr>
          <w:p w14:paraId="71B0F5C0" w14:textId="2580408E" w:rsidR="00A26661" w:rsidRDefault="00A26661" w:rsidP="003123B6">
            <w:pPr>
              <w:pStyle w:val="Doc-text2"/>
              <w:spacing w:after="120"/>
              <w:ind w:left="0" w:firstLine="0"/>
              <w:rPr>
                <w:rFonts w:eastAsia="SimSun"/>
                <w:lang w:val="en-GB" w:eastAsia="zh-CN"/>
              </w:rPr>
            </w:pPr>
            <w:r>
              <w:rPr>
                <w:rFonts w:eastAsia="SimSun"/>
                <w:lang w:val="en-GB" w:eastAsia="zh-CN"/>
              </w:rPr>
              <w:t>Sony</w:t>
            </w:r>
          </w:p>
        </w:tc>
        <w:tc>
          <w:tcPr>
            <w:tcW w:w="1815" w:type="dxa"/>
          </w:tcPr>
          <w:p w14:paraId="2CD0ACF4" w14:textId="61B6BA6E" w:rsidR="00A26661" w:rsidRDefault="00A26661" w:rsidP="003123B6">
            <w:pPr>
              <w:pStyle w:val="Doc-text2"/>
              <w:spacing w:after="120"/>
              <w:ind w:left="0" w:firstLine="0"/>
              <w:rPr>
                <w:rFonts w:eastAsia="SimSun"/>
                <w:lang w:val="en-GB" w:eastAsia="zh-CN"/>
              </w:rPr>
            </w:pPr>
            <w:r>
              <w:rPr>
                <w:rFonts w:eastAsia="SimSun"/>
                <w:lang w:val="en-GB" w:eastAsia="zh-CN"/>
              </w:rPr>
              <w:t>Agree</w:t>
            </w:r>
          </w:p>
        </w:tc>
        <w:tc>
          <w:tcPr>
            <w:tcW w:w="6832" w:type="dxa"/>
          </w:tcPr>
          <w:p w14:paraId="5C87DD30" w14:textId="77777777" w:rsidR="00A26661" w:rsidRDefault="00A26661" w:rsidP="003123B6">
            <w:pPr>
              <w:pStyle w:val="Doc-text2"/>
              <w:spacing w:after="120"/>
              <w:ind w:left="0" w:firstLine="0"/>
              <w:rPr>
                <w:rFonts w:eastAsia="SimSun"/>
                <w:lang w:val="en-GB" w:eastAsia="zh-CN"/>
              </w:rPr>
            </w:pPr>
          </w:p>
        </w:tc>
      </w:tr>
    </w:tbl>
    <w:p w14:paraId="4FEB593F" w14:textId="77777777" w:rsidR="00DB5A45" w:rsidRDefault="00DB5A45">
      <w:pPr>
        <w:pStyle w:val="Doc-text2"/>
        <w:tabs>
          <w:tab w:val="left" w:pos="340"/>
        </w:tabs>
        <w:ind w:left="0" w:firstLine="0"/>
        <w:jc w:val="both"/>
        <w:rPr>
          <w:rFonts w:eastAsiaTheme="minorEastAsia" w:cs="Arial"/>
          <w:lang w:val="en-GB"/>
        </w:rPr>
      </w:pPr>
    </w:p>
    <w:p w14:paraId="12CB9CBB" w14:textId="77777777" w:rsidR="00DB5A45" w:rsidRDefault="00DB5A45">
      <w:pPr>
        <w:pStyle w:val="Doc-text2"/>
        <w:tabs>
          <w:tab w:val="left" w:pos="340"/>
        </w:tabs>
        <w:ind w:left="0" w:firstLine="0"/>
        <w:jc w:val="both"/>
      </w:pPr>
    </w:p>
    <w:p w14:paraId="2848796B" w14:textId="77777777" w:rsidR="00DB5A45" w:rsidRDefault="00D933F3">
      <w:pPr>
        <w:pStyle w:val="Heading1"/>
        <w:ind w:left="0" w:firstLine="0"/>
        <w:rPr>
          <w:lang w:val="en-US" w:eastAsia="ko-KR"/>
        </w:rPr>
      </w:pPr>
      <w:r>
        <w:rPr>
          <w:lang w:val="en-US" w:eastAsia="ko-KR"/>
        </w:rPr>
        <w:t>4 Conclusions</w:t>
      </w:r>
      <w:r>
        <w:rPr>
          <w:b/>
        </w:rPr>
        <w:tab/>
      </w:r>
    </w:p>
    <w:p w14:paraId="7F66BC48" w14:textId="77777777" w:rsidR="00DB5A45" w:rsidRDefault="00D933F3">
      <w:pPr>
        <w:pStyle w:val="Doc-text2"/>
        <w:tabs>
          <w:tab w:val="left" w:pos="340"/>
        </w:tabs>
        <w:ind w:left="0" w:firstLine="0"/>
        <w:jc w:val="both"/>
        <w:rPr>
          <w:b/>
        </w:rPr>
      </w:pPr>
      <w:r>
        <w:rPr>
          <w:rFonts w:cs="Arial"/>
        </w:rPr>
        <w:t>TBD</w:t>
      </w:r>
    </w:p>
    <w:p w14:paraId="23522220" w14:textId="77777777" w:rsidR="00DB5A45" w:rsidRDefault="00DB5A45">
      <w:pPr>
        <w:pStyle w:val="Doc-text2"/>
        <w:tabs>
          <w:tab w:val="left" w:pos="340"/>
        </w:tabs>
        <w:ind w:left="0" w:firstLine="0"/>
        <w:jc w:val="both"/>
        <w:rPr>
          <w:b/>
        </w:rPr>
      </w:pPr>
    </w:p>
    <w:p w14:paraId="20F3E4CB" w14:textId="77777777" w:rsidR="00DB5A45" w:rsidRDefault="00DB5A45">
      <w:pPr>
        <w:pStyle w:val="Doc-text2"/>
        <w:tabs>
          <w:tab w:val="left" w:pos="340"/>
        </w:tabs>
        <w:ind w:left="0" w:firstLine="0"/>
        <w:jc w:val="both"/>
        <w:rPr>
          <w:b/>
        </w:rPr>
      </w:pPr>
    </w:p>
    <w:p w14:paraId="479CF7F1" w14:textId="77777777" w:rsidR="00DB5A45" w:rsidRDefault="00DB5A45">
      <w:pPr>
        <w:pStyle w:val="Doc-text2"/>
        <w:tabs>
          <w:tab w:val="left" w:pos="340"/>
        </w:tabs>
        <w:ind w:left="0" w:firstLine="0"/>
        <w:jc w:val="both"/>
        <w:rPr>
          <w:rFonts w:eastAsiaTheme="minorEastAsia"/>
          <w:b/>
        </w:rPr>
      </w:pPr>
    </w:p>
    <w:p w14:paraId="6BE0BB3B" w14:textId="77777777" w:rsidR="00DB5A45" w:rsidRDefault="00DB5A45">
      <w:pPr>
        <w:pStyle w:val="Doc-text2"/>
        <w:tabs>
          <w:tab w:val="left" w:pos="340"/>
        </w:tabs>
        <w:ind w:left="0" w:firstLine="0"/>
        <w:jc w:val="both"/>
        <w:rPr>
          <w:rFonts w:eastAsiaTheme="minorEastAsia"/>
          <w:b/>
          <w:lang w:val="en-GB"/>
        </w:rPr>
      </w:pPr>
    </w:p>
    <w:p w14:paraId="277BA8BE" w14:textId="77777777" w:rsidR="00DB5A45" w:rsidRDefault="00DB5A45">
      <w:pPr>
        <w:pStyle w:val="Doc-text2"/>
        <w:tabs>
          <w:tab w:val="left" w:pos="340"/>
        </w:tabs>
        <w:ind w:left="0" w:firstLine="0"/>
        <w:jc w:val="both"/>
        <w:rPr>
          <w:rFonts w:eastAsiaTheme="minorEastAsia"/>
          <w:b/>
          <w:lang w:val="en-GB"/>
        </w:rPr>
      </w:pPr>
    </w:p>
    <w:p w14:paraId="4E05407D" w14:textId="77777777" w:rsidR="00DB5A45" w:rsidRDefault="00D933F3">
      <w:pPr>
        <w:pStyle w:val="Heading1"/>
        <w:pBdr>
          <w:top w:val="single" w:sz="12" w:space="0" w:color="auto"/>
        </w:pBdr>
        <w:rPr>
          <w:lang w:val="en-US" w:eastAsia="ko-KR"/>
        </w:rPr>
      </w:pPr>
      <w:r>
        <w:rPr>
          <w:lang w:val="en-US" w:eastAsia="ko-KR"/>
        </w:rPr>
        <w:t>5 References</w:t>
      </w:r>
    </w:p>
    <w:p w14:paraId="3A87CF7B" w14:textId="77777777" w:rsidR="00DB5A45" w:rsidRDefault="00D933F3">
      <w:pPr>
        <w:spacing w:before="60"/>
        <w:ind w:left="1259" w:hanging="1259"/>
        <w:rPr>
          <w:rFonts w:ascii="Arial" w:eastAsia="MS Mincho" w:hAnsi="Arial"/>
          <w:noProof/>
          <w:lang w:val="en-US" w:eastAsia="en-GB"/>
        </w:rPr>
      </w:pPr>
      <w:r>
        <w:rPr>
          <w:rFonts w:ascii="Arial" w:hAnsi="Arial" w:cs="Arial"/>
          <w:lang w:val="en-US" w:eastAsia="ko-KR"/>
        </w:rPr>
        <w:t>[</w:t>
      </w:r>
      <w:r>
        <w:rPr>
          <w:rFonts w:ascii="Arial" w:hAnsi="Arial" w:cs="Arial"/>
          <w:lang w:eastAsia="ko-KR"/>
        </w:rPr>
        <w:t>1]</w:t>
      </w:r>
      <w:r>
        <w:rPr>
          <w:rFonts w:ascii="Arial" w:eastAsia="MS Mincho" w:hAnsi="Arial"/>
          <w:noProof/>
          <w:lang w:eastAsia="en-GB"/>
        </w:rPr>
        <w:t xml:space="preserve"> R2-2208886   [Pre119-e][701][NCR] Summary of AI 8.1 network-controlled repeaters ZTE (rapporteur)</w:t>
      </w:r>
    </w:p>
    <w:p w14:paraId="072F73E2" w14:textId="77777777" w:rsidR="00DB5A45" w:rsidRDefault="00DB5A45">
      <w:pPr>
        <w:spacing w:before="60"/>
        <w:rPr>
          <w:rFonts w:ascii="Arial" w:eastAsia="MS Mincho" w:hAnsi="Arial"/>
          <w:noProof/>
          <w:lang w:eastAsia="en-GB"/>
        </w:rPr>
      </w:pPr>
    </w:p>
    <w:sectPr w:rsidR="00DB5A45">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pple - Zhibin Wu 2" w:date="2022-08-24T15:09:00Z" w:initials="ZW">
    <w:p w14:paraId="427D628B" w14:textId="77777777" w:rsidR="00DB5A45" w:rsidRDefault="00D933F3">
      <w:r>
        <w:rPr>
          <w:rStyle w:val="CommentReference"/>
        </w:rPr>
        <w:annotationRef/>
      </w:r>
      <w:r>
        <w:t>Suggest to modify the question to limit the Uu impact only on “identification and authorization”? Otherwise, there are many potential RRC impacts need to be considered</w:t>
      </w:r>
    </w:p>
  </w:comment>
  <w:comment w:id="4" w:author="MT2" w:date="2022-08-25T10:48:00Z" w:initials="MT2">
    <w:p w14:paraId="58C61620" w14:textId="61814FF4" w:rsidR="00BE5385" w:rsidRDefault="00BE5385">
      <w:pPr>
        <w:pStyle w:val="CommentText"/>
      </w:pPr>
      <w:r>
        <w:rPr>
          <w:rStyle w:val="CommentReference"/>
        </w:rPr>
        <w:annotationRef/>
      </w:r>
      <w:r>
        <w:t xml:space="preserve">[Samsung] </w:t>
      </w:r>
      <w:r>
        <w:rPr>
          <w:rStyle w:val="CommentReference"/>
        </w:rPr>
        <w:annotationRef/>
      </w:r>
      <w:r>
        <w:t>We are ok with ‘Uu impact’, and don’t think all details of RRC signalling impact are expected at this stage anyway – these are general considerations. But happy to go with majority.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D628B" w15:done="0"/>
  <w15:commentEx w15:paraId="58C61620" w15:paraIdParent="427D6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D628B" w16cid:durableId="26B1F09A"/>
  <w16cid:commentId w16cid:paraId="58C61620" w16cid:durableId="26B1F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E903" w14:textId="77777777" w:rsidR="0050331F" w:rsidRDefault="0050331F">
      <w:r>
        <w:separator/>
      </w:r>
    </w:p>
  </w:endnote>
  <w:endnote w:type="continuationSeparator" w:id="0">
    <w:p w14:paraId="446C2753" w14:textId="77777777" w:rsidR="0050331F" w:rsidRDefault="0050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DB13B" w14:textId="77777777" w:rsidR="0050331F" w:rsidRDefault="0050331F">
      <w:r>
        <w:separator/>
      </w:r>
    </w:p>
  </w:footnote>
  <w:footnote w:type="continuationSeparator" w:id="0">
    <w:p w14:paraId="0B713E24" w14:textId="77777777" w:rsidR="0050331F" w:rsidRDefault="00503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45"/>
    <w:rsid w:val="00085C87"/>
    <w:rsid w:val="000B35D5"/>
    <w:rsid w:val="00215F21"/>
    <w:rsid w:val="00287036"/>
    <w:rsid w:val="0029307F"/>
    <w:rsid w:val="003123B6"/>
    <w:rsid w:val="00423A03"/>
    <w:rsid w:val="004F390A"/>
    <w:rsid w:val="0050331F"/>
    <w:rsid w:val="006F72B8"/>
    <w:rsid w:val="007E18A7"/>
    <w:rsid w:val="008D5545"/>
    <w:rsid w:val="00A26661"/>
    <w:rsid w:val="00A75236"/>
    <w:rsid w:val="00BE5385"/>
    <w:rsid w:val="00C24C47"/>
    <w:rsid w:val="00CA03DB"/>
    <w:rsid w:val="00D933F3"/>
    <w:rsid w:val="00DB5A45"/>
    <w:rsid w:val="00DD00B5"/>
    <w:rsid w:val="00EC54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064E5"/>
  <w15:docId w15:val="{7075517A-AA16-489C-9FB5-EF741EA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character" w:styleId="Emphasis">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pPr>
      <w:spacing w:after="200"/>
    </w:pPr>
    <w:rPr>
      <w:b/>
      <w:bCs/>
      <w:color w:val="4F81BD"/>
      <w:sz w:val="18"/>
      <w:szCs w:val="18"/>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styleId="EndnoteReference">
    <w:name w:val="endnote reference"/>
    <w:basedOn w:val="DefaultParagraphFont"/>
    <w:semiHidden/>
    <w:unhideWhenUsed/>
    <w:rPr>
      <w:vertAlign w:val="superscript"/>
    </w:rPr>
  </w:style>
  <w:style w:type="character" w:customStyle="1" w:styleId="HeaderChar">
    <w:name w:val="Header Char"/>
    <w:aliases w:val="header odd Char"/>
    <w:basedOn w:val="DefaultParagraphFont"/>
    <w:link w:val="Header"/>
    <w:rPr>
      <w:rFonts w:ascii="Arial" w:hAnsi="Arial"/>
      <w:b/>
      <w:noProof/>
      <w:sz w:val="18"/>
      <w:lang w:val="en-GB" w:eastAsia="en-US"/>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Pr>
      <w:rFonts w:ascii="Times New Roman" w:eastAsia="MS Mincho" w:hAnsi="Times New Roman"/>
      <w:sz w:val="22"/>
      <w:lang w:val="x-none" w:eastAsia="zh-CN"/>
    </w:r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Pr>
      <w:rFonts w:ascii="Times New Roman" w:eastAsia="MS Mincho" w:hAnsi="Times New Roman"/>
      <w:sz w:val="24"/>
      <w:lang w:val="x-none" w:eastAsia="en-GB"/>
    </w:rPr>
  </w:style>
  <w:style w:type="character" w:styleId="PageNumber">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Code">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Agreement">
    <w:name w:val="Agreement"/>
    <w:basedOn w:val="Normal"/>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
    <w:name w:val="标题3"/>
    <w:basedOn w:val="Heading2"/>
    <w:link w:val="3Char"/>
    <w:qFormat/>
    <w:pPr>
      <w:ind w:leftChars="100" w:left="1334" w:rightChars="100" w:right="100"/>
    </w:p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Heading1Char"/>
    <w:link w:val="Heading2"/>
    <w:rPr>
      <w:rFonts w:ascii="Arial" w:hAnsi="Arial"/>
      <w:sz w:val="32"/>
      <w:lang w:val="en-GB" w:eastAsia="en-US"/>
    </w:rPr>
  </w:style>
  <w:style w:type="character" w:customStyle="1" w:styleId="3Char">
    <w:name w:val="标题3 Char"/>
    <w:basedOn w:val="Heading2Char"/>
    <w:link w:val="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49167-4EE4-4DA5-A6F0-C75DE5460602}">
  <ds:schemaRefs>
    <ds:schemaRef ds:uri="http://schemas.microsoft.com/sharepoint/v3/contenttype/forms"/>
  </ds:schemaRefs>
</ds:datastoreItem>
</file>

<file path=customXml/itemProps2.xml><?xml version="1.0" encoding="utf-8"?>
<ds:datastoreItem xmlns:ds="http://schemas.openxmlformats.org/officeDocument/2006/customXml" ds:itemID="{E5A86977-0AE2-45AC-8F71-DAF17366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7DC3D4-5125-4ABE-AC1C-8038F815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Sharma, Vivek</cp:lastModifiedBy>
  <cp:revision>4</cp:revision>
  <dcterms:created xsi:type="dcterms:W3CDTF">2022-08-25T10:59:00Z</dcterms:created>
  <dcterms:modified xsi:type="dcterms:W3CDTF">2022-08-25T11:22:00Z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