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86C" w:rsidRDefault="005B2396">
      <w:pPr>
        <w:pStyle w:val="3GPPHeader"/>
        <w:spacing w:after="60"/>
        <w:rPr>
          <w:sz w:val="48"/>
          <w:szCs w:val="32"/>
          <w:highlight w:val="yellow"/>
          <w:lang w:val="en-US"/>
        </w:rPr>
      </w:pPr>
      <w:r>
        <w:rPr>
          <w:lang w:val="en-US"/>
        </w:rPr>
        <w:t>3GPP TSG-RAN WG2 #119-e</w:t>
      </w:r>
      <w:r>
        <w:rPr>
          <w:lang w:val="en-US"/>
        </w:rPr>
        <w:tab/>
      </w:r>
      <w:r>
        <w:rPr>
          <w:lang w:eastAsia="ja-JP"/>
        </w:rPr>
        <w:t>R2-22xxxxx</w:t>
      </w:r>
    </w:p>
    <w:p w:rsidR="0012486C" w:rsidRDefault="005B2396">
      <w:pPr>
        <w:pStyle w:val="3GPPHeader"/>
      </w:pPr>
      <w:r>
        <w:t>Online Meeting, Aug 17</w:t>
      </w:r>
      <w:r>
        <w:rPr>
          <w:vertAlign w:val="superscript"/>
        </w:rPr>
        <w:t>th</w:t>
      </w:r>
      <w:r>
        <w:t xml:space="preserve"> – 29</w:t>
      </w:r>
      <w:r>
        <w:rPr>
          <w:vertAlign w:val="superscript"/>
        </w:rPr>
        <w:t>th</w:t>
      </w:r>
      <w:r>
        <w:t>, 2022</w:t>
      </w:r>
      <w:r>
        <w:tab/>
      </w:r>
    </w:p>
    <w:p w:rsidR="0012486C" w:rsidRDefault="005B2396">
      <w:pPr>
        <w:pStyle w:val="3GPPHeader"/>
        <w:rPr>
          <w:sz w:val="22"/>
          <w:szCs w:val="22"/>
          <w:lang w:val="en-US"/>
        </w:rPr>
      </w:pPr>
      <w:bookmarkStart w:id="0" w:name="_Hlk71878607"/>
      <w:r>
        <w:rPr>
          <w:sz w:val="22"/>
          <w:szCs w:val="22"/>
          <w:lang w:val="en-US"/>
        </w:rPr>
        <w:t>Agenda Item:</w:t>
      </w:r>
      <w:r>
        <w:rPr>
          <w:sz w:val="22"/>
          <w:szCs w:val="22"/>
          <w:lang w:val="en-US"/>
        </w:rPr>
        <w:tab/>
        <w:t>6.11.1</w:t>
      </w:r>
    </w:p>
    <w:p w:rsidR="0012486C" w:rsidRDefault="005B2396">
      <w:pPr>
        <w:pStyle w:val="3GPPHeader"/>
        <w:rPr>
          <w:sz w:val="22"/>
          <w:szCs w:val="22"/>
        </w:rPr>
      </w:pPr>
      <w:r>
        <w:rPr>
          <w:sz w:val="22"/>
          <w:szCs w:val="22"/>
        </w:rPr>
        <w:t>Source:</w:t>
      </w:r>
      <w:r>
        <w:rPr>
          <w:sz w:val="22"/>
          <w:szCs w:val="22"/>
        </w:rPr>
        <w:tab/>
        <w:t>Ericsson</w:t>
      </w:r>
    </w:p>
    <w:p w:rsidR="0012486C" w:rsidRDefault="005B2396">
      <w:pPr>
        <w:pStyle w:val="3GPPHeader"/>
        <w:rPr>
          <w:sz w:val="22"/>
          <w:szCs w:val="22"/>
        </w:rPr>
      </w:pPr>
      <w:r>
        <w:rPr>
          <w:sz w:val="22"/>
          <w:szCs w:val="22"/>
        </w:rPr>
        <w:t>Title:</w:t>
      </w:r>
      <w:r>
        <w:rPr>
          <w:sz w:val="22"/>
          <w:szCs w:val="22"/>
        </w:rPr>
        <w:tab/>
        <w:t>[</w:t>
      </w:r>
      <w:r>
        <w:t>AT119-e][419][POS] LS from RTCM (Ericsson)</w:t>
      </w:r>
    </w:p>
    <w:bookmarkEnd w:id="0"/>
    <w:p w:rsidR="0012486C" w:rsidRDefault="005B2396">
      <w:pPr>
        <w:pStyle w:val="3GPPHeader"/>
        <w:rPr>
          <w:sz w:val="22"/>
          <w:szCs w:val="22"/>
        </w:rPr>
      </w:pPr>
      <w:r>
        <w:rPr>
          <w:sz w:val="22"/>
          <w:szCs w:val="22"/>
        </w:rPr>
        <w:t>Document for:</w:t>
      </w:r>
      <w:r>
        <w:rPr>
          <w:sz w:val="22"/>
          <w:szCs w:val="22"/>
        </w:rPr>
        <w:tab/>
        <w:t>Discussion, Decision</w:t>
      </w:r>
    </w:p>
    <w:p w:rsidR="0012486C" w:rsidRDefault="005B2396">
      <w:pPr>
        <w:pStyle w:val="1"/>
      </w:pPr>
      <w:r>
        <w:t>Introduction</w:t>
      </w:r>
    </w:p>
    <w:p w:rsidR="0012486C" w:rsidRDefault="005B2396">
      <w:r>
        <w:t xml:space="preserve">This document is to gather input for below </w:t>
      </w:r>
      <w:r>
        <w:t>email discussion.</w:t>
      </w:r>
    </w:p>
    <w:p w:rsidR="0012486C" w:rsidRDefault="0012486C">
      <w:pPr>
        <w:pStyle w:val="EmailDiscussion2"/>
        <w:rPr>
          <w:lang w:val="en-GB"/>
        </w:rPr>
      </w:pPr>
    </w:p>
    <w:p w:rsidR="0012486C" w:rsidRDefault="0012486C">
      <w:pPr>
        <w:pStyle w:val="Doc-text2"/>
        <w:ind w:left="0" w:firstLine="0"/>
      </w:pPr>
    </w:p>
    <w:p w:rsidR="0012486C" w:rsidRDefault="005B2396">
      <w:pPr>
        <w:pStyle w:val="EmailDiscussion"/>
      </w:pPr>
      <w:r>
        <w:t>[AT119-e][419][POS] LS from RTCM (Ericsson)</w:t>
      </w:r>
    </w:p>
    <w:p w:rsidR="0012486C" w:rsidRDefault="005B2396">
      <w:pPr>
        <w:pStyle w:val="EmailDiscussion2"/>
      </w:pPr>
      <w:r>
        <w:tab/>
        <w:t>Scope: Discuss the LS in R2-2206903 and determine what next steps are desirable from the positioning session point of view, targeting a future discussion with organisational leadership to det</w:t>
      </w:r>
      <w:r>
        <w:t>ermine the formal process if necessary.</w:t>
      </w:r>
    </w:p>
    <w:p w:rsidR="0012486C" w:rsidRDefault="005B2396">
      <w:pPr>
        <w:pStyle w:val="EmailDiscussion2"/>
      </w:pPr>
      <w:r>
        <w:tab/>
        <w:t>Intended outcome: Report to CB session</w:t>
      </w:r>
    </w:p>
    <w:p w:rsidR="0012486C" w:rsidRDefault="005B2396">
      <w:pPr>
        <w:pStyle w:val="EmailDiscussion2"/>
      </w:pPr>
      <w:r>
        <w:tab/>
        <w:t>Deadline: Tuesday 2022-08-23 1200 UTC</w:t>
      </w:r>
    </w:p>
    <w:p w:rsidR="0012486C" w:rsidRDefault="0012486C"/>
    <w:p w:rsidR="0012486C" w:rsidRDefault="0012486C"/>
    <w:p w:rsidR="0012486C" w:rsidRDefault="005B2396">
      <w:r>
        <w:t>The below LS was provided by RTCM</w:t>
      </w:r>
    </w:p>
    <w:p w:rsidR="0012486C" w:rsidRDefault="005B2396">
      <w:pPr>
        <w:pStyle w:val="Reference"/>
        <w:rPr>
          <w:sz w:val="18"/>
          <w:szCs w:val="18"/>
        </w:rPr>
      </w:pPr>
      <w:r>
        <w:t>R2-2206903 Response LS to RTCM SC134 on GNSS integrity (RTCM; contact: ESA) RTCM LS in</w:t>
      </w:r>
      <w:r>
        <w:tab/>
      </w:r>
    </w:p>
    <w:p w:rsidR="0012486C" w:rsidRDefault="0012486C">
      <w:pPr>
        <w:pStyle w:val="Reference"/>
        <w:numPr>
          <w:ilvl w:val="0"/>
          <w:numId w:val="0"/>
        </w:numPr>
        <w:ind w:left="567"/>
        <w:rPr>
          <w:sz w:val="18"/>
          <w:szCs w:val="18"/>
        </w:rPr>
      </w:pPr>
    </w:p>
    <w:p w:rsidR="0012486C" w:rsidRDefault="0012486C"/>
    <w:p w:rsidR="0012486C" w:rsidRDefault="0012486C"/>
    <w:p w:rsidR="0012486C" w:rsidRDefault="005B2396">
      <w:pPr>
        <w:pStyle w:val="1"/>
      </w:pPr>
      <w:r>
        <w:tab/>
      </w:r>
      <w:r>
        <w:rPr>
          <w:lang w:eastAsia="ko-KR"/>
        </w:rPr>
        <w:t>Contact I</w:t>
      </w:r>
      <w:r>
        <w:rPr>
          <w:lang w:eastAsia="ko-KR"/>
        </w:rPr>
        <w:t>nformation</w:t>
      </w:r>
    </w:p>
    <w:p w:rsidR="0012486C" w:rsidRDefault="0012486C"/>
    <w:tbl>
      <w:tblPr>
        <w:tblStyle w:val="a7"/>
        <w:tblW w:w="0" w:type="auto"/>
        <w:tblLook w:val="04A0" w:firstRow="1" w:lastRow="0" w:firstColumn="1" w:lastColumn="0" w:noHBand="0" w:noVBand="1"/>
      </w:tblPr>
      <w:tblGrid>
        <w:gridCol w:w="3835"/>
        <w:gridCol w:w="5794"/>
      </w:tblGrid>
      <w:tr w:rsidR="0012486C">
        <w:trPr>
          <w:trHeight w:val="170"/>
        </w:trPr>
        <w:tc>
          <w:tcPr>
            <w:tcW w:w="3835" w:type="dxa"/>
            <w:tcBorders>
              <w:top w:val="single" w:sz="4" w:space="0" w:color="auto"/>
              <w:left w:val="single" w:sz="4" w:space="0" w:color="auto"/>
              <w:bottom w:val="single" w:sz="4" w:space="0" w:color="auto"/>
              <w:right w:val="single" w:sz="4" w:space="0" w:color="auto"/>
            </w:tcBorders>
          </w:tcPr>
          <w:p w:rsidR="0012486C" w:rsidRDefault="005B2396">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12486C" w:rsidRDefault="005B2396">
            <w:pPr>
              <w:pStyle w:val="TAH"/>
              <w:rPr>
                <w:lang w:eastAsia="ko-KR"/>
              </w:rPr>
            </w:pPr>
            <w:r>
              <w:rPr>
                <w:lang w:eastAsia="ko-KR"/>
              </w:rPr>
              <w:t>Contact: Name (E-mail)</w:t>
            </w:r>
          </w:p>
        </w:tc>
      </w:tr>
      <w:tr w:rsidR="0012486C">
        <w:trPr>
          <w:trHeight w:val="170"/>
        </w:trPr>
        <w:tc>
          <w:tcPr>
            <w:tcW w:w="3835" w:type="dxa"/>
            <w:tcBorders>
              <w:top w:val="single" w:sz="4" w:space="0" w:color="auto"/>
              <w:left w:val="single" w:sz="4" w:space="0" w:color="auto"/>
              <w:bottom w:val="single" w:sz="4" w:space="0" w:color="auto"/>
              <w:right w:val="single" w:sz="4" w:space="0" w:color="auto"/>
            </w:tcBorders>
          </w:tcPr>
          <w:p w:rsidR="0012486C" w:rsidRDefault="005B2396">
            <w:pPr>
              <w:pStyle w:val="TAC"/>
              <w:rPr>
                <w:lang w:val="en-AU"/>
              </w:rPr>
            </w:pPr>
            <w:r>
              <w:rPr>
                <w:lang w:val="en-AU"/>
              </w:rPr>
              <w:t>Swift Navigation</w:t>
            </w:r>
          </w:p>
        </w:tc>
        <w:tc>
          <w:tcPr>
            <w:tcW w:w="5794" w:type="dxa"/>
            <w:tcBorders>
              <w:top w:val="single" w:sz="4" w:space="0" w:color="auto"/>
              <w:left w:val="single" w:sz="4" w:space="0" w:color="auto"/>
              <w:bottom w:val="single" w:sz="4" w:space="0" w:color="auto"/>
              <w:right w:val="single" w:sz="4" w:space="0" w:color="auto"/>
            </w:tcBorders>
          </w:tcPr>
          <w:p w:rsidR="0012486C" w:rsidRDefault="005B2396">
            <w:pPr>
              <w:pStyle w:val="TAC"/>
              <w:rPr>
                <w:lang w:val="en-AU"/>
              </w:rPr>
            </w:pPr>
            <w:r>
              <w:rPr>
                <w:lang w:val="en-AU"/>
              </w:rPr>
              <w:t>Grant Hausler (grant@swiftnav.com)</w:t>
            </w:r>
          </w:p>
        </w:tc>
      </w:tr>
      <w:tr w:rsidR="0012486C">
        <w:trPr>
          <w:trHeight w:val="170"/>
        </w:trPr>
        <w:tc>
          <w:tcPr>
            <w:tcW w:w="3835" w:type="dxa"/>
            <w:tcBorders>
              <w:top w:val="single" w:sz="4" w:space="0" w:color="auto"/>
              <w:left w:val="single" w:sz="4" w:space="0" w:color="auto"/>
              <w:bottom w:val="single" w:sz="4" w:space="0" w:color="auto"/>
              <w:right w:val="single" w:sz="4" w:space="0" w:color="auto"/>
            </w:tcBorders>
          </w:tcPr>
          <w:p w:rsidR="0012486C" w:rsidRDefault="005B2396">
            <w:pPr>
              <w:pStyle w:val="TAC"/>
              <w:rPr>
                <w:lang w:val="en-US" w:eastAsia="ko-KR"/>
              </w:rPr>
            </w:pPr>
            <w:r>
              <w:rPr>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rsidR="0012486C" w:rsidRDefault="005B2396">
            <w:pPr>
              <w:pStyle w:val="TAC"/>
              <w:rPr>
                <w:lang w:val="en-US" w:eastAsia="ko-KR"/>
              </w:rPr>
            </w:pPr>
            <w:r>
              <w:rPr>
                <w:lang w:val="en-US" w:eastAsia="ko-KR"/>
              </w:rPr>
              <w:t>Sasha Sirotkin &lt;ssirotkin@apple.com&gt;</w:t>
            </w:r>
          </w:p>
        </w:tc>
      </w:tr>
      <w:tr w:rsidR="0012486C">
        <w:trPr>
          <w:trHeight w:val="170"/>
        </w:trPr>
        <w:tc>
          <w:tcPr>
            <w:tcW w:w="3835" w:type="dxa"/>
            <w:tcBorders>
              <w:top w:val="single" w:sz="4" w:space="0" w:color="auto"/>
              <w:left w:val="single" w:sz="4" w:space="0" w:color="auto"/>
              <w:bottom w:val="single" w:sz="4" w:space="0" w:color="auto"/>
              <w:right w:val="single" w:sz="4" w:space="0" w:color="auto"/>
            </w:tcBorders>
          </w:tcPr>
          <w:p w:rsidR="0012486C" w:rsidRDefault="005B2396">
            <w:pPr>
              <w:pStyle w:val="TAC"/>
            </w:pPr>
            <w:r>
              <w:rPr>
                <w:rFonts w:hint="eastAsia"/>
              </w:rPr>
              <w:t>v</w:t>
            </w:r>
            <w:r>
              <w:t>ivo</w:t>
            </w:r>
          </w:p>
        </w:tc>
        <w:tc>
          <w:tcPr>
            <w:tcW w:w="5794" w:type="dxa"/>
            <w:tcBorders>
              <w:top w:val="single" w:sz="4" w:space="0" w:color="auto"/>
              <w:left w:val="single" w:sz="4" w:space="0" w:color="auto"/>
              <w:bottom w:val="single" w:sz="4" w:space="0" w:color="auto"/>
              <w:right w:val="single" w:sz="4" w:space="0" w:color="auto"/>
            </w:tcBorders>
          </w:tcPr>
          <w:p w:rsidR="0012486C" w:rsidRPr="009B7BC1" w:rsidRDefault="005B2396">
            <w:pPr>
              <w:pStyle w:val="TAC"/>
              <w:rPr>
                <w:lang w:val="en-US"/>
              </w:rPr>
            </w:pPr>
            <w:r w:rsidRPr="009B7BC1">
              <w:rPr>
                <w:rFonts w:hint="eastAsia"/>
                <w:lang w:val="en-US"/>
              </w:rPr>
              <w:t>X</w:t>
            </w:r>
            <w:r w:rsidRPr="009B7BC1">
              <w:rPr>
                <w:lang w:val="en-US"/>
              </w:rPr>
              <w:t>iang Pan (panxiang@vivo.com)</w:t>
            </w:r>
          </w:p>
        </w:tc>
      </w:tr>
      <w:tr w:rsidR="0012486C">
        <w:trPr>
          <w:trHeight w:val="170"/>
        </w:trPr>
        <w:tc>
          <w:tcPr>
            <w:tcW w:w="3835" w:type="dxa"/>
            <w:tcBorders>
              <w:top w:val="single" w:sz="4" w:space="0" w:color="auto"/>
              <w:left w:val="single" w:sz="4" w:space="0" w:color="auto"/>
              <w:bottom w:val="single" w:sz="4" w:space="0" w:color="auto"/>
              <w:right w:val="single" w:sz="4" w:space="0" w:color="auto"/>
            </w:tcBorders>
          </w:tcPr>
          <w:p w:rsidR="0012486C" w:rsidRPr="009B7BC1" w:rsidRDefault="009B7BC1">
            <w:pPr>
              <w:pStyle w:val="TAC"/>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rsidR="0012486C" w:rsidRPr="009B7BC1" w:rsidRDefault="009B7BC1">
            <w:pPr>
              <w:pStyle w:val="TAC"/>
              <w:rPr>
                <w:lang w:val="en-US"/>
              </w:rPr>
            </w:pPr>
            <w:r>
              <w:rPr>
                <w:rFonts w:hint="eastAsia"/>
                <w:lang w:val="en-US"/>
              </w:rPr>
              <w:t>Jianxiang Li (lijianxiang@catt.cn)</w:t>
            </w:r>
          </w:p>
        </w:tc>
      </w:tr>
      <w:tr w:rsidR="0012486C">
        <w:trPr>
          <w:trHeight w:val="170"/>
        </w:trPr>
        <w:tc>
          <w:tcPr>
            <w:tcW w:w="3835" w:type="dxa"/>
            <w:tcBorders>
              <w:top w:val="single" w:sz="4" w:space="0" w:color="auto"/>
              <w:left w:val="single" w:sz="4" w:space="0" w:color="auto"/>
              <w:bottom w:val="single" w:sz="4" w:space="0" w:color="auto"/>
              <w:right w:val="single" w:sz="4" w:space="0" w:color="auto"/>
            </w:tcBorders>
          </w:tcPr>
          <w:p w:rsidR="0012486C" w:rsidRPr="009B7BC1" w:rsidRDefault="0012486C">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12486C" w:rsidRPr="009B7BC1" w:rsidRDefault="0012486C">
            <w:pPr>
              <w:pStyle w:val="TAC"/>
              <w:rPr>
                <w:lang w:val="en-US" w:eastAsia="ko-KR"/>
              </w:rPr>
            </w:pPr>
          </w:p>
        </w:tc>
      </w:tr>
      <w:tr w:rsidR="0012486C">
        <w:trPr>
          <w:trHeight w:val="170"/>
        </w:trPr>
        <w:tc>
          <w:tcPr>
            <w:tcW w:w="3835" w:type="dxa"/>
            <w:tcBorders>
              <w:top w:val="single" w:sz="4" w:space="0" w:color="auto"/>
              <w:left w:val="single" w:sz="4" w:space="0" w:color="auto"/>
              <w:bottom w:val="single" w:sz="4" w:space="0" w:color="auto"/>
              <w:right w:val="single" w:sz="4" w:space="0" w:color="auto"/>
            </w:tcBorders>
          </w:tcPr>
          <w:p w:rsidR="0012486C" w:rsidRPr="009B7BC1" w:rsidRDefault="0012486C">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12486C" w:rsidRPr="009B7BC1" w:rsidRDefault="0012486C">
            <w:pPr>
              <w:pStyle w:val="TAC"/>
              <w:rPr>
                <w:lang w:val="en-US" w:eastAsia="ko-KR"/>
              </w:rPr>
            </w:pPr>
          </w:p>
        </w:tc>
      </w:tr>
      <w:tr w:rsidR="0012486C">
        <w:trPr>
          <w:trHeight w:val="170"/>
        </w:trPr>
        <w:tc>
          <w:tcPr>
            <w:tcW w:w="3835" w:type="dxa"/>
            <w:tcBorders>
              <w:top w:val="single" w:sz="4" w:space="0" w:color="auto"/>
              <w:left w:val="single" w:sz="4" w:space="0" w:color="auto"/>
              <w:bottom w:val="single" w:sz="4" w:space="0" w:color="auto"/>
              <w:right w:val="single" w:sz="4" w:space="0" w:color="auto"/>
            </w:tcBorders>
          </w:tcPr>
          <w:p w:rsidR="0012486C" w:rsidRDefault="0012486C">
            <w:pPr>
              <w:pStyle w:val="TAC"/>
              <w:rPr>
                <w:lang w:val="en-US"/>
              </w:rPr>
            </w:pPr>
          </w:p>
        </w:tc>
        <w:tc>
          <w:tcPr>
            <w:tcW w:w="5794" w:type="dxa"/>
            <w:tcBorders>
              <w:top w:val="single" w:sz="4" w:space="0" w:color="auto"/>
              <w:left w:val="single" w:sz="4" w:space="0" w:color="auto"/>
              <w:bottom w:val="single" w:sz="4" w:space="0" w:color="auto"/>
              <w:right w:val="single" w:sz="4" w:space="0" w:color="auto"/>
            </w:tcBorders>
          </w:tcPr>
          <w:p w:rsidR="0012486C" w:rsidRDefault="0012486C">
            <w:pPr>
              <w:pStyle w:val="TAC"/>
              <w:rPr>
                <w:lang w:val="en-US"/>
              </w:rPr>
            </w:pPr>
          </w:p>
        </w:tc>
      </w:tr>
      <w:tr w:rsidR="0012486C">
        <w:trPr>
          <w:trHeight w:val="170"/>
        </w:trPr>
        <w:tc>
          <w:tcPr>
            <w:tcW w:w="3835" w:type="dxa"/>
            <w:tcBorders>
              <w:top w:val="single" w:sz="4" w:space="0" w:color="auto"/>
              <w:left w:val="single" w:sz="4" w:space="0" w:color="auto"/>
              <w:bottom w:val="single" w:sz="4" w:space="0" w:color="auto"/>
              <w:right w:val="single" w:sz="4" w:space="0" w:color="auto"/>
            </w:tcBorders>
          </w:tcPr>
          <w:p w:rsidR="0012486C" w:rsidRPr="009B7BC1" w:rsidRDefault="0012486C">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12486C" w:rsidRPr="009B7BC1" w:rsidRDefault="0012486C">
            <w:pPr>
              <w:pStyle w:val="TAC"/>
              <w:rPr>
                <w:lang w:val="en-US" w:eastAsia="ko-KR"/>
              </w:rPr>
            </w:pPr>
          </w:p>
        </w:tc>
      </w:tr>
      <w:tr w:rsidR="0012486C">
        <w:trPr>
          <w:trHeight w:val="170"/>
        </w:trPr>
        <w:tc>
          <w:tcPr>
            <w:tcW w:w="3835" w:type="dxa"/>
            <w:tcBorders>
              <w:top w:val="single" w:sz="4" w:space="0" w:color="auto"/>
              <w:left w:val="single" w:sz="4" w:space="0" w:color="auto"/>
              <w:bottom w:val="single" w:sz="4" w:space="0" w:color="auto"/>
              <w:right w:val="single" w:sz="4" w:space="0" w:color="auto"/>
            </w:tcBorders>
          </w:tcPr>
          <w:p w:rsidR="0012486C" w:rsidRPr="009B7BC1" w:rsidRDefault="0012486C">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12486C" w:rsidRPr="009B7BC1" w:rsidRDefault="0012486C">
            <w:pPr>
              <w:pStyle w:val="TAC"/>
              <w:rPr>
                <w:lang w:val="en-US" w:eastAsia="ko-KR"/>
              </w:rPr>
            </w:pPr>
          </w:p>
        </w:tc>
      </w:tr>
      <w:tr w:rsidR="0012486C">
        <w:trPr>
          <w:trHeight w:val="170"/>
        </w:trPr>
        <w:tc>
          <w:tcPr>
            <w:tcW w:w="3835" w:type="dxa"/>
            <w:tcBorders>
              <w:top w:val="single" w:sz="4" w:space="0" w:color="auto"/>
              <w:left w:val="single" w:sz="4" w:space="0" w:color="auto"/>
              <w:bottom w:val="single" w:sz="4" w:space="0" w:color="auto"/>
              <w:right w:val="single" w:sz="4" w:space="0" w:color="auto"/>
            </w:tcBorders>
          </w:tcPr>
          <w:p w:rsidR="0012486C" w:rsidRPr="009B7BC1" w:rsidRDefault="0012486C">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12486C" w:rsidRPr="009B7BC1" w:rsidRDefault="0012486C">
            <w:pPr>
              <w:pStyle w:val="TAC"/>
              <w:rPr>
                <w:lang w:val="en-US" w:eastAsia="ko-KR"/>
              </w:rPr>
            </w:pPr>
          </w:p>
        </w:tc>
      </w:tr>
      <w:tr w:rsidR="0012486C">
        <w:trPr>
          <w:trHeight w:val="170"/>
        </w:trPr>
        <w:tc>
          <w:tcPr>
            <w:tcW w:w="3835" w:type="dxa"/>
            <w:tcBorders>
              <w:top w:val="single" w:sz="4" w:space="0" w:color="auto"/>
              <w:left w:val="single" w:sz="4" w:space="0" w:color="auto"/>
              <w:bottom w:val="single" w:sz="4" w:space="0" w:color="auto"/>
              <w:right w:val="single" w:sz="4" w:space="0" w:color="auto"/>
            </w:tcBorders>
          </w:tcPr>
          <w:p w:rsidR="0012486C" w:rsidRPr="009B7BC1" w:rsidRDefault="0012486C">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12486C" w:rsidRPr="009B7BC1" w:rsidRDefault="0012486C">
            <w:pPr>
              <w:pStyle w:val="TAC"/>
              <w:rPr>
                <w:lang w:val="en-US" w:eastAsia="ko-KR"/>
              </w:rPr>
            </w:pPr>
          </w:p>
        </w:tc>
      </w:tr>
    </w:tbl>
    <w:p w:rsidR="0012486C" w:rsidRDefault="0012486C"/>
    <w:p w:rsidR="0012486C" w:rsidRDefault="0012486C"/>
    <w:p w:rsidR="0012486C" w:rsidRDefault="0012486C"/>
    <w:p w:rsidR="0012486C" w:rsidRDefault="005B2396">
      <w:pPr>
        <w:pStyle w:val="1"/>
      </w:pPr>
      <w:r>
        <w:lastRenderedPageBreak/>
        <w:t>Discussion</w:t>
      </w:r>
    </w:p>
    <w:p w:rsidR="0012486C" w:rsidRDefault="005B2396">
      <w:pPr>
        <w:pStyle w:val="2"/>
      </w:pPr>
      <w:r>
        <w:t>Establishing Liaison with RTCM</w:t>
      </w:r>
    </w:p>
    <w:p w:rsidR="0012486C" w:rsidRDefault="005B2396">
      <w:bookmarkStart w:id="1" w:name="_Toc111464421"/>
      <w:r>
        <w:t xml:space="preserve">RTCM asks </w:t>
      </w:r>
      <w:r>
        <w:t>RAN2 on procedure to liaise. However, before we proceed with the procedure, it is important to gather companies view on whether they would see the benefits of such liaison setup between 3GPP and RTCM.</w:t>
      </w:r>
    </w:p>
    <w:p w:rsidR="0012486C" w:rsidRDefault="0012486C"/>
    <w:p w:rsidR="0012486C" w:rsidRDefault="005B2396">
      <w:pPr>
        <w:rPr>
          <w:rFonts w:cs="Arial"/>
          <w:b/>
          <w:i/>
          <w:color w:val="000000"/>
          <w:highlight w:val="yellow"/>
        </w:rPr>
      </w:pPr>
      <w:r>
        <w:rPr>
          <w:rFonts w:cs="Arial"/>
          <w:b/>
          <w:i/>
          <w:color w:val="000000"/>
          <w:highlight w:val="yellow"/>
        </w:rPr>
        <w:t>TO 3GPP</w:t>
      </w:r>
    </w:p>
    <w:p w:rsidR="0012486C" w:rsidRDefault="005B2396">
      <w:pPr>
        <w:rPr>
          <w:rFonts w:cs="Arial"/>
          <w:i/>
          <w:color w:val="000000"/>
        </w:rPr>
      </w:pPr>
      <w:r>
        <w:rPr>
          <w:rFonts w:cs="Arial"/>
          <w:b/>
          <w:i/>
          <w:color w:val="000000"/>
          <w:highlight w:val="yellow"/>
        </w:rPr>
        <w:t>ACTION</w:t>
      </w:r>
      <w:r>
        <w:rPr>
          <w:rFonts w:cs="Arial"/>
          <w:i/>
          <w:color w:val="000000"/>
          <w:highlight w:val="yellow"/>
        </w:rPr>
        <w:t>: provide a reply about the intention to</w:t>
      </w:r>
      <w:r>
        <w:rPr>
          <w:rFonts w:cs="Arial"/>
          <w:i/>
          <w:color w:val="000000"/>
          <w:highlight w:val="yellow"/>
        </w:rPr>
        <w:t xml:space="preserve"> proceed with the agreement and the 3GPP Liaison form such an organization usually asks to sign to external entities asking to liaison with them</w:t>
      </w:r>
      <w:r>
        <w:rPr>
          <w:rFonts w:cs="Arial"/>
          <w:i/>
          <w:color w:val="000000"/>
        </w:rPr>
        <w:t xml:space="preserve"> </w:t>
      </w:r>
    </w:p>
    <w:p w:rsidR="0012486C" w:rsidRDefault="0012486C"/>
    <w:p w:rsidR="0012486C" w:rsidRDefault="005B2396">
      <w:r>
        <w:t>From moderator point of view, there are benefits but it may not be essential. 3GPP has specified only Integri</w:t>
      </w:r>
      <w:r>
        <w:t>ty for SSR message whereas integrity for OSR message is missing. This work is being done by RTCM as stated in the LS. Further, previously in Rel-15, 3GPP inherited/took the GNSS RTK AD from RTCM. Hence setting up liaison could be beneficial. On the other h</w:t>
      </w:r>
      <w:r>
        <w:t xml:space="preserve">and, once the RTCM is ready with their document, 3GPP can always refer and inherit the changes as done previously (assuming via TEI18), thus the liaison setup may not be essential.  </w:t>
      </w:r>
    </w:p>
    <w:p w:rsidR="0012486C" w:rsidRDefault="0012486C"/>
    <w:bookmarkEnd w:id="1"/>
    <w:p w:rsidR="0012486C" w:rsidRDefault="005B2396">
      <w:r>
        <w:t>Question 1: Companies are requested to provide their view.</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2486C" w:rsidRDefault="005B2396">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2486C" w:rsidRDefault="005B2396">
            <w:pPr>
              <w:pStyle w:val="TAH"/>
              <w:spacing w:before="20" w:after="20"/>
              <w:ind w:left="57" w:right="57"/>
              <w:jc w:val="left"/>
              <w:rPr>
                <w:lang w:val="en-US"/>
              </w:rPr>
            </w:pPr>
            <w:r>
              <w:rPr>
                <w:lang w:val="en-US" w:eastAsia="zh-CN"/>
              </w:rPr>
              <w:t>Benef</w:t>
            </w:r>
            <w:r>
              <w:rPr>
                <w:lang w:val="en-US" w:eastAsia="zh-CN"/>
              </w:rPr>
              <w:t>icial: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2486C" w:rsidRDefault="005B2396">
            <w:pPr>
              <w:pStyle w:val="TAH"/>
              <w:spacing w:before="20" w:after="20"/>
              <w:ind w:left="57" w:right="57"/>
              <w:jc w:val="left"/>
              <w:rPr>
                <w:lang w:val="sv-SE" w:eastAsia="zh-CN"/>
              </w:rPr>
            </w:pPr>
            <w:r>
              <w:rPr>
                <w:lang w:val="sv-SE" w:eastAsia="zh-CN"/>
              </w:rPr>
              <w:t>Comments</w:t>
            </w: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rPr>
                <w:lang w:val="en-AU"/>
              </w:rPr>
            </w:pPr>
            <w:r>
              <w:rPr>
                <w:lang w:val="en-AU"/>
              </w:rPr>
              <w:t>Yes</w:t>
            </w:r>
          </w:p>
        </w:tc>
        <w:tc>
          <w:tcPr>
            <w:tcW w:w="7142"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rPr>
                <w:lang w:val="en-AU"/>
              </w:rPr>
            </w:pPr>
            <w:r>
              <w:rPr>
                <w:lang w:val="en-AU"/>
              </w:rPr>
              <w:t xml:space="preserve">It is beneficial, but no LS activities are necessary for R17 which has concluded. We see benefit having an ongoing liaison to discuss and share information on the integrity work. </w:t>
            </w: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right="57"/>
              <w:jc w:val="left"/>
              <w:rPr>
                <w:lang w:val="en-GB"/>
              </w:rPr>
            </w:pPr>
            <w:r>
              <w:rPr>
                <w:lang w:val="en-GB"/>
              </w:rPr>
              <w:t>Huawei, HiSilicon</w:t>
            </w:r>
          </w:p>
        </w:tc>
        <w:tc>
          <w:tcPr>
            <w:tcW w:w="247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12486C" w:rsidRPr="009B7BC1" w:rsidRDefault="005B2396">
            <w:pPr>
              <w:pStyle w:val="TAC"/>
              <w:spacing w:before="20" w:after="20"/>
              <w:ind w:left="57" w:right="57"/>
              <w:jc w:val="left"/>
              <w:rPr>
                <w:lang w:val="en-US"/>
              </w:rPr>
            </w:pPr>
            <w:r w:rsidRPr="009B7BC1">
              <w:rPr>
                <w:lang w:val="en-US"/>
              </w:rPr>
              <w:t>With the liaison, we can update our info and spec in time.</w:t>
            </w: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2D517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2486C" w:rsidRPr="002D517F" w:rsidRDefault="002D517F">
            <w:pPr>
              <w:pStyle w:val="TAC"/>
              <w:spacing w:before="20" w:after="20"/>
              <w:ind w:left="57" w:right="57"/>
              <w:jc w:val="left"/>
              <w:rPr>
                <w:lang w:val="en-US"/>
              </w:rPr>
            </w:pPr>
            <w:r w:rsidRPr="002D517F">
              <w:rPr>
                <w:lang w:val="en-US"/>
              </w:rPr>
              <w:t>Basically, we agree with moderator that there are benefits but seems not essential. Liaison can be used if one organization think it is needed.</w:t>
            </w: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rPr>
                <w:lang w:val="en-US"/>
              </w:rPr>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2486C" w:rsidRPr="002D517F" w:rsidRDefault="0012486C">
            <w:pPr>
              <w:pStyle w:val="TAC"/>
              <w:spacing w:before="20" w:after="20"/>
              <w:ind w:left="57" w:right="57"/>
              <w:jc w:val="left"/>
              <w:rPr>
                <w:lang w:val="en-US"/>
              </w:rPr>
            </w:pPr>
          </w:p>
        </w:tc>
      </w:tr>
    </w:tbl>
    <w:p w:rsidR="0012486C" w:rsidRDefault="0012486C"/>
    <w:p w:rsidR="0012486C" w:rsidRDefault="005B2396">
      <w:pPr>
        <w:pStyle w:val="2"/>
      </w:pPr>
      <w:r>
        <w:t>How to setup Liaison</w:t>
      </w:r>
    </w:p>
    <w:p w:rsidR="0012486C" w:rsidRDefault="0012486C"/>
    <w:p w:rsidR="0012486C" w:rsidRDefault="005B2396">
      <w:r>
        <w:t>If RAN2 see the need to setup liaison, we can request the 3GPP liaison coordinator to facilitate such.</w:t>
      </w:r>
    </w:p>
    <w:p w:rsidR="0012486C" w:rsidRDefault="0012486C"/>
    <w:p w:rsidR="0012486C" w:rsidRDefault="005B2396">
      <w:r>
        <w:t xml:space="preserve">Question 2: Do </w:t>
      </w:r>
      <w:r>
        <w:t>companies understand that if we want to do this, it should start with the liaison coordinator? </w:t>
      </w:r>
    </w:p>
    <w:p w:rsidR="0012486C" w:rsidRDefault="005B2396">
      <w:pPr>
        <w:pStyle w:val="aa"/>
        <w:numPr>
          <w:ilvl w:val="0"/>
          <w:numId w:val="5"/>
        </w:numPr>
      </w:pPr>
      <w:r>
        <w:t>Option 1: yes, ok to liase with RTCM and start with liaison coordinator</w:t>
      </w:r>
    </w:p>
    <w:p w:rsidR="0012486C" w:rsidRDefault="005B2396">
      <w:pPr>
        <w:pStyle w:val="aa"/>
        <w:numPr>
          <w:ilvl w:val="0"/>
          <w:numId w:val="5"/>
        </w:numPr>
      </w:pPr>
      <w:r>
        <w:t>Option 2: yes, ok to liase with RTCM but do not see this is correct approach; i.e do not</w:t>
      </w:r>
      <w:r>
        <w:t xml:space="preserve"> agree to start with liaison coordinator</w:t>
      </w:r>
    </w:p>
    <w:p w:rsidR="0012486C" w:rsidRDefault="005B2396">
      <w:pPr>
        <w:pStyle w:val="aa"/>
        <w:numPr>
          <w:ilvl w:val="0"/>
          <w:numId w:val="5"/>
        </w:numPr>
      </w:pPr>
      <w:r>
        <w:t>Option 3: No need to liase with RTCM; though the approach to start with the liaison coordinator is correct</w:t>
      </w:r>
    </w:p>
    <w:p w:rsidR="0012486C" w:rsidRDefault="005B2396">
      <w:pPr>
        <w:pStyle w:val="aa"/>
        <w:numPr>
          <w:ilvl w:val="0"/>
          <w:numId w:val="5"/>
        </w:numPr>
      </w:pPr>
      <w:r>
        <w:t>Option 4: No need to liase with RTCM and the approach is incorrect.</w:t>
      </w:r>
    </w:p>
    <w:p w:rsidR="0012486C" w:rsidRDefault="0012486C"/>
    <w:p w:rsidR="0012486C" w:rsidRDefault="005B2396">
      <w:r>
        <w:t>Companies are requested to Select one o</w:t>
      </w:r>
      <w:r>
        <w:t>f the Options.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2486C" w:rsidRDefault="005B2396">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2486C" w:rsidRDefault="005B2396">
            <w:pPr>
              <w:pStyle w:val="TAH"/>
              <w:spacing w:before="20" w:after="20"/>
              <w:ind w:left="57" w:right="57"/>
              <w:jc w:val="left"/>
              <w:rPr>
                <w:lang w:val="en-US"/>
              </w:rPr>
            </w:pPr>
            <w:r>
              <w:rPr>
                <w:lang w:val="en-US" w:eastAsia="zh-CN"/>
              </w:rPr>
              <w:t>Option 1,2,3,4</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2486C" w:rsidRDefault="005B2396">
            <w:pPr>
              <w:pStyle w:val="TAH"/>
              <w:spacing w:before="20" w:after="20"/>
              <w:ind w:left="57" w:right="57"/>
              <w:jc w:val="left"/>
              <w:rPr>
                <w:lang w:val="sv-SE" w:eastAsia="zh-CN"/>
              </w:rPr>
            </w:pPr>
            <w:r>
              <w:rPr>
                <w:lang w:val="sv-SE" w:eastAsia="zh-CN"/>
              </w:rPr>
              <w:t>Comments</w:t>
            </w: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rPr>
                <w:lang w:val="en-AU"/>
              </w:rPr>
            </w:pPr>
            <w:r>
              <w:rPr>
                <w:lang w:val="en-AU"/>
              </w:rPr>
              <w:t>Option 1</w:t>
            </w:r>
          </w:p>
        </w:tc>
        <w:tc>
          <w:tcPr>
            <w:tcW w:w="7142"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rPr>
                <w:lang w:val="en-US"/>
              </w:rPr>
            </w:pPr>
            <w:r>
              <w:rPr>
                <w:lang w:val="en-US"/>
              </w:rPr>
              <w:t xml:space="preserve">This is not a WG-level discussion, it should happen in TSG or even above. </w:t>
            </w: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pPr>
            <w:r>
              <w:rPr>
                <w:rFonts w:hint="eastAsia"/>
              </w:rPr>
              <w:t>H</w:t>
            </w:r>
            <w:r>
              <w:t>uawei,hiSilicon</w:t>
            </w:r>
          </w:p>
        </w:tc>
        <w:tc>
          <w:tcPr>
            <w:tcW w:w="247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pPr>
            <w:r>
              <w:rPr>
                <w:rFonts w:hint="eastAsia"/>
              </w:rPr>
              <w:t>S</w:t>
            </w:r>
            <w:r>
              <w:t>ame view as Apple</w:t>
            </w: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pPr>
            <w:r>
              <w:rPr>
                <w:rFonts w:hint="eastAsia"/>
              </w:rPr>
              <w:t>S</w:t>
            </w:r>
            <w:r>
              <w:t>ame view as Apple</w:t>
            </w: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pPr>
            <w:r>
              <w:rPr>
                <w:rFonts w:hint="eastAsia"/>
              </w:rPr>
              <w:t>S</w:t>
            </w:r>
            <w:r>
              <w:t>ame view as Apple</w:t>
            </w:r>
          </w:p>
        </w:tc>
      </w:tr>
      <w:tr w:rsidR="00C17BD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C17BD4" w:rsidRDefault="00C17BD4">
            <w:pPr>
              <w:pStyle w:val="TAC"/>
              <w:spacing w:before="20" w:after="20" w:line="256" w:lineRule="auto"/>
              <w:ind w:left="57" w:right="57"/>
              <w:jc w:val="left"/>
            </w:pPr>
            <w:r>
              <w:t>CATT</w:t>
            </w:r>
          </w:p>
        </w:tc>
        <w:tc>
          <w:tcPr>
            <w:tcW w:w="2478" w:type="dxa"/>
            <w:tcBorders>
              <w:top w:val="single" w:sz="4" w:space="0" w:color="auto"/>
              <w:left w:val="single" w:sz="4" w:space="0" w:color="auto"/>
              <w:bottom w:val="single" w:sz="4" w:space="0" w:color="auto"/>
              <w:right w:val="single" w:sz="4" w:space="0" w:color="auto"/>
            </w:tcBorders>
          </w:tcPr>
          <w:p w:rsidR="00C17BD4" w:rsidRDefault="00C17BD4">
            <w:pPr>
              <w:pStyle w:val="TAC"/>
              <w:spacing w:before="20" w:after="20" w:line="256" w:lineRule="auto"/>
              <w:ind w:left="57" w:right="57"/>
              <w:jc w:val="left"/>
            </w:pPr>
            <w:r>
              <w:t>Option 1</w:t>
            </w:r>
          </w:p>
        </w:tc>
        <w:tc>
          <w:tcPr>
            <w:tcW w:w="7142" w:type="dxa"/>
            <w:tcBorders>
              <w:top w:val="single" w:sz="4" w:space="0" w:color="auto"/>
              <w:left w:val="single" w:sz="4" w:space="0" w:color="auto"/>
              <w:bottom w:val="single" w:sz="4" w:space="0" w:color="auto"/>
              <w:right w:val="single" w:sz="4" w:space="0" w:color="auto"/>
            </w:tcBorders>
          </w:tcPr>
          <w:p w:rsidR="00C17BD4" w:rsidRPr="00C17BD4" w:rsidRDefault="00C17BD4">
            <w:pPr>
              <w:pStyle w:val="TAC"/>
              <w:spacing w:before="20" w:after="20" w:line="256" w:lineRule="auto"/>
              <w:ind w:left="57" w:right="57"/>
              <w:jc w:val="left"/>
              <w:rPr>
                <w:lang w:val="en-US"/>
              </w:rPr>
            </w:pPr>
            <w:r w:rsidRPr="00C17BD4">
              <w:rPr>
                <w:lang w:val="en-US"/>
              </w:rPr>
              <w:t>But we agree that the coordinator is TSG level not WG level.</w:t>
            </w: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2486C" w:rsidRPr="00C17BD4" w:rsidRDefault="0012486C">
            <w:pPr>
              <w:pStyle w:val="TAC"/>
              <w:spacing w:before="20" w:after="20"/>
              <w:ind w:left="57" w:right="57"/>
              <w:jc w:val="left"/>
              <w:rPr>
                <w:lang w:val="en-US"/>
              </w:rPr>
            </w:pPr>
          </w:p>
        </w:tc>
      </w:tr>
    </w:tbl>
    <w:p w:rsidR="0012486C" w:rsidRDefault="0012486C"/>
    <w:p w:rsidR="0012486C" w:rsidRDefault="0012486C"/>
    <w:p w:rsidR="0012486C" w:rsidRDefault="005B2396">
      <w:pPr>
        <w:pStyle w:val="2"/>
      </w:pPr>
      <w:r>
        <w:t>Liaison with RTCM</w:t>
      </w:r>
    </w:p>
    <w:p w:rsidR="0012486C" w:rsidRDefault="005B2396">
      <w:r>
        <w:t xml:space="preserve">If liaison coordinator can facilitate the liaison and as RTCM is interested in providing their input; should RAN2 not anyway setup the liaison; i.e why should RAN2 forbid? </w:t>
      </w:r>
    </w:p>
    <w:p w:rsidR="0012486C" w:rsidRDefault="0012486C"/>
    <w:p w:rsidR="0012486C" w:rsidRDefault="005B2396">
      <w:r>
        <w:t xml:space="preserve">Question 3: Do companies agree that </w:t>
      </w:r>
      <w:r>
        <w:t>irrespective of the benefit seen; i.e irrespective of the outcome of 3.1; liaise with RTCM should be done so it is easier for RTCM to reach to us?</w:t>
      </w:r>
    </w:p>
    <w:p w:rsidR="0012486C" w:rsidRDefault="0012486C"/>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2486C" w:rsidRDefault="005B2396">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2486C" w:rsidRDefault="005B2396">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2486C" w:rsidRDefault="005B2396">
            <w:pPr>
              <w:pStyle w:val="TAH"/>
              <w:spacing w:before="20" w:after="20"/>
              <w:ind w:left="57" w:right="57"/>
              <w:jc w:val="left"/>
              <w:rPr>
                <w:lang w:val="sv-SE" w:eastAsia="zh-CN"/>
              </w:rPr>
            </w:pPr>
            <w:r>
              <w:rPr>
                <w:lang w:val="sv-SE" w:eastAsia="zh-CN"/>
              </w:rPr>
              <w:t>Comments</w:t>
            </w: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rPr>
                <w:lang w:val="en-AU"/>
              </w:rPr>
            </w:pPr>
            <w:r>
              <w:rPr>
                <w:lang w:val="en-AU"/>
              </w:rPr>
              <w:t>Yes</w:t>
            </w:r>
          </w:p>
        </w:tc>
        <w:tc>
          <w:tcPr>
            <w:tcW w:w="7142"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rPr>
                <w:lang w:val="en-AU"/>
              </w:rPr>
            </w:pPr>
            <w:r>
              <w:rPr>
                <w:lang w:val="en-AU"/>
              </w:rPr>
              <w:t xml:space="preserve">Even if RAN2 does not want to initiate a LS then we should </w:t>
            </w:r>
            <w:r>
              <w:rPr>
                <w:lang w:val="en-AU"/>
              </w:rPr>
              <w:t>leave the door open to having RTCM initiate an LS with 3GPP</w:t>
            </w: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12486C" w:rsidRDefault="005B2396">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r>
      <w:tr w:rsidR="00CF0537">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CF0537" w:rsidRDefault="00CF0537">
            <w:pPr>
              <w:pStyle w:val="TAC"/>
              <w:spacing w:before="20" w:after="20" w:line="256" w:lineRule="auto"/>
              <w:ind w:left="57" w:right="57"/>
              <w:jc w:val="left"/>
            </w:pPr>
            <w:bookmarkStart w:id="2" w:name="_GoBack" w:colFirst="0" w:colLast="2"/>
            <w:r>
              <w:t>CATT</w:t>
            </w:r>
          </w:p>
        </w:tc>
        <w:tc>
          <w:tcPr>
            <w:tcW w:w="2478" w:type="dxa"/>
            <w:tcBorders>
              <w:top w:val="single" w:sz="4" w:space="0" w:color="auto"/>
              <w:left w:val="single" w:sz="4" w:space="0" w:color="auto"/>
              <w:bottom w:val="single" w:sz="4" w:space="0" w:color="auto"/>
              <w:right w:val="single" w:sz="4" w:space="0" w:color="auto"/>
            </w:tcBorders>
          </w:tcPr>
          <w:p w:rsidR="00CF0537" w:rsidRDefault="00CF0537">
            <w:pPr>
              <w:pStyle w:val="TAC"/>
              <w:spacing w:before="20" w:after="20" w:line="256" w:lineRule="auto"/>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rsidR="00CF0537" w:rsidRDefault="00CF0537">
            <w:pPr>
              <w:pStyle w:val="TAC"/>
              <w:spacing w:before="20" w:after="20" w:line="256" w:lineRule="auto"/>
              <w:ind w:left="57" w:right="57"/>
              <w:jc w:val="left"/>
            </w:pPr>
            <w:r>
              <w:t>Agree with Swift.</w:t>
            </w:r>
          </w:p>
        </w:tc>
      </w:tr>
      <w:bookmarkEnd w:id="2"/>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rPr>
                <w:lang w:val="en-US"/>
              </w:rPr>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r>
      <w:tr w:rsidR="0012486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2486C" w:rsidRDefault="0012486C">
            <w:pPr>
              <w:pStyle w:val="TAC"/>
              <w:spacing w:before="20" w:after="20"/>
              <w:ind w:left="57" w:right="57"/>
              <w:jc w:val="left"/>
            </w:pPr>
          </w:p>
        </w:tc>
      </w:tr>
    </w:tbl>
    <w:p w:rsidR="0012486C" w:rsidRDefault="0012486C"/>
    <w:p w:rsidR="0012486C" w:rsidRDefault="0012486C">
      <w:pPr>
        <w:pStyle w:val="1"/>
        <w:numPr>
          <w:ilvl w:val="0"/>
          <w:numId w:val="0"/>
        </w:numPr>
      </w:pPr>
    </w:p>
    <w:p w:rsidR="0012486C" w:rsidRDefault="005B2396">
      <w:pPr>
        <w:pStyle w:val="1"/>
        <w:numPr>
          <w:ilvl w:val="0"/>
          <w:numId w:val="0"/>
        </w:numPr>
      </w:pPr>
      <w:r>
        <w:t>Conclusion</w:t>
      </w:r>
    </w:p>
    <w:p w:rsidR="0012486C" w:rsidRDefault="005B2396">
      <w:pPr>
        <w:pStyle w:val="a6"/>
        <w:tabs>
          <w:tab w:val="right" w:leader="dot" w:pos="9629"/>
        </w:tabs>
        <w:rPr>
          <w:bCs/>
          <w:lang w:val="en-US"/>
        </w:rPr>
      </w:pPr>
      <w:r>
        <w:t>Based on the discussion in section 3 we propose the following:</w:t>
      </w:r>
      <w:r>
        <w:rPr>
          <w:bCs/>
          <w:lang w:val="en-US"/>
        </w:rPr>
        <w:t xml:space="preserve"> </w:t>
      </w:r>
    </w:p>
    <w:p w:rsidR="0012486C" w:rsidRDefault="005B2396">
      <w:pPr>
        <w:pStyle w:val="a6"/>
        <w:tabs>
          <w:tab w:val="right" w:leader="dot" w:pos="9629"/>
        </w:tabs>
        <w:rPr>
          <w:rFonts w:asciiTheme="minorHAnsi" w:eastAsiaTheme="minorEastAsia"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rsidR="0012486C" w:rsidRDefault="005B2396">
      <w:pPr>
        <w:pStyle w:val="a3"/>
        <w:rPr>
          <w:b/>
          <w:bCs/>
        </w:rPr>
      </w:pPr>
      <w:r>
        <w:rPr>
          <w:b/>
          <w:bCs/>
          <w:lang w:val="en-US"/>
        </w:rPr>
        <w:fldChar w:fldCharType="end"/>
      </w:r>
      <w:r>
        <w:rPr>
          <w:b/>
          <w:bCs/>
        </w:rPr>
        <w:t xml:space="preserve"> </w:t>
      </w:r>
    </w:p>
    <w:p w:rsidR="0012486C" w:rsidRDefault="0012486C">
      <w:pPr>
        <w:rPr>
          <w:b/>
          <w:bCs/>
        </w:rPr>
      </w:pPr>
    </w:p>
    <w:p w:rsidR="0012486C" w:rsidRDefault="0012486C">
      <w:pPr>
        <w:rPr>
          <w:b/>
          <w:bCs/>
        </w:rPr>
      </w:pPr>
    </w:p>
    <w:p w:rsidR="0012486C" w:rsidRDefault="0012486C"/>
    <w:p w:rsidR="0012486C" w:rsidRDefault="0012486C"/>
    <w:p w:rsidR="0012486C" w:rsidRDefault="005B2396">
      <w:pPr>
        <w:pStyle w:val="1"/>
      </w:pPr>
      <w:bookmarkStart w:id="3" w:name="_In-sequence_SDU_delivery"/>
      <w:bookmarkEnd w:id="3"/>
      <w:r>
        <w:t>References</w:t>
      </w:r>
    </w:p>
    <w:p w:rsidR="0012486C" w:rsidRDefault="005B2396">
      <w:r>
        <w:t>[1] AI 6.11.1</w:t>
      </w:r>
    </w:p>
    <w:p w:rsidR="0012486C" w:rsidRDefault="0012486C"/>
    <w:sectPr w:rsidR="0012486C">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396" w:rsidRDefault="005B2396">
      <w:pPr>
        <w:spacing w:after="0"/>
      </w:pPr>
      <w:r>
        <w:separator/>
      </w:r>
    </w:p>
  </w:endnote>
  <w:endnote w:type="continuationSeparator" w:id="0">
    <w:p w:rsidR="005B2396" w:rsidRDefault="005B23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86C" w:rsidRDefault="005B2396">
    <w:pPr>
      <w:pStyle w:val="a4"/>
      <w:tabs>
        <w:tab w:val="center" w:pos="4820"/>
        <w:tab w:val="right" w:pos="9639"/>
      </w:tabs>
      <w:jc w:val="left"/>
    </w:pPr>
    <w:r>
      <w:tab/>
    </w: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Pr>
        <w:rStyle w:val="a8"/>
        <w:noProof/>
      </w:rPr>
      <w:t>1</w:t>
    </w:r>
    <w:r>
      <w:rPr>
        <w:rStyle w:val="a8"/>
      </w:rPr>
      <w:fldChar w:fldCharType="end"/>
    </w:r>
    <w:r>
      <w:rPr>
        <w:rStyle w:val="a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396" w:rsidRDefault="005B2396">
      <w:pPr>
        <w:spacing w:after="0"/>
      </w:pPr>
      <w:r>
        <w:separator/>
      </w:r>
    </w:p>
  </w:footnote>
  <w:footnote w:type="continuationSeparator" w:id="0">
    <w:p w:rsidR="005B2396" w:rsidRDefault="005B23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86C" w:rsidRDefault="005B239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23C91979"/>
    <w:multiLevelType w:val="multilevel"/>
    <w:tmpl w:val="23C91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defaultTabStop w:val="720"/>
  <w:characterSpacingControl w:val="doNotCompress"/>
  <w:savePreviewPicture/>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E6A"/>
    <w:rsid w:val="00005626"/>
    <w:rsid w:val="0011007C"/>
    <w:rsid w:val="0012042D"/>
    <w:rsid w:val="0012486C"/>
    <w:rsid w:val="001F69E4"/>
    <w:rsid w:val="002728EA"/>
    <w:rsid w:val="002A0E6A"/>
    <w:rsid w:val="002C7B7C"/>
    <w:rsid w:val="002D517F"/>
    <w:rsid w:val="002E2168"/>
    <w:rsid w:val="00311F1D"/>
    <w:rsid w:val="003168C6"/>
    <w:rsid w:val="00321695"/>
    <w:rsid w:val="00330DD4"/>
    <w:rsid w:val="0041443B"/>
    <w:rsid w:val="00415EB6"/>
    <w:rsid w:val="004512FA"/>
    <w:rsid w:val="00483CE1"/>
    <w:rsid w:val="005661EA"/>
    <w:rsid w:val="005B2396"/>
    <w:rsid w:val="005E3308"/>
    <w:rsid w:val="00641C7E"/>
    <w:rsid w:val="006605A0"/>
    <w:rsid w:val="006D3041"/>
    <w:rsid w:val="00747533"/>
    <w:rsid w:val="00792190"/>
    <w:rsid w:val="007F7D86"/>
    <w:rsid w:val="00862B72"/>
    <w:rsid w:val="009B7BC1"/>
    <w:rsid w:val="009C2119"/>
    <w:rsid w:val="009C7183"/>
    <w:rsid w:val="009D3BD5"/>
    <w:rsid w:val="009D615D"/>
    <w:rsid w:val="009E4F32"/>
    <w:rsid w:val="00A25800"/>
    <w:rsid w:val="00A41BBB"/>
    <w:rsid w:val="00A73283"/>
    <w:rsid w:val="00A86BF4"/>
    <w:rsid w:val="00C04CD5"/>
    <w:rsid w:val="00C16BDD"/>
    <w:rsid w:val="00C17BD4"/>
    <w:rsid w:val="00C63E01"/>
    <w:rsid w:val="00CA666E"/>
    <w:rsid w:val="00CF0537"/>
    <w:rsid w:val="00D21BE9"/>
    <w:rsid w:val="00D4733F"/>
    <w:rsid w:val="00D73767"/>
    <w:rsid w:val="00D860DC"/>
    <w:rsid w:val="00DF4EE7"/>
    <w:rsid w:val="00EC2696"/>
    <w:rsid w:val="00EF15D6"/>
    <w:rsid w:val="00F24624"/>
    <w:rsid w:val="00F527F0"/>
    <w:rsid w:val="00FA3847"/>
    <w:rsid w:val="00FA6910"/>
    <w:rsid w:val="7B850B4A"/>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uiPriority="0" w:unhideWhenUsed="0"/>
    <w:lsdException w:name="caption" w:uiPriority="35" w:qFormat="1"/>
    <w:lsdException w:name="table of figures" w:semiHidden="0" w:unhideWhenUsed="0"/>
    <w:lsdException w:name="page number"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tyle>
  <w:style w:type="paragraph" w:styleId="a4">
    <w:name w:val="footer"/>
    <w:basedOn w:val="a5"/>
    <w:link w:val="Char0"/>
    <w:semiHidden/>
    <w:pPr>
      <w:widowControl w:val="0"/>
      <w:jc w:val="center"/>
    </w:pPr>
    <w:rPr>
      <w:rFonts w:cs="Arial"/>
      <w:b/>
      <w:bCs/>
      <w:i/>
      <w:iCs/>
      <w:sz w:val="18"/>
      <w:szCs w:val="18"/>
      <w:lang w:val="en-US"/>
    </w:rPr>
  </w:style>
  <w:style w:type="paragraph" w:styleId="a5">
    <w:name w:val="header"/>
    <w:basedOn w:val="a"/>
    <w:link w:val="Char1"/>
    <w:uiPriority w:val="99"/>
    <w:unhideWhenUsed/>
    <w:pPr>
      <w:tabs>
        <w:tab w:val="center" w:pos="4513"/>
        <w:tab w:val="right" w:pos="9026"/>
      </w:tabs>
      <w:spacing w:after="0"/>
    </w:pPr>
  </w:style>
  <w:style w:type="paragraph" w:styleId="a6">
    <w:name w:val="table of figures"/>
    <w:basedOn w:val="a3"/>
    <w:next w:val="a"/>
    <w:uiPriority w:val="99"/>
    <w:pPr>
      <w:ind w:left="1701" w:hanging="1701"/>
      <w:jc w:val="left"/>
    </w:pPr>
    <w:rPr>
      <w:b/>
    </w:rPr>
  </w:style>
  <w:style w:type="table" w:styleId="a7">
    <w:name w:val="Table Grid"/>
    <w:basedOn w:val="a1"/>
    <w:uiPriority w:val="39"/>
    <w:pPr>
      <w:spacing w:after="0" w:line="240" w:lineRule="auto"/>
    </w:pPr>
    <w:rPr>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semiHidden/>
  </w:style>
  <w:style w:type="character" w:styleId="a9">
    <w:name w:val="Hyperlink"/>
    <w:rPr>
      <w:color w:val="0000FF"/>
      <w:u w:val="single"/>
      <w:lang w:val="en-GB"/>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rPr>
      <w:rFonts w:ascii="Arial" w:eastAsia="Times New Roman" w:hAnsi="Arial" w:cs="Arial"/>
      <w:sz w:val="20"/>
      <w:szCs w:val="20"/>
      <w:lang w:val="en-GB" w:eastAsia="zh-CN"/>
    </w:rPr>
  </w:style>
  <w:style w:type="character" w:customStyle="1" w:styleId="7Char">
    <w:name w:val="标题 7 Char"/>
    <w:basedOn w:val="a0"/>
    <w:link w:val="7"/>
    <w:rPr>
      <w:rFonts w:ascii="Arial" w:eastAsia="Times New Roman" w:hAnsi="Arial" w:cs="Arial"/>
      <w:sz w:val="20"/>
      <w:szCs w:val="20"/>
      <w:lang w:val="en-GB" w:eastAsia="zh-CN"/>
    </w:rPr>
  </w:style>
  <w:style w:type="character" w:customStyle="1" w:styleId="8Char">
    <w:name w:val="标题 8 Char"/>
    <w:basedOn w:val="a0"/>
    <w:link w:val="8"/>
    <w:rPr>
      <w:rFonts w:ascii="Arial" w:eastAsia="Times New Roman" w:hAnsi="Arial" w:cs="Arial"/>
      <w:sz w:val="20"/>
      <w:szCs w:val="20"/>
      <w:lang w:val="en-GB" w:eastAsia="zh-CN"/>
    </w:rPr>
  </w:style>
  <w:style w:type="character" w:customStyle="1" w:styleId="9Char">
    <w:name w:val="标题 9 Char"/>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0">
    <w:name w:val="页脚 Char"/>
    <w:basedOn w:val="a0"/>
    <w:link w:val="a4"/>
    <w:semiHidden/>
    <w:rPr>
      <w:rFonts w:ascii="Arial" w:eastAsia="Times New Roman" w:hAnsi="Arial" w:cs="Arial"/>
      <w:b/>
      <w:bCs/>
      <w:i/>
      <w:iCs/>
      <w:sz w:val="18"/>
      <w:szCs w:val="18"/>
      <w:lang w:val="en-US" w:eastAsia="zh-CN"/>
    </w:rPr>
  </w:style>
  <w:style w:type="paragraph" w:customStyle="1" w:styleId="Reference">
    <w:name w:val="Reference"/>
    <w:basedOn w:val="a"/>
    <w:pPr>
      <w:numPr>
        <w:numId w:val="2"/>
      </w:numPr>
    </w:pPr>
  </w:style>
  <w:style w:type="character" w:customStyle="1" w:styleId="Char">
    <w:name w:val="正文文本 Char"/>
    <w:basedOn w:val="a0"/>
    <w:link w:val="a3"/>
    <w:rPr>
      <w:rFonts w:ascii="Arial" w:eastAsia="Times New Roman" w:hAnsi="Arial" w:cs="Times New Roman"/>
      <w:sz w:val="20"/>
      <w:szCs w:val="20"/>
      <w:lang w:val="en-GB" w:eastAsia="zh-CN"/>
    </w:rPr>
  </w:style>
  <w:style w:type="paragraph" w:customStyle="1" w:styleId="Proposal">
    <w:name w:val="Proposal"/>
    <w:basedOn w:val="a"/>
    <w:pPr>
      <w:numPr>
        <w:numId w:val="3"/>
      </w:numPr>
      <w:tabs>
        <w:tab w:val="clear" w:pos="3714"/>
        <w:tab w:val="left" w:pos="1304"/>
        <w:tab w:val="left" w:pos="1701"/>
      </w:tabs>
      <w:ind w:left="1304"/>
    </w:pPr>
    <w:rPr>
      <w:b/>
      <w:bCs/>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val="en-GB" w:eastAsia="en-US"/>
    </w:rPr>
  </w:style>
  <w:style w:type="paragraph" w:customStyle="1" w:styleId="EmailDiscussion2">
    <w:name w:val="EmailDiscussion2"/>
    <w:basedOn w:val="a"/>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4"/>
      </w:numPr>
      <w:overflowPunct/>
      <w:autoSpaceDE/>
      <w:autoSpaceDN/>
      <w:adjustRightInd/>
      <w:spacing w:before="40" w:after="0"/>
      <w:jc w:val="left"/>
      <w:textAlignment w:val="auto"/>
    </w:pPr>
    <w:rPr>
      <w:rFonts w:eastAsiaTheme="minorHAnsi" w:cs="Arial"/>
      <w:b/>
      <w:bCs/>
      <w:sz w:val="22"/>
      <w:szCs w:val="22"/>
      <w:lang w:eastAsia="en-US"/>
    </w:rPr>
  </w:style>
  <w:style w:type="paragraph" w:customStyle="1" w:styleId="TAC">
    <w:name w:val="TAC"/>
    <w:basedOn w:val="a"/>
    <w:link w:val="TACChar"/>
    <w:qFormat/>
    <w:pPr>
      <w:keepNext/>
      <w:keepLines/>
      <w:overflowPunct/>
      <w:autoSpaceDE/>
      <w:autoSpaceDN/>
      <w:adjustRightInd/>
      <w:spacing w:after="0"/>
      <w:jc w:val="center"/>
      <w:textAlignment w:val="auto"/>
    </w:pPr>
    <w:rPr>
      <w:rFonts w:eastAsia="宋体"/>
      <w:sz w:val="18"/>
      <w:lang w:val="zh-CN"/>
    </w:rPr>
  </w:style>
  <w:style w:type="character" w:customStyle="1" w:styleId="TACChar">
    <w:name w:val="TAC Char"/>
    <w:link w:val="TAC"/>
    <w:qFormat/>
    <w:locked/>
    <w:rPr>
      <w:rFonts w:ascii="Arial" w:eastAsia="宋体" w:hAnsi="Arial" w:cs="Times New Roman"/>
      <w:sz w:val="18"/>
      <w:szCs w:val="20"/>
      <w:lang w:val="zh-CN" w:eastAsia="zh-CN"/>
    </w:rPr>
  </w:style>
  <w:style w:type="character" w:customStyle="1" w:styleId="Char1">
    <w:name w:val="页眉 Char"/>
    <w:basedOn w:val="a0"/>
    <w:link w:val="a5"/>
    <w:uiPriority w:val="99"/>
    <w:qFormat/>
    <w:rPr>
      <w:rFonts w:ascii="Arial" w:eastAsia="Times New Roman" w:hAnsi="Arial" w:cs="Times New Roman"/>
      <w:sz w:val="20"/>
      <w:szCs w:val="20"/>
      <w:lang w:val="en-GB" w:eastAsia="zh-CN"/>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40" w:lineRule="auto"/>
    </w:pPr>
    <w:rPr>
      <w:rFonts w:ascii="Arial" w:hAnsi="Arial" w:cs="Arial"/>
      <w:sz w:val="22"/>
      <w:szCs w:val="22"/>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a">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uiPriority="0" w:unhideWhenUsed="0"/>
    <w:lsdException w:name="caption" w:uiPriority="35" w:qFormat="1"/>
    <w:lsdException w:name="table of figures" w:semiHidden="0" w:unhideWhenUsed="0"/>
    <w:lsdException w:name="page number"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tyle>
  <w:style w:type="paragraph" w:styleId="a4">
    <w:name w:val="footer"/>
    <w:basedOn w:val="a5"/>
    <w:link w:val="Char0"/>
    <w:semiHidden/>
    <w:pPr>
      <w:widowControl w:val="0"/>
      <w:jc w:val="center"/>
    </w:pPr>
    <w:rPr>
      <w:rFonts w:cs="Arial"/>
      <w:b/>
      <w:bCs/>
      <w:i/>
      <w:iCs/>
      <w:sz w:val="18"/>
      <w:szCs w:val="18"/>
      <w:lang w:val="en-US"/>
    </w:rPr>
  </w:style>
  <w:style w:type="paragraph" w:styleId="a5">
    <w:name w:val="header"/>
    <w:basedOn w:val="a"/>
    <w:link w:val="Char1"/>
    <w:uiPriority w:val="99"/>
    <w:unhideWhenUsed/>
    <w:pPr>
      <w:tabs>
        <w:tab w:val="center" w:pos="4513"/>
        <w:tab w:val="right" w:pos="9026"/>
      </w:tabs>
      <w:spacing w:after="0"/>
    </w:pPr>
  </w:style>
  <w:style w:type="paragraph" w:styleId="a6">
    <w:name w:val="table of figures"/>
    <w:basedOn w:val="a3"/>
    <w:next w:val="a"/>
    <w:uiPriority w:val="99"/>
    <w:pPr>
      <w:ind w:left="1701" w:hanging="1701"/>
      <w:jc w:val="left"/>
    </w:pPr>
    <w:rPr>
      <w:b/>
    </w:rPr>
  </w:style>
  <w:style w:type="table" w:styleId="a7">
    <w:name w:val="Table Grid"/>
    <w:basedOn w:val="a1"/>
    <w:uiPriority w:val="39"/>
    <w:pPr>
      <w:spacing w:after="0" w:line="240" w:lineRule="auto"/>
    </w:pPr>
    <w:rPr>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semiHidden/>
  </w:style>
  <w:style w:type="character" w:styleId="a9">
    <w:name w:val="Hyperlink"/>
    <w:rPr>
      <w:color w:val="0000FF"/>
      <w:u w:val="single"/>
      <w:lang w:val="en-GB"/>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rPr>
      <w:rFonts w:ascii="Arial" w:eastAsia="Times New Roman" w:hAnsi="Arial" w:cs="Arial"/>
      <w:sz w:val="20"/>
      <w:szCs w:val="20"/>
      <w:lang w:val="en-GB" w:eastAsia="zh-CN"/>
    </w:rPr>
  </w:style>
  <w:style w:type="character" w:customStyle="1" w:styleId="7Char">
    <w:name w:val="标题 7 Char"/>
    <w:basedOn w:val="a0"/>
    <w:link w:val="7"/>
    <w:rPr>
      <w:rFonts w:ascii="Arial" w:eastAsia="Times New Roman" w:hAnsi="Arial" w:cs="Arial"/>
      <w:sz w:val="20"/>
      <w:szCs w:val="20"/>
      <w:lang w:val="en-GB" w:eastAsia="zh-CN"/>
    </w:rPr>
  </w:style>
  <w:style w:type="character" w:customStyle="1" w:styleId="8Char">
    <w:name w:val="标题 8 Char"/>
    <w:basedOn w:val="a0"/>
    <w:link w:val="8"/>
    <w:rPr>
      <w:rFonts w:ascii="Arial" w:eastAsia="Times New Roman" w:hAnsi="Arial" w:cs="Arial"/>
      <w:sz w:val="20"/>
      <w:szCs w:val="20"/>
      <w:lang w:val="en-GB" w:eastAsia="zh-CN"/>
    </w:rPr>
  </w:style>
  <w:style w:type="character" w:customStyle="1" w:styleId="9Char">
    <w:name w:val="标题 9 Char"/>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0">
    <w:name w:val="页脚 Char"/>
    <w:basedOn w:val="a0"/>
    <w:link w:val="a4"/>
    <w:semiHidden/>
    <w:rPr>
      <w:rFonts w:ascii="Arial" w:eastAsia="Times New Roman" w:hAnsi="Arial" w:cs="Arial"/>
      <w:b/>
      <w:bCs/>
      <w:i/>
      <w:iCs/>
      <w:sz w:val="18"/>
      <w:szCs w:val="18"/>
      <w:lang w:val="en-US" w:eastAsia="zh-CN"/>
    </w:rPr>
  </w:style>
  <w:style w:type="paragraph" w:customStyle="1" w:styleId="Reference">
    <w:name w:val="Reference"/>
    <w:basedOn w:val="a"/>
    <w:pPr>
      <w:numPr>
        <w:numId w:val="2"/>
      </w:numPr>
    </w:pPr>
  </w:style>
  <w:style w:type="character" w:customStyle="1" w:styleId="Char">
    <w:name w:val="正文文本 Char"/>
    <w:basedOn w:val="a0"/>
    <w:link w:val="a3"/>
    <w:rPr>
      <w:rFonts w:ascii="Arial" w:eastAsia="Times New Roman" w:hAnsi="Arial" w:cs="Times New Roman"/>
      <w:sz w:val="20"/>
      <w:szCs w:val="20"/>
      <w:lang w:val="en-GB" w:eastAsia="zh-CN"/>
    </w:rPr>
  </w:style>
  <w:style w:type="paragraph" w:customStyle="1" w:styleId="Proposal">
    <w:name w:val="Proposal"/>
    <w:basedOn w:val="a"/>
    <w:pPr>
      <w:numPr>
        <w:numId w:val="3"/>
      </w:numPr>
      <w:tabs>
        <w:tab w:val="clear" w:pos="3714"/>
        <w:tab w:val="left" w:pos="1304"/>
        <w:tab w:val="left" w:pos="1701"/>
      </w:tabs>
      <w:ind w:left="1304"/>
    </w:pPr>
    <w:rPr>
      <w:b/>
      <w:bCs/>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val="en-GB" w:eastAsia="en-US"/>
    </w:rPr>
  </w:style>
  <w:style w:type="paragraph" w:customStyle="1" w:styleId="EmailDiscussion2">
    <w:name w:val="EmailDiscussion2"/>
    <w:basedOn w:val="a"/>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4"/>
      </w:numPr>
      <w:overflowPunct/>
      <w:autoSpaceDE/>
      <w:autoSpaceDN/>
      <w:adjustRightInd/>
      <w:spacing w:before="40" w:after="0"/>
      <w:jc w:val="left"/>
      <w:textAlignment w:val="auto"/>
    </w:pPr>
    <w:rPr>
      <w:rFonts w:eastAsiaTheme="minorHAnsi" w:cs="Arial"/>
      <w:b/>
      <w:bCs/>
      <w:sz w:val="22"/>
      <w:szCs w:val="22"/>
      <w:lang w:eastAsia="en-US"/>
    </w:rPr>
  </w:style>
  <w:style w:type="paragraph" w:customStyle="1" w:styleId="TAC">
    <w:name w:val="TAC"/>
    <w:basedOn w:val="a"/>
    <w:link w:val="TACChar"/>
    <w:qFormat/>
    <w:pPr>
      <w:keepNext/>
      <w:keepLines/>
      <w:overflowPunct/>
      <w:autoSpaceDE/>
      <w:autoSpaceDN/>
      <w:adjustRightInd/>
      <w:spacing w:after="0"/>
      <w:jc w:val="center"/>
      <w:textAlignment w:val="auto"/>
    </w:pPr>
    <w:rPr>
      <w:rFonts w:eastAsia="宋体"/>
      <w:sz w:val="18"/>
      <w:lang w:val="zh-CN"/>
    </w:rPr>
  </w:style>
  <w:style w:type="character" w:customStyle="1" w:styleId="TACChar">
    <w:name w:val="TAC Char"/>
    <w:link w:val="TAC"/>
    <w:qFormat/>
    <w:locked/>
    <w:rPr>
      <w:rFonts w:ascii="Arial" w:eastAsia="宋体" w:hAnsi="Arial" w:cs="Times New Roman"/>
      <w:sz w:val="18"/>
      <w:szCs w:val="20"/>
      <w:lang w:val="zh-CN" w:eastAsia="zh-CN"/>
    </w:rPr>
  </w:style>
  <w:style w:type="character" w:customStyle="1" w:styleId="Char1">
    <w:name w:val="页眉 Char"/>
    <w:basedOn w:val="a0"/>
    <w:link w:val="a5"/>
    <w:uiPriority w:val="99"/>
    <w:qFormat/>
    <w:rPr>
      <w:rFonts w:ascii="Arial" w:eastAsia="Times New Roman" w:hAnsi="Arial" w:cs="Times New Roman"/>
      <w:sz w:val="20"/>
      <w:szCs w:val="20"/>
      <w:lang w:val="en-GB" w:eastAsia="zh-CN"/>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40" w:lineRule="auto"/>
    </w:pPr>
    <w:rPr>
      <w:rFonts w:ascii="Arial" w:hAnsi="Arial" w:cs="Arial"/>
      <w:sz w:val="22"/>
      <w:szCs w:val="22"/>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a">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656</Words>
  <Characters>3740</Characters>
  <Application>Microsoft Office Word</Application>
  <DocSecurity>0</DocSecurity>
  <Lines>31</Lines>
  <Paragraphs>8</Paragraphs>
  <ScaleCrop>false</ScaleCrop>
  <Company>CATT</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CATT</cp:lastModifiedBy>
  <cp:revision>4</cp:revision>
  <dcterms:created xsi:type="dcterms:W3CDTF">2022-08-22T14:48:00Z</dcterms:created>
  <dcterms:modified xsi:type="dcterms:W3CDTF">2022-08-22T14:49:00Z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