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010EB7F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6E3029">
        <w:rPr>
          <w:b/>
          <w:noProof/>
          <w:sz w:val="24"/>
          <w:szCs w:val="24"/>
          <w:lang w:val="de-DE"/>
        </w:rPr>
        <w:t>9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E86EEB" w:rsidRPr="00E86EEB">
        <w:rPr>
          <w:b/>
          <w:noProof/>
          <w:sz w:val="24"/>
          <w:szCs w:val="24"/>
          <w:lang w:val="de-DE"/>
        </w:rPr>
        <w:t>R2-2208779</w:t>
      </w:r>
      <w:bookmarkStart w:id="2" w:name="_GoBack"/>
      <w:bookmarkEnd w:id="2"/>
    </w:p>
    <w:p w14:paraId="673F1C68" w14:textId="79D701CA" w:rsidR="00DE0F70" w:rsidRDefault="006E302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Elbonia</w:t>
      </w:r>
      <w:r w:rsidR="00DE0F70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>August</w:t>
      </w:r>
      <w:r w:rsidR="009D68F6">
        <w:rPr>
          <w:b/>
          <w:noProof/>
          <w:sz w:val="24"/>
          <w:szCs w:val="24"/>
        </w:rPr>
        <w:t xml:space="preserve"> 17-2</w:t>
      </w:r>
      <w:r>
        <w:rPr>
          <w:b/>
          <w:noProof/>
          <w:sz w:val="24"/>
          <w:szCs w:val="24"/>
        </w:rPr>
        <w:t>6</w:t>
      </w:r>
      <w:r w:rsidR="009D68F6">
        <w:rPr>
          <w:b/>
          <w:noProof/>
          <w:sz w:val="24"/>
          <w:szCs w:val="24"/>
        </w:rPr>
        <w:t>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4527DBB0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</w:t>
      </w:r>
      <w:r w:rsidR="00B967AD" w:rsidRPr="00B967AD">
        <w:t xml:space="preserve">LCS framework for </w:t>
      </w:r>
      <w:r w:rsidR="00B967AD">
        <w:t>NTN verified UE location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421B1A31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B967AD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54BFBAD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5012BB" w:rsidRPr="005B2011">
        <w:rPr>
          <w:rFonts w:hint="eastAsia"/>
        </w:rPr>
        <w:t>RAN</w:t>
      </w:r>
      <w:r w:rsidR="004D3C3E" w:rsidRPr="005B2011">
        <w:t>2</w:t>
      </w:r>
    </w:p>
    <w:p w14:paraId="2CB1D378" w14:textId="627E8121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</w:p>
    <w:p w14:paraId="3D0A5F70" w14:textId="7430D24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967AD">
        <w:rPr>
          <w:lang w:val="fr-FR"/>
        </w:rPr>
        <w:t>RAN3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86A1E20" w14:textId="77777777" w:rsidR="00CF423E" w:rsidRDefault="00724AD2" w:rsidP="00CF423E">
      <w:pPr>
        <w:jc w:val="both"/>
      </w:pPr>
      <w:r>
        <w:rPr>
          <w:rFonts w:eastAsia="SimSun"/>
          <w:lang w:eastAsia="zh-CN"/>
        </w:rPr>
        <w:t xml:space="preserve">RAN2 </w:t>
      </w:r>
      <w:r w:rsidR="00CF423E">
        <w:rPr>
          <w:rFonts w:eastAsia="SimSun"/>
          <w:lang w:eastAsia="zh-CN"/>
        </w:rPr>
        <w:t>has</w:t>
      </w:r>
      <w:r w:rsidR="00CF423E" w:rsidRPr="00CF423E">
        <w:t xml:space="preserve"> consider</w:t>
      </w:r>
      <w:r w:rsidR="00CF423E">
        <w:t>ed</w:t>
      </w:r>
      <w:r w:rsidR="00CF423E" w:rsidRPr="00CF423E">
        <w:t xml:space="preserve">, as starting point, the re-use of the LCS framework of the LMF network for the </w:t>
      </w:r>
      <w:r w:rsidR="00CF423E">
        <w:t>network verification procedure.</w:t>
      </w:r>
    </w:p>
    <w:p w14:paraId="6458D758" w14:textId="77777777" w:rsidR="00B967AD" w:rsidRDefault="00B967AD" w:rsidP="00B967AD">
      <w:pPr>
        <w:jc w:val="both"/>
      </w:pPr>
    </w:p>
    <w:p w14:paraId="38820CC9" w14:textId="038AFA19" w:rsidR="009D68F6" w:rsidRDefault="00260635" w:rsidP="009D68F6">
      <w:pPr>
        <w:jc w:val="both"/>
      </w:pPr>
      <w:r>
        <w:t xml:space="preserve">RAN2 would then like to </w:t>
      </w:r>
      <w:r w:rsidR="00CF423E">
        <w:t>inform</w:t>
      </w:r>
      <w:r>
        <w:t xml:space="preserve"> SA2</w:t>
      </w:r>
      <w:r w:rsidR="00B967AD">
        <w:t xml:space="preserve"> about </w:t>
      </w:r>
      <w:r w:rsidR="002072BC">
        <w:t>this assumption</w:t>
      </w:r>
      <w:r w:rsidR="002072BC" w:rsidRPr="002072BC">
        <w:t xml:space="preserve"> and </w:t>
      </w:r>
      <w:r w:rsidR="002072BC" w:rsidRPr="002072BC">
        <w:t>collect comments</w:t>
      </w:r>
      <w:r w:rsidR="002072BC" w:rsidRPr="002072BC">
        <w:t xml:space="preserve"> if any</w:t>
      </w:r>
      <w:r>
        <w:t>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A9B4C8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</w:p>
    <w:p w14:paraId="6F2861B9" w14:textId="394C8F2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CF423E">
        <w:rPr>
          <w:rFonts w:ascii="Arial" w:hAnsi="Arial" w:cs="Arial"/>
          <w:color w:val="000000"/>
        </w:rPr>
        <w:t xml:space="preserve"> to take this assumption into account and provide </w:t>
      </w:r>
      <w:r w:rsidR="003572EC">
        <w:rPr>
          <w:rFonts w:ascii="Arial" w:hAnsi="Arial" w:cs="Arial"/>
          <w:color w:val="000000"/>
        </w:rPr>
        <w:t>feedbacks if any</w:t>
      </w:r>
      <w:r w:rsidR="00260863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9EED01A" w:rsidR="00342DF7" w:rsidRPr="00CA570B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CA570B">
        <w:rPr>
          <w:rFonts w:ascii="Arial" w:hAnsi="Arial" w:cs="Arial"/>
          <w:bCs/>
          <w:lang w:val="sv-SE"/>
        </w:rPr>
        <w:t>TSG-RAN WG2#</w:t>
      </w:r>
      <w:r w:rsidR="009D68F6" w:rsidRPr="00CA570B">
        <w:rPr>
          <w:rFonts w:ascii="Arial" w:hAnsi="Arial" w:cs="Arial"/>
          <w:bCs/>
          <w:lang w:val="sv-SE"/>
        </w:rPr>
        <w:t>11</w:t>
      </w:r>
      <w:r w:rsidR="00CA570B" w:rsidRPr="00CA570B">
        <w:rPr>
          <w:rFonts w:ascii="Arial" w:hAnsi="Arial" w:cs="Arial"/>
          <w:bCs/>
          <w:lang w:val="sv-SE"/>
        </w:rPr>
        <w:t>9-bis</w:t>
      </w:r>
      <w:r w:rsidR="009A0EAD" w:rsidRPr="00CA570B">
        <w:rPr>
          <w:rFonts w:ascii="Arial" w:hAnsi="Arial" w:cs="Arial"/>
          <w:bCs/>
          <w:lang w:val="sv-SE"/>
        </w:rPr>
        <w:t>-</w:t>
      </w:r>
      <w:r w:rsidR="009D68F6" w:rsidRPr="00CA570B" w:rsidDel="009D68F6">
        <w:rPr>
          <w:rFonts w:ascii="Arial" w:hAnsi="Arial" w:cs="Arial"/>
          <w:bCs/>
          <w:lang w:val="sv-SE"/>
        </w:rPr>
        <w:t xml:space="preserve"> </w:t>
      </w:r>
      <w:r w:rsidRPr="00CA570B">
        <w:rPr>
          <w:rFonts w:ascii="Arial" w:hAnsi="Arial" w:cs="Arial"/>
          <w:bCs/>
          <w:lang w:val="sv-SE"/>
        </w:rPr>
        <w:t>e</w:t>
      </w:r>
      <w:r w:rsidR="004B4368" w:rsidRPr="00CA570B">
        <w:rPr>
          <w:rFonts w:ascii="Arial" w:hAnsi="Arial" w:cs="Arial"/>
          <w:bCs/>
          <w:lang w:val="sv-SE"/>
        </w:rPr>
        <w:t xml:space="preserve">                      </w:t>
      </w:r>
      <w:proofErr w:type="spellStart"/>
      <w:r w:rsidR="00CA570B" w:rsidRPr="00CA570B">
        <w:rPr>
          <w:rFonts w:ascii="Arial" w:hAnsi="Arial" w:cs="Arial"/>
          <w:bCs/>
          <w:lang w:val="sv-SE"/>
        </w:rPr>
        <w:t>October</w:t>
      </w:r>
      <w:proofErr w:type="spellEnd"/>
      <w:r w:rsidR="00CA570B" w:rsidRPr="00CA570B">
        <w:rPr>
          <w:rFonts w:ascii="Arial" w:hAnsi="Arial" w:cs="Arial"/>
          <w:bCs/>
          <w:lang w:val="sv-SE"/>
        </w:rPr>
        <w:t xml:space="preserve"> 10th – 19th</w:t>
      </w:r>
      <w:r w:rsidRPr="00CA570B">
        <w:rPr>
          <w:rFonts w:ascii="Arial" w:hAnsi="Arial" w:cs="Arial"/>
          <w:bCs/>
          <w:lang w:val="sv-SE"/>
        </w:rPr>
        <w:t>, 202</w:t>
      </w:r>
      <w:r w:rsidR="004B4368" w:rsidRPr="00CA570B">
        <w:rPr>
          <w:rFonts w:ascii="Arial" w:hAnsi="Arial" w:cs="Arial"/>
          <w:bCs/>
          <w:lang w:val="sv-SE"/>
        </w:rPr>
        <w:t>2</w:t>
      </w:r>
      <w:r w:rsidRPr="00CA570B">
        <w:rPr>
          <w:rFonts w:ascii="Arial" w:hAnsi="Arial" w:cs="Arial"/>
          <w:bCs/>
          <w:lang w:val="sv-SE"/>
        </w:rPr>
        <w:tab/>
        <w:t>Online meeting</w:t>
      </w:r>
      <w:r w:rsidR="00873F79" w:rsidRPr="00CA570B">
        <w:rPr>
          <w:rFonts w:ascii="Arial" w:hAnsi="Arial" w:cs="Arial"/>
          <w:bCs/>
          <w:lang w:val="sv-SE"/>
        </w:rPr>
        <w:t xml:space="preserve"> </w:t>
      </w:r>
    </w:p>
    <w:p w14:paraId="688C79E2" w14:textId="7B5E8DC7" w:rsidR="00B967AD" w:rsidRPr="00D43F50" w:rsidRDefault="00B967AD" w:rsidP="00B967A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CA570B">
        <w:rPr>
          <w:rFonts w:ascii="Arial" w:hAnsi="Arial" w:cs="Arial"/>
          <w:bCs/>
          <w:lang w:val="sv-SE"/>
        </w:rPr>
        <w:t>TSG-RAN WG2#1</w:t>
      </w:r>
      <w:r w:rsidR="00CA570B" w:rsidRPr="00CA570B">
        <w:rPr>
          <w:rFonts w:ascii="Arial" w:hAnsi="Arial" w:cs="Arial"/>
          <w:bCs/>
          <w:lang w:val="sv-SE"/>
        </w:rPr>
        <w:t>20</w:t>
      </w:r>
      <w:r w:rsidRPr="00CA570B">
        <w:rPr>
          <w:rFonts w:ascii="Arial" w:hAnsi="Arial" w:cs="Arial"/>
          <w:bCs/>
          <w:lang w:val="sv-SE"/>
        </w:rPr>
        <w:t xml:space="preserve">                                </w:t>
      </w:r>
      <w:r w:rsidR="00CA570B" w:rsidRPr="00CA570B">
        <w:rPr>
          <w:rFonts w:ascii="Arial" w:hAnsi="Arial" w:cs="Arial"/>
          <w:bCs/>
          <w:lang w:val="sv-SE"/>
        </w:rPr>
        <w:t>November</w:t>
      </w:r>
      <w:r w:rsidRPr="00CA570B">
        <w:rPr>
          <w:rFonts w:ascii="Arial" w:hAnsi="Arial" w:cs="Arial"/>
          <w:bCs/>
          <w:lang w:val="sv-SE"/>
        </w:rPr>
        <w:t xml:space="preserve"> </w:t>
      </w:r>
      <w:r w:rsidR="00CA570B" w:rsidRPr="00CA570B">
        <w:rPr>
          <w:rFonts w:ascii="Arial" w:hAnsi="Arial" w:cs="Arial"/>
          <w:bCs/>
          <w:lang w:val="sv-SE"/>
        </w:rPr>
        <w:t>14th – 18th</w:t>
      </w:r>
      <w:r w:rsidRPr="00CA570B">
        <w:rPr>
          <w:rFonts w:ascii="Arial" w:hAnsi="Arial" w:cs="Arial"/>
          <w:bCs/>
          <w:lang w:val="sv-SE"/>
        </w:rPr>
        <w:t>, 2022</w:t>
      </w:r>
      <w:r w:rsidRPr="00CA570B">
        <w:rPr>
          <w:rFonts w:ascii="Arial" w:hAnsi="Arial" w:cs="Arial"/>
          <w:bCs/>
          <w:lang w:val="sv-SE"/>
        </w:rPr>
        <w:tab/>
      </w:r>
      <w:proofErr w:type="spellStart"/>
      <w:r w:rsidR="00CA570B">
        <w:rPr>
          <w:rFonts w:ascii="Arial" w:hAnsi="Arial" w:cs="Arial"/>
          <w:bCs/>
          <w:lang w:val="sv-SE"/>
        </w:rPr>
        <w:t>Location</w:t>
      </w:r>
      <w:proofErr w:type="spellEnd"/>
      <w:r w:rsidR="00CA570B">
        <w:rPr>
          <w:rFonts w:ascii="Arial" w:hAnsi="Arial" w:cs="Arial"/>
          <w:bCs/>
          <w:lang w:val="sv-SE"/>
        </w:rPr>
        <w:t xml:space="preserve"> </w:t>
      </w:r>
      <w:proofErr w:type="spellStart"/>
      <w:r w:rsidR="00CA570B">
        <w:rPr>
          <w:rFonts w:ascii="Arial" w:hAnsi="Arial" w:cs="Arial"/>
          <w:bCs/>
          <w:lang w:val="sv-SE"/>
        </w:rPr>
        <w:t>yet</w:t>
      </w:r>
      <w:proofErr w:type="spellEnd"/>
      <w:r w:rsidR="00CA570B">
        <w:rPr>
          <w:rFonts w:ascii="Arial" w:hAnsi="Arial" w:cs="Arial"/>
          <w:bCs/>
          <w:lang w:val="sv-SE"/>
        </w:rPr>
        <w:t xml:space="preserve"> to be </w:t>
      </w:r>
      <w:proofErr w:type="spellStart"/>
      <w:r w:rsidR="00CA570B">
        <w:rPr>
          <w:rFonts w:ascii="Arial" w:hAnsi="Arial" w:cs="Arial"/>
          <w:bCs/>
          <w:lang w:val="sv-SE"/>
        </w:rPr>
        <w:t>provided</w:t>
      </w:r>
      <w:proofErr w:type="spellEnd"/>
      <w:r>
        <w:rPr>
          <w:rFonts w:ascii="Arial" w:hAnsi="Arial" w:cs="Arial"/>
          <w:bCs/>
          <w:lang w:val="sv-SE"/>
        </w:rPr>
        <w:t xml:space="preserve"> </w:t>
      </w: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81880" w14:textId="77777777" w:rsidR="00951A47" w:rsidRDefault="00951A47">
      <w:r>
        <w:separator/>
      </w:r>
    </w:p>
  </w:endnote>
  <w:endnote w:type="continuationSeparator" w:id="0">
    <w:p w14:paraId="42CCF152" w14:textId="77777777" w:rsidR="00951A47" w:rsidRDefault="00951A47">
      <w:r>
        <w:continuationSeparator/>
      </w:r>
    </w:p>
  </w:endnote>
  <w:endnote w:type="continuationNotice" w:id="1">
    <w:p w14:paraId="3CB0F4C9" w14:textId="77777777" w:rsidR="00951A47" w:rsidRDefault="00951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35D2F9C1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EB" w:rsidRPr="00E86EEB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EB9BE" w14:textId="77777777" w:rsidR="00951A47" w:rsidRDefault="00951A47">
      <w:r>
        <w:separator/>
      </w:r>
    </w:p>
  </w:footnote>
  <w:footnote w:type="continuationSeparator" w:id="0">
    <w:p w14:paraId="033C8AFF" w14:textId="77777777" w:rsidR="00951A47" w:rsidRDefault="00951A47">
      <w:r>
        <w:continuationSeparator/>
      </w:r>
    </w:p>
  </w:footnote>
  <w:footnote w:type="continuationNotice" w:id="1">
    <w:p w14:paraId="3F7CB1C7" w14:textId="77777777" w:rsidR="00951A47" w:rsidRDefault="00951A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072BC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572EC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1AD4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5F789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E3029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B45"/>
    <w:rsid w:val="00890BE4"/>
    <w:rsid w:val="008924A6"/>
    <w:rsid w:val="00893C37"/>
    <w:rsid w:val="008A2565"/>
    <w:rsid w:val="008A4E9D"/>
    <w:rsid w:val="008A61DF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423E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1008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2</cp:revision>
  <cp:lastPrinted>2020-08-26T01:27:00Z</cp:lastPrinted>
  <dcterms:created xsi:type="dcterms:W3CDTF">2022-08-24T07:45:00Z</dcterms:created>
  <dcterms:modified xsi:type="dcterms:W3CDTF">2022-08-24T07:45:00Z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