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Chair: Note that the bar is high for identifying FFSes, issues that need to be resolved</w:t>
      </w:r>
      <w:r>
        <w:rPr>
          <w:i/>
          <w:iCs/>
        </w:rPr>
        <w:t xml:space="preserve"> for this WI</w:t>
      </w:r>
      <w:r w:rsidRPr="004A628C">
        <w:rPr>
          <w:i/>
          <w:iCs/>
        </w:rPr>
        <w:t xml:space="preserve">. </w:t>
      </w:r>
      <w:r>
        <w:rPr>
          <w:i/>
          <w:iCs/>
        </w:rPr>
        <w:t xml:space="preserve">R2 should only work on core Uu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宋体" w:hAnsi="Arial" w:cs="Arial"/>
          <w:bCs/>
        </w:rPr>
      </w:pPr>
      <w:r w:rsidRPr="00A309CA">
        <w:rPr>
          <w:rFonts w:ascii="Arial" w:eastAsia="宋体" w:hAnsi="Arial" w:cs="Arial"/>
          <w:bCs/>
        </w:rPr>
        <w:t xml:space="preserve">The </w:t>
      </w:r>
      <w:r w:rsidR="00375B12">
        <w:rPr>
          <w:rFonts w:ascii="Arial" w:eastAsia="宋体" w:hAnsi="Arial" w:cs="Arial"/>
          <w:bCs/>
        </w:rPr>
        <w:t>offline has the deadline</w:t>
      </w:r>
      <w:r w:rsidRPr="00A309CA">
        <w:rPr>
          <w:rFonts w:ascii="Arial" w:eastAsia="宋体" w:hAnsi="Arial" w:cs="Arial"/>
          <w:bCs/>
        </w:rPr>
        <w:t>:</w:t>
      </w:r>
      <w:r w:rsidR="00375B12" w:rsidRPr="00375B12">
        <w:rPr>
          <w:rFonts w:ascii="Arial" w:eastAsia="宋体" w:hAnsi="Arial" w:cs="Arial"/>
          <w:b/>
          <w:color w:val="FF0000"/>
          <w:u w:val="single"/>
        </w:rPr>
        <w:t xml:space="preserve"> </w:t>
      </w:r>
      <w:r w:rsidR="00375B12">
        <w:rPr>
          <w:rFonts w:ascii="Arial" w:eastAsia="宋体" w:hAnsi="Arial" w:cs="Arial"/>
          <w:b/>
          <w:color w:val="FF0000"/>
          <w:u w:val="single"/>
        </w:rPr>
        <w:t>Wednesday</w:t>
      </w:r>
      <w:r w:rsidR="00375B12" w:rsidRPr="00A309CA">
        <w:rPr>
          <w:rFonts w:ascii="Arial" w:eastAsia="宋体" w:hAnsi="Arial" w:cs="Arial"/>
          <w:b/>
          <w:color w:val="FF0000"/>
          <w:u w:val="single"/>
        </w:rPr>
        <w:t xml:space="preserve">, </w:t>
      </w:r>
      <w:r w:rsidR="00375B12">
        <w:rPr>
          <w:rFonts w:ascii="Arial" w:eastAsia="宋体" w:hAnsi="Arial" w:cs="Arial"/>
          <w:b/>
          <w:color w:val="FF0000"/>
          <w:u w:val="single"/>
        </w:rPr>
        <w:t>24</w:t>
      </w:r>
      <w:r w:rsidR="00375B12" w:rsidRPr="00A309CA">
        <w:rPr>
          <w:rFonts w:ascii="Arial" w:eastAsia="宋体" w:hAnsi="Arial" w:cs="Arial"/>
          <w:b/>
          <w:color w:val="FF0000"/>
          <w:u w:val="single"/>
          <w:vertAlign w:val="superscript"/>
        </w:rPr>
        <w:t>th</w:t>
      </w:r>
      <w:r w:rsidR="00375B12" w:rsidRPr="00A309CA">
        <w:rPr>
          <w:rFonts w:ascii="Arial" w:eastAsia="宋体" w:hAnsi="Arial" w:cs="Arial"/>
          <w:b/>
          <w:color w:val="FF0000"/>
          <w:u w:val="single"/>
        </w:rPr>
        <w:t xml:space="preserve"> August, 2022, 23:59 UTC.</w:t>
      </w:r>
    </w:p>
    <w:p w14:paraId="73575D1F" w14:textId="4CE520E7" w:rsidR="00055347" w:rsidRDefault="00822E5A" w:rsidP="007011B4">
      <w:pPr>
        <w:pStyle w:val="1"/>
      </w:pPr>
      <w:r>
        <w:t>Discussion</w:t>
      </w:r>
    </w:p>
    <w:p w14:paraId="1B21E70B" w14:textId="04E442E2" w:rsidR="00E60DCA" w:rsidRPr="00B62245" w:rsidRDefault="00B53581" w:rsidP="00F84340">
      <w:pPr>
        <w:pStyle w:val="2"/>
        <w:numPr>
          <w:ilvl w:val="0"/>
          <w:numId w:val="0"/>
        </w:numPr>
        <w:rPr>
          <w:b/>
          <w:bCs/>
          <w:sz w:val="28"/>
        </w:rPr>
      </w:pPr>
      <w:r w:rsidRPr="00B53581">
        <w:rPr>
          <w:rStyle w:val="2Char"/>
        </w:rPr>
        <w:t>2.</w:t>
      </w:r>
      <w:r w:rsidR="00E60DCA" w:rsidRPr="00B53581">
        <w:rPr>
          <w:rStyle w:val="2Char"/>
        </w:rPr>
        <w:t>1</w:t>
      </w:r>
      <w:r w:rsidR="00F84340">
        <w:rPr>
          <w:rStyle w:val="2Char"/>
        </w:rPr>
        <w:tab/>
        <w:t xml:space="preserve"> </w:t>
      </w:r>
      <w:r>
        <w:rPr>
          <w:rStyle w:val="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a9"/>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mobility state based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(e.g.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1E753B49" w:rsidR="00277975" w:rsidRPr="00DB7BF9" w:rsidRDefault="00B13FF5" w:rsidP="00277975">
            <w:pPr>
              <w:jc w:val="left"/>
              <w:rPr>
                <w:rFonts w:ascii="Arial" w:hAnsi="Arial" w:cs="Arial"/>
                <w:sz w:val="20"/>
              </w:rPr>
            </w:pPr>
            <w:r>
              <w:rPr>
                <w:rFonts w:ascii="Arial" w:hAnsi="Arial" w:cs="Arial"/>
                <w:sz w:val="20"/>
              </w:rPr>
              <w:lastRenderedPageBreak/>
              <w:t>Ericsson</w:t>
            </w:r>
          </w:p>
        </w:tc>
        <w:tc>
          <w:tcPr>
            <w:tcW w:w="1530" w:type="dxa"/>
          </w:tcPr>
          <w:p w14:paraId="34A57B23" w14:textId="5A55AD43" w:rsidR="00277975" w:rsidRPr="00DB7BF9" w:rsidRDefault="00B13FF5" w:rsidP="00277975">
            <w:pPr>
              <w:jc w:val="left"/>
              <w:rPr>
                <w:rFonts w:ascii="Arial" w:hAnsi="Arial" w:cs="Arial"/>
                <w:sz w:val="20"/>
              </w:rPr>
            </w:pPr>
            <w:r>
              <w:rPr>
                <w:rFonts w:ascii="Arial" w:hAnsi="Arial" w:cs="Arial"/>
                <w:sz w:val="20"/>
              </w:rPr>
              <w:t>Yes</w:t>
            </w:r>
          </w:p>
        </w:tc>
        <w:tc>
          <w:tcPr>
            <w:tcW w:w="6231" w:type="dxa"/>
          </w:tcPr>
          <w:p w14:paraId="746D97DF" w14:textId="6B884BFA" w:rsidR="00277975" w:rsidRDefault="00B13FF5" w:rsidP="00277975">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4B71ABAE" w14:textId="219AC1D7" w:rsidR="00B13FF5" w:rsidRPr="00DB7BF9" w:rsidRDefault="00B13FF5" w:rsidP="00277975">
            <w:pPr>
              <w:jc w:val="left"/>
              <w:rPr>
                <w:rFonts w:ascii="Arial" w:hAnsi="Arial" w:cs="Arial"/>
                <w:sz w:val="20"/>
              </w:rPr>
            </w:pPr>
            <w:r>
              <w:rPr>
                <w:rFonts w:ascii="Arial" w:hAnsi="Arial" w:cs="Arial"/>
                <w:sz w:val="20"/>
              </w:rPr>
              <w:t>According to this, having a dedicated SIB for mobile IAB makes more sense for us.</w:t>
            </w:r>
          </w:p>
        </w:tc>
      </w:tr>
      <w:tr w:rsidR="002236F9" w:rsidRPr="00DB7BF9" w14:paraId="4028C245" w14:textId="77777777" w:rsidTr="008D7668">
        <w:tc>
          <w:tcPr>
            <w:tcW w:w="1975" w:type="dxa"/>
          </w:tcPr>
          <w:p w14:paraId="7D1E3209" w14:textId="1C2CB4B4" w:rsidR="002236F9" w:rsidRPr="00DB7BF9" w:rsidRDefault="002236F9" w:rsidP="002236F9">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A7285F3" w14:textId="7A1D29E4" w:rsidR="002236F9" w:rsidRPr="00DB7BF9" w:rsidRDefault="002236F9" w:rsidP="002236F9">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4BDCFB20" w14:textId="77777777" w:rsidR="002236F9" w:rsidRDefault="002236F9" w:rsidP="002236F9">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6689665C" w14:textId="779AD8A8" w:rsidR="002236F9" w:rsidRPr="00DB7BF9" w:rsidRDefault="002236F9" w:rsidP="002236F9">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rsidR="002236F9" w:rsidRPr="00DB7BF9" w14:paraId="535DF428" w14:textId="77777777" w:rsidTr="008D7668">
        <w:tc>
          <w:tcPr>
            <w:tcW w:w="1975" w:type="dxa"/>
          </w:tcPr>
          <w:p w14:paraId="76B1ABA7" w14:textId="7D86FAE0" w:rsidR="002236F9" w:rsidRPr="00DB7BF9" w:rsidRDefault="008872FA" w:rsidP="002236F9">
            <w:pPr>
              <w:jc w:val="left"/>
              <w:rPr>
                <w:rFonts w:ascii="Arial" w:hAnsi="Arial" w:cs="Arial"/>
                <w:sz w:val="20"/>
              </w:rPr>
            </w:pPr>
            <w:r>
              <w:rPr>
                <w:rFonts w:ascii="Arial" w:hAnsi="Arial" w:cs="Arial"/>
                <w:sz w:val="20"/>
              </w:rPr>
              <w:t>Samsung</w:t>
            </w:r>
          </w:p>
        </w:tc>
        <w:tc>
          <w:tcPr>
            <w:tcW w:w="1530" w:type="dxa"/>
          </w:tcPr>
          <w:p w14:paraId="191316AA" w14:textId="40AA617C" w:rsidR="002236F9" w:rsidRPr="00DB7BF9" w:rsidRDefault="008872FA" w:rsidP="002236F9">
            <w:pPr>
              <w:jc w:val="left"/>
              <w:rPr>
                <w:rFonts w:ascii="Arial" w:hAnsi="Arial" w:cs="Arial"/>
                <w:sz w:val="20"/>
              </w:rPr>
            </w:pPr>
            <w:r>
              <w:rPr>
                <w:rFonts w:ascii="Arial" w:hAnsi="Arial" w:cs="Arial"/>
                <w:sz w:val="20"/>
              </w:rPr>
              <w:t>Yes but…</w:t>
            </w:r>
          </w:p>
        </w:tc>
        <w:tc>
          <w:tcPr>
            <w:tcW w:w="6231" w:type="dxa"/>
          </w:tcPr>
          <w:p w14:paraId="0C5927F1" w14:textId="7206ADD7" w:rsidR="002236F9" w:rsidRPr="00DB7BF9" w:rsidRDefault="008872FA" w:rsidP="008872FA">
            <w:pPr>
              <w:jc w:val="left"/>
              <w:rPr>
                <w:rFonts w:ascii="Arial" w:hAnsi="Arial" w:cs="Arial"/>
                <w:sz w:val="20"/>
              </w:rPr>
            </w:pPr>
            <w:r>
              <w:rPr>
                <w:rFonts w:ascii="Arial" w:hAnsi="Arial" w:cs="Arial"/>
                <w:sz w:val="20"/>
              </w:rPr>
              <w:t xml:space="preserve">We agree that cell </w:t>
            </w:r>
            <w:r w:rsidR="00CB195D">
              <w:rPr>
                <w:rFonts w:ascii="Arial" w:hAnsi="Arial" w:cs="Arial"/>
                <w:sz w:val="20"/>
              </w:rPr>
              <w:t>(re)</w:t>
            </w:r>
            <w:r>
              <w:rPr>
                <w:rFonts w:ascii="Arial" w:hAnsi="Arial" w:cs="Arial"/>
                <w:sz w:val="20"/>
              </w:rPr>
              <w:t>selection criteria should be optimized</w:t>
            </w:r>
            <w:r w:rsidR="00CB195D">
              <w:rPr>
                <w:rFonts w:ascii="Arial" w:hAnsi="Arial" w:cs="Arial"/>
                <w:sz w:val="20"/>
              </w:rPr>
              <w:t>/enhanced</w:t>
            </w:r>
            <w:r>
              <w:rPr>
                <w:rFonts w:ascii="Arial" w:hAnsi="Arial" w:cs="Arial"/>
                <w:sz w:val="20"/>
              </w:rPr>
              <w:t xml:space="preserve">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644C1F" w:rsidRPr="00DB7BF9" w14:paraId="60BE4E65" w14:textId="77777777" w:rsidTr="008D7668">
        <w:tc>
          <w:tcPr>
            <w:tcW w:w="1975" w:type="dxa"/>
          </w:tcPr>
          <w:p w14:paraId="056C1FDF" w14:textId="75875FB4" w:rsidR="00644C1F" w:rsidRDefault="00644C1F" w:rsidP="00644C1F">
            <w:pPr>
              <w:jc w:val="left"/>
              <w:rPr>
                <w:rFonts w:ascii="Arial" w:hAnsi="Arial" w:cs="Arial"/>
                <w:sz w:val="20"/>
              </w:rPr>
            </w:pPr>
            <w:r>
              <w:rPr>
                <w:rFonts w:ascii="Arial" w:hAnsi="Arial" w:cs="Arial"/>
                <w:sz w:val="20"/>
              </w:rPr>
              <w:t>Huawei, HiSilicon</w:t>
            </w:r>
          </w:p>
        </w:tc>
        <w:tc>
          <w:tcPr>
            <w:tcW w:w="1530" w:type="dxa"/>
          </w:tcPr>
          <w:p w14:paraId="200F634A" w14:textId="656F6763" w:rsidR="00644C1F" w:rsidRDefault="00644C1F" w:rsidP="00644C1F">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7DDE297D" w14:textId="77777777" w:rsidR="00644C1F" w:rsidRDefault="00644C1F" w:rsidP="00644C1F">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sidRPr="000B200D">
              <w:rPr>
                <w:rFonts w:ascii="Arial" w:hAnsi="Arial" w:cs="Arial"/>
                <w:b/>
                <w:sz w:val="20"/>
              </w:rPr>
              <w:t>R18 UE behaviors as implementation</w:t>
            </w:r>
            <w:r>
              <w:rPr>
                <w:rFonts w:ascii="Arial" w:hAnsi="Arial" w:cs="Arial"/>
                <w:sz w:val="20"/>
              </w:rPr>
              <w:t xml:space="preserve"> rather than specified.</w:t>
            </w:r>
          </w:p>
          <w:p w14:paraId="4EEA8929" w14:textId="77777777" w:rsidR="00644C1F" w:rsidRDefault="00644C1F" w:rsidP="00644C1F">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0960C6FB" w14:textId="169CC157" w:rsidR="00644C1F" w:rsidRDefault="00644C1F" w:rsidP="00644C1F">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sidRPr="00402097">
              <w:rPr>
                <w:rFonts w:ascii="Arial" w:eastAsia="MS Mincho" w:hAnsi="Arial" w:cs="Arial"/>
                <w:i/>
                <w:iCs/>
                <w:sz w:val="20"/>
                <w:lang w:eastAsia="ja-JP"/>
              </w:rPr>
              <w:t xml:space="preserve">No optimizations for the targeting of </w:t>
            </w:r>
            <w:r w:rsidRPr="00402097">
              <w:rPr>
                <w:rFonts w:ascii="Arial" w:eastAsia="MS Mincho" w:hAnsi="Arial" w:cs="Arial"/>
                <w:i/>
                <w:iCs/>
                <w:sz w:val="20"/>
                <w:lang w:eastAsia="ja-JP"/>
              </w:rPr>
              <w:lastRenderedPageBreak/>
              <w:t>surrounding UEs</w:t>
            </w:r>
            <w:r>
              <w:rPr>
                <w:rFonts w:ascii="Arial" w:hAnsi="Arial" w:cs="Arial"/>
                <w:sz w:val="20"/>
              </w:rPr>
              <w:t>”</w:t>
            </w: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mIAB-node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propose that the mIAB-node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mIAB-node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a9"/>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r>
              <w:rPr>
                <w:rFonts w:ascii="Arial" w:hAnsi="Arial" w:cs="Arial"/>
                <w:sz w:val="20"/>
                <w:szCs w:val="20"/>
              </w:rPr>
              <w:t>Yes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We agree that the intention is clear, and the solution is reasonable. However, we think some info in e.g. need further discussion. For example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we suggest to remove the e.g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2E6FF5E3" w:rsidR="00277975" w:rsidRPr="00DB7BF9" w:rsidRDefault="00B13FF5" w:rsidP="00277975">
            <w:pPr>
              <w:jc w:val="left"/>
              <w:rPr>
                <w:rFonts w:ascii="Arial" w:hAnsi="Arial" w:cs="Arial"/>
                <w:sz w:val="20"/>
                <w:szCs w:val="20"/>
              </w:rPr>
            </w:pPr>
            <w:r>
              <w:rPr>
                <w:rFonts w:ascii="Arial" w:hAnsi="Arial" w:cs="Arial"/>
                <w:sz w:val="20"/>
                <w:szCs w:val="20"/>
              </w:rPr>
              <w:t>Ericsson</w:t>
            </w:r>
          </w:p>
        </w:tc>
        <w:tc>
          <w:tcPr>
            <w:tcW w:w="1530" w:type="dxa"/>
          </w:tcPr>
          <w:p w14:paraId="229B6350" w14:textId="2BCF13F1" w:rsidR="00277975" w:rsidRPr="00DB7BF9" w:rsidRDefault="00B13FF5" w:rsidP="00277975">
            <w:pPr>
              <w:jc w:val="left"/>
              <w:rPr>
                <w:rFonts w:ascii="Arial" w:hAnsi="Arial" w:cs="Arial"/>
                <w:sz w:val="20"/>
                <w:szCs w:val="20"/>
              </w:rPr>
            </w:pPr>
            <w:r>
              <w:rPr>
                <w:rFonts w:ascii="Arial" w:hAnsi="Arial" w:cs="Arial"/>
                <w:sz w:val="20"/>
                <w:szCs w:val="20"/>
              </w:rPr>
              <w:t>Yes with comments</w:t>
            </w:r>
          </w:p>
        </w:tc>
        <w:tc>
          <w:tcPr>
            <w:tcW w:w="6231" w:type="dxa"/>
          </w:tcPr>
          <w:p w14:paraId="3E3DABCF" w14:textId="7560C612" w:rsidR="00277975" w:rsidRPr="00DB7BF9" w:rsidRDefault="00B13FF5" w:rsidP="00277975">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236F9" w:rsidRPr="00DB7BF9" w14:paraId="4C0D2D4D" w14:textId="77777777" w:rsidTr="008D7668">
        <w:tc>
          <w:tcPr>
            <w:tcW w:w="1975" w:type="dxa"/>
          </w:tcPr>
          <w:p w14:paraId="78918DFD" w14:textId="5E6EA895"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012CDB" w14:textId="56465044"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F229078" w14:textId="389006F9" w:rsidR="002236F9" w:rsidRPr="00DB7BF9" w:rsidRDefault="002236F9" w:rsidP="002236F9">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236F9" w:rsidRPr="00DB7BF9" w14:paraId="7AFC0B4F" w14:textId="77777777" w:rsidTr="008D7668">
        <w:tc>
          <w:tcPr>
            <w:tcW w:w="1975" w:type="dxa"/>
          </w:tcPr>
          <w:p w14:paraId="308FCE6C" w14:textId="2D0BD98F"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17EECAD8" w14:textId="408325A4" w:rsidR="002236F9" w:rsidRPr="00DB7BF9" w:rsidRDefault="008872FA" w:rsidP="002236F9">
            <w:pPr>
              <w:jc w:val="left"/>
              <w:rPr>
                <w:rFonts w:ascii="Arial" w:hAnsi="Arial" w:cs="Arial"/>
                <w:sz w:val="20"/>
                <w:szCs w:val="20"/>
              </w:rPr>
            </w:pPr>
            <w:r>
              <w:rPr>
                <w:rFonts w:ascii="Arial" w:hAnsi="Arial" w:cs="Arial"/>
                <w:sz w:val="20"/>
                <w:szCs w:val="20"/>
              </w:rPr>
              <w:t>Needs further clarification</w:t>
            </w:r>
          </w:p>
        </w:tc>
        <w:tc>
          <w:tcPr>
            <w:tcW w:w="6231" w:type="dxa"/>
          </w:tcPr>
          <w:p w14:paraId="3EE8907E" w14:textId="13295115" w:rsidR="002236F9" w:rsidRPr="00DB7BF9" w:rsidRDefault="008872FA" w:rsidP="00CB195D">
            <w:pPr>
              <w:jc w:val="left"/>
              <w:rPr>
                <w:rFonts w:ascii="Arial" w:hAnsi="Arial" w:cs="Arial"/>
                <w:sz w:val="20"/>
                <w:szCs w:val="20"/>
              </w:rPr>
            </w:pPr>
            <w:r>
              <w:rPr>
                <w:rFonts w:ascii="Arial" w:hAnsi="Arial" w:cs="Arial"/>
                <w:sz w:val="20"/>
                <w:szCs w:val="20"/>
              </w:rPr>
              <w:t xml:space="preserve">First of all, rewording by Apple is definitely needed in our view. But even with that rewording, current measurement report </w:t>
            </w:r>
            <w:r w:rsidR="00CB195D">
              <w:rPr>
                <w:rFonts w:ascii="Arial" w:hAnsi="Arial" w:cs="Arial"/>
                <w:sz w:val="20"/>
                <w:szCs w:val="20"/>
              </w:rPr>
              <w:t xml:space="preserve">message </w:t>
            </w:r>
            <w:r>
              <w:rPr>
                <w:rFonts w:ascii="Arial" w:hAnsi="Arial" w:cs="Arial"/>
                <w:sz w:val="20"/>
                <w:szCs w:val="20"/>
              </w:rPr>
              <w:t>already includes the location info field with detailed information including speed estimate. Therefore we feel legacy signaling may be enough. It’s only if we need information on top of that available in legacy signaling</w:t>
            </w:r>
            <w:r w:rsidR="00CB195D">
              <w:rPr>
                <w:rFonts w:ascii="Arial" w:hAnsi="Arial" w:cs="Arial"/>
                <w:sz w:val="20"/>
                <w:szCs w:val="20"/>
              </w:rPr>
              <w:t>,</w:t>
            </w:r>
            <w:r>
              <w:rPr>
                <w:rFonts w:ascii="Arial" w:hAnsi="Arial" w:cs="Arial"/>
                <w:sz w:val="20"/>
                <w:szCs w:val="20"/>
              </w:rPr>
              <w:t xml:space="preserve"> that we need to study this further.</w:t>
            </w:r>
          </w:p>
        </w:tc>
      </w:tr>
      <w:tr w:rsidR="00644C1F" w:rsidRPr="00DB7BF9" w14:paraId="7BE9443F" w14:textId="77777777" w:rsidTr="008D7668">
        <w:tc>
          <w:tcPr>
            <w:tcW w:w="1975" w:type="dxa"/>
          </w:tcPr>
          <w:p w14:paraId="6E5629A7" w14:textId="1A5054C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7A88E785" w14:textId="16D1BAE7" w:rsidR="00644C1F" w:rsidRDefault="00644C1F" w:rsidP="00644C1F">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06FBEA84" w14:textId="77777777" w:rsidR="00644C1F" w:rsidRDefault="00644C1F" w:rsidP="00644C1F">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w:t>
            </w:r>
            <w:r w:rsidRPr="00185104">
              <w:rPr>
                <w:rFonts w:ascii="Arial" w:hAnsi="Arial" w:cs="Arial"/>
                <w:sz w:val="20"/>
                <w:szCs w:val="20"/>
              </w:rPr>
              <w:t>velocity</w:t>
            </w:r>
            <w:r>
              <w:rPr>
                <w:rFonts w:ascii="Arial" w:hAnsi="Arial" w:cs="Arial"/>
                <w:sz w:val="20"/>
                <w:szCs w:val="20"/>
              </w:rPr>
              <w:t xml:space="preserve"> information is not useful compared to the legacy RRM measurement for mobility.</w:t>
            </w:r>
          </w:p>
          <w:p w14:paraId="7126E342" w14:textId="09607F15" w:rsidR="00644C1F" w:rsidRDefault="00644C1F" w:rsidP="00644C1F">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rsidRPr="00962B3F">
              <w:t>CommonLocationInfo-r16</w:t>
            </w:r>
            <w:r>
              <w:rPr>
                <w:rFonts w:ascii="Arial" w:hAnsi="Arial" w:cs="Arial"/>
                <w:sz w:val="20"/>
                <w:szCs w:val="20"/>
              </w:rPr>
              <w:t>). It is not clear what the additional impact from this proposal is for mobile IAB-MT.</w:t>
            </w:r>
          </w:p>
        </w:tc>
      </w:tr>
    </w:tbl>
    <w:p w14:paraId="6259B3C0" w14:textId="77777777" w:rsidR="00E60DCA" w:rsidRDefault="00E60DCA" w:rsidP="008D7668">
      <w:pPr>
        <w:rPr>
          <w:b/>
          <w:bCs/>
        </w:rPr>
      </w:pPr>
    </w:p>
    <w:p w14:paraId="2651BAD2" w14:textId="427EDA29" w:rsidR="00E60DCA" w:rsidRPr="00F84340" w:rsidRDefault="00F84340" w:rsidP="00F84340">
      <w:pPr>
        <w:pStyle w:val="2"/>
        <w:numPr>
          <w:ilvl w:val="0"/>
          <w:numId w:val="0"/>
        </w:numPr>
        <w:tabs>
          <w:tab w:val="clear" w:pos="936"/>
        </w:tabs>
      </w:pPr>
      <w:r>
        <w:lastRenderedPageBreak/>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9"/>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0484F1A1"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5AB18BA" w14:textId="438D5F41" w:rsidR="00277975" w:rsidRPr="00DB7BF9" w:rsidRDefault="00803707" w:rsidP="00277975">
            <w:pPr>
              <w:jc w:val="left"/>
              <w:rPr>
                <w:rFonts w:ascii="Arial" w:hAnsi="Arial" w:cs="Arial"/>
                <w:sz w:val="20"/>
                <w:szCs w:val="20"/>
              </w:rPr>
            </w:pPr>
            <w:r>
              <w:rPr>
                <w:rFonts w:ascii="Arial" w:hAnsi="Arial" w:cs="Arial"/>
                <w:sz w:val="20"/>
                <w:szCs w:val="20"/>
              </w:rPr>
              <w:t>Wait RAN3 progresses</w:t>
            </w:r>
          </w:p>
        </w:tc>
        <w:tc>
          <w:tcPr>
            <w:tcW w:w="6231" w:type="dxa"/>
          </w:tcPr>
          <w:p w14:paraId="4FE07D66" w14:textId="37F35B11" w:rsidR="00277975" w:rsidRPr="00DB7BF9" w:rsidRDefault="00803707" w:rsidP="00277975">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236F9" w:rsidRPr="00DB7BF9" w14:paraId="0FFC4A23" w14:textId="77777777" w:rsidTr="008D7668">
        <w:tc>
          <w:tcPr>
            <w:tcW w:w="1975" w:type="dxa"/>
          </w:tcPr>
          <w:p w14:paraId="57214BD2" w14:textId="37BDBDCC"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3669B2B" w14:textId="05270358" w:rsidR="002236F9" w:rsidRPr="00DB7BF9" w:rsidRDefault="002236F9" w:rsidP="002236F9">
            <w:pPr>
              <w:jc w:val="left"/>
              <w:rPr>
                <w:rFonts w:ascii="Arial" w:hAnsi="Arial" w:cs="Arial"/>
                <w:sz w:val="20"/>
                <w:szCs w:val="20"/>
              </w:rPr>
            </w:pPr>
            <w:r>
              <w:rPr>
                <w:rFonts w:ascii="Arial" w:hAnsi="Arial" w:cs="Arial"/>
                <w:sz w:val="20"/>
                <w:szCs w:val="20"/>
              </w:rPr>
              <w:t xml:space="preserve">No, see </w:t>
            </w:r>
            <w:r>
              <w:rPr>
                <w:rFonts w:ascii="Arial" w:hAnsi="Arial" w:cs="Arial"/>
                <w:sz w:val="20"/>
                <w:szCs w:val="20"/>
              </w:rPr>
              <w:lastRenderedPageBreak/>
              <w:t>comment</w:t>
            </w:r>
          </w:p>
        </w:tc>
        <w:tc>
          <w:tcPr>
            <w:tcW w:w="6231" w:type="dxa"/>
          </w:tcPr>
          <w:p w14:paraId="36E56E8B" w14:textId="77777777" w:rsidR="002236F9" w:rsidRDefault="002236F9" w:rsidP="002236F9">
            <w:pPr>
              <w:jc w:val="left"/>
              <w:rPr>
                <w:rFonts w:cs="Arial"/>
                <w:szCs w:val="20"/>
              </w:rPr>
            </w:pPr>
            <w:r w:rsidRPr="001C3597">
              <w:rPr>
                <w:rFonts w:cs="Arial" w:hint="eastAsia"/>
                <w:szCs w:val="20"/>
              </w:rPr>
              <w:lastRenderedPageBreak/>
              <w:t>W</w:t>
            </w:r>
            <w:r w:rsidRPr="001C3597">
              <w:rPr>
                <w:rFonts w:cs="Arial"/>
                <w:szCs w:val="20"/>
              </w:rPr>
              <w:t xml:space="preserve">e </w:t>
            </w:r>
            <w:r>
              <w:rPr>
                <w:rFonts w:cs="Arial"/>
                <w:szCs w:val="20"/>
              </w:rPr>
              <w:t xml:space="preserve">believe the scenario that the same frequency resource shared between the cells on two logical DUs is necessary and important for </w:t>
            </w:r>
            <w:r>
              <w:rPr>
                <w:rFonts w:cs="Arial"/>
                <w:szCs w:val="20"/>
              </w:rPr>
              <w:lastRenderedPageBreak/>
              <w:t>the operators</w:t>
            </w:r>
            <w:r>
              <w:rPr>
                <w:rFonts w:cs="Arial" w:hint="eastAsia"/>
                <w:szCs w:val="20"/>
              </w:rPr>
              <w:t>.</w:t>
            </w:r>
          </w:p>
          <w:p w14:paraId="025B9F56" w14:textId="0BD37395" w:rsidR="002236F9" w:rsidRPr="002236F9" w:rsidRDefault="002236F9" w:rsidP="002236F9">
            <w:pPr>
              <w:jc w:val="left"/>
              <w:rPr>
                <w:rFonts w:cs="Arial"/>
                <w:szCs w:val="20"/>
              </w:rPr>
            </w:pPr>
            <w:r>
              <w:rPr>
                <w:rFonts w:cs="Arial"/>
                <w:szCs w:val="20"/>
              </w:rPr>
              <w:t xml:space="preserve">And we </w:t>
            </w:r>
            <w:r w:rsidRPr="001C3597">
              <w:rPr>
                <w:rFonts w:cs="Arial"/>
                <w:szCs w:val="20"/>
              </w:rPr>
              <w:t xml:space="preserve">doubt about </w:t>
            </w:r>
            <w:r>
              <w:rPr>
                <w:rFonts w:cs="Arial"/>
                <w:szCs w:val="20"/>
              </w:rPr>
              <w:t xml:space="preserve">the motivation of this proposal since UE does not need to </w:t>
            </w:r>
            <w:r w:rsidRPr="005516C5">
              <w:rPr>
                <w:rFonts w:cs="Arial"/>
                <w:szCs w:val="20"/>
              </w:rPr>
              <w:t>differentiate the source cell and target cell on the IAB-node during full migration</w:t>
            </w:r>
            <w:r>
              <w:rPr>
                <w:rFonts w:cs="Arial"/>
                <w:szCs w:val="20"/>
              </w:rPr>
              <w:t>.</w:t>
            </w:r>
            <w:r w:rsidRPr="001C3597">
              <w:rPr>
                <w:rFonts w:cs="Arial"/>
                <w:szCs w:val="20"/>
              </w:rPr>
              <w:t xml:space="preserve"> </w:t>
            </w:r>
            <w:r>
              <w:rPr>
                <w:rFonts w:cs="Arial"/>
                <w:szCs w:val="20"/>
              </w:rPr>
              <w:t xml:space="preserve">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236F9" w:rsidRPr="00DB7BF9" w14:paraId="64349599" w14:textId="77777777" w:rsidTr="008D7668">
        <w:tc>
          <w:tcPr>
            <w:tcW w:w="1975" w:type="dxa"/>
          </w:tcPr>
          <w:p w14:paraId="5CB4D46B" w14:textId="17861F11" w:rsidR="002236F9" w:rsidRPr="00DB7BF9" w:rsidRDefault="008872FA" w:rsidP="002236F9">
            <w:pPr>
              <w:jc w:val="left"/>
              <w:rPr>
                <w:rFonts w:ascii="Arial" w:hAnsi="Arial" w:cs="Arial"/>
                <w:sz w:val="20"/>
                <w:szCs w:val="20"/>
              </w:rPr>
            </w:pPr>
            <w:r>
              <w:rPr>
                <w:rFonts w:ascii="Arial" w:hAnsi="Arial" w:cs="Arial"/>
                <w:sz w:val="20"/>
                <w:szCs w:val="20"/>
              </w:rPr>
              <w:lastRenderedPageBreak/>
              <w:t>Samsung</w:t>
            </w:r>
          </w:p>
        </w:tc>
        <w:tc>
          <w:tcPr>
            <w:tcW w:w="1530" w:type="dxa"/>
          </w:tcPr>
          <w:p w14:paraId="2045E417" w14:textId="532F52D7"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344C0A51" w14:textId="77777777" w:rsidR="002236F9" w:rsidRPr="00DB7BF9" w:rsidRDefault="002236F9" w:rsidP="002236F9">
            <w:pPr>
              <w:jc w:val="left"/>
              <w:rPr>
                <w:rFonts w:ascii="Arial" w:hAnsi="Arial" w:cs="Arial"/>
                <w:sz w:val="20"/>
                <w:szCs w:val="20"/>
              </w:rPr>
            </w:pPr>
          </w:p>
        </w:tc>
      </w:tr>
      <w:tr w:rsidR="00644C1F" w:rsidRPr="00DB7BF9" w14:paraId="2DE845BD" w14:textId="77777777" w:rsidTr="008D7668">
        <w:tc>
          <w:tcPr>
            <w:tcW w:w="1975" w:type="dxa"/>
          </w:tcPr>
          <w:p w14:paraId="6124799E" w14:textId="10943CF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4F5A9BC8" w14:textId="21F41F95" w:rsidR="00644C1F" w:rsidRDefault="00644C1F" w:rsidP="00644C1F">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6C6C06" w14:textId="77777777" w:rsidR="00644C1F" w:rsidRDefault="00644C1F" w:rsidP="00644C1F">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62172B62" w14:textId="3378F44D" w:rsidR="00644C1F" w:rsidRPr="00DB7BF9" w:rsidRDefault="00644C1F" w:rsidP="00644C1F">
            <w:pPr>
              <w:jc w:val="left"/>
              <w:rPr>
                <w:rFonts w:ascii="Arial" w:hAnsi="Arial" w:cs="Arial"/>
                <w:sz w:val="20"/>
                <w:szCs w:val="20"/>
              </w:rPr>
            </w:pPr>
            <w:r w:rsidRPr="00DB7BF9">
              <w:rPr>
                <w:rFonts w:ascii="Arial" w:hAnsi="Arial" w:cs="Arial"/>
                <w:b/>
                <w:bCs/>
                <w:sz w:val="20"/>
                <w:szCs w:val="20"/>
              </w:rPr>
              <w:t xml:space="preserve">Proposal 3: </w:t>
            </w:r>
            <w:r w:rsidRPr="00CB7D3A">
              <w:rPr>
                <w:rFonts w:ascii="Arial" w:hAnsi="Arial" w:cs="Arial"/>
                <w:b/>
                <w:bCs/>
                <w:color w:val="FF0000"/>
                <w:sz w:val="20"/>
                <w:szCs w:val="20"/>
              </w:rPr>
              <w:t xml:space="preserve">UE </w:t>
            </w:r>
            <w:r>
              <w:rPr>
                <w:rFonts w:ascii="Arial" w:hAnsi="Arial" w:cs="Arial"/>
                <w:b/>
                <w:bCs/>
                <w:color w:val="FF0000"/>
                <w:sz w:val="20"/>
                <w:szCs w:val="20"/>
              </w:rPr>
              <w:t xml:space="preserve">observers </w:t>
            </w:r>
            <w:r w:rsidRPr="00DB7BF9">
              <w:rPr>
                <w:rFonts w:ascii="Arial" w:hAnsi="Arial" w:cs="Arial"/>
                <w:b/>
                <w:bCs/>
                <w:sz w:val="20"/>
                <w:szCs w:val="20"/>
              </w:rPr>
              <w:t xml:space="preserve">the source </w:t>
            </w:r>
            <w:r>
              <w:rPr>
                <w:rFonts w:ascii="Arial" w:hAnsi="Arial" w:cs="Arial"/>
                <w:b/>
                <w:bCs/>
                <w:sz w:val="20"/>
                <w:szCs w:val="20"/>
              </w:rPr>
              <w:t xml:space="preserve">cell </w:t>
            </w:r>
            <w:r w:rsidRPr="00DB7BF9">
              <w:rPr>
                <w:rFonts w:ascii="Arial" w:hAnsi="Arial" w:cs="Arial"/>
                <w:b/>
                <w:bCs/>
                <w:sz w:val="20"/>
                <w:szCs w:val="20"/>
              </w:rPr>
              <w:t xml:space="preserve">and target cell on the </w:t>
            </w:r>
            <w:r w:rsidRPr="00F3728E">
              <w:rPr>
                <w:rFonts w:ascii="Arial" w:hAnsi="Arial" w:cs="Arial"/>
                <w:b/>
                <w:bCs/>
                <w:color w:val="FF0000"/>
                <w:sz w:val="20"/>
                <w:szCs w:val="20"/>
                <w:u w:val="single"/>
              </w:rPr>
              <w:t>mobile</w:t>
            </w:r>
            <w:r w:rsidRPr="00F3728E">
              <w:rPr>
                <w:rFonts w:ascii="Arial" w:hAnsi="Arial" w:cs="Arial"/>
                <w:b/>
                <w:bCs/>
                <w:color w:val="FF0000"/>
                <w:sz w:val="20"/>
                <w:szCs w:val="20"/>
              </w:rPr>
              <w:t xml:space="preserve"> </w:t>
            </w:r>
            <w:r w:rsidRPr="00DB7BF9">
              <w:rPr>
                <w:rFonts w:ascii="Arial" w:hAnsi="Arial" w:cs="Arial"/>
                <w:b/>
                <w:bCs/>
                <w:sz w:val="20"/>
                <w:szCs w:val="20"/>
              </w:rPr>
              <w:t>IAB-node</w:t>
            </w:r>
            <w:r w:rsidRPr="00BD1563">
              <w:rPr>
                <w:rFonts w:ascii="Arial" w:hAnsi="Arial" w:cs="Arial"/>
                <w:b/>
                <w:bCs/>
                <w:color w:val="FF0000"/>
                <w:sz w:val="20"/>
                <w:szCs w:val="20"/>
              </w:rPr>
              <w:t xml:space="preserve"> as different</w:t>
            </w:r>
            <w:r w:rsidRPr="00106974">
              <w:rPr>
                <w:rFonts w:ascii="Arial" w:hAnsi="Arial" w:cs="Arial"/>
                <w:b/>
                <w:bCs/>
                <w:color w:val="FF0000"/>
                <w:sz w:val="20"/>
                <w:szCs w:val="20"/>
              </w:rPr>
              <w:t xml:space="preserve"> cell </w:t>
            </w:r>
            <w:r w:rsidRPr="00DB7BF9">
              <w:rPr>
                <w:rFonts w:ascii="Arial" w:hAnsi="Arial" w:cs="Arial"/>
                <w:b/>
                <w:bCs/>
                <w:sz w:val="20"/>
                <w:szCs w:val="20"/>
              </w:rPr>
              <w:t>during full migration</w:t>
            </w:r>
            <w:r>
              <w:rPr>
                <w:rFonts w:ascii="Arial" w:hAnsi="Arial" w:cs="Arial"/>
                <w:b/>
                <w:bCs/>
                <w:sz w:val="20"/>
                <w:szCs w:val="20"/>
              </w:rPr>
              <w:t xml:space="preserve">. </w:t>
            </w:r>
            <w:r w:rsidRPr="00CB7D3A">
              <w:rPr>
                <w:rFonts w:ascii="Arial" w:hAnsi="Arial" w:cs="Arial"/>
                <w:b/>
                <w:bCs/>
                <w:color w:val="FF0000"/>
                <w:sz w:val="20"/>
                <w:szCs w:val="20"/>
              </w:rPr>
              <w:t>FFS on how</w:t>
            </w:r>
            <w:r>
              <w:rPr>
                <w:rFonts w:ascii="Arial" w:hAnsi="Arial" w:cs="Arial"/>
                <w:b/>
                <w:bCs/>
                <w:color w:val="FF0000"/>
                <w:sz w:val="20"/>
                <w:szCs w:val="20"/>
              </w:rPr>
              <w:t xml:space="preserve"> to differentiate,</w:t>
            </w:r>
            <w:r w:rsidRPr="00CB7D3A">
              <w:rPr>
                <w:rFonts w:ascii="Arial" w:hAnsi="Arial" w:cs="Arial"/>
                <w:b/>
                <w:bCs/>
                <w:color w:val="FF0000"/>
                <w:sz w:val="20"/>
                <w:szCs w:val="20"/>
              </w:rPr>
              <w:t xml:space="preserve"> </w:t>
            </w:r>
            <w:r>
              <w:rPr>
                <w:rFonts w:ascii="Arial" w:hAnsi="Arial" w:cs="Arial"/>
                <w:b/>
                <w:bCs/>
                <w:sz w:val="20"/>
                <w:szCs w:val="20"/>
              </w:rPr>
              <w:t>e.g., based on PCI, frequency, etc</w:t>
            </w:r>
            <w:r w:rsidRPr="00DB7BF9">
              <w:rPr>
                <w:rFonts w:ascii="Arial" w:hAnsi="Arial" w:cs="Arial"/>
                <w:b/>
                <w:bCs/>
                <w:sz w:val="20"/>
                <w:szCs w:val="20"/>
              </w:rPr>
              <w:t xml:space="preserve">. </w:t>
            </w: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ad"/>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well to large number of mIAB-node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ad"/>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ad"/>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mIAB-node’s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9"/>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to make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differential two 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Xn if the mobile IAB-node’s PCIs makes a collision at the neighbour gNBs.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06974980"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3AA20BDD" w14:textId="15CF58D9" w:rsidR="00277975" w:rsidRPr="00DB7BF9" w:rsidRDefault="00803707" w:rsidP="00277975">
            <w:pPr>
              <w:jc w:val="left"/>
              <w:rPr>
                <w:rFonts w:ascii="Arial" w:hAnsi="Arial" w:cs="Arial"/>
                <w:sz w:val="20"/>
                <w:szCs w:val="20"/>
              </w:rPr>
            </w:pPr>
            <w:r>
              <w:rPr>
                <w:rFonts w:ascii="Arial" w:hAnsi="Arial" w:cs="Arial"/>
                <w:sz w:val="20"/>
                <w:szCs w:val="20"/>
              </w:rPr>
              <w:t>No</w:t>
            </w:r>
          </w:p>
        </w:tc>
        <w:tc>
          <w:tcPr>
            <w:tcW w:w="6231" w:type="dxa"/>
          </w:tcPr>
          <w:p w14:paraId="65EBBBC7" w14:textId="02AE8E1A" w:rsidR="00277975" w:rsidRDefault="00803707" w:rsidP="00277975">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5ADEB6F" w14:textId="42C7AB5A" w:rsidR="00803707" w:rsidRPr="00DB7BF9" w:rsidRDefault="00803707" w:rsidP="00277975">
            <w:pPr>
              <w:jc w:val="left"/>
              <w:rPr>
                <w:rFonts w:ascii="Arial" w:hAnsi="Arial" w:cs="Arial"/>
                <w:sz w:val="20"/>
                <w:szCs w:val="20"/>
              </w:rPr>
            </w:pPr>
            <w:r>
              <w:rPr>
                <w:rFonts w:ascii="Arial" w:hAnsi="Arial" w:cs="Arial"/>
                <w:sz w:val="20"/>
                <w:szCs w:val="20"/>
              </w:rPr>
              <w:lastRenderedPageBreak/>
              <w:t>If we want to do some enhancement on the PCI collision, we need to motivate in which scenarios the existing mechanism we have do not work (at all).</w:t>
            </w:r>
          </w:p>
        </w:tc>
      </w:tr>
      <w:tr w:rsidR="002236F9" w:rsidRPr="00DB7BF9" w14:paraId="10F2D860" w14:textId="77777777" w:rsidTr="008D7668">
        <w:tc>
          <w:tcPr>
            <w:tcW w:w="1975" w:type="dxa"/>
          </w:tcPr>
          <w:p w14:paraId="78D5AE34" w14:textId="36BF2C7A" w:rsidR="002236F9" w:rsidRPr="00DB7BF9" w:rsidRDefault="002236F9" w:rsidP="002236F9">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ujitsu</w:t>
            </w:r>
          </w:p>
        </w:tc>
        <w:tc>
          <w:tcPr>
            <w:tcW w:w="1530" w:type="dxa"/>
          </w:tcPr>
          <w:p w14:paraId="3888EF56" w14:textId="5F1A1E62"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080C7C2F" w14:textId="77777777" w:rsidR="002236F9" w:rsidRDefault="002236F9" w:rsidP="002236F9">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w:t>
            </w:r>
            <w:r w:rsidRPr="00DB7BF9">
              <w:rPr>
                <w:rFonts w:ascii="Arial" w:hAnsi="Arial" w:cs="Arial"/>
                <w:sz w:val="20"/>
                <w:szCs w:val="20"/>
              </w:rPr>
              <w:t>RAN2</w:t>
            </w:r>
            <w:r>
              <w:rPr>
                <w:rFonts w:ascii="Arial" w:hAnsi="Arial" w:cs="Arial"/>
                <w:sz w:val="20"/>
                <w:szCs w:val="20"/>
              </w:rPr>
              <w:t xml:space="preserve"> to discuss</w:t>
            </w:r>
            <w:r w:rsidRPr="00DB7BF9">
              <w:rPr>
                <w:rFonts w:ascii="Arial" w:hAnsi="Arial" w:cs="Arial"/>
                <w:sz w:val="20"/>
                <w:szCs w:val="20"/>
              </w:rPr>
              <w:t xml:space="preserve"> </w:t>
            </w:r>
            <w:r>
              <w:rPr>
                <w:rFonts w:ascii="Arial" w:hAnsi="Arial" w:cs="Arial"/>
                <w:sz w:val="20"/>
                <w:szCs w:val="20"/>
              </w:rPr>
              <w:t xml:space="preserve">further enhancement to PCI collision detection. </w:t>
            </w:r>
          </w:p>
          <w:p w14:paraId="78528630" w14:textId="6204BDBC" w:rsidR="002236F9" w:rsidRPr="00DB7BF9" w:rsidRDefault="002236F9" w:rsidP="002236F9">
            <w:pPr>
              <w:jc w:val="left"/>
              <w:rPr>
                <w:rFonts w:ascii="Arial" w:hAnsi="Arial" w:cs="Arial"/>
                <w:sz w:val="20"/>
                <w:szCs w:val="20"/>
              </w:rPr>
            </w:pPr>
            <w:r>
              <w:rPr>
                <w:rFonts w:ascii="Arial" w:hAnsi="Arial" w:cs="Arial"/>
                <w:sz w:val="20"/>
                <w:szCs w:val="20"/>
              </w:rPr>
              <w:t xml:space="preserve">RAN2 can study the </w:t>
            </w:r>
            <w:r w:rsidRPr="00DB7BF9">
              <w:rPr>
                <w:rFonts w:ascii="Arial" w:hAnsi="Arial" w:cs="Arial"/>
                <w:sz w:val="20"/>
                <w:szCs w:val="20"/>
              </w:rPr>
              <w:t>mechanisms to obtain information on PCI collision</w:t>
            </w:r>
            <w:r>
              <w:rPr>
                <w:rFonts w:ascii="Arial" w:hAnsi="Arial" w:cs="Arial"/>
                <w:sz w:val="20"/>
                <w:szCs w:val="20"/>
              </w:rPr>
              <w:t>s which is listed by rapporteur,</w:t>
            </w:r>
            <w:r w:rsidRPr="00DB7BF9">
              <w:rPr>
                <w:rFonts w:ascii="Arial" w:hAnsi="Arial" w:cs="Arial"/>
                <w:sz w:val="20"/>
                <w:szCs w:val="20"/>
              </w:rPr>
              <w:t xml:space="preserve"> e.g., </w:t>
            </w:r>
            <w:r>
              <w:rPr>
                <w:rFonts w:ascii="Arial" w:hAnsi="Arial" w:cs="Arial"/>
                <w:sz w:val="20"/>
                <w:szCs w:val="20"/>
              </w:rPr>
              <w:t>UE and/or IAB-MT</w:t>
            </w:r>
            <w:r w:rsidRPr="00DB7BF9">
              <w:rPr>
                <w:rFonts w:ascii="Arial" w:hAnsi="Arial" w:cs="Arial"/>
                <w:sz w:val="20"/>
                <w:szCs w:val="20"/>
              </w:rPr>
              <w:t xml:space="preserve"> measurements</w:t>
            </w:r>
            <w:r>
              <w:rPr>
                <w:rFonts w:ascii="Arial" w:hAnsi="Arial" w:cs="Arial"/>
                <w:sz w:val="20"/>
                <w:szCs w:val="20"/>
              </w:rPr>
              <w:t xml:space="preserve"> report and the mIAB-node’s location.</w:t>
            </w:r>
          </w:p>
        </w:tc>
      </w:tr>
      <w:tr w:rsidR="002236F9" w:rsidRPr="00DB7BF9" w14:paraId="58BEE533" w14:textId="77777777" w:rsidTr="008D7668">
        <w:tc>
          <w:tcPr>
            <w:tcW w:w="1975" w:type="dxa"/>
          </w:tcPr>
          <w:p w14:paraId="4F6394F2" w14:textId="261951B5"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3A55D8FD" w14:textId="713B67AA"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0A7229EB" w14:textId="5C4E3287" w:rsidR="002236F9" w:rsidRPr="00DB7BF9" w:rsidRDefault="008872FA" w:rsidP="002236F9">
            <w:pPr>
              <w:jc w:val="left"/>
              <w:rPr>
                <w:rFonts w:ascii="Arial" w:hAnsi="Arial" w:cs="Arial"/>
                <w:sz w:val="20"/>
                <w:szCs w:val="20"/>
              </w:rPr>
            </w:pPr>
            <w:r>
              <w:rPr>
                <w:rFonts w:ascii="Arial" w:hAnsi="Arial" w:cs="Arial"/>
                <w:sz w:val="20"/>
                <w:szCs w:val="20"/>
              </w:rPr>
              <w:t xml:space="preserve">With regards to changes proposed by Apple, we do not think </w:t>
            </w:r>
            <w:r w:rsidR="00845898">
              <w:rPr>
                <w:rFonts w:ascii="Arial" w:hAnsi="Arial" w:cs="Arial"/>
                <w:sz w:val="20"/>
                <w:szCs w:val="20"/>
              </w:rPr>
              <w:t>we should rule out MT reports</w:t>
            </w:r>
            <w:r w:rsidR="00E3318F">
              <w:rPr>
                <w:rFonts w:ascii="Arial" w:hAnsi="Arial" w:cs="Arial"/>
                <w:sz w:val="20"/>
                <w:szCs w:val="20"/>
              </w:rPr>
              <w:t xml:space="preserve"> (which help CU detect PCI collisions)</w:t>
            </w:r>
            <w:r w:rsidR="00845898">
              <w:rPr>
                <w:rFonts w:ascii="Arial" w:hAnsi="Arial" w:cs="Arial"/>
                <w:sz w:val="20"/>
                <w:szCs w:val="20"/>
              </w:rPr>
              <w:t>.</w:t>
            </w:r>
          </w:p>
        </w:tc>
      </w:tr>
      <w:tr w:rsidR="00644C1F" w:rsidRPr="00DB7BF9" w14:paraId="460142F2" w14:textId="77777777" w:rsidTr="008D7668">
        <w:tc>
          <w:tcPr>
            <w:tcW w:w="1975" w:type="dxa"/>
          </w:tcPr>
          <w:p w14:paraId="4EF7E77A" w14:textId="7240E9D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530" w:type="dxa"/>
          </w:tcPr>
          <w:p w14:paraId="17781AF3" w14:textId="3F587AF5" w:rsidR="00644C1F" w:rsidRDefault="00644C1F" w:rsidP="00644C1F">
            <w:pPr>
              <w:jc w:val="left"/>
              <w:rPr>
                <w:rFonts w:ascii="Arial" w:hAnsi="Arial" w:cs="Arial"/>
                <w:sz w:val="20"/>
                <w:szCs w:val="20"/>
              </w:rPr>
            </w:pPr>
            <w:r>
              <w:rPr>
                <w:rFonts w:ascii="Arial" w:hAnsi="Arial" w:cs="Arial"/>
                <w:sz w:val="20"/>
                <w:szCs w:val="20"/>
              </w:rPr>
              <w:t>With update</w:t>
            </w:r>
          </w:p>
        </w:tc>
        <w:tc>
          <w:tcPr>
            <w:tcW w:w="6231" w:type="dxa"/>
          </w:tcPr>
          <w:p w14:paraId="4071E158" w14:textId="77777777" w:rsidR="00644C1F" w:rsidRPr="0035170F" w:rsidRDefault="00644C1F" w:rsidP="00644C1F">
            <w:pPr>
              <w:jc w:val="left"/>
              <w:rPr>
                <w:rFonts w:ascii="Arial" w:hAnsi="Arial" w:cs="Arial"/>
                <w:bCs/>
                <w:sz w:val="20"/>
                <w:szCs w:val="20"/>
              </w:rPr>
            </w:pPr>
            <w:r w:rsidRPr="0035170F">
              <w:rPr>
                <w:rFonts w:ascii="Arial" w:hAnsi="Arial" w:cs="Arial" w:hint="eastAsia"/>
                <w:bCs/>
                <w:sz w:val="20"/>
                <w:szCs w:val="20"/>
              </w:rPr>
              <w:t>M</w:t>
            </w:r>
            <w:r w:rsidRPr="0035170F">
              <w:rPr>
                <w:rFonts w:ascii="Arial" w:hAnsi="Arial" w:cs="Arial"/>
                <w:bCs/>
                <w:sz w:val="20"/>
                <w:szCs w:val="20"/>
              </w:rPr>
              <w:t xml:space="preserve">aybe we can indeed assume the PCI update, if needed, is RAN3 issue. </w:t>
            </w:r>
          </w:p>
          <w:p w14:paraId="6BDECCBA" w14:textId="77777777" w:rsidR="00644C1F" w:rsidRPr="0035170F" w:rsidRDefault="00644C1F" w:rsidP="00644C1F">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75AE97C4" w14:textId="5D60DAA7" w:rsidR="00644C1F" w:rsidRDefault="00644C1F" w:rsidP="00644C1F">
            <w:pPr>
              <w:jc w:val="left"/>
              <w:rPr>
                <w:rFonts w:ascii="Arial" w:hAnsi="Arial" w:cs="Arial"/>
                <w:sz w:val="20"/>
                <w:szCs w:val="20"/>
              </w:rPr>
            </w:pPr>
            <w:r w:rsidRPr="00AC1CE2">
              <w:rPr>
                <w:rFonts w:ascii="Arial" w:hAnsi="Arial" w:cs="Arial"/>
                <w:b/>
                <w:bCs/>
                <w:color w:val="FF0000"/>
                <w:sz w:val="20"/>
                <w:szCs w:val="20"/>
                <w:u w:val="single"/>
              </w:rPr>
              <w:t xml:space="preserve">Proposal 4: RAN2 to investigate if any enhancement/impact is need to handle the PCI collision detection and avoidance. </w:t>
            </w: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a9"/>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t>2</w:t>
            </w:r>
            <w:r w:rsidR="005E598C">
              <w:rPr>
                <w:rFonts w:ascii="Arial" w:hAnsi="Arial" w:cs="Arial"/>
                <w:sz w:val="20"/>
                <w:szCs w:val="20"/>
              </w:rPr>
              <w:t xml:space="preserve">. RAN2 has agreed to consider RACH-less HO. If RACH-less is </w:t>
            </w:r>
            <w:r w:rsidR="005E598C">
              <w:rPr>
                <w:rFonts w:ascii="Arial" w:hAnsi="Arial" w:cs="Arial"/>
                <w:sz w:val="20"/>
                <w:szCs w:val="20"/>
              </w:rPr>
              <w:lastRenderedPageBreak/>
              <w:t xml:space="preserve">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(i.e.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03E0ABCD"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1E9381C" w14:textId="47B4E7FD" w:rsidR="00277975" w:rsidRPr="00DB7BF9" w:rsidRDefault="00803707" w:rsidP="00277975">
            <w:pPr>
              <w:jc w:val="left"/>
              <w:rPr>
                <w:rFonts w:ascii="Arial" w:hAnsi="Arial" w:cs="Arial"/>
                <w:sz w:val="20"/>
                <w:szCs w:val="20"/>
              </w:rPr>
            </w:pPr>
            <w:r>
              <w:rPr>
                <w:rFonts w:ascii="Arial" w:hAnsi="Arial" w:cs="Arial"/>
                <w:sz w:val="20"/>
                <w:szCs w:val="20"/>
              </w:rPr>
              <w:t>Yes with comment</w:t>
            </w:r>
          </w:p>
        </w:tc>
        <w:tc>
          <w:tcPr>
            <w:tcW w:w="6231" w:type="dxa"/>
          </w:tcPr>
          <w:p w14:paraId="2B1A7013" w14:textId="663B65AC" w:rsidR="00277975" w:rsidRPr="00DB7BF9" w:rsidRDefault="00803707" w:rsidP="00277975">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440D25" w:rsidRPr="00DB7BF9" w14:paraId="6B96D3B7" w14:textId="77777777" w:rsidTr="008D7668">
        <w:tc>
          <w:tcPr>
            <w:tcW w:w="1975" w:type="dxa"/>
          </w:tcPr>
          <w:p w14:paraId="30E8E2A1" w14:textId="35449917"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714AF84D" w14:textId="23B1DB5A" w:rsidR="00440D25" w:rsidRPr="00DB7BF9" w:rsidRDefault="00440D25" w:rsidP="00440D25">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49A03AA" w14:textId="5BDC109B" w:rsidR="00440D25" w:rsidRDefault="00440D25" w:rsidP="00440D25">
            <w:pPr>
              <w:jc w:val="left"/>
              <w:rPr>
                <w:rFonts w:ascii="Arial" w:hAnsi="Arial" w:cs="Arial"/>
                <w:sz w:val="20"/>
                <w:szCs w:val="20"/>
              </w:rPr>
            </w:pPr>
            <w:r>
              <w:rPr>
                <w:rFonts w:ascii="Arial" w:hAnsi="Arial" w:cs="Arial"/>
                <w:sz w:val="20"/>
                <w:szCs w:val="20"/>
              </w:rPr>
              <w:t>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that RACH-less HO cannot be used normally.</w:t>
            </w:r>
          </w:p>
          <w:p w14:paraId="64249C8E" w14:textId="738B41D5"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440D25" w:rsidRPr="00DB7BF9" w14:paraId="488C5E76" w14:textId="77777777" w:rsidTr="008D7668">
        <w:tc>
          <w:tcPr>
            <w:tcW w:w="1975" w:type="dxa"/>
          </w:tcPr>
          <w:p w14:paraId="14451569" w14:textId="6656E4A8" w:rsidR="00440D25" w:rsidRPr="00DB7BF9" w:rsidRDefault="00845898" w:rsidP="00440D25">
            <w:pPr>
              <w:jc w:val="left"/>
              <w:rPr>
                <w:rFonts w:ascii="Arial" w:hAnsi="Arial" w:cs="Arial"/>
                <w:sz w:val="20"/>
                <w:szCs w:val="20"/>
              </w:rPr>
            </w:pPr>
            <w:r>
              <w:rPr>
                <w:rFonts w:ascii="Arial" w:hAnsi="Arial" w:cs="Arial"/>
                <w:sz w:val="20"/>
                <w:szCs w:val="20"/>
              </w:rPr>
              <w:t>Samsung</w:t>
            </w:r>
          </w:p>
        </w:tc>
        <w:tc>
          <w:tcPr>
            <w:tcW w:w="1530" w:type="dxa"/>
          </w:tcPr>
          <w:p w14:paraId="39530F6C" w14:textId="48CFC2BE" w:rsidR="00440D25" w:rsidRPr="00DB7BF9" w:rsidRDefault="00CB195D" w:rsidP="00440D25">
            <w:pPr>
              <w:jc w:val="left"/>
              <w:rPr>
                <w:rFonts w:ascii="Arial" w:hAnsi="Arial" w:cs="Arial"/>
                <w:sz w:val="20"/>
                <w:szCs w:val="20"/>
              </w:rPr>
            </w:pPr>
            <w:r>
              <w:rPr>
                <w:rFonts w:ascii="Arial" w:hAnsi="Arial" w:cs="Arial"/>
                <w:sz w:val="20"/>
                <w:szCs w:val="20"/>
              </w:rPr>
              <w:t>Yes</w:t>
            </w:r>
          </w:p>
        </w:tc>
        <w:tc>
          <w:tcPr>
            <w:tcW w:w="6231" w:type="dxa"/>
          </w:tcPr>
          <w:p w14:paraId="7F9DEE9E" w14:textId="77777777" w:rsidR="00845898" w:rsidRDefault="00845898" w:rsidP="00845898">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42837781" w14:textId="679361FF" w:rsidR="00440D25" w:rsidRPr="00DB7BF9" w:rsidRDefault="00845898" w:rsidP="00845898">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r w:rsidR="00CB195D">
              <w:rPr>
                <w:rFonts w:ascii="Arial" w:hAnsi="Arial" w:cs="Arial"/>
                <w:sz w:val="20"/>
                <w:szCs w:val="20"/>
              </w:rPr>
              <w:t xml:space="preserve">actually </w:t>
            </w:r>
            <w:r>
              <w:rPr>
                <w:rFonts w:ascii="Arial" w:hAnsi="Arial" w:cs="Arial"/>
                <w:sz w:val="20"/>
                <w:szCs w:val="20"/>
              </w:rPr>
              <w:t>agree</w:t>
            </w:r>
            <w:r w:rsidR="00CB195D">
              <w:rPr>
                <w:rFonts w:ascii="Arial" w:hAnsi="Arial" w:cs="Arial"/>
                <w:sz w:val="20"/>
                <w:szCs w:val="20"/>
              </w:rPr>
              <w:t xml:space="preserve"> and </w:t>
            </w:r>
            <w:r w:rsidR="00CB195D">
              <w:rPr>
                <w:rFonts w:ascii="Arial" w:hAnsi="Arial" w:cs="Arial"/>
                <w:sz w:val="20"/>
                <w:szCs w:val="20"/>
              </w:rPr>
              <w:lastRenderedPageBreak/>
              <w:t>would support further work on this asap</w:t>
            </w:r>
            <w:r>
              <w:rPr>
                <w:rFonts w:ascii="Arial" w:hAnsi="Arial" w:cs="Arial"/>
                <w:sz w:val="20"/>
                <w:szCs w:val="20"/>
              </w:rPr>
              <w:t>, but this is a cross-WG issue. In any case we agree with sending this LS.</w:t>
            </w:r>
          </w:p>
        </w:tc>
      </w:tr>
      <w:tr w:rsidR="00644C1F" w:rsidRPr="00DB7BF9" w14:paraId="3CA244DB" w14:textId="77777777" w:rsidTr="008D7668">
        <w:tc>
          <w:tcPr>
            <w:tcW w:w="1975" w:type="dxa"/>
          </w:tcPr>
          <w:p w14:paraId="2370896D" w14:textId="0A314333" w:rsidR="00644C1F" w:rsidRDefault="00644C1F" w:rsidP="00644C1F">
            <w:pPr>
              <w:jc w:val="left"/>
              <w:rPr>
                <w:rFonts w:ascii="Arial" w:hAnsi="Arial" w:cs="Arial"/>
                <w:sz w:val="20"/>
                <w:szCs w:val="20"/>
              </w:rPr>
            </w:pPr>
            <w:bookmarkStart w:id="0" w:name="_GoBack" w:colFirst="0" w:colLast="0"/>
            <w:r>
              <w:rPr>
                <w:rFonts w:ascii="Arial" w:hAnsi="Arial" w:cs="Arial" w:hint="eastAsia"/>
                <w:sz w:val="20"/>
                <w:szCs w:val="20"/>
              </w:rPr>
              <w:lastRenderedPageBreak/>
              <w:t>H</w:t>
            </w:r>
            <w:r>
              <w:rPr>
                <w:rFonts w:ascii="Arial" w:hAnsi="Arial" w:cs="Arial"/>
                <w:sz w:val="20"/>
                <w:szCs w:val="20"/>
              </w:rPr>
              <w:t>uawei, HiSilicon</w:t>
            </w:r>
          </w:p>
        </w:tc>
        <w:tc>
          <w:tcPr>
            <w:tcW w:w="1530" w:type="dxa"/>
          </w:tcPr>
          <w:p w14:paraId="2F54D0C6" w14:textId="1EEBB719" w:rsidR="00644C1F" w:rsidRDefault="00644C1F" w:rsidP="00644C1F">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53DBFD11" w14:textId="77777777" w:rsidR="00644C1F" w:rsidRPr="00A407B4" w:rsidRDefault="00644C1F" w:rsidP="00644C1F">
            <w:pPr>
              <w:jc w:val="left"/>
              <w:rPr>
                <w:rFonts w:ascii="Arial" w:hAnsi="Arial" w:cs="Arial"/>
                <w:sz w:val="20"/>
                <w:szCs w:val="20"/>
              </w:rPr>
            </w:pPr>
            <w:r w:rsidRPr="00A407B4">
              <w:rPr>
                <w:rFonts w:ascii="Arial" w:hAnsi="Arial" w:cs="Arial" w:hint="eastAsia"/>
                <w:sz w:val="20"/>
                <w:szCs w:val="20"/>
              </w:rPr>
              <w:t>I</w:t>
            </w:r>
            <w:r w:rsidRPr="00A407B4">
              <w:rPr>
                <w:rFonts w:ascii="Arial" w:hAnsi="Arial" w:cs="Arial"/>
                <w:sz w:val="20"/>
                <w:szCs w:val="20"/>
              </w:rPr>
              <w:t>t seems companies has different view on this term of “</w:t>
            </w:r>
            <w:r w:rsidRPr="00A407B4">
              <w:rPr>
                <w:rFonts w:ascii="Arial" w:hAnsi="Arial" w:cs="Arial"/>
                <w:bCs/>
                <w:sz w:val="20"/>
                <w:szCs w:val="20"/>
              </w:rPr>
              <w:t>RACH collision</w:t>
            </w:r>
            <w:r w:rsidRPr="00A407B4">
              <w:rPr>
                <w:rFonts w:ascii="Arial" w:hAnsi="Arial" w:cs="Arial"/>
                <w:sz w:val="20"/>
                <w:szCs w:val="20"/>
              </w:rPr>
              <w:t xml:space="preserve">”. </w:t>
            </w:r>
          </w:p>
          <w:p w14:paraId="39885DDA" w14:textId="77777777" w:rsidR="00644C1F" w:rsidRPr="00A407B4" w:rsidRDefault="00644C1F" w:rsidP="00644C1F">
            <w:pPr>
              <w:jc w:val="left"/>
              <w:rPr>
                <w:rFonts w:ascii="Arial" w:hAnsi="Arial" w:cs="Arial"/>
                <w:sz w:val="20"/>
                <w:szCs w:val="20"/>
              </w:rPr>
            </w:pPr>
            <w:r>
              <w:rPr>
                <w:rFonts w:ascii="Arial" w:hAnsi="Arial" w:cs="Arial"/>
                <w:sz w:val="20"/>
                <w:szCs w:val="20"/>
              </w:rPr>
              <w:t>T</w:t>
            </w:r>
            <w:r w:rsidRPr="00A407B4">
              <w:rPr>
                <w:rFonts w:ascii="Arial" w:hAnsi="Arial" w:cs="Arial"/>
                <w:sz w:val="20"/>
                <w:szCs w:val="20"/>
              </w:rPr>
              <w:t>he so-called RACH-less related issue, i.e. the RACH resource congestion issue, is not R1 issue. No LS is needed.</w:t>
            </w:r>
          </w:p>
          <w:p w14:paraId="3F854485" w14:textId="77777777" w:rsidR="00644C1F" w:rsidRPr="00A407B4" w:rsidRDefault="00644C1F" w:rsidP="00644C1F">
            <w:pPr>
              <w:jc w:val="left"/>
              <w:rPr>
                <w:rFonts w:ascii="Arial" w:hAnsi="Arial" w:cs="Arial"/>
                <w:bCs/>
                <w:sz w:val="20"/>
                <w:szCs w:val="20"/>
              </w:rPr>
            </w:pPr>
            <w:r w:rsidRPr="00A407B4">
              <w:rPr>
                <w:rFonts w:ascii="Arial" w:hAnsi="Arial" w:cs="Arial"/>
                <w:sz w:val="20"/>
                <w:szCs w:val="20"/>
              </w:rPr>
              <w:t xml:space="preserve">The </w:t>
            </w:r>
            <w:r w:rsidRPr="00A407B4">
              <w:rPr>
                <w:rFonts w:ascii="Arial" w:hAnsi="Arial" w:cs="Arial"/>
                <w:bCs/>
                <w:sz w:val="20"/>
                <w:szCs w:val="20"/>
              </w:rPr>
              <w:t xml:space="preserve">RACH collision </w:t>
            </w:r>
            <w:r>
              <w:rPr>
                <w:rFonts w:ascii="Arial" w:hAnsi="Arial" w:cs="Arial"/>
                <w:bCs/>
                <w:sz w:val="20"/>
                <w:szCs w:val="20"/>
              </w:rPr>
              <w:t xml:space="preserve">issue, </w:t>
            </w:r>
            <w:r w:rsidRPr="00A407B4">
              <w:rPr>
                <w:rFonts w:ascii="Arial" w:hAnsi="Arial" w:cs="Arial"/>
                <w:bCs/>
                <w:sz w:val="20"/>
                <w:szCs w:val="20"/>
              </w:rPr>
              <w:t>we may need R1 discussion</w:t>
            </w:r>
            <w:r>
              <w:rPr>
                <w:rFonts w:ascii="Arial" w:hAnsi="Arial" w:cs="Arial"/>
                <w:bCs/>
                <w:sz w:val="20"/>
                <w:szCs w:val="20"/>
              </w:rPr>
              <w:t>,</w:t>
            </w:r>
            <w:r w:rsidRPr="00A407B4">
              <w:rPr>
                <w:rFonts w:ascii="Arial" w:hAnsi="Arial" w:cs="Arial"/>
                <w:bCs/>
                <w:sz w:val="20"/>
                <w:szCs w:val="20"/>
              </w:rPr>
              <w:t xml:space="preserve"> is the RACH collision between mobile-IAB cell and neighbor cell.</w:t>
            </w:r>
          </w:p>
          <w:p w14:paraId="76A2715D" w14:textId="77777777" w:rsidR="00644C1F" w:rsidRPr="00A407B4" w:rsidRDefault="00644C1F" w:rsidP="00644C1F">
            <w:pPr>
              <w:jc w:val="left"/>
              <w:rPr>
                <w:rFonts w:ascii="Arial" w:hAnsi="Arial" w:cs="Arial"/>
                <w:bCs/>
                <w:sz w:val="20"/>
                <w:szCs w:val="20"/>
              </w:rPr>
            </w:pPr>
            <w:r w:rsidRPr="00A407B4">
              <w:rPr>
                <w:rFonts w:ascii="Arial" w:hAnsi="Arial" w:cs="Arial"/>
                <w:bCs/>
                <w:sz w:val="20"/>
                <w:szCs w:val="20"/>
              </w:rPr>
              <w:t>Then, the proposal can be:</w:t>
            </w:r>
          </w:p>
          <w:p w14:paraId="63D9FBEB" w14:textId="50E3EED3" w:rsidR="00644C1F" w:rsidRDefault="00644C1F" w:rsidP="00644C1F">
            <w:pPr>
              <w:jc w:val="left"/>
              <w:rPr>
                <w:rFonts w:ascii="Arial" w:hAnsi="Arial" w:cs="Arial"/>
                <w:sz w:val="20"/>
                <w:szCs w:val="20"/>
              </w:rPr>
            </w:pPr>
            <w:r w:rsidRPr="00DB7BF9">
              <w:rPr>
                <w:rFonts w:ascii="Arial" w:hAnsi="Arial" w:cs="Arial"/>
                <w:b/>
                <w:bCs/>
                <w:sz w:val="20"/>
                <w:szCs w:val="20"/>
              </w:rPr>
              <w:t xml:space="preserve">Proposal 5: Send LS to RAN1 to ask if </w:t>
            </w:r>
            <w:r>
              <w:rPr>
                <w:rFonts w:ascii="Arial" w:hAnsi="Arial" w:cs="Arial"/>
                <w:b/>
                <w:bCs/>
                <w:sz w:val="20"/>
                <w:szCs w:val="20"/>
              </w:rPr>
              <w:t>they</w:t>
            </w:r>
            <w:r w:rsidRPr="00DB7BF9">
              <w:rPr>
                <w:rFonts w:ascii="Arial" w:hAnsi="Arial" w:cs="Arial"/>
                <w:b/>
                <w:bCs/>
                <w:sz w:val="20"/>
                <w:szCs w:val="20"/>
              </w:rPr>
              <w:t xml:space="preserve"> see RACH </w:t>
            </w:r>
            <w:r w:rsidRPr="002061D9">
              <w:rPr>
                <w:rFonts w:ascii="Arial" w:hAnsi="Arial" w:cs="Arial"/>
                <w:b/>
                <w:bCs/>
                <w:color w:val="FF0000"/>
                <w:sz w:val="20"/>
                <w:szCs w:val="20"/>
                <w:u w:val="single"/>
              </w:rPr>
              <w:t xml:space="preserve">resource/configuration (or any other physical resource) </w:t>
            </w:r>
            <w:r w:rsidRPr="00DB7BF9">
              <w:rPr>
                <w:rFonts w:ascii="Arial" w:hAnsi="Arial" w:cs="Arial"/>
                <w:b/>
                <w:bCs/>
                <w:sz w:val="20"/>
                <w:szCs w:val="20"/>
              </w:rPr>
              <w:t>collision issue</w:t>
            </w:r>
            <w:r>
              <w:rPr>
                <w:rFonts w:ascii="Arial" w:hAnsi="Arial" w:cs="Arial"/>
                <w:b/>
                <w:bCs/>
                <w:sz w:val="20"/>
                <w:szCs w:val="20"/>
              </w:rPr>
              <w:t>s</w:t>
            </w:r>
            <w:r w:rsidRPr="00DB7BF9">
              <w:rPr>
                <w:rFonts w:ascii="Arial" w:hAnsi="Arial" w:cs="Arial"/>
                <w:b/>
                <w:bCs/>
                <w:sz w:val="20"/>
                <w:szCs w:val="20"/>
              </w:rPr>
              <w:t xml:space="preserve"> </w:t>
            </w:r>
            <w:r w:rsidRPr="002061D9">
              <w:rPr>
                <w:rFonts w:ascii="Arial" w:hAnsi="Arial" w:cs="Arial"/>
                <w:b/>
                <w:bCs/>
                <w:color w:val="FF0000"/>
                <w:sz w:val="20"/>
                <w:szCs w:val="20"/>
                <w:u w:val="single"/>
              </w:rPr>
              <w:t>between mobile-IAB cell and neighbor cells</w:t>
            </w:r>
          </w:p>
        </w:tc>
      </w:tr>
      <w:bookmarkEnd w:id="0"/>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96C7" w14:textId="77777777" w:rsidR="00553702" w:rsidRDefault="00553702" w:rsidP="002A3524">
      <w:pPr>
        <w:spacing w:after="0" w:line="240" w:lineRule="auto"/>
      </w:pPr>
      <w:r>
        <w:separator/>
      </w:r>
    </w:p>
  </w:endnote>
  <w:endnote w:type="continuationSeparator" w:id="0">
    <w:p w14:paraId="779A779A" w14:textId="77777777" w:rsidR="00553702" w:rsidRDefault="00553702"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32C9" w14:textId="77777777" w:rsidR="00553702" w:rsidRDefault="00553702" w:rsidP="002A3524">
      <w:pPr>
        <w:spacing w:after="0" w:line="240" w:lineRule="auto"/>
      </w:pPr>
      <w:r>
        <w:separator/>
      </w:r>
    </w:p>
  </w:footnote>
  <w:footnote w:type="continuationSeparator" w:id="0">
    <w:p w14:paraId="4FA61020" w14:textId="77777777" w:rsidR="00553702" w:rsidRDefault="00553702" w:rsidP="002A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4"/>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3"/>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Char"/>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nhideWhenUsed/>
    <w:qFormat/>
    <w:rPr>
      <w:color w:val="0563C1"/>
      <w:u w:val="single"/>
    </w:rPr>
  </w:style>
  <w:style w:type="character" w:styleId="ac">
    <w:name w:val="annotation reference"/>
    <w:basedOn w:val="a0"/>
    <w:semiHidden/>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5">
    <w:name w:val="列出段落 Char"/>
    <w:aliases w:val="List Char,- Bullets Char,목록 단락 Char,Lista1 Char,?? ?? Char,????? Char,???? Char,列出段落1 Char,中等深浅网格 1 - 着色 21 Char,¥¡¡¡¡ì¬º¥¹¥È¶ÎÂä Char,ÁÐ³ö¶ÎÂä Char,列表段落1 Char,—ño’i—Ž Char,¥ê¥¹¥È¶ÎÂä Char,1st level - Bullet List Paragraph Char,목록단락 Char"/>
    <w:link w:val="ad"/>
    <w:uiPriority w:val="34"/>
    <w:qFormat/>
    <w:rPr>
      <w:sz w:val="24"/>
      <w:szCs w:val="24"/>
    </w:rPr>
  </w:style>
  <w:style w:type="paragraph" w:styleId="ad">
    <w:name w:val="List Paragraph"/>
    <w:aliases w:val="List,- Bullets,목록 단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ind w:firstLineChars="200" w:firstLine="420"/>
      <w:jc w:val="left"/>
    </w:pPr>
    <w:rPr>
      <w:sz w:val="24"/>
      <w:szCs w:val="24"/>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1Char">
    <w:name w:val="标题 1 Char"/>
    <w:basedOn w:val="a0"/>
    <w:link w:val="1"/>
    <w:qFormat/>
    <w:rPr>
      <w:rFonts w:ascii="Arial" w:eastAsia="Malgun Gothic" w:hAnsi="Arial" w:cs="Arial"/>
      <w:bCs/>
      <w:kern w:val="0"/>
      <w:sz w:val="36"/>
      <w:szCs w:val="32"/>
      <w:lang w:eastAsia="ja-JP"/>
    </w:rPr>
  </w:style>
  <w:style w:type="character" w:customStyle="1" w:styleId="2Char">
    <w:name w:val="标题 2 Char"/>
    <w:basedOn w:val="a0"/>
    <w:link w:val="2"/>
    <w:qFormat/>
    <w:rPr>
      <w:rFonts w:ascii="Arial" w:eastAsia="Malgun Gothic" w:hAnsi="Arial" w:cs="Arial"/>
      <w:iCs/>
      <w:kern w:val="0"/>
      <w:sz w:val="32"/>
      <w:szCs w:val="28"/>
      <w:lang w:eastAsia="ja-JP"/>
    </w:rPr>
  </w:style>
  <w:style w:type="character" w:customStyle="1" w:styleId="3Char">
    <w:name w:val="标题 3 Char"/>
    <w:basedOn w:val="a0"/>
    <w:link w:val="3"/>
    <w:qFormat/>
    <w:rPr>
      <w:rFonts w:ascii="Arial" w:eastAsia="Malgun Gothic" w:hAnsi="Arial" w:cs="Arial"/>
      <w:bCs/>
      <w:iCs/>
      <w:kern w:val="0"/>
      <w:sz w:val="28"/>
      <w:szCs w:val="26"/>
      <w:lang w:eastAsia="ja-JP"/>
    </w:rPr>
  </w:style>
  <w:style w:type="character" w:customStyle="1" w:styleId="4Char">
    <w:name w:val="标题 4 Char"/>
    <w:basedOn w:val="a0"/>
    <w:link w:val="4"/>
    <w:qFormat/>
    <w:rPr>
      <w:rFonts w:ascii="Arial" w:eastAsia="Malgun Gothic" w:hAnsi="Arial" w:cs="Arial"/>
      <w:iCs/>
      <w:kern w:val="0"/>
      <w:sz w:val="24"/>
      <w:szCs w:val="28"/>
      <w:lang w:eastAsia="ja-JP"/>
    </w:rPr>
  </w:style>
  <w:style w:type="character" w:customStyle="1" w:styleId="5Char">
    <w:name w:val="标题 5 Char"/>
    <w:basedOn w:val="a0"/>
    <w:link w:val="5"/>
    <w:qFormat/>
    <w:rPr>
      <w:rFonts w:ascii="Arial" w:eastAsia="Malgun Gothic" w:hAnsi="Arial" w:cs="Arial"/>
      <w:bCs/>
      <w:kern w:val="0"/>
      <w:sz w:val="22"/>
      <w:szCs w:val="26"/>
      <w:lang w:eastAsia="ja-JP"/>
    </w:rPr>
  </w:style>
  <w:style w:type="character" w:customStyle="1" w:styleId="6Char">
    <w:name w:val="标题 6 Char"/>
    <w:basedOn w:val="a0"/>
    <w:link w:val="6"/>
    <w:qFormat/>
    <w:rPr>
      <w:rFonts w:ascii="Arial" w:eastAsia="Malgun Gothic" w:hAnsi="Arial" w:cs="Times New Roman"/>
      <w:bCs/>
      <w:kern w:val="0"/>
      <w:sz w:val="22"/>
      <w:lang w:eastAsia="ja-JP"/>
    </w:rPr>
  </w:style>
  <w:style w:type="character" w:customStyle="1" w:styleId="7Char">
    <w:name w:val="标题 7 Char"/>
    <w:basedOn w:val="a0"/>
    <w:link w:val="7"/>
    <w:qFormat/>
    <w:rPr>
      <w:rFonts w:ascii="Arial" w:eastAsia="Malgun Gothic" w:hAnsi="Arial" w:cs="Times New Roman"/>
      <w:kern w:val="0"/>
      <w:sz w:val="22"/>
      <w:szCs w:val="24"/>
      <w:lang w:eastAsia="ja-JP"/>
    </w:rPr>
  </w:style>
  <w:style w:type="character" w:customStyle="1" w:styleId="8Char">
    <w:name w:val="标题 8 Char"/>
    <w:basedOn w:val="a0"/>
    <w:link w:val="8"/>
    <w:qFormat/>
    <w:rPr>
      <w:rFonts w:ascii="Arial" w:eastAsia="Malgun Gothic" w:hAnsi="Arial" w:cs="Times New Roman"/>
      <w:iCs/>
      <w:kern w:val="0"/>
      <w:sz w:val="22"/>
      <w:szCs w:val="24"/>
      <w:lang w:eastAsia="ja-JP"/>
    </w:rPr>
  </w:style>
  <w:style w:type="character" w:customStyle="1" w:styleId="9Char">
    <w:name w:val="标题 9 Char"/>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e">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
    <w:name w:val="Title"/>
    <w:basedOn w:val="a"/>
    <w:next w:val="a"/>
    <w:link w:val="Char6"/>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Char6">
    <w:name w:val="标题 Char"/>
    <w:basedOn w:val="a0"/>
    <w:link w:val="af"/>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0"/>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0">
    <w:name w:val="List"/>
    <w:basedOn w:val="a"/>
    <w:uiPriority w:val="99"/>
    <w:semiHidden/>
    <w:unhideWhenUsed/>
    <w:rsid w:val="005221DF"/>
    <w:pPr>
      <w:ind w:left="360" w:hanging="360"/>
      <w:contextualSpacing/>
    </w:pPr>
  </w:style>
  <w:style w:type="paragraph" w:styleId="20">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a"/>
    <w:next w:val="a"/>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4E1D0-3A8D-4E85-AE27-03F56B3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Huawei-Yulong</cp:lastModifiedBy>
  <cp:revision>2</cp:revision>
  <dcterms:created xsi:type="dcterms:W3CDTF">2022-08-23T08:42:00Z</dcterms:created>
  <dcterms:modified xsi:type="dcterms:W3CDTF">2022-08-23T08:42:00Z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