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-e][013][NR17]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a6"/>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af9"/>
            <w:lang w:val="en-US"/>
          </w:rPr>
          <w:t>R2-2207776</w:t>
        </w:r>
      </w:hyperlink>
      <w:r>
        <w:rPr>
          <w:lang w:val="en-US"/>
        </w:rPr>
        <w:t xml:space="preserve">, </w:t>
      </w:r>
      <w:hyperlink r:id="rId13" w:history="1">
        <w:r>
          <w:rPr>
            <w:rStyle w:val="af9"/>
            <w:lang w:val="en-US"/>
          </w:rPr>
          <w:t>R2-2208654</w:t>
        </w:r>
      </w:hyperlink>
      <w:r>
        <w:rPr>
          <w:lang w:val="en-US"/>
        </w:rPr>
        <w:t xml:space="preserve">, </w:t>
      </w:r>
      <w:hyperlink r:id="rId14" w:history="1">
        <w:r>
          <w:rPr>
            <w:rStyle w:val="af9"/>
            <w:lang w:val="en-US"/>
          </w:rPr>
          <w:t>R2-2207267</w:t>
        </w:r>
      </w:hyperlink>
      <w:r>
        <w:rPr>
          <w:lang w:val="en-US"/>
        </w:rPr>
        <w:t xml:space="preserve">, </w:t>
      </w:r>
      <w:hyperlink r:id="rId15" w:history="1">
        <w:r>
          <w:rPr>
            <w:rStyle w:val="af9"/>
            <w:lang w:val="en-US"/>
          </w:rPr>
          <w:t>R2-2207002</w:t>
        </w:r>
      </w:hyperlink>
      <w:r>
        <w:rPr>
          <w:lang w:val="en-US"/>
        </w:rPr>
        <w:t xml:space="preserve">, </w:t>
      </w:r>
      <w:hyperlink r:id="rId16" w:history="1">
        <w:r>
          <w:rPr>
            <w:rStyle w:val="af9"/>
            <w:lang w:val="en-US"/>
          </w:rPr>
          <w:t>R2-2207006</w:t>
        </w:r>
      </w:hyperlink>
      <w:r>
        <w:rPr>
          <w:lang w:val="en-US"/>
        </w:rPr>
        <w:t xml:space="preserve">, </w:t>
      </w:r>
      <w:hyperlink r:id="rId17" w:history="1">
        <w:r>
          <w:rPr>
            <w:rStyle w:val="af9"/>
            <w:lang w:val="en-US"/>
          </w:rPr>
          <w:t>R2-2207013</w:t>
        </w:r>
      </w:hyperlink>
      <w:r>
        <w:rPr>
          <w:lang w:val="en-US"/>
        </w:rPr>
        <w:t xml:space="preserve">, </w:t>
      </w:r>
      <w:hyperlink r:id="rId18" w:history="1">
        <w:r>
          <w:rPr>
            <w:rStyle w:val="af9"/>
            <w:lang w:val="en-US"/>
          </w:rPr>
          <w:t>R2-2208141</w:t>
        </w:r>
      </w:hyperlink>
      <w:r>
        <w:rPr>
          <w:lang w:val="en-US"/>
        </w:rPr>
        <w:t xml:space="preserve"> (if available), and </w:t>
      </w:r>
      <w:hyperlink r:id="rId19" w:history="1">
        <w:r>
          <w:rPr>
            <w:rStyle w:val="af9"/>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Determine agreeable parts, For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a6"/>
      </w:pPr>
    </w:p>
    <w:p w14:paraId="579A1502" w14:textId="77777777" w:rsidR="00C57F0A" w:rsidRDefault="00A71B0B">
      <w:pPr>
        <w:pStyle w:val="a6"/>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a6"/>
      </w:pPr>
    </w:p>
    <w:p w14:paraId="6AC692E0" w14:textId="77777777" w:rsidR="00C57F0A" w:rsidRDefault="00A71B0B">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맑은 고딕"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맑은 고딕"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rsidP="00645505">
            <w:pPr>
              <w:spacing w:after="0"/>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6E3815CE" w:rsidR="00C57F0A" w:rsidRDefault="00A71B0B" w:rsidP="00645505">
            <w:pPr>
              <w:spacing w:after="0"/>
              <w:rPr>
                <w:rFonts w:eastAsia="SimSun" w:cs="Arial"/>
                <w:sz w:val="20"/>
                <w:szCs w:val="20"/>
                <w:lang w:val="en-US"/>
              </w:rPr>
            </w:pPr>
            <w:r>
              <w:rPr>
                <w:rFonts w:eastAsia="SimSun" w:cs="Arial" w:hint="eastAsia"/>
                <w:sz w:val="20"/>
                <w:szCs w:val="20"/>
                <w:lang w:val="en-US"/>
              </w:rPr>
              <w:t xml:space="preserve">Yu Liu </w:t>
            </w:r>
            <w:r w:rsidR="00645505" w:rsidRPr="00645505">
              <w:rPr>
                <w:rFonts w:eastAsia="SimSun" w:cs="Arial"/>
                <w:sz w:val="20"/>
                <w:szCs w:val="20"/>
                <w:lang w:val="en-US"/>
              </w:rPr>
              <w:t>(liu.yu3@zte.com.cn)</w:t>
            </w:r>
          </w:p>
          <w:p w14:paraId="1304B887" w14:textId="2C4C3B6D" w:rsidR="00C57F0A" w:rsidRDefault="00A71B0B" w:rsidP="00645505">
            <w:pPr>
              <w:spacing w:after="0"/>
              <w:rPr>
                <w:rFonts w:eastAsia="SimSun" w:cs="Arial"/>
                <w:sz w:val="20"/>
                <w:szCs w:val="20"/>
                <w:lang w:val="en-US"/>
              </w:rPr>
            </w:pPr>
            <w:r>
              <w:rPr>
                <w:rFonts w:eastAsia="SimSun" w:cs="Arial" w:hint="eastAsia"/>
                <w:sz w:val="20"/>
                <w:szCs w:val="20"/>
                <w:lang w:val="en-US"/>
              </w:rPr>
              <w:t>Wenting Li (</w:t>
            </w:r>
            <w:r w:rsidR="00645505" w:rsidRPr="00645505">
              <w:rPr>
                <w:rFonts w:eastAsia="SimSun" w:cs="Arial" w:hint="eastAsia"/>
                <w:szCs w:val="20"/>
                <w:lang w:val="en-US"/>
              </w:rPr>
              <w:t>li.wenting@zte.com.cn</w:t>
            </w:r>
            <w:r w:rsidR="00645505">
              <w:rPr>
                <w:rFonts w:eastAsia="SimSun" w:cs="Arial"/>
                <w:sz w:val="20"/>
                <w:szCs w:val="20"/>
                <w:lang w:val="en-US"/>
              </w:rPr>
              <w:t>)</w:t>
            </w:r>
          </w:p>
          <w:p w14:paraId="4A58DEB8" w14:textId="654AE28F" w:rsidR="00645505" w:rsidRDefault="00645505" w:rsidP="00645505">
            <w:pPr>
              <w:spacing w:after="0"/>
              <w:rPr>
                <w:rFonts w:eastAsia="SimSun" w:cs="Arial"/>
                <w:sz w:val="20"/>
                <w:szCs w:val="20"/>
                <w:lang w:val="en-US"/>
              </w:rPr>
            </w:pPr>
            <w:r>
              <w:rPr>
                <w:rFonts w:eastAsia="SimSun" w:cs="Arial" w:hint="eastAsia"/>
                <w:sz w:val="20"/>
                <w:szCs w:val="20"/>
                <w:lang w:val="en-US"/>
              </w:rPr>
              <w:t>L</w:t>
            </w:r>
            <w:r>
              <w:rPr>
                <w:rFonts w:eastAsia="SimSun" w:cs="Arial"/>
                <w:sz w:val="20"/>
                <w:szCs w:val="20"/>
                <w:lang w:val="en-US"/>
              </w:rPr>
              <w:t>iuJing (liu.jing30@zte.com.cn)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SimSun"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SimSun" w:cs="Arial"/>
                <w:sz w:val="20"/>
                <w:szCs w:val="20"/>
                <w:lang w:val="en-US"/>
              </w:rPr>
            </w:pPr>
            <w:r>
              <w:rPr>
                <w:rFonts w:eastAsia="SimSun" w:cs="Arial" w:hint="eastAsia"/>
                <w:sz w:val="20"/>
                <w:szCs w:val="20"/>
                <w:lang w:val="en-US"/>
              </w:rPr>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SimSun" w:cs="Arial"/>
                <w:sz w:val="20"/>
                <w:szCs w:val="20"/>
                <w:lang w:val="en-US"/>
              </w:rPr>
            </w:pPr>
            <w:r>
              <w:rPr>
                <w:rFonts w:eastAsia="SimSun" w:cs="Arial" w:hint="eastAsia"/>
                <w:sz w:val="20"/>
                <w:szCs w:val="20"/>
                <w:lang w:val="en-US"/>
              </w:rPr>
              <w:t>y</w:t>
            </w:r>
            <w:r>
              <w:rPr>
                <w:rFonts w:eastAsia="SimSun"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40576BE8" w:rsidR="00852AF8" w:rsidRPr="00E420FF" w:rsidRDefault="00F9311E" w:rsidP="007E5AA2">
            <w:pPr>
              <w:rPr>
                <w:rFonts w:eastAsia="SimSun" w:cs="Arial"/>
                <w:sz w:val="20"/>
                <w:szCs w:val="20"/>
                <w:lang w:val="en-US"/>
              </w:rPr>
            </w:pPr>
            <w:r w:rsidRPr="00E420FF">
              <w:rPr>
                <w:rFonts w:eastAsia="SimSun" w:cs="Arial"/>
                <w:sz w:val="20"/>
                <w:szCs w:val="20"/>
                <w:lang w:val="en-US"/>
              </w:rPr>
              <w:lastRenderedPageBreak/>
              <w:t>Apple</w:t>
            </w:r>
          </w:p>
        </w:tc>
        <w:tc>
          <w:tcPr>
            <w:tcW w:w="7791" w:type="dxa"/>
            <w:tcBorders>
              <w:top w:val="single" w:sz="4" w:space="0" w:color="auto"/>
              <w:left w:val="single" w:sz="4" w:space="0" w:color="auto"/>
              <w:bottom w:val="single" w:sz="4" w:space="0" w:color="auto"/>
              <w:right w:val="single" w:sz="4" w:space="0" w:color="auto"/>
            </w:tcBorders>
          </w:tcPr>
          <w:p w14:paraId="672BDD20" w14:textId="2D157C0C" w:rsidR="00852AF8" w:rsidRPr="00E420FF" w:rsidRDefault="00F9311E" w:rsidP="007E5AA2">
            <w:pPr>
              <w:rPr>
                <w:rFonts w:eastAsia="SimSun" w:cs="Arial"/>
                <w:sz w:val="20"/>
                <w:szCs w:val="20"/>
                <w:lang w:val="en-US"/>
              </w:rPr>
            </w:pPr>
            <w:r w:rsidRPr="00E420FF">
              <w:rPr>
                <w:rFonts w:eastAsia="SimSun" w:cs="Arial"/>
                <w:sz w:val="20"/>
                <w:szCs w:val="20"/>
                <w:lang w:val="en-US"/>
              </w:rPr>
              <w:t>fangli_xu@apple.com</w:t>
            </w:r>
          </w:p>
        </w:tc>
      </w:tr>
      <w:tr w:rsidR="004E76E9" w14:paraId="7CCFB242" w14:textId="77777777">
        <w:tc>
          <w:tcPr>
            <w:tcW w:w="1838" w:type="dxa"/>
            <w:tcBorders>
              <w:top w:val="single" w:sz="4" w:space="0" w:color="auto"/>
              <w:left w:val="single" w:sz="4" w:space="0" w:color="auto"/>
              <w:bottom w:val="single" w:sz="4" w:space="0" w:color="auto"/>
              <w:right w:val="single" w:sz="4" w:space="0" w:color="auto"/>
            </w:tcBorders>
          </w:tcPr>
          <w:p w14:paraId="15F2C057" w14:textId="7181A207" w:rsidR="004E76E9" w:rsidRPr="00E420FF" w:rsidRDefault="004E76E9" w:rsidP="007E5AA2">
            <w:pPr>
              <w:rPr>
                <w:rFonts w:eastAsia="SimSun" w:cs="Arial"/>
                <w:szCs w:val="20"/>
                <w:lang w:val="en-US"/>
              </w:rPr>
            </w:pPr>
            <w:r>
              <w:rPr>
                <w:rFonts w:eastAsia="SimSun" w:cs="Arial" w:hint="eastAsia"/>
                <w:szCs w:val="20"/>
                <w:lang w:val="en-US"/>
              </w:rPr>
              <w:t>O</w:t>
            </w:r>
            <w:r>
              <w:rPr>
                <w:rFonts w:eastAsia="SimSun" w:cs="Arial"/>
                <w:szCs w:val="20"/>
                <w:lang w:val="en-US"/>
              </w:rPr>
              <w:t>PPO</w:t>
            </w:r>
          </w:p>
        </w:tc>
        <w:tc>
          <w:tcPr>
            <w:tcW w:w="7791" w:type="dxa"/>
            <w:tcBorders>
              <w:top w:val="single" w:sz="4" w:space="0" w:color="auto"/>
              <w:left w:val="single" w:sz="4" w:space="0" w:color="auto"/>
              <w:bottom w:val="single" w:sz="4" w:space="0" w:color="auto"/>
              <w:right w:val="single" w:sz="4" w:space="0" w:color="auto"/>
            </w:tcBorders>
          </w:tcPr>
          <w:p w14:paraId="1CC997C2" w14:textId="5B1798BA" w:rsidR="004E76E9" w:rsidRPr="00E420FF" w:rsidRDefault="004E76E9" w:rsidP="007E5AA2">
            <w:pPr>
              <w:rPr>
                <w:rFonts w:eastAsia="SimSun" w:cs="Arial"/>
                <w:szCs w:val="20"/>
                <w:lang w:val="en-US"/>
              </w:rPr>
            </w:pPr>
            <w:r>
              <w:rPr>
                <w:rFonts w:eastAsia="SimSun" w:cs="Arial" w:hint="eastAsia"/>
                <w:szCs w:val="20"/>
                <w:lang w:val="en-US"/>
              </w:rPr>
              <w:t>l</w:t>
            </w:r>
            <w:r>
              <w:rPr>
                <w:rFonts w:eastAsia="SimSun" w:cs="Arial"/>
                <w:szCs w:val="20"/>
                <w:lang w:val="en-US"/>
              </w:rPr>
              <w:t>ihaitao@oppo.com</w:t>
            </w:r>
          </w:p>
        </w:tc>
      </w:tr>
    </w:tbl>
    <w:p w14:paraId="7665B24B" w14:textId="77777777" w:rsidR="00C57F0A" w:rsidRPr="00C82EE4" w:rsidRDefault="00C57F0A">
      <w:pPr>
        <w:pStyle w:val="EmailDiscussion20"/>
        <w:ind w:left="0" w:firstLine="0"/>
        <w:rPr>
          <w:lang w:val="en-US"/>
        </w:rPr>
      </w:pPr>
    </w:p>
    <w:p w14:paraId="3675D158" w14:textId="77777777" w:rsidR="00C57F0A" w:rsidRDefault="00C57F0A">
      <w:pPr>
        <w:pStyle w:val="a6"/>
      </w:pPr>
    </w:p>
    <w:p w14:paraId="60ECFE99" w14:textId="77777777" w:rsidR="00C57F0A" w:rsidRDefault="00A71B0B">
      <w:pPr>
        <w:pStyle w:val="1"/>
      </w:pPr>
      <w:bookmarkStart w:id="0" w:name="_Ref178064866"/>
      <w:r>
        <w:t>3</w:t>
      </w:r>
      <w:r>
        <w:tab/>
        <w:t>Discussion</w:t>
      </w:r>
      <w:bookmarkEnd w:id="0"/>
      <w:r>
        <w:t>, First round</w:t>
      </w:r>
    </w:p>
    <w:p w14:paraId="7EF0276B" w14:textId="77777777" w:rsidR="00C57F0A" w:rsidRDefault="00A71B0B">
      <w:pPr>
        <w:pStyle w:val="21"/>
      </w:pPr>
      <w:bookmarkStart w:id="1" w:name="_GoBack"/>
      <w:bookmarkEnd w:id="1"/>
      <w:r>
        <w:t>3.1</w:t>
      </w:r>
      <w:r>
        <w:tab/>
        <w:t>UE handling of cell-specific parameters provided in dedicated signalling</w:t>
      </w:r>
    </w:p>
    <w:p w14:paraId="5E252D07" w14:textId="77777777" w:rsidR="00C57F0A" w:rsidRDefault="00E209F2">
      <w:pPr>
        <w:pStyle w:val="Doc-title"/>
        <w:rPr>
          <w:lang w:val="en-US"/>
        </w:rPr>
      </w:pPr>
      <w:hyperlink r:id="rId20" w:history="1">
        <w:r w:rsidR="00A71B0B">
          <w:rPr>
            <w:rStyle w:val="af9"/>
            <w:lang w:val="en-US"/>
          </w:rPr>
          <w:t>R2-2207776</w:t>
        </w:r>
      </w:hyperlink>
      <w:r w:rsidR="00A71B0B">
        <w:rPr>
          <w:lang w:val="en-US"/>
        </w:rPr>
        <w:tab/>
        <w:t>UE handling of cell-specific parameters provided in dedicated signalling</w:t>
      </w:r>
      <w:r w:rsidR="00A71B0B">
        <w:rPr>
          <w:lang w:val="en-US"/>
        </w:rPr>
        <w:tab/>
        <w:t>Huawei, HiSilicon</w:t>
      </w:r>
      <w:r w:rsidR="00A71B0B">
        <w:rPr>
          <w:lang w:val="en-US"/>
        </w:rPr>
        <w:tab/>
        <w:t>discussion</w:t>
      </w:r>
      <w:r w:rsidR="00A71B0B">
        <w:rPr>
          <w:lang w:val="en-US"/>
        </w:rPr>
        <w:tab/>
        <w:t>Rel-17</w:t>
      </w:r>
      <w:r w:rsidR="00A71B0B">
        <w:rPr>
          <w:lang w:val="en-US"/>
        </w:rPr>
        <w:tab/>
        <w:t>TEI17, NR_MBS_enh-Core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af4"/>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맑은 고딕" w:hint="eastAsia"/>
                <w:lang w:eastAsia="ko-KR"/>
              </w:rPr>
              <w:t>S</w:t>
            </w:r>
            <w:r>
              <w:rPr>
                <w:rFonts w:eastAsia="맑은 고딕"/>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맑은 고딕"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r>
              <w:t>ServingCellConfigCommon</w:t>
            </w:r>
            <w:r>
              <w:rPr>
                <w:rFonts w:eastAsia="SimSun" w:hint="eastAsia"/>
                <w:lang w:val="en-US"/>
              </w:rPr>
              <w:t>,</w:t>
            </w:r>
            <w:r>
              <w:t>BWP-DownlinkCommon and/or 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Pr="00C817CF" w:rsidRDefault="005201DD">
            <w:pPr>
              <w:jc w:val="both"/>
              <w:rPr>
                <w:lang w:val="en-US"/>
              </w:rPr>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35799C">
            <w:pPr>
              <w:pStyle w:val="a9"/>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817CF" w:rsidRDefault="000129FC" w:rsidP="007E5AA2">
            <w:pPr>
              <w:jc w:val="both"/>
              <w:rPr>
                <w:rFonts w:eastAsiaTheme="minorEastAsia"/>
                <w:lang w:val="en-US"/>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F6DFC3" w:rsidR="000768F5" w:rsidRDefault="00C82EE4" w:rsidP="007E5AA2">
            <w:pPr>
              <w:jc w:val="both"/>
            </w:pPr>
            <w:r>
              <w:t>Apple</w:t>
            </w:r>
          </w:p>
        </w:tc>
        <w:tc>
          <w:tcPr>
            <w:tcW w:w="1985" w:type="dxa"/>
            <w:tcBorders>
              <w:top w:val="single" w:sz="4" w:space="0" w:color="auto"/>
              <w:left w:val="single" w:sz="4" w:space="0" w:color="auto"/>
              <w:bottom w:val="single" w:sz="4" w:space="0" w:color="auto"/>
              <w:right w:val="single" w:sz="4" w:space="0" w:color="auto"/>
            </w:tcBorders>
          </w:tcPr>
          <w:p w14:paraId="132B4C1C" w14:textId="60A67AFC" w:rsidR="000768F5" w:rsidRDefault="00C817CF" w:rsidP="007E5AA2">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7F137E46" w14:textId="64487DF9" w:rsidR="000768F5" w:rsidRPr="00C817CF" w:rsidRDefault="00C817CF" w:rsidP="007E5AA2">
            <w:pPr>
              <w:jc w:val="both"/>
              <w:rPr>
                <w:lang w:val="en-US"/>
              </w:rPr>
            </w:pPr>
            <w:r>
              <w:rPr>
                <w:lang w:val="en-US"/>
              </w:rPr>
              <w:t xml:space="preserve">The MBS specific issue should be clarified </w:t>
            </w:r>
            <w:r w:rsidR="00270AFE">
              <w:rPr>
                <w:lang w:val="en-US"/>
              </w:rPr>
              <w:t>first</w:t>
            </w:r>
            <w:r>
              <w:rPr>
                <w:lang w:val="en-US"/>
              </w:rPr>
              <w:t xml:space="preserve">.   </w:t>
            </w:r>
          </w:p>
        </w:tc>
      </w:tr>
      <w:tr w:rsidR="0035799C" w14:paraId="3798D136" w14:textId="77777777">
        <w:tc>
          <w:tcPr>
            <w:tcW w:w="1837" w:type="dxa"/>
            <w:tcBorders>
              <w:top w:val="single" w:sz="4" w:space="0" w:color="auto"/>
              <w:left w:val="single" w:sz="4" w:space="0" w:color="auto"/>
              <w:bottom w:val="single" w:sz="4" w:space="0" w:color="auto"/>
              <w:right w:val="single" w:sz="4" w:space="0" w:color="auto"/>
            </w:tcBorders>
          </w:tcPr>
          <w:p w14:paraId="41C12CE2" w14:textId="30997454" w:rsidR="0035799C" w:rsidRPr="0035799C" w:rsidRDefault="0035799C" w:rsidP="007E5AA2">
            <w:pPr>
              <w:jc w:val="both"/>
              <w:rPr>
                <w:rFonts w:eastAsiaTheme="minorEastAsia"/>
              </w:rPr>
            </w:pPr>
            <w:r>
              <w:rPr>
                <w:rFonts w:eastAsiaTheme="minorEastAsia" w:hint="eastAsia"/>
              </w:rPr>
              <w:t>O</w:t>
            </w:r>
            <w:r>
              <w:rPr>
                <w:rFonts w:eastAsiaTheme="minorEastAsia"/>
              </w:rPr>
              <w:t>PPO</w:t>
            </w:r>
          </w:p>
        </w:tc>
        <w:tc>
          <w:tcPr>
            <w:tcW w:w="1985" w:type="dxa"/>
            <w:tcBorders>
              <w:top w:val="single" w:sz="4" w:space="0" w:color="auto"/>
              <w:left w:val="single" w:sz="4" w:space="0" w:color="auto"/>
              <w:bottom w:val="single" w:sz="4" w:space="0" w:color="auto"/>
              <w:right w:val="single" w:sz="4" w:space="0" w:color="auto"/>
            </w:tcBorders>
          </w:tcPr>
          <w:p w14:paraId="2AE3B8AA" w14:textId="3896DE8D" w:rsidR="0035799C" w:rsidRPr="0035799C" w:rsidRDefault="0035799C" w:rsidP="007E5AA2">
            <w:pPr>
              <w:jc w:val="both"/>
              <w:rPr>
                <w:rFonts w:eastAsiaTheme="minorEastAsia"/>
              </w:rPr>
            </w:pPr>
            <w:r>
              <w:rPr>
                <w:rFonts w:eastAsiaTheme="minorEastAsia" w:hint="eastAsia"/>
              </w:rPr>
              <w:t>N</w:t>
            </w:r>
            <w:r>
              <w:rPr>
                <w:rFonts w:eastAsiaTheme="minorEastAsia"/>
              </w:rPr>
              <w:t>o</w:t>
            </w:r>
          </w:p>
        </w:tc>
        <w:tc>
          <w:tcPr>
            <w:tcW w:w="5807" w:type="dxa"/>
            <w:tcBorders>
              <w:top w:val="single" w:sz="4" w:space="0" w:color="auto"/>
              <w:left w:val="single" w:sz="4" w:space="0" w:color="auto"/>
              <w:bottom w:val="single" w:sz="4" w:space="0" w:color="auto"/>
              <w:right w:val="single" w:sz="4" w:space="0" w:color="auto"/>
            </w:tcBorders>
          </w:tcPr>
          <w:p w14:paraId="7D300E12" w14:textId="7EA39724" w:rsidR="0035799C" w:rsidRPr="00271288" w:rsidRDefault="00271288" w:rsidP="007E5AA2">
            <w:pPr>
              <w:jc w:val="both"/>
              <w:rPr>
                <w:rFonts w:eastAsiaTheme="minorEastAsia"/>
                <w:lang w:val="en-US"/>
              </w:rPr>
            </w:pPr>
            <w:r>
              <w:rPr>
                <w:rFonts w:eastAsiaTheme="minorEastAsia"/>
                <w:lang w:val="en-US"/>
              </w:rPr>
              <w:t>Agree with Samsung and Qualcomm.</w:t>
            </w:r>
          </w:p>
        </w:tc>
      </w:tr>
      <w:tr w:rsidR="00E209F2" w14:paraId="44BCBD59" w14:textId="77777777">
        <w:tc>
          <w:tcPr>
            <w:tcW w:w="1837" w:type="dxa"/>
            <w:tcBorders>
              <w:top w:val="single" w:sz="4" w:space="0" w:color="auto"/>
              <w:left w:val="single" w:sz="4" w:space="0" w:color="auto"/>
              <w:bottom w:val="single" w:sz="4" w:space="0" w:color="auto"/>
              <w:right w:val="single" w:sz="4" w:space="0" w:color="auto"/>
            </w:tcBorders>
          </w:tcPr>
          <w:p w14:paraId="0A990DEB" w14:textId="4D6E1B45" w:rsidR="00E209F2" w:rsidRPr="00E209F2" w:rsidRDefault="00E209F2" w:rsidP="007E5AA2">
            <w:pPr>
              <w:jc w:val="both"/>
              <w:rPr>
                <w:rFonts w:eastAsia="맑은 고딕" w:hint="eastAsia"/>
                <w:lang w:eastAsia="ko-KR"/>
              </w:rPr>
            </w:pPr>
            <w:r>
              <w:rPr>
                <w:rFonts w:eastAsia="맑은 고딕" w:hint="eastAsia"/>
                <w:lang w:eastAsia="ko-KR"/>
              </w:rPr>
              <w:t>L</w:t>
            </w:r>
            <w:r>
              <w:rPr>
                <w:rFonts w:eastAsia="맑은 고딕"/>
                <w:lang w:eastAsia="ko-KR"/>
              </w:rPr>
              <w:t>GE</w:t>
            </w:r>
          </w:p>
        </w:tc>
        <w:tc>
          <w:tcPr>
            <w:tcW w:w="1985" w:type="dxa"/>
            <w:tcBorders>
              <w:top w:val="single" w:sz="4" w:space="0" w:color="auto"/>
              <w:left w:val="single" w:sz="4" w:space="0" w:color="auto"/>
              <w:bottom w:val="single" w:sz="4" w:space="0" w:color="auto"/>
              <w:right w:val="single" w:sz="4" w:space="0" w:color="auto"/>
            </w:tcBorders>
          </w:tcPr>
          <w:p w14:paraId="2CB7A7E5" w14:textId="17615C22" w:rsidR="00E209F2" w:rsidRPr="00E209F2" w:rsidRDefault="00E209F2" w:rsidP="007E5AA2">
            <w:pPr>
              <w:jc w:val="both"/>
              <w:rPr>
                <w:rFonts w:eastAsia="맑은 고딕" w:hint="eastAsia"/>
                <w:lang w:eastAsia="ko-KR"/>
              </w:rPr>
            </w:pPr>
            <w:r>
              <w:rPr>
                <w:rFonts w:eastAsia="맑은 고딕" w:hint="eastAsia"/>
                <w:lang w:eastAsia="ko-KR"/>
              </w:rPr>
              <w:t>Y</w:t>
            </w:r>
            <w:r>
              <w:rPr>
                <w:rFonts w:eastAsia="맑은 고딕"/>
                <w:lang w:eastAsia="ko-KR"/>
              </w:rPr>
              <w:t>es</w:t>
            </w:r>
          </w:p>
        </w:tc>
        <w:tc>
          <w:tcPr>
            <w:tcW w:w="5807" w:type="dxa"/>
            <w:tcBorders>
              <w:top w:val="single" w:sz="4" w:space="0" w:color="auto"/>
              <w:left w:val="single" w:sz="4" w:space="0" w:color="auto"/>
              <w:bottom w:val="single" w:sz="4" w:space="0" w:color="auto"/>
              <w:right w:val="single" w:sz="4" w:space="0" w:color="auto"/>
            </w:tcBorders>
          </w:tcPr>
          <w:p w14:paraId="1CB0C686" w14:textId="77777777" w:rsidR="00E209F2" w:rsidRDefault="00E209F2" w:rsidP="007E5AA2">
            <w:pPr>
              <w:jc w:val="both"/>
              <w:rPr>
                <w:rFonts w:eastAsiaTheme="minorEastAsia"/>
                <w:lang w:val="en-US"/>
              </w:rPr>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21"/>
      </w:pPr>
      <w:r>
        <w:t>3.2</w:t>
      </w:r>
      <w:r>
        <w:tab/>
        <w:t>Correction on UERadioPagingInformation and UERadioPagingInfo container</w:t>
      </w:r>
    </w:p>
    <w:p w14:paraId="1B50948D" w14:textId="77777777" w:rsidR="00C57F0A" w:rsidRDefault="00C57F0A">
      <w:pPr>
        <w:jc w:val="both"/>
        <w:rPr>
          <w:lang w:val="en-US"/>
        </w:rPr>
      </w:pPr>
    </w:p>
    <w:p w14:paraId="7D5FABBA" w14:textId="77777777" w:rsidR="00C57F0A" w:rsidRDefault="00E209F2">
      <w:pPr>
        <w:pStyle w:val="Doc-title"/>
        <w:rPr>
          <w:lang w:val="en-US"/>
        </w:rPr>
      </w:pPr>
      <w:hyperlink r:id="rId21" w:history="1">
        <w:r w:rsidR="00A71B0B">
          <w:rPr>
            <w:rStyle w:val="af9"/>
            <w:lang w:val="en-US"/>
          </w:rPr>
          <w:t>R2-2208654</w:t>
        </w:r>
      </w:hyperlink>
      <w:r w:rsidR="00A71B0B">
        <w:rPr>
          <w:lang w:val="en-US"/>
        </w:rPr>
        <w:tab/>
        <w:t>Correction on UERadioPagingInformation and UERadioPagingInfo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t>NR_newRAT-Core, NR_redcap-Core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맑은 고딕"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맑은 고딕"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맑은 고딕"/>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were already captured in the spec as </w:t>
            </w:r>
            <w:r>
              <w:rPr>
                <w:lang w:val="en-GB"/>
              </w:rPr>
              <w:t xml:space="preserve">maxNumberMIMO-LayersPDSCH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FreqBandIndicatorNR    OPTIONAL,</w:t>
            </w:r>
          </w:p>
          <w:p w14:paraId="3B9357ED" w14:textId="77777777" w:rsidR="002B635A" w:rsidRPr="00962B3F" w:rsidRDefault="002B635A" w:rsidP="002B635A">
            <w:pPr>
              <w:pStyle w:val="PL"/>
            </w:pPr>
            <w:r w:rsidRPr="00962B3F">
              <w:t xml:space="preserve">    nonCriticalExtension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B152D1" w:rsidRDefault="007E5AA2" w:rsidP="007E5AA2">
            <w:pPr>
              <w:pStyle w:val="afc"/>
              <w:numPr>
                <w:ilvl w:val="0"/>
                <w:numId w:val="17"/>
              </w:numPr>
              <w:jc w:val="both"/>
              <w:rPr>
                <w:lang w:val="en-US"/>
              </w:rPr>
            </w:pPr>
            <w:r>
              <w:rPr>
                <w:lang w:val="fi-FI"/>
              </w:rPr>
              <w:t xml:space="preserve">To move the signaling to a container, which was missed earlier (alignment issue) and should be fixed now to have a consistent </w:t>
            </w:r>
            <w:r>
              <w:rPr>
                <w:lang w:val="fi-FI"/>
              </w:rPr>
              <w:lastRenderedPageBreak/>
              <w:t>spec. Note that inactiveStatePO-Determination is also included in the change—there have been no comments on this.</w:t>
            </w:r>
          </w:p>
          <w:p w14:paraId="0588F0E0" w14:textId="77777777" w:rsidR="007E5AA2" w:rsidRPr="00B152D1" w:rsidRDefault="007E5AA2" w:rsidP="007E5AA2">
            <w:pPr>
              <w:pStyle w:val="afc"/>
              <w:numPr>
                <w:ilvl w:val="0"/>
                <w:numId w:val="17"/>
              </w:numPr>
              <w:jc w:val="both"/>
              <w:rPr>
                <w:lang w:val="en-US"/>
              </w:rPr>
            </w:pPr>
            <w:r w:rsidRPr="00B152D1">
              <w:rPr>
                <w:lang w:val="en-US"/>
              </w:rPr>
              <w:t xml:space="preserve">Changes </w:t>
            </w:r>
            <w:r>
              <w:rPr>
                <w:lang w:val="fi-FI"/>
              </w:rPr>
              <w:t xml:space="preserve">to HD-FDD signaling for RedCap. This cannot be considered as a ”cleanup”. </w:t>
            </w:r>
          </w:p>
          <w:p w14:paraId="718D7AFE" w14:textId="77777777" w:rsidR="007E5AA2" w:rsidRPr="00B152D1" w:rsidRDefault="007E5AA2" w:rsidP="007E5AA2">
            <w:pPr>
              <w:pStyle w:val="afc"/>
              <w:numPr>
                <w:ilvl w:val="0"/>
                <w:numId w:val="17"/>
              </w:numPr>
              <w:jc w:val="both"/>
              <w:rPr>
                <w:lang w:val="en-US"/>
              </w:rPr>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BBF5078" w:rsidR="00952B2D" w:rsidRDefault="00803C4B" w:rsidP="007E5AA2">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4D130445" w14:textId="7AD807B6" w:rsidR="00952B2D" w:rsidRDefault="00803C4B" w:rsidP="007E5AA2">
            <w:pPr>
              <w:jc w:val="both"/>
            </w:pPr>
            <w:r>
              <w:t>No strong view</w:t>
            </w: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r w:rsidR="004C575E" w14:paraId="59FB3EC0" w14:textId="77777777">
        <w:tc>
          <w:tcPr>
            <w:tcW w:w="1837" w:type="dxa"/>
            <w:tcBorders>
              <w:top w:val="single" w:sz="4" w:space="0" w:color="auto"/>
              <w:left w:val="single" w:sz="4" w:space="0" w:color="auto"/>
              <w:bottom w:val="single" w:sz="4" w:space="0" w:color="auto"/>
              <w:right w:val="single" w:sz="4" w:space="0" w:color="auto"/>
            </w:tcBorders>
          </w:tcPr>
          <w:p w14:paraId="5BEB2E36" w14:textId="3F73ADFC" w:rsidR="004C575E" w:rsidRPr="004C575E" w:rsidRDefault="004C575E" w:rsidP="007E5AA2">
            <w:pPr>
              <w:jc w:val="both"/>
              <w:rPr>
                <w:rFonts w:eastAsiaTheme="minorEastAsia"/>
              </w:rPr>
            </w:pPr>
            <w:r>
              <w:rPr>
                <w:rFonts w:eastAsiaTheme="minorEastAsia" w:hint="eastAsia"/>
              </w:rPr>
              <w:t>O</w:t>
            </w:r>
            <w:r>
              <w:rPr>
                <w:rFonts w:eastAsiaTheme="minorEastAsia"/>
              </w:rPr>
              <w:t>PPO</w:t>
            </w:r>
          </w:p>
        </w:tc>
        <w:tc>
          <w:tcPr>
            <w:tcW w:w="1135" w:type="dxa"/>
            <w:tcBorders>
              <w:top w:val="single" w:sz="4" w:space="0" w:color="auto"/>
              <w:left w:val="single" w:sz="4" w:space="0" w:color="auto"/>
              <w:bottom w:val="single" w:sz="4" w:space="0" w:color="auto"/>
              <w:right w:val="single" w:sz="4" w:space="0" w:color="auto"/>
            </w:tcBorders>
          </w:tcPr>
          <w:p w14:paraId="6858C43A" w14:textId="491C7F5F" w:rsidR="004C575E" w:rsidRPr="004C575E" w:rsidRDefault="004C575E"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06CD384" w14:textId="77777777" w:rsidR="004C575E" w:rsidRDefault="004C575E" w:rsidP="007E5AA2">
            <w:pPr>
              <w:jc w:val="both"/>
            </w:pPr>
          </w:p>
        </w:tc>
      </w:tr>
      <w:tr w:rsidR="00FA212B" w14:paraId="46CF850D" w14:textId="77777777">
        <w:tc>
          <w:tcPr>
            <w:tcW w:w="1837" w:type="dxa"/>
            <w:tcBorders>
              <w:top w:val="single" w:sz="4" w:space="0" w:color="auto"/>
              <w:left w:val="single" w:sz="4" w:space="0" w:color="auto"/>
              <w:bottom w:val="single" w:sz="4" w:space="0" w:color="auto"/>
              <w:right w:val="single" w:sz="4" w:space="0" w:color="auto"/>
            </w:tcBorders>
          </w:tcPr>
          <w:p w14:paraId="1BC487B0" w14:textId="32EEE6AA" w:rsidR="00FA212B" w:rsidRDefault="00FA212B" w:rsidP="007E5AA2">
            <w:pPr>
              <w:jc w:val="both"/>
              <w:rPr>
                <w:rFonts w:eastAsiaTheme="minorEastAsia"/>
              </w:rPr>
            </w:pPr>
            <w:r>
              <w:rPr>
                <w:rFonts w:eastAsiaTheme="minorEastAsia" w:hint="eastAsia"/>
              </w:rPr>
              <w:t>Z</w:t>
            </w:r>
            <w:r>
              <w:rPr>
                <w:rFonts w:eastAsiaTheme="minorEastAsia"/>
              </w:rPr>
              <w:t>TE</w:t>
            </w:r>
          </w:p>
        </w:tc>
        <w:tc>
          <w:tcPr>
            <w:tcW w:w="1135" w:type="dxa"/>
            <w:tcBorders>
              <w:top w:val="single" w:sz="4" w:space="0" w:color="auto"/>
              <w:left w:val="single" w:sz="4" w:space="0" w:color="auto"/>
              <w:bottom w:val="single" w:sz="4" w:space="0" w:color="auto"/>
              <w:right w:val="single" w:sz="4" w:space="0" w:color="auto"/>
            </w:tcBorders>
          </w:tcPr>
          <w:p w14:paraId="5D961C64" w14:textId="6BEAD7E4" w:rsidR="00FA212B" w:rsidRDefault="00FA212B" w:rsidP="007E5AA2">
            <w:pPr>
              <w:jc w:val="both"/>
              <w:rPr>
                <w:rFonts w:eastAsiaTheme="minorEastAsia"/>
              </w:rPr>
            </w:pPr>
            <w:r>
              <w:rPr>
                <w:rFonts w:eastAsiaTheme="minorEastAsia"/>
              </w:rPr>
              <w:t>No</w:t>
            </w:r>
          </w:p>
        </w:tc>
        <w:tc>
          <w:tcPr>
            <w:tcW w:w="6657" w:type="dxa"/>
            <w:tcBorders>
              <w:top w:val="single" w:sz="4" w:space="0" w:color="auto"/>
              <w:left w:val="single" w:sz="4" w:space="0" w:color="auto"/>
              <w:bottom w:val="single" w:sz="4" w:space="0" w:color="auto"/>
              <w:right w:val="single" w:sz="4" w:space="0" w:color="auto"/>
            </w:tcBorders>
          </w:tcPr>
          <w:p w14:paraId="62CBFDAB" w14:textId="04E27114" w:rsidR="00FA212B" w:rsidRPr="00FA212B" w:rsidRDefault="00FA212B" w:rsidP="007E5AA2">
            <w:pPr>
              <w:jc w:val="both"/>
              <w:rPr>
                <w:rFonts w:eastAsiaTheme="minorEastAsia"/>
              </w:rPr>
            </w:pPr>
            <w:r>
              <w:rPr>
                <w:rFonts w:eastAsiaTheme="minorEastAsia" w:hint="eastAsia"/>
              </w:rPr>
              <w:t>S</w:t>
            </w:r>
            <w:r>
              <w:rPr>
                <w:rFonts w:eastAsiaTheme="minorEastAsia"/>
              </w:rPr>
              <w:t>ame comment</w:t>
            </w:r>
            <w:r w:rsidR="00645505">
              <w:rPr>
                <w:rFonts w:eastAsiaTheme="minorEastAsia"/>
              </w:rPr>
              <w:t>s</w:t>
            </w:r>
            <w:r>
              <w:rPr>
                <w:rFonts w:eastAsiaTheme="minorEastAsia"/>
              </w:rPr>
              <w:t xml:space="preserve"> as MediaTek.</w:t>
            </w:r>
          </w:p>
        </w:tc>
      </w:tr>
      <w:tr w:rsidR="00E209F2" w14:paraId="0C843BB5" w14:textId="77777777">
        <w:tc>
          <w:tcPr>
            <w:tcW w:w="1837" w:type="dxa"/>
            <w:tcBorders>
              <w:top w:val="single" w:sz="4" w:space="0" w:color="auto"/>
              <w:left w:val="single" w:sz="4" w:space="0" w:color="auto"/>
              <w:bottom w:val="single" w:sz="4" w:space="0" w:color="auto"/>
              <w:right w:val="single" w:sz="4" w:space="0" w:color="auto"/>
            </w:tcBorders>
          </w:tcPr>
          <w:p w14:paraId="492A5119" w14:textId="43B26BBA" w:rsidR="00E209F2" w:rsidRPr="00E209F2" w:rsidRDefault="00E209F2" w:rsidP="007E5AA2">
            <w:pPr>
              <w:jc w:val="both"/>
              <w:rPr>
                <w:rFonts w:eastAsia="맑은 고딕" w:hint="eastAsia"/>
                <w:lang w:eastAsia="ko-KR"/>
              </w:rPr>
            </w:pPr>
            <w:r>
              <w:rPr>
                <w:rFonts w:eastAsia="맑은 고딕" w:hint="eastAsia"/>
                <w:lang w:eastAsia="ko-KR"/>
              </w:rPr>
              <w:t>L</w:t>
            </w:r>
            <w:r>
              <w:rPr>
                <w:rFonts w:eastAsia="맑은 고딕"/>
                <w:lang w:eastAsia="ko-KR"/>
              </w:rPr>
              <w:t>GE</w:t>
            </w:r>
          </w:p>
        </w:tc>
        <w:tc>
          <w:tcPr>
            <w:tcW w:w="1135" w:type="dxa"/>
            <w:tcBorders>
              <w:top w:val="single" w:sz="4" w:space="0" w:color="auto"/>
              <w:left w:val="single" w:sz="4" w:space="0" w:color="auto"/>
              <w:bottom w:val="single" w:sz="4" w:space="0" w:color="auto"/>
              <w:right w:val="single" w:sz="4" w:space="0" w:color="auto"/>
            </w:tcBorders>
          </w:tcPr>
          <w:p w14:paraId="7775F5F6" w14:textId="39E9EE25" w:rsidR="00E209F2" w:rsidRPr="00E209F2" w:rsidRDefault="00E209F2" w:rsidP="007E5AA2">
            <w:pPr>
              <w:jc w:val="both"/>
              <w:rPr>
                <w:rFonts w:eastAsia="맑은 고딕" w:hint="eastAsia"/>
                <w:lang w:eastAsia="ko-KR"/>
              </w:rPr>
            </w:pPr>
            <w:r>
              <w:rPr>
                <w:rFonts w:eastAsia="맑은 고딕" w:hint="eastAsia"/>
                <w:lang w:eastAsia="ko-KR"/>
              </w:rPr>
              <w:t>N</w:t>
            </w:r>
            <w:r>
              <w:rPr>
                <w:rFonts w:eastAsia="맑은 고딕"/>
                <w:lang w:eastAsia="ko-KR"/>
              </w:rPr>
              <w:t>o</w:t>
            </w:r>
          </w:p>
        </w:tc>
        <w:tc>
          <w:tcPr>
            <w:tcW w:w="6657" w:type="dxa"/>
            <w:tcBorders>
              <w:top w:val="single" w:sz="4" w:space="0" w:color="auto"/>
              <w:left w:val="single" w:sz="4" w:space="0" w:color="auto"/>
              <w:bottom w:val="single" w:sz="4" w:space="0" w:color="auto"/>
              <w:right w:val="single" w:sz="4" w:space="0" w:color="auto"/>
            </w:tcBorders>
          </w:tcPr>
          <w:p w14:paraId="0369CA58" w14:textId="77777777" w:rsidR="00E209F2" w:rsidRDefault="00E209F2" w:rsidP="007E5AA2">
            <w:pPr>
              <w:jc w:val="both"/>
              <w:rPr>
                <w:rFonts w:eastAsiaTheme="minorEastAsia" w:hint="eastAsia"/>
              </w:rPr>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4A19D1A2" w14:textId="77777777" w:rsidR="00027A36" w:rsidRDefault="00027A36" w:rsidP="00027A36">
      <w:pPr>
        <w:pStyle w:val="21"/>
      </w:pPr>
      <w:r>
        <w:t>3.3</w:t>
      </w:r>
      <w:r>
        <w:tab/>
        <w:t>Unified TCI state with deactivated SCG</w:t>
      </w:r>
    </w:p>
    <w:p w14:paraId="5B8C199A" w14:textId="77777777" w:rsidR="00027A36" w:rsidRDefault="00E209F2" w:rsidP="00027A36">
      <w:pPr>
        <w:pStyle w:val="Doc-title"/>
        <w:rPr>
          <w:strike/>
          <w:lang w:val="en-US"/>
        </w:rPr>
      </w:pPr>
      <w:hyperlink r:id="rId22" w:history="1">
        <w:r w:rsidR="00027A36">
          <w:rPr>
            <w:rStyle w:val="af9"/>
            <w:strike/>
            <w:lang w:val="en-US"/>
          </w:rPr>
          <w:t>R2-2207002</w:t>
        </w:r>
      </w:hyperlink>
      <w:r w:rsidR="00027A36">
        <w:rPr>
          <w:strike/>
          <w:lang w:val="en-US"/>
        </w:rPr>
        <w:tab/>
        <w:t>Corrections to initiation upon reception of RAN paging and T380 Expiry</w:t>
      </w:r>
      <w:r w:rsidR="00027A36">
        <w:rPr>
          <w:strike/>
          <w:lang w:val="en-US"/>
        </w:rPr>
        <w:tab/>
        <w:t>Samsung Electronics Co., Ltd</w:t>
      </w:r>
      <w:r w:rsidR="00027A36">
        <w:rPr>
          <w:strike/>
          <w:lang w:val="en-US"/>
        </w:rPr>
        <w:tab/>
        <w:t>draftCR</w:t>
      </w:r>
      <w:r w:rsidR="00027A36">
        <w:rPr>
          <w:strike/>
          <w:lang w:val="en-US"/>
        </w:rPr>
        <w:tab/>
        <w:t>Rel-17</w:t>
      </w:r>
      <w:r w:rsidR="00027A36">
        <w:rPr>
          <w:strike/>
          <w:lang w:val="en-US"/>
        </w:rPr>
        <w:tab/>
        <w:t>38.331</w:t>
      </w:r>
      <w:r w:rsidR="00027A36">
        <w:rPr>
          <w:strike/>
          <w:lang w:val="en-US"/>
        </w:rPr>
        <w:tab/>
        <w:t>17.1.0</w:t>
      </w:r>
      <w:r w:rsidR="00027A36">
        <w:rPr>
          <w:strike/>
          <w:lang w:val="en-US"/>
        </w:rPr>
        <w:tab/>
        <w:t>NR_newRAT-Core, NR_SmallData_INACTIVE-Core</w:t>
      </w:r>
    </w:p>
    <w:p w14:paraId="28BF1C69" w14:textId="77777777" w:rsidR="00027A36" w:rsidRDefault="00027A36" w:rsidP="00027A36">
      <w:pPr>
        <w:pStyle w:val="Doc-text2"/>
        <w:rPr>
          <w:lang w:val="en-US" w:eastAsia="en-GB"/>
        </w:rPr>
      </w:pPr>
    </w:p>
    <w:p w14:paraId="46B1BE76" w14:textId="77777777" w:rsidR="00027A36" w:rsidRDefault="00E209F2" w:rsidP="00027A36">
      <w:pPr>
        <w:pStyle w:val="Doc-title"/>
        <w:rPr>
          <w:lang w:val="en-US"/>
        </w:rPr>
      </w:pPr>
      <w:hyperlink r:id="rId23" w:history="1">
        <w:r w:rsidR="00027A36">
          <w:rPr>
            <w:rStyle w:val="af9"/>
            <w:lang w:val="en-US"/>
          </w:rPr>
          <w:t>R2-2207267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LTE_NR_DC_enh2-Core, NR_FeMIMO-Core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af4"/>
        <w:tblW w:w="0" w:type="auto"/>
        <w:tblLook w:val="04A0" w:firstRow="1" w:lastRow="0" w:firstColumn="1" w:lastColumn="0" w:noHBand="0" w:noVBand="1"/>
      </w:tblPr>
      <w:tblGrid>
        <w:gridCol w:w="1826"/>
        <w:gridCol w:w="1280"/>
        <w:gridCol w:w="6523"/>
      </w:tblGrid>
      <w:tr w:rsidR="00027A36" w14:paraId="16CD82E7" w14:textId="77777777" w:rsidTr="000C12FB">
        <w:tc>
          <w:tcPr>
            <w:tcW w:w="1826"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35799C">
            <w:pPr>
              <w:jc w:val="both"/>
              <w:rPr>
                <w:b/>
                <w:bCs/>
              </w:rPr>
            </w:pPr>
            <w:r>
              <w:rPr>
                <w:b/>
                <w:bCs/>
              </w:rPr>
              <w:t>Company</w:t>
            </w:r>
          </w:p>
        </w:tc>
        <w:tc>
          <w:tcPr>
            <w:tcW w:w="1280"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35799C">
            <w:pPr>
              <w:jc w:val="both"/>
              <w:rPr>
                <w:b/>
                <w:bCs/>
              </w:rPr>
            </w:pPr>
            <w:r>
              <w:rPr>
                <w:b/>
                <w:bCs/>
              </w:rPr>
              <w:t>Yes/No</w:t>
            </w:r>
          </w:p>
        </w:tc>
        <w:tc>
          <w:tcPr>
            <w:tcW w:w="6523"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35799C">
            <w:pPr>
              <w:jc w:val="both"/>
              <w:rPr>
                <w:b/>
                <w:bCs/>
              </w:rPr>
            </w:pPr>
            <w:r>
              <w:rPr>
                <w:b/>
                <w:bCs/>
              </w:rPr>
              <w:t>Comments</w:t>
            </w:r>
          </w:p>
        </w:tc>
      </w:tr>
      <w:tr w:rsidR="00027A36" w14:paraId="3D723491" w14:textId="77777777" w:rsidTr="000C12FB">
        <w:tc>
          <w:tcPr>
            <w:tcW w:w="1826"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35799C">
            <w:pPr>
              <w:jc w:val="both"/>
            </w:pPr>
            <w:r>
              <w:rPr>
                <w:rFonts w:eastAsia="맑은 고딕" w:hint="eastAsia"/>
                <w:lang w:eastAsia="ko-KR"/>
              </w:rPr>
              <w:t>Samsung</w:t>
            </w:r>
          </w:p>
        </w:tc>
        <w:tc>
          <w:tcPr>
            <w:tcW w:w="1280"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35799C">
            <w:pPr>
              <w:jc w:val="both"/>
            </w:pPr>
            <w:r>
              <w:rPr>
                <w:rFonts w:eastAsia="맑은 고딕" w:hint="eastAsia"/>
                <w:lang w:eastAsia="ko-KR"/>
              </w:rPr>
              <w:t>Yes, but</w:t>
            </w:r>
          </w:p>
        </w:tc>
        <w:tc>
          <w:tcPr>
            <w:tcW w:w="6523"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35799C">
            <w:pPr>
              <w:jc w:val="both"/>
              <w:rPr>
                <w:rFonts w:eastAsia="맑은 고딕"/>
                <w:lang w:eastAsia="ko-KR"/>
              </w:rPr>
            </w:pPr>
            <w:r>
              <w:rPr>
                <w:rFonts w:eastAsia="맑은 고딕" w:hint="eastAsia"/>
                <w:lang w:eastAsia="ko-KR"/>
              </w:rPr>
              <w:t>From our understanding,</w:t>
            </w:r>
            <w:r>
              <w:rPr>
                <w:rFonts w:eastAsia="맑은 고딕"/>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35799C">
            <w:pPr>
              <w:jc w:val="both"/>
            </w:pPr>
            <w:r>
              <w:rPr>
                <w:rFonts w:eastAsia="맑은 고딕"/>
                <w:lang w:eastAsia="ko-KR"/>
              </w:rPr>
              <w:t>For the detail ASN.1 changes proposed in this draft CR, NBC corrections in terms of ASN.1 are proposed. We agree this is cleaner approach but it requires more RAN2 concensus.</w:t>
            </w:r>
          </w:p>
        </w:tc>
      </w:tr>
      <w:tr w:rsidR="00027A36" w14:paraId="4034E955" w14:textId="77777777" w:rsidTr="000C12FB">
        <w:tc>
          <w:tcPr>
            <w:tcW w:w="1826"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35799C">
            <w:pPr>
              <w:jc w:val="both"/>
            </w:pPr>
            <w:r>
              <w:rPr>
                <w:rFonts w:eastAsiaTheme="minorEastAsia" w:hint="eastAsia"/>
              </w:rPr>
              <w:t>H</w:t>
            </w:r>
            <w:r>
              <w:rPr>
                <w:rFonts w:eastAsiaTheme="minorEastAsia"/>
              </w:rPr>
              <w:t>uawei, HiSilicon</w:t>
            </w:r>
          </w:p>
        </w:tc>
        <w:tc>
          <w:tcPr>
            <w:tcW w:w="1280"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35799C">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523"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35799C">
            <w:pPr>
              <w:jc w:val="both"/>
            </w:pPr>
            <w:r>
              <w:rPr>
                <w:szCs w:val="22"/>
                <w:lang w:val="de-DE" w:eastAsia="en-US"/>
              </w:rPr>
              <w:t xml:space="preserve">NBC proposal (ASN.1 NBC change). The proposed changes to the field description are ok but don't see the need for any ASN.1 change, the network can provide the MAC CE for UL TCI states </w:t>
            </w:r>
            <w:r>
              <w:rPr>
                <w:szCs w:val="22"/>
                <w:lang w:val="de-DE" w:eastAsia="en-US"/>
              </w:rPr>
              <w:lastRenderedPageBreak/>
              <w:t>after SCG activation. Otherwise, it should be a new UE capability and added in a BC way.</w:t>
            </w:r>
          </w:p>
        </w:tc>
      </w:tr>
      <w:tr w:rsidR="00027A36" w14:paraId="4A89182A" w14:textId="77777777" w:rsidTr="000C12FB">
        <w:tc>
          <w:tcPr>
            <w:tcW w:w="1826"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35799C">
            <w:pPr>
              <w:jc w:val="both"/>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1280"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35799C">
            <w:pPr>
              <w:jc w:val="both"/>
              <w:rPr>
                <w:rFonts w:eastAsia="Yu Mincho"/>
                <w:lang w:eastAsia="ja-JP"/>
              </w:rPr>
            </w:pPr>
            <w:r>
              <w:rPr>
                <w:rFonts w:eastAsia="Yu Mincho" w:hint="eastAsia"/>
                <w:lang w:eastAsia="ja-JP"/>
              </w:rPr>
              <w:t>N</w:t>
            </w:r>
            <w:r>
              <w:rPr>
                <w:rFonts w:eastAsia="Yu Mincho"/>
                <w:lang w:eastAsia="ja-JP"/>
              </w:rPr>
              <w:t>o</w:t>
            </w:r>
          </w:p>
        </w:tc>
        <w:tc>
          <w:tcPr>
            <w:tcW w:w="6523"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35799C">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027A36" w14:paraId="0B4EF8AC" w14:textId="77777777" w:rsidTr="000C12FB">
        <w:tc>
          <w:tcPr>
            <w:tcW w:w="1826"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35799C">
            <w:pPr>
              <w:jc w:val="both"/>
            </w:pPr>
            <w:r>
              <w:t>MediaTek</w:t>
            </w:r>
          </w:p>
        </w:tc>
        <w:tc>
          <w:tcPr>
            <w:tcW w:w="1280"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35799C">
            <w:pPr>
              <w:jc w:val="both"/>
            </w:pPr>
            <w:r>
              <w:t>Yes/No</w:t>
            </w:r>
          </w:p>
        </w:tc>
        <w:tc>
          <w:tcPr>
            <w:tcW w:w="6523"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35799C">
            <w:pPr>
              <w:jc w:val="both"/>
            </w:pPr>
            <w:r>
              <w:t>There are two alternative and we are open for both options.</w:t>
            </w:r>
          </w:p>
          <w:p w14:paraId="4450207B" w14:textId="77777777" w:rsidR="00027A36" w:rsidRDefault="00027A36" w:rsidP="0035799C">
            <w:pPr>
              <w:jc w:val="both"/>
            </w:pPr>
            <w:r>
              <w:t xml:space="preserve">Alt-1- Support comination of </w:t>
            </w:r>
            <w:r>
              <w:rPr>
                <w:rFonts w:eastAsia="맑은 고딕"/>
                <w:lang w:eastAsia="ko-KR"/>
              </w:rPr>
              <w:t>unified TCI and SCG deactivation</w:t>
            </w:r>
          </w:p>
          <w:p w14:paraId="50FAEF57" w14:textId="77777777" w:rsidR="00027A36" w:rsidRDefault="00027A36" w:rsidP="0035799C">
            <w:pPr>
              <w:jc w:val="both"/>
            </w:pPr>
            <w:r>
              <w:t>Alt-2- Not support comination of joint TCI and SCG deactivation</w:t>
            </w:r>
          </w:p>
          <w:p w14:paraId="45BCC295" w14:textId="77777777" w:rsidR="00027A36" w:rsidRDefault="00027A36" w:rsidP="0035799C">
            <w:pPr>
              <w:jc w:val="both"/>
            </w:pPr>
            <w:r>
              <w:t>For Alt-1, we are fine with the proposal from Nokia. It is ASN.1 NBC but it is cleaner.</w:t>
            </w:r>
          </w:p>
          <w:p w14:paraId="7581B022" w14:textId="77777777" w:rsidR="00027A36" w:rsidRDefault="00027A36" w:rsidP="0035799C">
            <w:pPr>
              <w:jc w:val="both"/>
            </w:pPr>
            <w:r>
              <w:t>For Alt-2, not sure if we need further SPEC change for this.</w:t>
            </w:r>
          </w:p>
        </w:tc>
      </w:tr>
      <w:tr w:rsidR="00027A36" w14:paraId="572B2258" w14:textId="77777777" w:rsidTr="000C12FB">
        <w:tc>
          <w:tcPr>
            <w:tcW w:w="1826"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35799C">
            <w:pPr>
              <w:jc w:val="both"/>
            </w:pPr>
            <w:r>
              <w:rPr>
                <w:rFonts w:eastAsiaTheme="minorEastAsia" w:hint="eastAsia"/>
              </w:rPr>
              <w:t>CATT</w:t>
            </w:r>
          </w:p>
        </w:tc>
        <w:tc>
          <w:tcPr>
            <w:tcW w:w="1280"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35799C">
            <w:pPr>
              <w:jc w:val="both"/>
            </w:pPr>
            <w:r>
              <w:rPr>
                <w:rFonts w:eastAsiaTheme="minorEastAsia" w:hint="eastAsia"/>
              </w:rPr>
              <w:t>No</w:t>
            </w:r>
          </w:p>
        </w:tc>
        <w:tc>
          <w:tcPr>
            <w:tcW w:w="6523"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35799C">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0C12FB">
        <w:tc>
          <w:tcPr>
            <w:tcW w:w="1826"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35799C">
            <w:pPr>
              <w:jc w:val="both"/>
            </w:pPr>
            <w:r>
              <w:rPr>
                <w:noProof/>
              </w:rPr>
              <w:t>Ericsson</w:t>
            </w:r>
          </w:p>
        </w:tc>
        <w:tc>
          <w:tcPr>
            <w:tcW w:w="1280"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35799C">
            <w:pPr>
              <w:jc w:val="both"/>
            </w:pPr>
            <w:r>
              <w:rPr>
                <w:noProof/>
              </w:rPr>
              <w:t>No</w:t>
            </w:r>
          </w:p>
        </w:tc>
        <w:tc>
          <w:tcPr>
            <w:tcW w:w="6523"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35799C">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35799C">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0C12FB">
        <w:tc>
          <w:tcPr>
            <w:tcW w:w="1826"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35799C">
            <w:pPr>
              <w:jc w:val="both"/>
              <w:rPr>
                <w:rFonts w:eastAsiaTheme="minorEastAsia"/>
              </w:rPr>
            </w:pPr>
            <w:r>
              <w:rPr>
                <w:rFonts w:eastAsiaTheme="minorEastAsia" w:hint="eastAsia"/>
              </w:rPr>
              <w:t>v</w:t>
            </w:r>
            <w:r>
              <w:rPr>
                <w:rFonts w:eastAsiaTheme="minorEastAsia"/>
              </w:rPr>
              <w:t>ivo</w:t>
            </w:r>
          </w:p>
        </w:tc>
        <w:tc>
          <w:tcPr>
            <w:tcW w:w="1280"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35799C">
            <w:pPr>
              <w:jc w:val="both"/>
              <w:rPr>
                <w:rFonts w:eastAsiaTheme="minorEastAsia"/>
              </w:rPr>
            </w:pPr>
            <w:r>
              <w:rPr>
                <w:rFonts w:eastAsiaTheme="minorEastAsia" w:hint="eastAsia"/>
              </w:rPr>
              <w:t>C</w:t>
            </w:r>
            <w:r>
              <w:rPr>
                <w:rFonts w:eastAsiaTheme="minorEastAsia"/>
              </w:rPr>
              <w:t>omments</w:t>
            </w:r>
          </w:p>
        </w:tc>
        <w:tc>
          <w:tcPr>
            <w:tcW w:w="6523"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35799C">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0C12FB">
        <w:tc>
          <w:tcPr>
            <w:tcW w:w="1826" w:type="dxa"/>
            <w:tcBorders>
              <w:top w:val="single" w:sz="4" w:space="0" w:color="auto"/>
              <w:left w:val="single" w:sz="4" w:space="0" w:color="auto"/>
              <w:bottom w:val="single" w:sz="4" w:space="0" w:color="auto"/>
              <w:right w:val="single" w:sz="4" w:space="0" w:color="auto"/>
            </w:tcBorders>
          </w:tcPr>
          <w:p w14:paraId="646C3165" w14:textId="497FEDDF" w:rsidR="00027A36" w:rsidRDefault="005F09B9" w:rsidP="0035799C">
            <w:pPr>
              <w:jc w:val="both"/>
            </w:pPr>
            <w:r>
              <w:t>Apple</w:t>
            </w:r>
          </w:p>
        </w:tc>
        <w:tc>
          <w:tcPr>
            <w:tcW w:w="1280" w:type="dxa"/>
            <w:tcBorders>
              <w:top w:val="single" w:sz="4" w:space="0" w:color="auto"/>
              <w:left w:val="single" w:sz="4" w:space="0" w:color="auto"/>
              <w:bottom w:val="single" w:sz="4" w:space="0" w:color="auto"/>
              <w:right w:val="single" w:sz="4" w:space="0" w:color="auto"/>
            </w:tcBorders>
          </w:tcPr>
          <w:p w14:paraId="25AFDB4A" w14:textId="67821E9B" w:rsidR="00027A36" w:rsidRDefault="005F09B9" w:rsidP="0035799C">
            <w:pPr>
              <w:jc w:val="both"/>
            </w:pPr>
            <w:r>
              <w:t>Comments</w:t>
            </w:r>
          </w:p>
        </w:tc>
        <w:tc>
          <w:tcPr>
            <w:tcW w:w="6523" w:type="dxa"/>
            <w:tcBorders>
              <w:top w:val="single" w:sz="4" w:space="0" w:color="auto"/>
              <w:left w:val="single" w:sz="4" w:space="0" w:color="auto"/>
              <w:bottom w:val="single" w:sz="4" w:space="0" w:color="auto"/>
              <w:right w:val="single" w:sz="4" w:space="0" w:color="auto"/>
            </w:tcBorders>
          </w:tcPr>
          <w:p w14:paraId="667C796D" w14:textId="3F881BA2" w:rsidR="00027A36" w:rsidRPr="005F09B9" w:rsidRDefault="005F09B9" w:rsidP="0035799C">
            <w:pPr>
              <w:jc w:val="both"/>
              <w:rPr>
                <w:lang w:val="en-US"/>
              </w:rPr>
            </w:pPr>
            <w:r>
              <w:rPr>
                <w:lang w:val="en-US"/>
              </w:rPr>
              <w:t xml:space="preserve">We are fine to </w:t>
            </w:r>
            <w:r>
              <w:rPr>
                <w:rFonts w:eastAsia="Yu Mincho"/>
                <w:lang w:eastAsia="ja-JP"/>
              </w:rPr>
              <w:t>leave the feature combination unsupported in release-17.</w:t>
            </w:r>
          </w:p>
        </w:tc>
      </w:tr>
      <w:tr w:rsidR="000C12FB" w14:paraId="12198840" w14:textId="77777777" w:rsidTr="000C12FB">
        <w:tc>
          <w:tcPr>
            <w:tcW w:w="1826" w:type="dxa"/>
            <w:tcBorders>
              <w:top w:val="single" w:sz="4" w:space="0" w:color="auto"/>
              <w:left w:val="single" w:sz="4" w:space="0" w:color="auto"/>
              <w:bottom w:val="single" w:sz="4" w:space="0" w:color="auto"/>
              <w:right w:val="single" w:sz="4" w:space="0" w:color="auto"/>
            </w:tcBorders>
          </w:tcPr>
          <w:p w14:paraId="7A9874EB" w14:textId="77777777" w:rsidR="000C12FB" w:rsidRPr="00FA212B" w:rsidRDefault="000C12FB" w:rsidP="00FD3129">
            <w:pPr>
              <w:jc w:val="both"/>
              <w:rPr>
                <w:rFonts w:eastAsiaTheme="minorEastAsia"/>
              </w:rPr>
            </w:pPr>
            <w:r>
              <w:rPr>
                <w:rFonts w:eastAsiaTheme="minorEastAsia" w:hint="eastAsia"/>
              </w:rPr>
              <w:t>Z</w:t>
            </w:r>
            <w:r>
              <w:rPr>
                <w:rFonts w:eastAsiaTheme="minorEastAsia"/>
              </w:rPr>
              <w:t>TE</w:t>
            </w:r>
          </w:p>
        </w:tc>
        <w:tc>
          <w:tcPr>
            <w:tcW w:w="1280" w:type="dxa"/>
            <w:tcBorders>
              <w:top w:val="single" w:sz="4" w:space="0" w:color="auto"/>
              <w:left w:val="single" w:sz="4" w:space="0" w:color="auto"/>
              <w:bottom w:val="single" w:sz="4" w:space="0" w:color="auto"/>
              <w:right w:val="single" w:sz="4" w:space="0" w:color="auto"/>
            </w:tcBorders>
          </w:tcPr>
          <w:p w14:paraId="45CA4432" w14:textId="77777777" w:rsidR="000C12FB" w:rsidRPr="00FA212B" w:rsidRDefault="000C12FB" w:rsidP="00FD3129">
            <w:pPr>
              <w:jc w:val="both"/>
              <w:rPr>
                <w:rFonts w:eastAsiaTheme="minorEastAsia"/>
              </w:rPr>
            </w:pPr>
            <w:r>
              <w:rPr>
                <w:rFonts w:eastAsiaTheme="minorEastAsia"/>
              </w:rPr>
              <w:t>See comment</w:t>
            </w:r>
          </w:p>
        </w:tc>
        <w:tc>
          <w:tcPr>
            <w:tcW w:w="6523" w:type="dxa"/>
            <w:tcBorders>
              <w:top w:val="single" w:sz="4" w:space="0" w:color="auto"/>
              <w:left w:val="single" w:sz="4" w:space="0" w:color="auto"/>
              <w:bottom w:val="single" w:sz="4" w:space="0" w:color="auto"/>
              <w:right w:val="single" w:sz="4" w:space="0" w:color="auto"/>
            </w:tcBorders>
          </w:tcPr>
          <w:p w14:paraId="7BA7107F" w14:textId="77777777" w:rsidR="000C12FB" w:rsidRDefault="000C12FB" w:rsidP="00FD3129">
            <w:pPr>
              <w:jc w:val="both"/>
              <w:rPr>
                <w:rFonts w:eastAsiaTheme="minorEastAsia"/>
                <w:lang w:val="en-US"/>
              </w:rPr>
            </w:pPr>
            <w:r>
              <w:rPr>
                <w:rFonts w:eastAsiaTheme="minorEastAsia"/>
                <w:lang w:val="en-US"/>
              </w:rPr>
              <w:t xml:space="preserve">In our understanding, even without any change, the TCI-state indicated for PDSCH can also be the TCI from unified TCI configuration. But for UL TCI state, like HW commented, it can be done via MAC CE if the CR is not approved. </w:t>
            </w:r>
          </w:p>
          <w:p w14:paraId="5330CC46" w14:textId="77777777" w:rsidR="000C12FB" w:rsidRPr="00FA212B" w:rsidRDefault="000C12FB" w:rsidP="00FD3129">
            <w:pPr>
              <w:jc w:val="both"/>
              <w:rPr>
                <w:rFonts w:eastAsiaTheme="minorEastAsia"/>
                <w:lang w:val="en-US"/>
              </w:rPr>
            </w:pPr>
            <w:r>
              <w:rPr>
                <w:rFonts w:eastAsiaTheme="minorEastAsia"/>
                <w:lang w:val="en-US"/>
              </w:rPr>
              <w:t xml:space="preserve">Update the field into list could be better (can be considerred as an optimization for SCG/SCell activation), but we can also live with the current specification. </w:t>
            </w:r>
          </w:p>
        </w:tc>
      </w:tr>
      <w:tr w:rsidR="00FA212B" w14:paraId="27B637CB" w14:textId="77777777" w:rsidTr="000C12FB">
        <w:tc>
          <w:tcPr>
            <w:tcW w:w="1826" w:type="dxa"/>
            <w:tcBorders>
              <w:top w:val="single" w:sz="4" w:space="0" w:color="auto"/>
              <w:left w:val="single" w:sz="4" w:space="0" w:color="auto"/>
              <w:bottom w:val="single" w:sz="4" w:space="0" w:color="auto"/>
              <w:right w:val="single" w:sz="4" w:space="0" w:color="auto"/>
            </w:tcBorders>
          </w:tcPr>
          <w:p w14:paraId="7CD14856" w14:textId="7C5535F1" w:rsidR="00FA212B" w:rsidRPr="00FA212B" w:rsidRDefault="000C12FB" w:rsidP="0035799C">
            <w:pPr>
              <w:jc w:val="both"/>
              <w:rPr>
                <w:rFonts w:eastAsiaTheme="minorEastAsia"/>
              </w:rPr>
            </w:pPr>
            <w:r>
              <w:rPr>
                <w:rFonts w:eastAsiaTheme="minorEastAsia"/>
              </w:rPr>
              <w:lastRenderedPageBreak/>
              <w:t>LGE</w:t>
            </w:r>
          </w:p>
        </w:tc>
        <w:tc>
          <w:tcPr>
            <w:tcW w:w="1280" w:type="dxa"/>
            <w:tcBorders>
              <w:top w:val="single" w:sz="4" w:space="0" w:color="auto"/>
              <w:left w:val="single" w:sz="4" w:space="0" w:color="auto"/>
              <w:bottom w:val="single" w:sz="4" w:space="0" w:color="auto"/>
              <w:right w:val="single" w:sz="4" w:space="0" w:color="auto"/>
            </w:tcBorders>
          </w:tcPr>
          <w:p w14:paraId="03D106E1" w14:textId="1A37FC14" w:rsidR="00FA212B" w:rsidRPr="00162E81" w:rsidRDefault="00162E81" w:rsidP="0035799C">
            <w:pPr>
              <w:jc w:val="both"/>
              <w:rPr>
                <w:rFonts w:eastAsia="맑은 고딕" w:hint="eastAsia"/>
                <w:lang w:eastAsia="ko-KR"/>
              </w:rPr>
            </w:pPr>
            <w:r>
              <w:rPr>
                <w:rFonts w:eastAsia="맑은 고딕" w:hint="eastAsia"/>
                <w:lang w:eastAsia="ko-KR"/>
              </w:rPr>
              <w:t>S</w:t>
            </w:r>
            <w:r>
              <w:rPr>
                <w:rFonts w:eastAsia="맑은 고딕"/>
                <w:lang w:eastAsia="ko-KR"/>
              </w:rPr>
              <w:t>ee commnets</w:t>
            </w:r>
          </w:p>
        </w:tc>
        <w:tc>
          <w:tcPr>
            <w:tcW w:w="6523" w:type="dxa"/>
            <w:tcBorders>
              <w:top w:val="single" w:sz="4" w:space="0" w:color="auto"/>
              <w:left w:val="single" w:sz="4" w:space="0" w:color="auto"/>
              <w:bottom w:val="single" w:sz="4" w:space="0" w:color="auto"/>
              <w:right w:val="single" w:sz="4" w:space="0" w:color="auto"/>
            </w:tcBorders>
          </w:tcPr>
          <w:p w14:paraId="54000575" w14:textId="77777777" w:rsidR="00162E81" w:rsidRDefault="00162E81" w:rsidP="00162E81">
            <w:pPr>
              <w:jc w:val="both"/>
              <w:rPr>
                <w:rFonts w:eastAsia="맑은 고딕"/>
                <w:lang w:val="en-US" w:eastAsia="ko-KR"/>
              </w:rPr>
            </w:pPr>
            <w:r>
              <w:rPr>
                <w:rFonts w:eastAsia="맑은 고딕"/>
                <w:lang w:val="en-US" w:eastAsia="ko-KR"/>
              </w:rPr>
              <w:t>I think this was raised at the previous meeting but not discussed in detail due to lack of time. We think the changes of the CR is on the right direction, but we also think that MAC CE can work without the CR unless we are missing something.</w:t>
            </w:r>
          </w:p>
          <w:p w14:paraId="05018E21" w14:textId="00D90FC0" w:rsidR="00645505" w:rsidRPr="00162E81" w:rsidRDefault="00162E81" w:rsidP="00162E81">
            <w:pPr>
              <w:jc w:val="both"/>
              <w:rPr>
                <w:rFonts w:eastAsia="맑은 고딕" w:hint="eastAsia"/>
                <w:lang w:val="en-US" w:eastAsia="ko-KR"/>
              </w:rPr>
            </w:pPr>
            <w:r>
              <w:rPr>
                <w:rFonts w:eastAsia="맑은 고딕"/>
                <w:lang w:val="en-US" w:eastAsia="ko-KR"/>
              </w:rPr>
              <w:t xml:space="preserve">More discussion is needed.     </w:t>
            </w:r>
          </w:p>
        </w:tc>
      </w:tr>
    </w:tbl>
    <w:p w14:paraId="70CCAB4F" w14:textId="77777777" w:rsidR="00027A36" w:rsidRPr="00FA212B" w:rsidRDefault="00027A36" w:rsidP="00027A36">
      <w:pPr>
        <w:jc w:val="both"/>
        <w:rPr>
          <w:szCs w:val="20"/>
          <w:lang w:eastAsia="ja-JP"/>
        </w:rPr>
      </w:pPr>
    </w:p>
    <w:p w14:paraId="76D4F12E" w14:textId="77777777" w:rsidR="00027A36" w:rsidRDefault="00027A36" w:rsidP="00027A36">
      <w:pPr>
        <w:jc w:val="both"/>
        <w:rPr>
          <w:lang w:val="en-US"/>
        </w:rPr>
      </w:pPr>
    </w:p>
    <w:p w14:paraId="623558BC" w14:textId="77777777" w:rsidR="00027A36" w:rsidRDefault="00027A36" w:rsidP="00027A36">
      <w:pPr>
        <w:jc w:val="both"/>
        <w:rPr>
          <w:lang w:val="en-US"/>
        </w:rPr>
      </w:pPr>
    </w:p>
    <w:p w14:paraId="43629829" w14:textId="77777777" w:rsidR="00C57F0A" w:rsidRDefault="00A71B0B">
      <w:pPr>
        <w:pStyle w:val="21"/>
      </w:pPr>
      <w:r>
        <w:t>3.4</w:t>
      </w:r>
      <w:r>
        <w:tab/>
        <w:t>Corrections to initiation upon reception of RAN paging and T380 Expiry</w:t>
      </w:r>
    </w:p>
    <w:p w14:paraId="3874402D" w14:textId="77777777" w:rsidR="00C57F0A" w:rsidRDefault="00E209F2">
      <w:pPr>
        <w:pStyle w:val="Doc-title"/>
        <w:rPr>
          <w:lang w:val="en-US"/>
        </w:rPr>
      </w:pPr>
      <w:hyperlink r:id="rId24" w:history="1">
        <w:r w:rsidR="00A71B0B">
          <w:rPr>
            <w:rStyle w:val="af9"/>
            <w:lang w:val="en-US"/>
          </w:rPr>
          <w:t>R2-22</w:t>
        </w:r>
        <w:r w:rsidR="00A71B0B">
          <w:rPr>
            <w:rStyle w:val="af9"/>
            <w:lang w:val="en-US"/>
          </w:rPr>
          <w:t>0</w:t>
        </w:r>
        <w:r w:rsidR="00A71B0B">
          <w:rPr>
            <w:rStyle w:val="af9"/>
            <w:lang w:val="en-US"/>
          </w:rPr>
          <w:t>7002</w:t>
        </w:r>
      </w:hyperlink>
      <w:r w:rsidR="00A71B0B">
        <w:rPr>
          <w:lang w:val="en-US"/>
        </w:rPr>
        <w:tab/>
        <w:t>Corrections to initiation upon reception of RAN paging and T380 Expiry</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 NR_SmallData_INACTIVE-Core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af4"/>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맑은 고딕"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맑은 고딕" w:hint="eastAsia"/>
                <w:lang w:eastAsia="ko-KR"/>
              </w:rPr>
              <w:t>Yes</w:t>
            </w:r>
            <w:r>
              <w:rPr>
                <w:rFonts w:eastAsia="맑은 고딕"/>
                <w:lang w:eastAsia="ko-KR"/>
              </w:rPr>
              <w:t xml:space="preserve"> (</w:t>
            </w:r>
            <w:r>
              <w:rPr>
                <w:rFonts w:eastAsia="맑은 고딕"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afc"/>
              <w:rPr>
                <w:rFonts w:ascii="Arial" w:hAnsi="Arial" w:cs="Arial"/>
                <w:lang w:val="en-US"/>
              </w:rPr>
            </w:pPr>
          </w:p>
          <w:p w14:paraId="13CE80B6" w14:textId="77777777" w:rsidR="00C57F0A" w:rsidRDefault="00A71B0B">
            <w:pPr>
              <w:jc w:val="both"/>
            </w:pPr>
            <w:r>
              <w:rPr>
                <w:rFonts w:cs="Arial"/>
              </w:rPr>
              <w:t xml:space="preserve">In our understanding, in both the cases, second resumption procedure should not be initiated while the first one is ongoing. The specification should be consistent in handling both the cases. Specifying normative text in one case and not in another </w:t>
            </w:r>
            <w:r>
              <w:rPr>
                <w:rFonts w:cs="Arial"/>
              </w:rPr>
              <w:lastRenderedPageBreak/>
              <w:t>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30ED028C" w:rsidR="0030156F" w:rsidRDefault="001F5C31" w:rsidP="007E5AA2">
            <w:pPr>
              <w:jc w:val="both"/>
              <w:rPr>
                <w:rFonts w:eastAsiaTheme="minorEastAsia"/>
              </w:rPr>
            </w:pPr>
            <w:r>
              <w:rPr>
                <w:rFonts w:eastAsiaTheme="minorEastAsia"/>
              </w:rPr>
              <w:t>Apple</w:t>
            </w:r>
          </w:p>
        </w:tc>
        <w:tc>
          <w:tcPr>
            <w:tcW w:w="1378" w:type="dxa"/>
            <w:tcBorders>
              <w:top w:val="single" w:sz="4" w:space="0" w:color="auto"/>
              <w:left w:val="single" w:sz="4" w:space="0" w:color="auto"/>
              <w:bottom w:val="single" w:sz="4" w:space="0" w:color="auto"/>
              <w:right w:val="single" w:sz="4" w:space="0" w:color="auto"/>
            </w:tcBorders>
          </w:tcPr>
          <w:p w14:paraId="347C4818" w14:textId="1824152C" w:rsidR="0030156F" w:rsidRPr="00E3228B" w:rsidRDefault="001F5C31" w:rsidP="007E5AA2">
            <w:pPr>
              <w:jc w:val="both"/>
              <w:rPr>
                <w:rFonts w:eastAsiaTheme="minorEastAsia"/>
                <w:lang w:val="en-US"/>
              </w:rPr>
            </w:pPr>
            <w:r>
              <w:rPr>
                <w:rFonts w:eastAsiaTheme="minorEastAsia"/>
              </w:rPr>
              <w:t>Yes</w:t>
            </w: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r w:rsidR="00172247" w14:paraId="3B551274" w14:textId="77777777" w:rsidTr="00D3143B">
        <w:tc>
          <w:tcPr>
            <w:tcW w:w="1817" w:type="dxa"/>
            <w:tcBorders>
              <w:top w:val="single" w:sz="4" w:space="0" w:color="auto"/>
              <w:left w:val="single" w:sz="4" w:space="0" w:color="auto"/>
              <w:bottom w:val="single" w:sz="4" w:space="0" w:color="auto"/>
              <w:right w:val="single" w:sz="4" w:space="0" w:color="auto"/>
            </w:tcBorders>
          </w:tcPr>
          <w:p w14:paraId="28FBD845" w14:textId="459E44E5" w:rsidR="00172247" w:rsidRDefault="00172247" w:rsidP="00172247">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60A4A7EE" w14:textId="6C86CF61" w:rsidR="00172247" w:rsidRDefault="00172247" w:rsidP="00172247">
            <w:pPr>
              <w:jc w:val="both"/>
              <w:rPr>
                <w:rFonts w:eastAsiaTheme="minorEastAsia"/>
              </w:rPr>
            </w:pPr>
            <w:r>
              <w:t>No strong view</w:t>
            </w:r>
          </w:p>
        </w:tc>
        <w:tc>
          <w:tcPr>
            <w:tcW w:w="6434" w:type="dxa"/>
            <w:tcBorders>
              <w:top w:val="single" w:sz="4" w:space="0" w:color="auto"/>
              <w:left w:val="single" w:sz="4" w:space="0" w:color="auto"/>
              <w:bottom w:val="single" w:sz="4" w:space="0" w:color="auto"/>
              <w:right w:val="single" w:sz="4" w:space="0" w:color="auto"/>
            </w:tcBorders>
          </w:tcPr>
          <w:p w14:paraId="27CB3FA3" w14:textId="0ACEB94C" w:rsidR="00172247" w:rsidRDefault="00172247" w:rsidP="00172247">
            <w:pPr>
              <w:jc w:val="both"/>
            </w:pPr>
            <w:r>
              <w:t>Ok to include in Rapp’s CR.</w:t>
            </w:r>
          </w:p>
        </w:tc>
      </w:tr>
      <w:tr w:rsidR="000C12FB" w14:paraId="11ABAE69" w14:textId="77777777" w:rsidTr="00D3143B">
        <w:tc>
          <w:tcPr>
            <w:tcW w:w="1817" w:type="dxa"/>
            <w:tcBorders>
              <w:top w:val="single" w:sz="4" w:space="0" w:color="auto"/>
              <w:left w:val="single" w:sz="4" w:space="0" w:color="auto"/>
              <w:bottom w:val="single" w:sz="4" w:space="0" w:color="auto"/>
              <w:right w:val="single" w:sz="4" w:space="0" w:color="auto"/>
            </w:tcBorders>
          </w:tcPr>
          <w:p w14:paraId="28573B24" w14:textId="06550554" w:rsidR="000C12FB" w:rsidRPr="000C12FB" w:rsidRDefault="000C12FB" w:rsidP="00172247">
            <w:pPr>
              <w:jc w:val="both"/>
              <w:rPr>
                <w:rFonts w:eastAsia="맑은 고딕" w:hint="eastAsia"/>
                <w:lang w:eastAsia="ko-KR"/>
              </w:rPr>
            </w:pPr>
            <w:r>
              <w:rPr>
                <w:rFonts w:eastAsia="맑은 고딕" w:hint="eastAsia"/>
                <w:lang w:eastAsia="ko-KR"/>
              </w:rPr>
              <w:t>L</w:t>
            </w:r>
            <w:r>
              <w:rPr>
                <w:rFonts w:eastAsia="맑은 고딕"/>
                <w:lang w:eastAsia="ko-KR"/>
              </w:rPr>
              <w:t>GE</w:t>
            </w:r>
          </w:p>
        </w:tc>
        <w:tc>
          <w:tcPr>
            <w:tcW w:w="1378" w:type="dxa"/>
            <w:tcBorders>
              <w:top w:val="single" w:sz="4" w:space="0" w:color="auto"/>
              <w:left w:val="single" w:sz="4" w:space="0" w:color="auto"/>
              <w:bottom w:val="single" w:sz="4" w:space="0" w:color="auto"/>
              <w:right w:val="single" w:sz="4" w:space="0" w:color="auto"/>
            </w:tcBorders>
          </w:tcPr>
          <w:p w14:paraId="3584974A" w14:textId="09D27298" w:rsidR="000C12FB" w:rsidRPr="000C12FB" w:rsidRDefault="000C12FB" w:rsidP="00172247">
            <w:pPr>
              <w:jc w:val="both"/>
              <w:rPr>
                <w:rFonts w:eastAsia="맑은 고딕" w:hint="eastAsia"/>
                <w:lang w:eastAsia="ko-KR"/>
              </w:rPr>
            </w:pPr>
            <w:r>
              <w:rPr>
                <w:rFonts w:eastAsia="맑은 고딕"/>
                <w:lang w:eastAsia="ko-KR"/>
              </w:rPr>
              <w:t>Yes</w:t>
            </w:r>
          </w:p>
        </w:tc>
        <w:tc>
          <w:tcPr>
            <w:tcW w:w="6434" w:type="dxa"/>
            <w:tcBorders>
              <w:top w:val="single" w:sz="4" w:space="0" w:color="auto"/>
              <w:left w:val="single" w:sz="4" w:space="0" w:color="auto"/>
              <w:bottom w:val="single" w:sz="4" w:space="0" w:color="auto"/>
              <w:right w:val="single" w:sz="4" w:space="0" w:color="auto"/>
            </w:tcBorders>
          </w:tcPr>
          <w:p w14:paraId="3AACC91A" w14:textId="2E6028CB" w:rsidR="000C12FB" w:rsidRPr="000C12FB" w:rsidRDefault="000C12FB" w:rsidP="00172247">
            <w:pPr>
              <w:jc w:val="both"/>
              <w:rPr>
                <w:rFonts w:eastAsia="맑은 고딕" w:hint="eastAsia"/>
                <w:lang w:eastAsia="ko-KR"/>
              </w:rPr>
            </w:pPr>
            <w:r>
              <w:rPr>
                <w:rFonts w:eastAsia="맑은 고딕"/>
                <w:lang w:eastAsia="ko-KR"/>
              </w:rPr>
              <w:t>Agree with QC</w:t>
            </w: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21"/>
      </w:pPr>
      <w:r>
        <w:t>3.5</w:t>
      </w:r>
      <w:r>
        <w:tab/>
        <w:t>MsgA PUSCH resource release upon T304 expiry for SCG</w:t>
      </w:r>
    </w:p>
    <w:p w14:paraId="2B38E853" w14:textId="77777777" w:rsidR="00C57F0A" w:rsidRDefault="00E209F2">
      <w:pPr>
        <w:pStyle w:val="Doc-title"/>
        <w:rPr>
          <w:lang w:val="en-US"/>
        </w:rPr>
      </w:pPr>
      <w:hyperlink r:id="rId25" w:history="1">
        <w:r w:rsidR="00A71B0B">
          <w:rPr>
            <w:rStyle w:val="af9"/>
            <w:lang w:val="en-US"/>
          </w:rPr>
          <w:t>R2-2207006</w:t>
        </w:r>
      </w:hyperlink>
      <w:r w:rsidR="00A71B0B">
        <w:rPr>
          <w:lang w:val="en-US"/>
        </w:rPr>
        <w:tab/>
        <w:t>MsgA PUSCH resource release upon T304 expiry for SCG</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af4"/>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맑은 고딕" w:hint="eastAsia"/>
                <w:lang w:eastAsia="ko-KR"/>
              </w:rPr>
              <w:lastRenderedPageBreak/>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맑은 고딕" w:hint="eastAsia"/>
                <w:lang w:eastAsia="ko-KR"/>
              </w:rPr>
              <w:t>Yes</w:t>
            </w:r>
            <w:r>
              <w:rPr>
                <w:rFonts w:eastAsia="맑은 고딕"/>
                <w:lang w:eastAsia="ko-KR"/>
              </w:rPr>
              <w:t xml:space="preserve"> (</w:t>
            </w:r>
            <w:r>
              <w:rPr>
                <w:rFonts w:eastAsia="맑은 고딕"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r>
              <w:rPr>
                <w:lang w:val="en-US"/>
              </w:rPr>
              <w:t>NR_newRAT-Core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5F1B9B67" w:rsidR="000019DA" w:rsidRDefault="00E3228B" w:rsidP="007E5AA2">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0B917F1" w14:textId="50550662" w:rsidR="000019DA" w:rsidRDefault="00E3228B"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r w:rsidR="00E3228B" w14:paraId="2161DAA6" w14:textId="77777777">
        <w:tc>
          <w:tcPr>
            <w:tcW w:w="1805" w:type="dxa"/>
            <w:tcBorders>
              <w:top w:val="single" w:sz="4" w:space="0" w:color="auto"/>
              <w:left w:val="single" w:sz="4" w:space="0" w:color="auto"/>
              <w:bottom w:val="single" w:sz="4" w:space="0" w:color="auto"/>
              <w:right w:val="single" w:sz="4" w:space="0" w:color="auto"/>
            </w:tcBorders>
          </w:tcPr>
          <w:p w14:paraId="65C97149" w14:textId="4CE0B6BA" w:rsidR="00E3228B" w:rsidRPr="0085766A" w:rsidRDefault="0085766A" w:rsidP="007E5AA2">
            <w:pPr>
              <w:jc w:val="both"/>
              <w:rPr>
                <w:rFonts w:eastAsiaTheme="minorEastAsia"/>
              </w:rPr>
            </w:pPr>
            <w:r>
              <w:rPr>
                <w:rFonts w:eastAsiaTheme="minorEastAsia" w:hint="eastAsia"/>
              </w:rPr>
              <w:t>O</w:t>
            </w:r>
            <w:r>
              <w:rPr>
                <w:rFonts w:eastAsiaTheme="minorEastAsia"/>
              </w:rPr>
              <w:t>PPO</w:t>
            </w:r>
          </w:p>
        </w:tc>
        <w:tc>
          <w:tcPr>
            <w:tcW w:w="1378" w:type="dxa"/>
            <w:tcBorders>
              <w:top w:val="single" w:sz="4" w:space="0" w:color="auto"/>
              <w:left w:val="single" w:sz="4" w:space="0" w:color="auto"/>
              <w:bottom w:val="single" w:sz="4" w:space="0" w:color="auto"/>
              <w:right w:val="single" w:sz="4" w:space="0" w:color="auto"/>
            </w:tcBorders>
          </w:tcPr>
          <w:p w14:paraId="7C0BF121" w14:textId="52337DD0" w:rsidR="00E3228B" w:rsidRPr="0085766A" w:rsidRDefault="0085766A" w:rsidP="007E5AA2">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712E899A" w14:textId="77777777" w:rsidR="00E3228B" w:rsidRDefault="00E3228B" w:rsidP="007E5AA2">
            <w:pPr>
              <w:jc w:val="both"/>
            </w:pPr>
          </w:p>
        </w:tc>
      </w:tr>
      <w:tr w:rsidR="000C12FB" w14:paraId="6B8113EC" w14:textId="77777777">
        <w:tc>
          <w:tcPr>
            <w:tcW w:w="1805" w:type="dxa"/>
            <w:tcBorders>
              <w:top w:val="single" w:sz="4" w:space="0" w:color="auto"/>
              <w:left w:val="single" w:sz="4" w:space="0" w:color="auto"/>
              <w:bottom w:val="single" w:sz="4" w:space="0" w:color="auto"/>
              <w:right w:val="single" w:sz="4" w:space="0" w:color="auto"/>
            </w:tcBorders>
          </w:tcPr>
          <w:p w14:paraId="5A635D87" w14:textId="2DCE0B43" w:rsidR="000C12FB" w:rsidRPr="000C12FB" w:rsidRDefault="000C12FB" w:rsidP="007E5AA2">
            <w:pPr>
              <w:jc w:val="both"/>
              <w:rPr>
                <w:rFonts w:eastAsia="맑은 고딕" w:hint="eastAsia"/>
                <w:lang w:eastAsia="ko-KR"/>
              </w:rPr>
            </w:pPr>
            <w:r>
              <w:rPr>
                <w:rFonts w:eastAsia="맑은 고딕" w:hint="eastAsia"/>
                <w:lang w:eastAsia="ko-KR"/>
              </w:rPr>
              <w:t>L</w:t>
            </w:r>
            <w:r>
              <w:rPr>
                <w:rFonts w:eastAsia="맑은 고딕"/>
                <w:lang w:eastAsia="ko-KR"/>
              </w:rPr>
              <w:t>GE</w:t>
            </w:r>
          </w:p>
        </w:tc>
        <w:tc>
          <w:tcPr>
            <w:tcW w:w="1378" w:type="dxa"/>
            <w:tcBorders>
              <w:top w:val="single" w:sz="4" w:space="0" w:color="auto"/>
              <w:left w:val="single" w:sz="4" w:space="0" w:color="auto"/>
              <w:bottom w:val="single" w:sz="4" w:space="0" w:color="auto"/>
              <w:right w:val="single" w:sz="4" w:space="0" w:color="auto"/>
            </w:tcBorders>
          </w:tcPr>
          <w:p w14:paraId="3107F782" w14:textId="502E3388" w:rsidR="000C12FB" w:rsidRPr="000C12FB" w:rsidRDefault="000C12FB" w:rsidP="007E5AA2">
            <w:pPr>
              <w:jc w:val="both"/>
              <w:rPr>
                <w:rFonts w:eastAsia="맑은 고딕" w:hint="eastAsia"/>
                <w:lang w:eastAsia="ko-KR"/>
              </w:rPr>
            </w:pPr>
            <w:r>
              <w:rPr>
                <w:rFonts w:eastAsia="맑은 고딕" w:hint="eastAsia"/>
                <w:lang w:eastAsia="ko-KR"/>
              </w:rPr>
              <w:t>Y</w:t>
            </w:r>
            <w:r>
              <w:rPr>
                <w:rFonts w:eastAsia="맑은 고딕"/>
                <w:lang w:eastAsia="ko-KR"/>
              </w:rPr>
              <w:t>es</w:t>
            </w:r>
          </w:p>
        </w:tc>
        <w:tc>
          <w:tcPr>
            <w:tcW w:w="6446" w:type="dxa"/>
            <w:tcBorders>
              <w:top w:val="single" w:sz="4" w:space="0" w:color="auto"/>
              <w:left w:val="single" w:sz="4" w:space="0" w:color="auto"/>
              <w:bottom w:val="single" w:sz="4" w:space="0" w:color="auto"/>
              <w:right w:val="single" w:sz="4" w:space="0" w:color="auto"/>
            </w:tcBorders>
          </w:tcPr>
          <w:p w14:paraId="19AF0C8C" w14:textId="634089A0" w:rsidR="000C12FB" w:rsidRPr="000C12FB" w:rsidRDefault="000C12FB" w:rsidP="007E5AA2">
            <w:pPr>
              <w:jc w:val="both"/>
              <w:rPr>
                <w:rFonts w:eastAsia="맑은 고딕" w:hint="eastAsia"/>
                <w:lang w:eastAsia="ko-KR"/>
              </w:rPr>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21"/>
      </w:pPr>
      <w:r>
        <w:t>3.6</w:t>
      </w:r>
      <w:r>
        <w:tab/>
        <w:t>Corrections to MBS paging monitoring during the SDT procedure</w:t>
      </w:r>
    </w:p>
    <w:p w14:paraId="1CF21CF7" w14:textId="77777777" w:rsidR="00C57F0A" w:rsidRDefault="00E209F2">
      <w:pPr>
        <w:pStyle w:val="Doc-title"/>
        <w:rPr>
          <w:lang w:val="en-US"/>
        </w:rPr>
      </w:pPr>
      <w:hyperlink r:id="rId26" w:history="1">
        <w:r w:rsidR="00A71B0B">
          <w:rPr>
            <w:rStyle w:val="af9"/>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NR_SmallData_INACTIVE-Core,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af4"/>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맑은 고딕" w:hint="eastAsia"/>
                <w:lang w:eastAsia="ko-KR"/>
              </w:rPr>
              <w:lastRenderedPageBreak/>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맑은 고딕" w:hint="eastAsia"/>
                <w:lang w:eastAsia="ko-KR"/>
              </w:rPr>
              <w:t>Yes</w:t>
            </w:r>
            <w:r>
              <w:rPr>
                <w:rFonts w:eastAsia="맑은 고딕"/>
                <w:lang w:eastAsia="ko-KR"/>
              </w:rPr>
              <w:t xml:space="preserve"> (</w:t>
            </w:r>
            <w:r>
              <w:rPr>
                <w:rFonts w:eastAsia="맑은 고딕"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E209F2" w:rsidP="007E5AA2">
            <w:hyperlink r:id="rId27" w:history="1">
              <w:r w:rsidR="007E5AA2" w:rsidRPr="006B5000">
                <w:rPr>
                  <w:rStyle w:val="af9"/>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03650102" w:rsidR="00B77E2C" w:rsidRDefault="00336282" w:rsidP="00B77E2C">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EC6E50B" w14:textId="1C218E73" w:rsidR="00B77E2C" w:rsidRDefault="00336282" w:rsidP="00B77E2C">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Pr="000C12FB" w:rsidRDefault="00B77E2C" w:rsidP="00B77E2C">
            <w:pPr>
              <w:jc w:val="both"/>
              <w:rPr>
                <w:rFonts w:eastAsia="맑은 고딕" w:hint="eastAsia"/>
                <w:lang w:eastAsia="ko-KR"/>
              </w:rPr>
            </w:pPr>
          </w:p>
        </w:tc>
      </w:tr>
      <w:tr w:rsidR="00336282" w14:paraId="2D3C00E8" w14:textId="77777777">
        <w:tc>
          <w:tcPr>
            <w:tcW w:w="1808" w:type="dxa"/>
            <w:tcBorders>
              <w:top w:val="single" w:sz="4" w:space="0" w:color="auto"/>
              <w:left w:val="single" w:sz="4" w:space="0" w:color="auto"/>
              <w:bottom w:val="single" w:sz="4" w:space="0" w:color="auto"/>
              <w:right w:val="single" w:sz="4" w:space="0" w:color="auto"/>
            </w:tcBorders>
          </w:tcPr>
          <w:p w14:paraId="58B2AB67" w14:textId="2C262492" w:rsidR="00336282" w:rsidRPr="000C12FB" w:rsidRDefault="000C12FB" w:rsidP="00B77E2C">
            <w:pPr>
              <w:jc w:val="both"/>
              <w:rPr>
                <w:rFonts w:eastAsia="맑은 고딕" w:hint="eastAsia"/>
                <w:lang w:val="en-US" w:eastAsia="ko-KR"/>
              </w:rPr>
            </w:pPr>
            <w:r>
              <w:rPr>
                <w:rFonts w:eastAsia="맑은 고딕" w:hint="eastAsia"/>
                <w:lang w:val="en-US" w:eastAsia="ko-KR"/>
              </w:rPr>
              <w:lastRenderedPageBreak/>
              <w:t>L</w:t>
            </w:r>
            <w:r>
              <w:rPr>
                <w:rFonts w:eastAsia="맑은 고딕"/>
                <w:lang w:val="en-US" w:eastAsia="ko-KR"/>
              </w:rPr>
              <w:t>GE</w:t>
            </w:r>
          </w:p>
        </w:tc>
        <w:tc>
          <w:tcPr>
            <w:tcW w:w="1378" w:type="dxa"/>
            <w:tcBorders>
              <w:top w:val="single" w:sz="4" w:space="0" w:color="auto"/>
              <w:left w:val="single" w:sz="4" w:space="0" w:color="auto"/>
              <w:bottom w:val="single" w:sz="4" w:space="0" w:color="auto"/>
              <w:right w:val="single" w:sz="4" w:space="0" w:color="auto"/>
            </w:tcBorders>
          </w:tcPr>
          <w:p w14:paraId="596675D1" w14:textId="22835CE8" w:rsidR="00336282" w:rsidRPr="000C12FB" w:rsidRDefault="000C12FB" w:rsidP="00B77E2C">
            <w:pPr>
              <w:jc w:val="both"/>
              <w:rPr>
                <w:rFonts w:eastAsia="맑은 고딕" w:hint="eastAsia"/>
                <w:lang w:eastAsia="ko-KR"/>
              </w:rPr>
            </w:pPr>
            <w:r>
              <w:rPr>
                <w:rFonts w:eastAsia="맑은 고딕" w:hint="eastAsia"/>
                <w:lang w:eastAsia="ko-KR"/>
              </w:rPr>
              <w:t>Y</w:t>
            </w:r>
            <w:r>
              <w:rPr>
                <w:rFonts w:eastAsia="맑은 고딕"/>
                <w:lang w:eastAsia="ko-KR"/>
              </w:rPr>
              <w:t>es</w:t>
            </w:r>
          </w:p>
        </w:tc>
        <w:tc>
          <w:tcPr>
            <w:tcW w:w="6443" w:type="dxa"/>
            <w:tcBorders>
              <w:top w:val="single" w:sz="4" w:space="0" w:color="auto"/>
              <w:left w:val="single" w:sz="4" w:space="0" w:color="auto"/>
              <w:bottom w:val="single" w:sz="4" w:space="0" w:color="auto"/>
              <w:right w:val="single" w:sz="4" w:space="0" w:color="auto"/>
            </w:tcBorders>
          </w:tcPr>
          <w:p w14:paraId="4AC2C63D" w14:textId="77777777" w:rsidR="00336282" w:rsidRDefault="00336282" w:rsidP="00B77E2C">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21"/>
      </w:pPr>
      <w:r>
        <w:t>3.7</w:t>
      </w:r>
      <w:r>
        <w:tab/>
        <w:t>Miscellaneous non-controversial corrections Set XV</w:t>
      </w:r>
    </w:p>
    <w:p w14:paraId="0FB33AE8" w14:textId="77777777" w:rsidR="00C57F0A" w:rsidRDefault="00E209F2">
      <w:pPr>
        <w:pStyle w:val="Doc-title"/>
        <w:rPr>
          <w:lang w:val="en-US"/>
        </w:rPr>
      </w:pPr>
      <w:hyperlink r:id="rId28" w:history="1">
        <w:r w:rsidR="00A71B0B">
          <w:rPr>
            <w:rStyle w:val="af9"/>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t>NR_newRAT-Core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맑은 고딕"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맑은 고딕"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2" w:name="_Hlk110985906"/>
            <w:r>
              <w:t>RedCap-ConfigCommonSIB-r17</w:t>
            </w:r>
            <w:bookmarkEnd w:id="2"/>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r>
              <w:rPr>
                <w:rFonts w:eastAsia="SimSun" w:hint="eastAsia"/>
                <w:lang w:val="en-US"/>
              </w:rPr>
              <w:t>Yes,but</w:t>
            </w:r>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IE RadioLinkMonitoringConfig: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In IE BandNR: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MeasAndMobParametersCommon IE: Add suffix “-r17” for the capabilities nr-NeedForGapNCSG-reporting and eutra-NeedForGapNCSG-reporting.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eutra-NeedForGapNCSG-reporting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21A0E18B" w:rsidR="00C355EB" w:rsidRDefault="00372E48" w:rsidP="007E5AA2">
            <w:pPr>
              <w:jc w:val="both"/>
              <w:rPr>
                <w:noProof/>
              </w:rPr>
            </w:pPr>
            <w:r>
              <w:rPr>
                <w:noProof/>
              </w:rPr>
              <w:t>Apple</w:t>
            </w:r>
          </w:p>
        </w:tc>
        <w:tc>
          <w:tcPr>
            <w:tcW w:w="1135" w:type="dxa"/>
            <w:tcBorders>
              <w:top w:val="single" w:sz="4" w:space="0" w:color="auto"/>
              <w:left w:val="single" w:sz="4" w:space="0" w:color="auto"/>
              <w:bottom w:val="single" w:sz="4" w:space="0" w:color="auto"/>
              <w:right w:val="single" w:sz="4" w:space="0" w:color="auto"/>
            </w:tcBorders>
          </w:tcPr>
          <w:p w14:paraId="4AA02575" w14:textId="2E3A2B17" w:rsidR="00C355EB" w:rsidRDefault="00372E48" w:rsidP="007E5AA2">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r w:rsidR="00372E48" w14:paraId="2F3B5A35" w14:textId="77777777">
        <w:tc>
          <w:tcPr>
            <w:tcW w:w="1837" w:type="dxa"/>
            <w:tcBorders>
              <w:top w:val="single" w:sz="4" w:space="0" w:color="auto"/>
              <w:left w:val="single" w:sz="4" w:space="0" w:color="auto"/>
              <w:bottom w:val="single" w:sz="4" w:space="0" w:color="auto"/>
              <w:right w:val="single" w:sz="4" w:space="0" w:color="auto"/>
            </w:tcBorders>
          </w:tcPr>
          <w:p w14:paraId="377C2E85" w14:textId="61222086" w:rsidR="00372E48" w:rsidRPr="009A1C6E" w:rsidRDefault="009A1C6E" w:rsidP="007E5AA2">
            <w:pPr>
              <w:jc w:val="both"/>
              <w:rPr>
                <w:rFonts w:eastAsiaTheme="minorEastAsia"/>
                <w:noProof/>
              </w:rPr>
            </w:pPr>
            <w:r>
              <w:rPr>
                <w:rFonts w:eastAsiaTheme="minorEastAsia" w:hint="eastAsia"/>
                <w:noProof/>
              </w:rPr>
              <w:t>O</w:t>
            </w:r>
            <w:r>
              <w:rPr>
                <w:rFonts w:eastAsiaTheme="minorEastAsia"/>
                <w:noProof/>
              </w:rPr>
              <w:t>PPO</w:t>
            </w:r>
          </w:p>
        </w:tc>
        <w:tc>
          <w:tcPr>
            <w:tcW w:w="1135" w:type="dxa"/>
            <w:tcBorders>
              <w:top w:val="single" w:sz="4" w:space="0" w:color="auto"/>
              <w:left w:val="single" w:sz="4" w:space="0" w:color="auto"/>
              <w:bottom w:val="single" w:sz="4" w:space="0" w:color="auto"/>
              <w:right w:val="single" w:sz="4" w:space="0" w:color="auto"/>
            </w:tcBorders>
          </w:tcPr>
          <w:p w14:paraId="32116847" w14:textId="77777777" w:rsidR="00372E48" w:rsidRDefault="00372E48"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0DA3BF7" w14:textId="092C0930" w:rsidR="00372E48" w:rsidRPr="00101778" w:rsidRDefault="00101778" w:rsidP="007E5AA2">
            <w:pPr>
              <w:jc w:val="both"/>
              <w:rPr>
                <w:rFonts w:eastAsiaTheme="minorEastAsia"/>
                <w:noProof/>
              </w:rPr>
            </w:pPr>
            <w:r>
              <w:rPr>
                <w:rFonts w:eastAsiaTheme="minorEastAsia" w:hint="eastAsia"/>
                <w:noProof/>
              </w:rPr>
              <w:t>W</w:t>
            </w:r>
            <w:r>
              <w:rPr>
                <w:rFonts w:eastAsiaTheme="minorEastAsia"/>
                <w:noProof/>
              </w:rPr>
              <w:t xml:space="preserve">e don’t support </w:t>
            </w:r>
            <w:r>
              <w:rPr>
                <w:rFonts w:eastAsiaTheme="minorEastAsia"/>
              </w:rPr>
              <w:t xml:space="preserve">removing the extentsion marker in IE </w:t>
            </w:r>
            <w:r>
              <w:t>RedCap-ConfigCommonSIB-r17. Others are ok to us.</w:t>
            </w: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21"/>
      </w:pPr>
      <w:r>
        <w:t>3.8</w:t>
      </w:r>
      <w:r>
        <w:tab/>
        <w:t>Correction to MINT – applicableDisasterInfoList</w:t>
      </w:r>
    </w:p>
    <w:p w14:paraId="08C79B9F" w14:textId="77777777" w:rsidR="00C57F0A" w:rsidRDefault="00E209F2">
      <w:pPr>
        <w:pStyle w:val="Doc-title"/>
      </w:pPr>
      <w:hyperlink r:id="rId29" w:history="1">
        <w:r w:rsidR="00A71B0B">
          <w:rPr>
            <w:rStyle w:val="af9"/>
          </w:rPr>
          <w:t>R2-2208133</w:t>
        </w:r>
      </w:hyperlink>
      <w:r w:rsidR="00A71B0B">
        <w:tab/>
        <w:t>Correction to MINT - applicableDisasterInfoList</w:t>
      </w:r>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af4"/>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맑은 고딕"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맑은 고딕"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맑은 고딕"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lastRenderedPageBreak/>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afc"/>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afc"/>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afc"/>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Entry 1 of plmn-IdentityInfoList: plmn-IdentityInfoList{PLMN A; PLMN B}</w:t>
            </w:r>
          </w:p>
          <w:p w14:paraId="68448A34" w14:textId="77777777" w:rsidR="00C57F0A" w:rsidRDefault="00A71B0B">
            <w:pPr>
              <w:pStyle w:val="CRCoverPage"/>
              <w:spacing w:after="0" w:line="240" w:lineRule="auto"/>
              <w:ind w:left="284"/>
              <w:rPr>
                <w:sz w:val="18"/>
                <w:szCs w:val="18"/>
              </w:rPr>
            </w:pPr>
            <w:r>
              <w:rPr>
                <w:sz w:val="18"/>
                <w:szCs w:val="18"/>
              </w:rPr>
              <w:t>Entry 2 of plmn-IdentityInfoList: plmn-IdentityInfoList{PLMN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plmn-IdentityInfoList: plmn-IdentityInfoList{PLMN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r>
              <w:rPr>
                <w:sz w:val="18"/>
                <w:szCs w:val="18"/>
                <w:highlight w:val="yellow"/>
              </w:rPr>
              <w:t>sharin ghte</w:t>
            </w:r>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4D5D4F13" w:rsidR="00BB0EAA" w:rsidRDefault="00372E48" w:rsidP="007E5AA2">
            <w:pPr>
              <w:jc w:val="both"/>
              <w:rPr>
                <w:noProof/>
              </w:rPr>
            </w:pPr>
            <w:r>
              <w:rPr>
                <w:noProof/>
              </w:rPr>
              <w:t>Apple</w:t>
            </w:r>
          </w:p>
        </w:tc>
        <w:tc>
          <w:tcPr>
            <w:tcW w:w="993" w:type="dxa"/>
            <w:tcBorders>
              <w:top w:val="single" w:sz="4" w:space="0" w:color="auto"/>
              <w:left w:val="single" w:sz="4" w:space="0" w:color="auto"/>
              <w:bottom w:val="single" w:sz="4" w:space="0" w:color="auto"/>
              <w:right w:val="single" w:sz="4" w:space="0" w:color="auto"/>
            </w:tcBorders>
          </w:tcPr>
          <w:p w14:paraId="36B45AD1" w14:textId="4D78BBF4" w:rsidR="00BB0EAA" w:rsidRDefault="00372E48" w:rsidP="007E5AA2">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r w:rsidR="004E76E9" w14:paraId="2676C554" w14:textId="77777777">
        <w:tc>
          <w:tcPr>
            <w:tcW w:w="1837" w:type="dxa"/>
            <w:tcBorders>
              <w:top w:val="single" w:sz="4" w:space="0" w:color="auto"/>
              <w:left w:val="single" w:sz="4" w:space="0" w:color="auto"/>
              <w:bottom w:val="single" w:sz="4" w:space="0" w:color="auto"/>
              <w:right w:val="single" w:sz="4" w:space="0" w:color="auto"/>
            </w:tcBorders>
          </w:tcPr>
          <w:p w14:paraId="407A684F" w14:textId="10AC0608" w:rsidR="004E76E9" w:rsidRPr="004E76E9" w:rsidRDefault="004E76E9" w:rsidP="007E5AA2">
            <w:pPr>
              <w:jc w:val="both"/>
              <w:rPr>
                <w:rFonts w:eastAsiaTheme="minorEastAsia"/>
                <w:noProof/>
              </w:rPr>
            </w:pPr>
            <w:r>
              <w:rPr>
                <w:rFonts w:eastAsiaTheme="minorEastAsia" w:hint="eastAsia"/>
                <w:noProof/>
              </w:rPr>
              <w:t>O</w:t>
            </w:r>
            <w:r>
              <w:rPr>
                <w:rFonts w:eastAsiaTheme="minorEastAsia"/>
                <w:noProof/>
              </w:rPr>
              <w:t>PPO</w:t>
            </w:r>
          </w:p>
        </w:tc>
        <w:tc>
          <w:tcPr>
            <w:tcW w:w="993" w:type="dxa"/>
            <w:tcBorders>
              <w:top w:val="single" w:sz="4" w:space="0" w:color="auto"/>
              <w:left w:val="single" w:sz="4" w:space="0" w:color="auto"/>
              <w:bottom w:val="single" w:sz="4" w:space="0" w:color="auto"/>
              <w:right w:val="single" w:sz="4" w:space="0" w:color="auto"/>
            </w:tcBorders>
          </w:tcPr>
          <w:p w14:paraId="33006548" w14:textId="2CB0D9E1" w:rsidR="004E76E9" w:rsidRPr="004E76E9" w:rsidRDefault="004E76E9"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313A590B" w14:textId="77777777" w:rsidR="004E76E9" w:rsidRDefault="004E76E9" w:rsidP="007E5AA2">
            <w:pPr>
              <w:jc w:val="both"/>
              <w:rPr>
                <w:noProof/>
              </w:rPr>
            </w:pPr>
          </w:p>
        </w:tc>
      </w:tr>
      <w:tr w:rsidR="000C12FB" w14:paraId="4265C346" w14:textId="77777777">
        <w:tc>
          <w:tcPr>
            <w:tcW w:w="1837" w:type="dxa"/>
            <w:tcBorders>
              <w:top w:val="single" w:sz="4" w:space="0" w:color="auto"/>
              <w:left w:val="single" w:sz="4" w:space="0" w:color="auto"/>
              <w:bottom w:val="single" w:sz="4" w:space="0" w:color="auto"/>
              <w:right w:val="single" w:sz="4" w:space="0" w:color="auto"/>
            </w:tcBorders>
          </w:tcPr>
          <w:p w14:paraId="218385DD" w14:textId="2BDF7BC0" w:rsidR="000C12FB" w:rsidRPr="000C12FB" w:rsidRDefault="000C12FB" w:rsidP="007E5AA2">
            <w:pPr>
              <w:jc w:val="both"/>
              <w:rPr>
                <w:rFonts w:eastAsia="맑은 고딕" w:hint="eastAsia"/>
                <w:noProof/>
                <w:lang w:eastAsia="ko-KR"/>
              </w:rPr>
            </w:pPr>
            <w:r>
              <w:rPr>
                <w:rFonts w:eastAsia="맑은 고딕" w:hint="eastAsia"/>
                <w:noProof/>
                <w:lang w:eastAsia="ko-KR"/>
              </w:rPr>
              <w:t>L</w:t>
            </w:r>
            <w:r>
              <w:rPr>
                <w:rFonts w:eastAsia="맑은 고딕"/>
                <w:noProof/>
                <w:lang w:eastAsia="ko-KR"/>
              </w:rPr>
              <w:t>GE</w:t>
            </w:r>
          </w:p>
        </w:tc>
        <w:tc>
          <w:tcPr>
            <w:tcW w:w="993" w:type="dxa"/>
            <w:tcBorders>
              <w:top w:val="single" w:sz="4" w:space="0" w:color="auto"/>
              <w:left w:val="single" w:sz="4" w:space="0" w:color="auto"/>
              <w:bottom w:val="single" w:sz="4" w:space="0" w:color="auto"/>
              <w:right w:val="single" w:sz="4" w:space="0" w:color="auto"/>
            </w:tcBorders>
          </w:tcPr>
          <w:p w14:paraId="4DB3387D" w14:textId="42FF4394" w:rsidR="000C12FB" w:rsidRPr="000C12FB" w:rsidRDefault="000C12FB" w:rsidP="007E5AA2">
            <w:pPr>
              <w:jc w:val="both"/>
              <w:rPr>
                <w:rFonts w:eastAsia="맑은 고딕" w:hint="eastAsia"/>
                <w:noProof/>
                <w:lang w:eastAsia="ko-KR"/>
              </w:rPr>
            </w:pPr>
            <w:r>
              <w:rPr>
                <w:rFonts w:eastAsia="맑은 고딕" w:hint="eastAsia"/>
                <w:noProof/>
                <w:lang w:eastAsia="ko-KR"/>
              </w:rPr>
              <w:t>Y</w:t>
            </w:r>
            <w:r>
              <w:rPr>
                <w:rFonts w:eastAsia="맑은 고딕"/>
                <w:noProof/>
                <w:lang w:eastAsia="ko-KR"/>
              </w:rPr>
              <w:t>es</w:t>
            </w:r>
          </w:p>
        </w:tc>
        <w:tc>
          <w:tcPr>
            <w:tcW w:w="6799" w:type="dxa"/>
            <w:tcBorders>
              <w:top w:val="single" w:sz="4" w:space="0" w:color="auto"/>
              <w:left w:val="single" w:sz="4" w:space="0" w:color="auto"/>
              <w:bottom w:val="single" w:sz="4" w:space="0" w:color="auto"/>
              <w:right w:val="single" w:sz="4" w:space="0" w:color="auto"/>
            </w:tcBorders>
          </w:tcPr>
          <w:p w14:paraId="6F8AFF01" w14:textId="77777777" w:rsidR="000C12FB" w:rsidRDefault="000C12FB" w:rsidP="007E5AA2">
            <w:pPr>
              <w:jc w:val="both"/>
              <w:rPr>
                <w:noProof/>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1"/>
      </w:pPr>
      <w:bookmarkStart w:id="3" w:name="_Ref189046994"/>
      <w:r>
        <w:t>5</w:t>
      </w:r>
      <w:r>
        <w:tab/>
        <w:t>Conclusion</w:t>
      </w:r>
    </w:p>
    <w:p w14:paraId="7E6D6DF8" w14:textId="77777777" w:rsidR="00C57F0A" w:rsidRDefault="00A71B0B">
      <w:pPr>
        <w:rPr>
          <w:lang w:val="en-GB" w:eastAsia="ja-JP"/>
        </w:rPr>
      </w:pPr>
      <w:r>
        <w:rPr>
          <w:lang w:val="en-GB" w:eastAsia="ja-JP"/>
        </w:rPr>
        <w:t>To be added.</w:t>
      </w:r>
      <w:bookmarkEnd w:id="3"/>
    </w:p>
    <w:sectPr w:rsidR="00C57F0A">
      <w:headerReference w:type="even" r:id="rId30"/>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A6E41" w14:textId="77777777" w:rsidR="00B50D2D" w:rsidRDefault="00B50D2D">
      <w:pPr>
        <w:spacing w:line="240" w:lineRule="auto"/>
      </w:pPr>
      <w:r>
        <w:separator/>
      </w:r>
    </w:p>
  </w:endnote>
  <w:endnote w:type="continuationSeparator" w:id="0">
    <w:p w14:paraId="01467833" w14:textId="77777777" w:rsidR="00B50D2D" w:rsidRDefault="00B50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SimSu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ABEA" w14:textId="511ED034" w:rsidR="00E209F2" w:rsidRDefault="00E209F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62E81">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62E81">
      <w:rPr>
        <w:rStyle w:val="af6"/>
        <w:noProof/>
      </w:rPr>
      <w:t>13</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29767" w14:textId="77777777" w:rsidR="00B50D2D" w:rsidRDefault="00B50D2D">
      <w:pPr>
        <w:spacing w:after="0"/>
      </w:pPr>
      <w:r>
        <w:separator/>
      </w:r>
    </w:p>
  </w:footnote>
  <w:footnote w:type="continuationSeparator" w:id="0">
    <w:p w14:paraId="41E16B54" w14:textId="77777777" w:rsidR="00B50D2D" w:rsidRDefault="00B50D2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39FE" w14:textId="77777777" w:rsidR="00E209F2" w:rsidRDefault="00E209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4"/>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5"/>
  </w:num>
  <w:num w:numId="15">
    <w:abstractNumId w:val="13"/>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226D3"/>
    <w:rsid w:val="00027A36"/>
    <w:rsid w:val="0007225D"/>
    <w:rsid w:val="000768F5"/>
    <w:rsid w:val="00096389"/>
    <w:rsid w:val="000B31A1"/>
    <w:rsid w:val="000C12FB"/>
    <w:rsid w:val="000C39C0"/>
    <w:rsid w:val="000F36BD"/>
    <w:rsid w:val="000F3E4C"/>
    <w:rsid w:val="00101778"/>
    <w:rsid w:val="00132649"/>
    <w:rsid w:val="001423B7"/>
    <w:rsid w:val="00153717"/>
    <w:rsid w:val="00162E81"/>
    <w:rsid w:val="00172247"/>
    <w:rsid w:val="001A6F81"/>
    <w:rsid w:val="001B51C6"/>
    <w:rsid w:val="001B583B"/>
    <w:rsid w:val="001C7A8D"/>
    <w:rsid w:val="001E115A"/>
    <w:rsid w:val="001E53A0"/>
    <w:rsid w:val="001F5C31"/>
    <w:rsid w:val="00214D65"/>
    <w:rsid w:val="00222C74"/>
    <w:rsid w:val="00234002"/>
    <w:rsid w:val="002405A9"/>
    <w:rsid w:val="00256C60"/>
    <w:rsid w:val="00264361"/>
    <w:rsid w:val="002648C1"/>
    <w:rsid w:val="002667CA"/>
    <w:rsid w:val="00270AFE"/>
    <w:rsid w:val="00271288"/>
    <w:rsid w:val="002B2942"/>
    <w:rsid w:val="002B2E94"/>
    <w:rsid w:val="002B4B9F"/>
    <w:rsid w:val="002B635A"/>
    <w:rsid w:val="002C0C6E"/>
    <w:rsid w:val="002D5454"/>
    <w:rsid w:val="002E6B20"/>
    <w:rsid w:val="0030156F"/>
    <w:rsid w:val="00302282"/>
    <w:rsid w:val="00315CAB"/>
    <w:rsid w:val="003220E8"/>
    <w:rsid w:val="00336282"/>
    <w:rsid w:val="00356897"/>
    <w:rsid w:val="0035799C"/>
    <w:rsid w:val="00367E55"/>
    <w:rsid w:val="00372E48"/>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C575E"/>
    <w:rsid w:val="004E76E9"/>
    <w:rsid w:val="004E7F61"/>
    <w:rsid w:val="004F403A"/>
    <w:rsid w:val="0050715B"/>
    <w:rsid w:val="00510536"/>
    <w:rsid w:val="005201DD"/>
    <w:rsid w:val="00582526"/>
    <w:rsid w:val="005947DB"/>
    <w:rsid w:val="005A1FA2"/>
    <w:rsid w:val="005A5526"/>
    <w:rsid w:val="005C1C6F"/>
    <w:rsid w:val="005C1CA3"/>
    <w:rsid w:val="005C7E87"/>
    <w:rsid w:val="005E46B0"/>
    <w:rsid w:val="005E735A"/>
    <w:rsid w:val="005F09B9"/>
    <w:rsid w:val="00603BBA"/>
    <w:rsid w:val="00604812"/>
    <w:rsid w:val="00604C9D"/>
    <w:rsid w:val="00614BC6"/>
    <w:rsid w:val="00614CB8"/>
    <w:rsid w:val="00615CE6"/>
    <w:rsid w:val="00617C9B"/>
    <w:rsid w:val="00633F89"/>
    <w:rsid w:val="00645505"/>
    <w:rsid w:val="006623FB"/>
    <w:rsid w:val="00694CC9"/>
    <w:rsid w:val="006A08D4"/>
    <w:rsid w:val="006A6BEB"/>
    <w:rsid w:val="006C6D67"/>
    <w:rsid w:val="006D04C9"/>
    <w:rsid w:val="006D4D43"/>
    <w:rsid w:val="006E737D"/>
    <w:rsid w:val="007071FA"/>
    <w:rsid w:val="00715468"/>
    <w:rsid w:val="007243D9"/>
    <w:rsid w:val="007404D2"/>
    <w:rsid w:val="0076102D"/>
    <w:rsid w:val="007969C6"/>
    <w:rsid w:val="007A5BE5"/>
    <w:rsid w:val="007D3FF8"/>
    <w:rsid w:val="007E5AA2"/>
    <w:rsid w:val="008004C9"/>
    <w:rsid w:val="008011F2"/>
    <w:rsid w:val="00803C4B"/>
    <w:rsid w:val="00852AF8"/>
    <w:rsid w:val="0085766A"/>
    <w:rsid w:val="008666CF"/>
    <w:rsid w:val="00876538"/>
    <w:rsid w:val="008854F4"/>
    <w:rsid w:val="008959B7"/>
    <w:rsid w:val="008961AD"/>
    <w:rsid w:val="008A7DBD"/>
    <w:rsid w:val="008E4E3F"/>
    <w:rsid w:val="008F5685"/>
    <w:rsid w:val="00927D43"/>
    <w:rsid w:val="00931468"/>
    <w:rsid w:val="00934C2C"/>
    <w:rsid w:val="0094652C"/>
    <w:rsid w:val="00950AB8"/>
    <w:rsid w:val="00950E43"/>
    <w:rsid w:val="00952B2D"/>
    <w:rsid w:val="0098640F"/>
    <w:rsid w:val="009A1A65"/>
    <w:rsid w:val="009A1C6E"/>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1206F"/>
    <w:rsid w:val="00B152D1"/>
    <w:rsid w:val="00B21D4E"/>
    <w:rsid w:val="00B239CE"/>
    <w:rsid w:val="00B25EDF"/>
    <w:rsid w:val="00B468B8"/>
    <w:rsid w:val="00B50D2D"/>
    <w:rsid w:val="00B5418A"/>
    <w:rsid w:val="00B7136E"/>
    <w:rsid w:val="00B77559"/>
    <w:rsid w:val="00B77E2C"/>
    <w:rsid w:val="00B914DD"/>
    <w:rsid w:val="00B959ED"/>
    <w:rsid w:val="00B9678F"/>
    <w:rsid w:val="00BA669D"/>
    <w:rsid w:val="00BB05B6"/>
    <w:rsid w:val="00BB0EAA"/>
    <w:rsid w:val="00BD44E8"/>
    <w:rsid w:val="00BD7031"/>
    <w:rsid w:val="00BF32D8"/>
    <w:rsid w:val="00BF49DF"/>
    <w:rsid w:val="00C167BB"/>
    <w:rsid w:val="00C355EB"/>
    <w:rsid w:val="00C52D2B"/>
    <w:rsid w:val="00C55C5F"/>
    <w:rsid w:val="00C57F0A"/>
    <w:rsid w:val="00C63C55"/>
    <w:rsid w:val="00C817CF"/>
    <w:rsid w:val="00C82EE4"/>
    <w:rsid w:val="00C835C2"/>
    <w:rsid w:val="00C95D71"/>
    <w:rsid w:val="00C9775F"/>
    <w:rsid w:val="00CA0845"/>
    <w:rsid w:val="00CB68B0"/>
    <w:rsid w:val="00CD205F"/>
    <w:rsid w:val="00CE12B5"/>
    <w:rsid w:val="00CF3260"/>
    <w:rsid w:val="00D072EF"/>
    <w:rsid w:val="00D14A27"/>
    <w:rsid w:val="00D14B1C"/>
    <w:rsid w:val="00D3143B"/>
    <w:rsid w:val="00D44811"/>
    <w:rsid w:val="00D53B75"/>
    <w:rsid w:val="00D54FD2"/>
    <w:rsid w:val="00D60C9A"/>
    <w:rsid w:val="00D72C3F"/>
    <w:rsid w:val="00DA7FF4"/>
    <w:rsid w:val="00DD6974"/>
    <w:rsid w:val="00DF0BEF"/>
    <w:rsid w:val="00DF2C89"/>
    <w:rsid w:val="00E041C5"/>
    <w:rsid w:val="00E209F2"/>
    <w:rsid w:val="00E2574E"/>
    <w:rsid w:val="00E276A2"/>
    <w:rsid w:val="00E3228B"/>
    <w:rsid w:val="00E420FF"/>
    <w:rsid w:val="00E452A4"/>
    <w:rsid w:val="00E62BC9"/>
    <w:rsid w:val="00E64C50"/>
    <w:rsid w:val="00E7570B"/>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9311E"/>
    <w:rsid w:val="00FA212B"/>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맑은 고딕"/>
      <w:sz w:val="18"/>
      <w:szCs w:val="20"/>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yperlink" Target="http://www.3gpp.org/ftp//tsg_ran/WG2_RL2/TSGR2_119-e/Docs//R2-220813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41.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7590.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E7327715-0DB5-456A-AC62-919A8D92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3424</Words>
  <Characters>19519</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정성훈/책임연구원/ICT기술센터 C&amp;M표준(연)5G무선프로토콜표준Task(sunghoon.jung@lge.com)</cp:lastModifiedBy>
  <cp:revision>2</cp:revision>
  <cp:lastPrinted>2008-01-31T17:09:00Z</cp:lastPrinted>
  <dcterms:created xsi:type="dcterms:W3CDTF">2022-08-22T07:23:00Z</dcterms:created>
  <dcterms:modified xsi:type="dcterms:W3CDTF">2022-08-22T07:23:00Z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