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noProof/>
          <w:sz w:val="24"/>
        </w:rPr>
        <w:t>Aug 17 – 29</w:t>
      </w:r>
      <w:r>
        <w:rPr>
          <w:rFonts w:ascii="Arial" w:hAnsi="Arial"/>
          <w:b/>
          <w:bCs/>
          <w:sz w:val="24"/>
          <w:szCs w:val="24"/>
          <w:lang w:eastAsia="zh-CN"/>
        </w:rPr>
        <w:t>, 2022</w:t>
      </w:r>
    </w:p>
    <w:p>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5.1.3.1</w:t>
      </w:r>
    </w:p>
    <w:p>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[AT119-e][007][NR1516] RRC Conn Control I (Nokia)</w:t>
      </w:r>
    </w:p>
    <w:p>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pPr>
        <w:pStyle w:val="1"/>
        <w:numPr>
          <w:ilvl w:val="0"/>
          <w:numId w:val="1"/>
        </w:numPr>
        <w:pBdr>
          <w:top w:val="single" w:sz="12" w:space="2" w:color="auto"/>
        </w:pBdr>
      </w:pPr>
      <w:r>
        <w:t xml:space="preserve">Introduction </w:t>
      </w:r>
    </w:p>
    <w:p>
      <w:pPr>
        <w:rPr>
          <w:sz w:val="22"/>
          <w:szCs w:val="22"/>
          <w:lang w:val="en-US"/>
        </w:rPr>
      </w:pPr>
      <w:r>
        <w:rPr>
          <w:sz w:val="22"/>
          <w:szCs w:val="22"/>
        </w:rPr>
        <w:t>This is the report of the following offline discussion covering the following</w:t>
      </w:r>
      <w:r>
        <w:rPr>
          <w:sz w:val="22"/>
          <w:szCs w:val="22"/>
          <w:lang w:val="en-US"/>
        </w:rPr>
        <w:t>:</w:t>
      </w:r>
    </w:p>
    <w:p>
      <w:pPr>
        <w:pStyle w:val="Doc-text2"/>
        <w:rPr>
          <w:color w:val="ED7D31" w:themeColor="accent2"/>
          <w:lang w:val="en-US"/>
        </w:rPr>
      </w:pPr>
    </w:p>
    <w:p>
      <w:pPr>
        <w:pStyle w:val="Doc-text2"/>
        <w:rPr>
          <w:color w:val="ED7D31" w:themeColor="accent2"/>
          <w:lang w:val="en-US"/>
        </w:rPr>
      </w:pPr>
    </w:p>
    <w:p>
      <w:pPr>
        <w:pStyle w:val="EmailDiscussion"/>
        <w:rPr>
          <w:lang w:val="en-US"/>
        </w:rPr>
      </w:pPr>
      <w:bookmarkStart w:id="1" w:name="_Hlk111608409"/>
      <w:r>
        <w:rPr>
          <w:lang w:val="en-US"/>
        </w:rPr>
        <w:t>[AT119-e][007][NR1516] RRC Conn Control I (Nokia)</w:t>
      </w:r>
    </w:p>
    <w:p>
      <w:pPr>
        <w:pStyle w:val="EmailDiscussion2"/>
        <w:rPr>
          <w:lang w:val="en-US"/>
        </w:rPr>
      </w:pPr>
      <w:r>
        <w:rPr>
          <w:lang w:val="en-US"/>
        </w:rPr>
        <w:tab/>
        <w:t xml:space="preserve">Scope: Treat R2-2208270, R2-2208271, R2-2207258, R2-2207259, R2-2207260, R2-2207263, R2-2207264, R2-2207265, R2-2207266, </w:t>
      </w:r>
      <w:commentRangeStart w:id="2"/>
      <w:r>
        <w:rPr>
          <w:highlight w:val="green"/>
          <w:lang w:val="en-US"/>
        </w:rPr>
        <w:t>R2-2207942</w:t>
      </w:r>
      <w:commentRangeEnd w:id="2"/>
      <w:r>
        <w:rPr>
          <w:rStyle w:val="a4"/>
          <w:rFonts w:ascii="Times New Roman" w:eastAsia="Malgun Gothic" w:hAnsi="Times New Roman"/>
          <w:lang w:eastAsia="en-US"/>
        </w:rPr>
        <w:commentReference w:id="2"/>
      </w:r>
      <w:r>
        <w:rPr>
          <w:lang w:val="en-US"/>
        </w:rPr>
        <w:t>, R2-2206918, R2-2207550, R2-2207551, R2-2207552, R2-2207553, R2-2207603, R2-2207604, R2-2207605, R2-2207606, R2-2207139, R2-2207140, R2-2207142, R2-2207143, Determine agreeable parts, For agreeable parts, agree CRs.</w:t>
      </w:r>
    </w:p>
    <w:p>
      <w:pPr>
        <w:pStyle w:val="EmailDiscussion2"/>
        <w:rPr>
          <w:lang w:val="en-US"/>
        </w:rPr>
      </w:pPr>
      <w:r>
        <w:rPr>
          <w:lang w:val="en-US"/>
        </w:rPr>
        <w:tab/>
        <w:t>Intended outcome: Report, Agreed CRs, LS out if applicable</w:t>
      </w:r>
    </w:p>
    <w:p>
      <w:pPr>
        <w:pStyle w:val="EmailDiscussion2"/>
        <w:rPr>
          <w:lang w:val="en-US"/>
        </w:rPr>
      </w:pPr>
      <w:r>
        <w:rPr>
          <w:lang w:val="en-US"/>
        </w:rPr>
        <w:tab/>
        <w:t>Deadline: Schedule 1</w:t>
      </w:r>
    </w:p>
    <w:bookmarkEnd w:id="1"/>
    <w:p>
      <w:pPr>
        <w:pStyle w:val="BoldComments"/>
      </w:pPr>
      <w:r>
        <w:t>L1 Parameters</w:t>
      </w:r>
    </w:p>
    <w:p>
      <w:pPr>
        <w:pStyle w:val="Doc-title0"/>
        <w:rPr>
          <w:noProof w:val="0"/>
          <w:lang w:val="en-US"/>
        </w:rPr>
      </w:pPr>
      <w:hyperlink r:id="rId15" w:history="1">
        <w:r>
          <w:rPr>
            <w:rStyle w:val="af"/>
            <w:noProof w:val="0"/>
            <w:lang w:val="en-US"/>
          </w:rPr>
          <w:t>R2-2208270</w:t>
        </w:r>
      </w:hyperlink>
      <w:r>
        <w:rPr>
          <w:noProof w:val="0"/>
          <w:lang w:val="en-US"/>
        </w:rPr>
        <w:tab/>
        <w:t>Correction of PUSCH repetition configuration</w:t>
      </w:r>
      <w:r>
        <w:rPr>
          <w:noProof w:val="0"/>
          <w:lang w:val="en-US"/>
        </w:rPr>
        <w:tab/>
        <w:t>Qualcomm Incorporated</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3394</w:t>
      </w:r>
      <w:r>
        <w:rPr>
          <w:noProof w:val="0"/>
          <w:lang w:val="en-US"/>
        </w:rPr>
        <w:tab/>
        <w:t>-</w:t>
      </w:r>
      <w:r>
        <w:rPr>
          <w:noProof w:val="0"/>
          <w:lang w:val="en-US"/>
        </w:rPr>
        <w:tab/>
        <w:t>F</w:t>
      </w:r>
      <w:r>
        <w:rPr>
          <w:noProof w:val="0"/>
          <w:lang w:val="en-US"/>
        </w:rPr>
        <w:tab/>
        <w:t>NR_IIOT-Core</w:t>
      </w:r>
    </w:p>
    <w:p>
      <w:pPr>
        <w:pStyle w:val="Doc-title0"/>
        <w:rPr>
          <w:noProof w:val="0"/>
          <w:lang w:val="en-US"/>
        </w:rPr>
      </w:pPr>
      <w:hyperlink r:id="rId16" w:history="1">
        <w:r>
          <w:rPr>
            <w:rStyle w:val="af"/>
            <w:noProof w:val="0"/>
            <w:lang w:val="en-US"/>
          </w:rPr>
          <w:t>R2-2208271</w:t>
        </w:r>
      </w:hyperlink>
      <w:r>
        <w:rPr>
          <w:noProof w:val="0"/>
          <w:lang w:val="en-US"/>
        </w:rPr>
        <w:tab/>
        <w:t>Correction of PUSCH repetition configuration</w:t>
      </w:r>
      <w:r>
        <w:rPr>
          <w:noProof w:val="0"/>
          <w:lang w:val="en-US"/>
        </w:rPr>
        <w:tab/>
        <w:t>Qualcomm Incorporated</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3395</w:t>
      </w:r>
      <w:r>
        <w:rPr>
          <w:noProof w:val="0"/>
          <w:lang w:val="en-US"/>
        </w:rPr>
        <w:tab/>
        <w:t>-</w:t>
      </w:r>
      <w:r>
        <w:rPr>
          <w:noProof w:val="0"/>
          <w:lang w:val="en-US"/>
        </w:rPr>
        <w:tab/>
        <w:t>A</w:t>
      </w:r>
      <w:r>
        <w:rPr>
          <w:noProof w:val="0"/>
          <w:lang w:val="en-US"/>
        </w:rPr>
        <w:tab/>
        <w:t>NR_IIOT-Core</w:t>
      </w:r>
    </w:p>
    <w:p>
      <w:pPr>
        <w:pStyle w:val="Doc-text2"/>
        <w:rPr>
          <w:lang w:val="en-US"/>
        </w:rPr>
      </w:pPr>
    </w:p>
    <w:p>
      <w:pPr>
        <w:pStyle w:val="Doc-title0"/>
        <w:rPr>
          <w:noProof w:val="0"/>
          <w:lang w:val="en-US"/>
        </w:rPr>
      </w:pPr>
      <w:hyperlink r:id="rId17" w:history="1">
        <w:r>
          <w:rPr>
            <w:rStyle w:val="af"/>
            <w:noProof w:val="0"/>
            <w:lang w:val="en-US"/>
          </w:rPr>
          <w:t>R2-2207258</w:t>
        </w:r>
      </w:hyperlink>
      <w:r>
        <w:rPr>
          <w:noProof w:val="0"/>
          <w:lang w:val="en-US"/>
        </w:rPr>
        <w:tab/>
        <w:t>P-Max definition in SIB1 and dedicated signalling</w:t>
      </w:r>
      <w:r>
        <w:rPr>
          <w:noProof w:val="0"/>
          <w:lang w:val="en-US"/>
        </w:rPr>
        <w:tab/>
        <w:t>Nokia, Nokia Shanghai Bell</w:t>
      </w:r>
      <w:r>
        <w:rPr>
          <w:noProof w:val="0"/>
          <w:lang w:val="en-US"/>
        </w:rPr>
        <w:tab/>
        <w:t>CR</w:t>
      </w:r>
      <w:r>
        <w:rPr>
          <w:noProof w:val="0"/>
          <w:lang w:val="en-US"/>
        </w:rPr>
        <w:tab/>
        <w:t>Rel-15</w:t>
      </w:r>
      <w:r>
        <w:rPr>
          <w:noProof w:val="0"/>
          <w:lang w:val="en-US"/>
        </w:rPr>
        <w:tab/>
        <w:t>38.331</w:t>
      </w:r>
      <w:r>
        <w:rPr>
          <w:noProof w:val="0"/>
          <w:lang w:val="en-US"/>
        </w:rPr>
        <w:tab/>
        <w:t>15.18.0</w:t>
      </w:r>
      <w:r>
        <w:rPr>
          <w:noProof w:val="0"/>
          <w:lang w:val="en-US"/>
        </w:rPr>
        <w:tab/>
        <w:t>3238</w:t>
      </w:r>
      <w:r>
        <w:rPr>
          <w:noProof w:val="0"/>
          <w:lang w:val="en-US"/>
        </w:rPr>
        <w:tab/>
        <w:t>-</w:t>
      </w:r>
      <w:r>
        <w:rPr>
          <w:noProof w:val="0"/>
          <w:lang w:val="en-US"/>
        </w:rPr>
        <w:tab/>
        <w:t>F</w:t>
      </w:r>
      <w:r>
        <w:rPr>
          <w:noProof w:val="0"/>
          <w:lang w:val="en-US"/>
        </w:rPr>
        <w:tab/>
        <w:t>NR_newRAT-Core</w:t>
      </w:r>
    </w:p>
    <w:p>
      <w:pPr>
        <w:pStyle w:val="Doc-title0"/>
        <w:rPr>
          <w:noProof w:val="0"/>
          <w:lang w:val="en-US"/>
        </w:rPr>
      </w:pPr>
      <w:hyperlink r:id="rId18" w:history="1">
        <w:r>
          <w:rPr>
            <w:rStyle w:val="af"/>
            <w:noProof w:val="0"/>
            <w:lang w:val="en-US"/>
          </w:rPr>
          <w:t>R2-2207259</w:t>
        </w:r>
      </w:hyperlink>
      <w:r>
        <w:rPr>
          <w:noProof w:val="0"/>
          <w:lang w:val="en-US"/>
        </w:rPr>
        <w:tab/>
        <w:t>P-Max definition in SIB1 and dedicated signalling</w:t>
      </w:r>
      <w:r>
        <w:rPr>
          <w:noProof w:val="0"/>
          <w:lang w:val="en-US"/>
        </w:rPr>
        <w:tab/>
        <w:t>Nokia, Nokia Shanghai Bell</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3239</w:t>
      </w:r>
      <w:r>
        <w:rPr>
          <w:noProof w:val="0"/>
          <w:lang w:val="en-US"/>
        </w:rPr>
        <w:tab/>
        <w:t>-</w:t>
      </w:r>
      <w:r>
        <w:rPr>
          <w:noProof w:val="0"/>
          <w:lang w:val="en-US"/>
        </w:rPr>
        <w:tab/>
        <w:t>A</w:t>
      </w:r>
      <w:r>
        <w:rPr>
          <w:noProof w:val="0"/>
          <w:lang w:val="en-US"/>
        </w:rPr>
        <w:tab/>
        <w:t>NR_newRAT-Core</w:t>
      </w:r>
    </w:p>
    <w:p>
      <w:pPr>
        <w:pStyle w:val="Doc-title0"/>
        <w:rPr>
          <w:noProof w:val="0"/>
          <w:lang w:val="en-US"/>
        </w:rPr>
      </w:pPr>
      <w:hyperlink r:id="rId19" w:history="1">
        <w:r>
          <w:rPr>
            <w:rStyle w:val="af"/>
            <w:noProof w:val="0"/>
            <w:lang w:val="en-US"/>
          </w:rPr>
          <w:t>R2-2207260</w:t>
        </w:r>
      </w:hyperlink>
      <w:r>
        <w:rPr>
          <w:noProof w:val="0"/>
          <w:lang w:val="en-US"/>
        </w:rPr>
        <w:tab/>
        <w:t>P-Max definition in SIB1 and dedicated signalling</w:t>
      </w:r>
      <w:r>
        <w:rPr>
          <w:noProof w:val="0"/>
          <w:lang w:val="en-US"/>
        </w:rPr>
        <w:tab/>
        <w:t>Nokia, Nokia Shanghai Bell</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3240</w:t>
      </w:r>
      <w:r>
        <w:rPr>
          <w:noProof w:val="0"/>
          <w:lang w:val="en-US"/>
        </w:rPr>
        <w:tab/>
        <w:t>-</w:t>
      </w:r>
      <w:r>
        <w:rPr>
          <w:noProof w:val="0"/>
          <w:lang w:val="en-US"/>
        </w:rPr>
        <w:tab/>
        <w:t>A</w:t>
      </w:r>
      <w:r>
        <w:rPr>
          <w:noProof w:val="0"/>
          <w:lang w:val="en-US"/>
        </w:rPr>
        <w:tab/>
        <w:t>NR_newRAT-Core</w:t>
      </w:r>
    </w:p>
    <w:p>
      <w:pPr>
        <w:pStyle w:val="Doc-title0"/>
      </w:pPr>
    </w:p>
    <w:p>
      <w:pPr>
        <w:pStyle w:val="Doc-title0"/>
        <w:rPr>
          <w:noProof w:val="0"/>
          <w:lang w:val="en-US"/>
        </w:rPr>
      </w:pPr>
      <w:hyperlink r:id="rId20" w:history="1">
        <w:r>
          <w:rPr>
            <w:rStyle w:val="af"/>
            <w:noProof w:val="0"/>
            <w:lang w:val="en-US"/>
          </w:rPr>
          <w:t>R2-2207263</w:t>
        </w:r>
      </w:hyperlink>
      <w:r>
        <w:rPr>
          <w:noProof w:val="0"/>
          <w:lang w:val="en-US"/>
        </w:rPr>
        <w:tab/>
        <w:t>Correction to firstOFDMSymbolInTimeDomain</w:t>
      </w:r>
      <w:r>
        <w:rPr>
          <w:noProof w:val="0"/>
          <w:lang w:val="en-US"/>
        </w:rPr>
        <w:tab/>
        <w:t>Nokia, Nokia Shanghai Bell</w:t>
      </w:r>
      <w:r>
        <w:rPr>
          <w:noProof w:val="0"/>
          <w:lang w:val="en-US"/>
        </w:rPr>
        <w:tab/>
        <w:t>discussion</w:t>
      </w:r>
      <w:r>
        <w:rPr>
          <w:noProof w:val="0"/>
          <w:lang w:val="en-US"/>
        </w:rPr>
        <w:tab/>
        <w:t>Rel-15</w:t>
      </w:r>
      <w:r>
        <w:rPr>
          <w:noProof w:val="0"/>
          <w:lang w:val="en-US"/>
        </w:rPr>
        <w:tab/>
        <w:t>NR_newRAT-Core</w:t>
      </w:r>
    </w:p>
    <w:p>
      <w:pPr>
        <w:pStyle w:val="Doc-title0"/>
        <w:rPr>
          <w:noProof w:val="0"/>
          <w:lang w:val="en-US"/>
        </w:rPr>
      </w:pPr>
      <w:hyperlink r:id="rId21" w:history="1">
        <w:r>
          <w:rPr>
            <w:rStyle w:val="af"/>
            <w:noProof w:val="0"/>
            <w:lang w:val="en-US"/>
          </w:rPr>
          <w:t>R2-2207264</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Rel-15</w:t>
      </w:r>
      <w:r>
        <w:rPr>
          <w:noProof w:val="0"/>
          <w:lang w:val="en-US"/>
        </w:rPr>
        <w:tab/>
        <w:t>38.331</w:t>
      </w:r>
      <w:r>
        <w:rPr>
          <w:noProof w:val="0"/>
          <w:lang w:val="en-US"/>
        </w:rPr>
        <w:tab/>
        <w:t>15.18.0</w:t>
      </w:r>
      <w:r>
        <w:rPr>
          <w:noProof w:val="0"/>
          <w:lang w:val="en-US"/>
        </w:rPr>
        <w:tab/>
        <w:t>3241</w:t>
      </w:r>
      <w:r>
        <w:rPr>
          <w:noProof w:val="0"/>
          <w:lang w:val="en-US"/>
        </w:rPr>
        <w:tab/>
        <w:t>-</w:t>
      </w:r>
      <w:r>
        <w:rPr>
          <w:noProof w:val="0"/>
          <w:lang w:val="en-US"/>
        </w:rPr>
        <w:tab/>
        <w:t>F</w:t>
      </w:r>
      <w:r>
        <w:rPr>
          <w:noProof w:val="0"/>
          <w:lang w:val="en-US"/>
        </w:rPr>
        <w:tab/>
        <w:t>NR_newRAT-Core</w:t>
      </w:r>
    </w:p>
    <w:p>
      <w:pPr>
        <w:pStyle w:val="Doc-title0"/>
        <w:rPr>
          <w:noProof w:val="0"/>
          <w:lang w:val="en-US"/>
        </w:rPr>
      </w:pPr>
      <w:hyperlink r:id="rId22" w:history="1">
        <w:r>
          <w:rPr>
            <w:rStyle w:val="af"/>
            <w:noProof w:val="0"/>
            <w:lang w:val="en-US"/>
          </w:rPr>
          <w:t>R2-2207265</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3242</w:t>
      </w:r>
      <w:r>
        <w:rPr>
          <w:noProof w:val="0"/>
          <w:lang w:val="en-US"/>
        </w:rPr>
        <w:tab/>
        <w:t>-</w:t>
      </w:r>
      <w:r>
        <w:rPr>
          <w:noProof w:val="0"/>
          <w:lang w:val="en-US"/>
        </w:rPr>
        <w:tab/>
        <w:t>A</w:t>
      </w:r>
      <w:r>
        <w:rPr>
          <w:noProof w:val="0"/>
          <w:lang w:val="en-US"/>
        </w:rPr>
        <w:tab/>
        <w:t>NR_newRAT-Core</w:t>
      </w:r>
    </w:p>
    <w:p>
      <w:pPr>
        <w:pStyle w:val="Doc-title0"/>
        <w:rPr>
          <w:noProof w:val="0"/>
          <w:lang w:val="en-US"/>
        </w:rPr>
      </w:pPr>
      <w:hyperlink r:id="rId23" w:history="1">
        <w:r>
          <w:rPr>
            <w:rStyle w:val="af"/>
            <w:noProof w:val="0"/>
            <w:lang w:val="en-US"/>
          </w:rPr>
          <w:t>R2-2207266</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3243</w:t>
      </w:r>
      <w:r>
        <w:rPr>
          <w:noProof w:val="0"/>
          <w:lang w:val="en-US"/>
        </w:rPr>
        <w:tab/>
        <w:t>-</w:t>
      </w:r>
      <w:r>
        <w:rPr>
          <w:noProof w:val="0"/>
          <w:lang w:val="en-US"/>
        </w:rPr>
        <w:tab/>
        <w:t>A</w:t>
      </w:r>
      <w:r>
        <w:rPr>
          <w:noProof w:val="0"/>
          <w:lang w:val="en-US"/>
        </w:rPr>
        <w:tab/>
        <w:t>NR_newRAT-Core</w:t>
      </w:r>
    </w:p>
    <w:p>
      <w:pPr>
        <w:pStyle w:val="Doc-title0"/>
      </w:pPr>
    </w:p>
    <w:p>
      <w:pPr>
        <w:pStyle w:val="Doc-title0"/>
        <w:rPr>
          <w:noProof w:val="0"/>
          <w:lang w:val="en-US"/>
        </w:rPr>
      </w:pPr>
      <w:hyperlink r:id="rId24" w:history="1">
        <w:r>
          <w:rPr>
            <w:rStyle w:val="af"/>
            <w:noProof w:val="0"/>
            <w:lang w:val="en-US"/>
          </w:rPr>
          <w:t>R2-2207941</w:t>
        </w:r>
      </w:hyperlink>
      <w:r>
        <w:rPr>
          <w:noProof w:val="0"/>
          <w:lang w:val="en-US"/>
        </w:rPr>
        <w:tab/>
        <w:t>Correction on the field description for highSpeedDemodFlag</w:t>
      </w:r>
      <w:r>
        <w:rPr>
          <w:noProof w:val="0"/>
          <w:lang w:val="en-US"/>
        </w:rPr>
        <w:tab/>
        <w:t>Huawei, HiSilicon</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3329</w:t>
      </w:r>
      <w:r>
        <w:rPr>
          <w:noProof w:val="0"/>
          <w:lang w:val="en-US"/>
        </w:rPr>
        <w:tab/>
        <w:t>-</w:t>
      </w:r>
      <w:r>
        <w:rPr>
          <w:noProof w:val="0"/>
          <w:lang w:val="en-US"/>
        </w:rPr>
        <w:tab/>
        <w:t>F</w:t>
      </w:r>
      <w:r>
        <w:rPr>
          <w:noProof w:val="0"/>
          <w:lang w:val="en-US"/>
        </w:rPr>
        <w:tab/>
        <w:t>NR_HST-Core</w:t>
      </w:r>
    </w:p>
    <w:p>
      <w:pPr>
        <w:pStyle w:val="BoldComments"/>
      </w:pPr>
      <w:r>
        <w:t>NR-DC Power Control</w:t>
      </w:r>
    </w:p>
    <w:p>
      <w:pPr>
        <w:pStyle w:val="Doc-title0"/>
        <w:rPr>
          <w:noProof w:val="0"/>
          <w:lang w:val="en-US"/>
        </w:rPr>
      </w:pPr>
      <w:hyperlink r:id="rId25" w:history="1">
        <w:r>
          <w:rPr>
            <w:rStyle w:val="af"/>
            <w:noProof w:val="0"/>
            <w:lang w:val="en-US"/>
          </w:rPr>
          <w:t>R2-2206918</w:t>
        </w:r>
      </w:hyperlink>
      <w:r>
        <w:rPr>
          <w:noProof w:val="0"/>
          <w:lang w:val="en-US"/>
        </w:rPr>
        <w:tab/>
        <w:t>Reply LS on power control for NR-DC (R1-2205448; contact: Nokia)</w:t>
      </w:r>
      <w:r>
        <w:rPr>
          <w:noProof w:val="0"/>
          <w:lang w:val="en-US"/>
        </w:rPr>
        <w:tab/>
        <w:t>RAN1</w:t>
      </w:r>
      <w:r>
        <w:rPr>
          <w:noProof w:val="0"/>
          <w:lang w:val="en-US"/>
        </w:rPr>
        <w:tab/>
        <w:t>LS in</w:t>
      </w:r>
      <w:r>
        <w:rPr>
          <w:noProof w:val="0"/>
          <w:lang w:val="en-US"/>
        </w:rPr>
        <w:tab/>
        <w:t>Rel-17</w:t>
      </w:r>
      <w:r>
        <w:rPr>
          <w:noProof w:val="0"/>
          <w:lang w:val="en-US"/>
        </w:rPr>
        <w:tab/>
      </w:r>
      <w:proofErr w:type="spellStart"/>
      <w:r>
        <w:rPr>
          <w:noProof w:val="0"/>
          <w:lang w:val="en-US"/>
        </w:rPr>
        <w:t>LTE_NR_DC_CA_enh</w:t>
      </w:r>
      <w:proofErr w:type="spellEnd"/>
      <w:r>
        <w:rPr>
          <w:noProof w:val="0"/>
          <w:lang w:val="en-US"/>
        </w:rPr>
        <w:t>-Core</w:t>
      </w:r>
      <w:r>
        <w:rPr>
          <w:noProof w:val="0"/>
          <w:lang w:val="en-US"/>
        </w:rPr>
        <w:tab/>
        <w:t>To:RAN2, RAN4</w:t>
      </w:r>
    </w:p>
    <w:p>
      <w:pPr>
        <w:pStyle w:val="Doc-comment"/>
        <w:rPr>
          <w:lang w:val="en-US"/>
        </w:rPr>
      </w:pPr>
      <w:r>
        <w:rPr>
          <w:lang w:val="en-US"/>
        </w:rPr>
        <w:t>Moved from 5.1.1</w:t>
      </w:r>
    </w:p>
    <w:p>
      <w:pPr>
        <w:pStyle w:val="Doc-title0"/>
        <w:rPr>
          <w:noProof w:val="0"/>
          <w:lang w:val="en-US"/>
        </w:rPr>
      </w:pPr>
      <w:hyperlink r:id="rId26" w:history="1">
        <w:r>
          <w:rPr>
            <w:rStyle w:val="af"/>
            <w:noProof w:val="0"/>
            <w:lang w:val="en-US"/>
          </w:rPr>
          <w:t>R2-2207550</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Rel-16</w:t>
      </w:r>
      <w:r>
        <w:rPr>
          <w:noProof w:val="0"/>
          <w:lang w:val="en-US"/>
        </w:rPr>
        <w:tab/>
        <w:t>38.306</w:t>
      </w:r>
      <w:r>
        <w:rPr>
          <w:noProof w:val="0"/>
          <w:lang w:val="en-US"/>
        </w:rPr>
        <w:tab/>
        <w:t>16.9.0</w:t>
      </w:r>
      <w:r>
        <w:rPr>
          <w:noProof w:val="0"/>
          <w:lang w:val="en-US"/>
        </w:rPr>
        <w:tab/>
        <w:t>0770</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hyperlink r:id="rId27" w:history="1">
        <w:r>
          <w:rPr>
            <w:rStyle w:val="af"/>
            <w:noProof w:val="0"/>
            <w:lang w:val="en-US"/>
          </w:rPr>
          <w:t>R2-2207551</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0771</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hyperlink r:id="rId28" w:history="1">
        <w:r>
          <w:rPr>
            <w:rStyle w:val="af"/>
            <w:noProof w:val="0"/>
            <w:lang w:val="en-US"/>
          </w:rPr>
          <w:t>R2-2207552</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3280</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lang w:val="en-US"/>
        </w:rPr>
      </w:pPr>
      <w:hyperlink r:id="rId29" w:history="1">
        <w:r>
          <w:rPr>
            <w:rStyle w:val="af"/>
            <w:noProof w:val="0"/>
            <w:lang w:val="en-US"/>
          </w:rPr>
          <w:t>R2-2207553</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3281</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hyperlink r:id="rId30" w:history="1">
        <w:r>
          <w:rPr>
            <w:rStyle w:val="af"/>
            <w:noProof w:val="0"/>
            <w:lang w:val="en-US"/>
          </w:rPr>
          <w:t>R2-2207603</w:t>
        </w:r>
      </w:hyperlink>
      <w:r>
        <w:rPr>
          <w:noProof w:val="0"/>
          <w:lang w:val="en-US"/>
        </w:rPr>
        <w:tab/>
        <w:t>Correction on NR-DC power control</w:t>
      </w:r>
      <w:r>
        <w:rPr>
          <w:noProof w:val="0"/>
          <w:lang w:val="en-US"/>
        </w:rPr>
        <w:tab/>
        <w:t>vivo</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3290</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hyperlink r:id="rId31" w:history="1">
        <w:r>
          <w:rPr>
            <w:rStyle w:val="af"/>
            <w:noProof w:val="0"/>
            <w:lang w:val="en-US"/>
          </w:rPr>
          <w:t>R2-2207604</w:t>
        </w:r>
      </w:hyperlink>
      <w:r>
        <w:rPr>
          <w:noProof w:val="0"/>
          <w:lang w:val="en-US"/>
        </w:rPr>
        <w:tab/>
        <w:t>Correction on NR-DC power control</w:t>
      </w:r>
      <w:r>
        <w:rPr>
          <w:noProof w:val="0"/>
          <w:lang w:val="en-US"/>
        </w:rPr>
        <w:tab/>
        <w:t>vivo</w:t>
      </w:r>
      <w:r>
        <w:rPr>
          <w:noProof w:val="0"/>
          <w:lang w:val="en-US"/>
        </w:rPr>
        <w:tab/>
        <w:t>CR</w:t>
      </w:r>
      <w:r>
        <w:rPr>
          <w:noProof w:val="0"/>
          <w:lang w:val="en-US"/>
        </w:rPr>
        <w:tab/>
        <w:t>Rel-16</w:t>
      </w:r>
      <w:r>
        <w:rPr>
          <w:noProof w:val="0"/>
          <w:lang w:val="en-US"/>
        </w:rPr>
        <w:tab/>
        <w:t>38.306</w:t>
      </w:r>
      <w:r>
        <w:rPr>
          <w:noProof w:val="0"/>
          <w:lang w:val="en-US"/>
        </w:rPr>
        <w:tab/>
        <w:t>16.9.0</w:t>
      </w:r>
      <w:r>
        <w:rPr>
          <w:noProof w:val="0"/>
          <w:lang w:val="en-US"/>
        </w:rPr>
        <w:tab/>
        <w:t>0772</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hyperlink r:id="rId32" w:history="1">
        <w:r>
          <w:rPr>
            <w:rStyle w:val="af"/>
            <w:noProof w:val="0"/>
            <w:lang w:val="en-US"/>
          </w:rPr>
          <w:t>R2-2207605</w:t>
        </w:r>
      </w:hyperlink>
      <w:r>
        <w:rPr>
          <w:noProof w:val="0"/>
          <w:lang w:val="en-US"/>
        </w:rPr>
        <w:tab/>
        <w:t>Correction on NR-DC power control</w:t>
      </w:r>
      <w:r>
        <w:rPr>
          <w:noProof w:val="0"/>
          <w:lang w:val="en-US"/>
        </w:rPr>
        <w:tab/>
        <w:t>vivo</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3291</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itle0"/>
        <w:rPr>
          <w:lang w:val="en-US"/>
        </w:rPr>
      </w:pPr>
      <w:hyperlink r:id="rId33" w:history="1">
        <w:r>
          <w:rPr>
            <w:rStyle w:val="af"/>
            <w:noProof w:val="0"/>
            <w:lang w:val="en-US"/>
          </w:rPr>
          <w:t>R2-2207606</w:t>
        </w:r>
      </w:hyperlink>
      <w:r>
        <w:rPr>
          <w:noProof w:val="0"/>
          <w:lang w:val="en-US"/>
        </w:rPr>
        <w:tab/>
        <w:t>Correction on NR-DC power control</w:t>
      </w:r>
      <w:r>
        <w:rPr>
          <w:noProof w:val="0"/>
          <w:lang w:val="en-US"/>
        </w:rPr>
        <w:tab/>
        <w:t>vivo</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0773</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hyperlink r:id="rId34" w:history="1">
        <w:r>
          <w:rPr>
            <w:rStyle w:val="af"/>
            <w:noProof w:val="0"/>
            <w:lang w:val="en-US"/>
          </w:rPr>
          <w:t>R2-2207139</w:t>
        </w:r>
      </w:hyperlink>
      <w:r>
        <w:rPr>
          <w:noProof w:val="0"/>
          <w:lang w:val="en-US"/>
        </w:rPr>
        <w:tab/>
        <w:t>Clarification on FR2 p-max parameters</w:t>
      </w:r>
      <w:r>
        <w:rPr>
          <w:noProof w:val="0"/>
          <w:lang w:val="en-US"/>
        </w:rPr>
        <w:tab/>
        <w:t>OPPO</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3220</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hyperlink r:id="rId35" w:history="1">
        <w:r>
          <w:rPr>
            <w:rStyle w:val="af"/>
            <w:noProof w:val="0"/>
            <w:lang w:val="en-US"/>
          </w:rPr>
          <w:t>R2-2207140</w:t>
        </w:r>
      </w:hyperlink>
      <w:r>
        <w:rPr>
          <w:noProof w:val="0"/>
          <w:lang w:val="en-US"/>
        </w:rPr>
        <w:tab/>
        <w:t>clarification on FR2 p-max parameters</w:t>
      </w:r>
      <w:r>
        <w:rPr>
          <w:noProof w:val="0"/>
          <w:lang w:val="en-US"/>
        </w:rPr>
        <w:tab/>
        <w:t>OPPO</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3221</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hyperlink r:id="rId36" w:history="1">
        <w:r>
          <w:rPr>
            <w:rStyle w:val="af"/>
            <w:noProof w:val="0"/>
            <w:lang w:val="en-US"/>
          </w:rPr>
          <w:t>R2-2207142</w:t>
        </w:r>
      </w:hyperlink>
      <w:r>
        <w:rPr>
          <w:noProof w:val="0"/>
          <w:lang w:val="en-US"/>
        </w:rPr>
        <w:tab/>
        <w:t xml:space="preserve">Clarification on </w:t>
      </w:r>
      <w:proofErr w:type="spellStart"/>
      <w:r>
        <w:rPr>
          <w:noProof w:val="0"/>
          <w:lang w:val="en-US"/>
        </w:rPr>
        <w:t>powe</w:t>
      </w:r>
      <w:proofErr w:type="spellEnd"/>
      <w:r>
        <w:rPr>
          <w:noProof w:val="0"/>
          <w:lang w:val="en-US"/>
        </w:rPr>
        <w:t xml:space="preserve"> sharing UE capability</w:t>
      </w:r>
      <w:r>
        <w:rPr>
          <w:noProof w:val="0"/>
          <w:lang w:val="en-US"/>
        </w:rPr>
        <w:tab/>
        <w:t>OPPO</w:t>
      </w:r>
      <w:r>
        <w:rPr>
          <w:noProof w:val="0"/>
          <w:lang w:val="en-US"/>
        </w:rPr>
        <w:tab/>
        <w:t>CR</w:t>
      </w:r>
      <w:r>
        <w:rPr>
          <w:noProof w:val="0"/>
          <w:lang w:val="en-US"/>
        </w:rPr>
        <w:tab/>
        <w:t>Rel-16</w:t>
      </w:r>
      <w:r>
        <w:rPr>
          <w:noProof w:val="0"/>
          <w:lang w:val="en-US"/>
        </w:rPr>
        <w:tab/>
        <w:t>38.306</w:t>
      </w:r>
      <w:r>
        <w:rPr>
          <w:noProof w:val="0"/>
          <w:lang w:val="en-US"/>
        </w:rPr>
        <w:tab/>
        <w:t>16.9.0</w:t>
      </w:r>
      <w:r>
        <w:rPr>
          <w:noProof w:val="0"/>
          <w:lang w:val="en-US"/>
        </w:rPr>
        <w:tab/>
        <w:t>0760</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hyperlink r:id="rId37" w:history="1">
        <w:r>
          <w:rPr>
            <w:rStyle w:val="af"/>
            <w:noProof w:val="0"/>
            <w:lang w:val="en-US"/>
          </w:rPr>
          <w:t>R2-2207143</w:t>
        </w:r>
      </w:hyperlink>
      <w:r>
        <w:rPr>
          <w:noProof w:val="0"/>
          <w:lang w:val="en-US"/>
        </w:rPr>
        <w:tab/>
        <w:t xml:space="preserve">Clarification on </w:t>
      </w:r>
      <w:proofErr w:type="spellStart"/>
      <w:r>
        <w:rPr>
          <w:noProof w:val="0"/>
          <w:lang w:val="en-US"/>
        </w:rPr>
        <w:t>powe</w:t>
      </w:r>
      <w:proofErr w:type="spellEnd"/>
      <w:r>
        <w:rPr>
          <w:noProof w:val="0"/>
          <w:lang w:val="en-US"/>
        </w:rPr>
        <w:t xml:space="preserve"> sharing UE capability</w:t>
      </w:r>
      <w:r>
        <w:rPr>
          <w:noProof w:val="0"/>
          <w:lang w:val="en-US"/>
        </w:rPr>
        <w:tab/>
        <w:t>OPPO</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0761</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ext2"/>
        <w:rPr>
          <w:i/>
          <w:iCs/>
          <w:lang w:val="en-US"/>
        </w:rPr>
      </w:pPr>
      <w:r>
        <w:rPr>
          <w:i/>
          <w:iCs/>
          <w:lang w:val="en-US"/>
        </w:rPr>
        <w:t>Moved from 6.24.1</w:t>
      </w:r>
    </w:p>
    <w:p>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trPr>
          <w:ins w:id="3" w:author="Ali, Amaanat (Nokia - FI/Espoo)" w:date="2022-08-17T16:46:00Z"/>
        </w:trPr>
        <w:tc>
          <w:tcPr>
            <w:tcW w:w="4493" w:type="dxa"/>
            <w:shd w:val="clear" w:color="auto" w:fill="E7E6E6" w:themeFill="background2"/>
          </w:tcPr>
          <w:p>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pPr>
              <w:jc w:val="center"/>
              <w:rPr>
                <w:ins w:id="6" w:author="Ali, Amaanat (Nokia - FI/Espoo)" w:date="2022-08-17T16:46:00Z"/>
                <w:b/>
                <w:lang w:eastAsia="sv-SE"/>
              </w:rPr>
            </w:pPr>
            <w:ins w:id="7" w:author="Ali, Amaanat (Nokia - FI/Espoo)" w:date="2022-08-17T16:46:00Z">
              <w:r>
                <w:rPr>
                  <w:b/>
                  <w:lang w:eastAsia="sv-SE"/>
                </w:rPr>
                <w:t>Email address</w:t>
              </w:r>
            </w:ins>
          </w:p>
        </w:tc>
      </w:tr>
      <w:tr>
        <w:trPr>
          <w:ins w:id="8" w:author="Ali, Amaanat (Nokia - FI/Espoo)" w:date="2022-08-17T16:46:00Z"/>
        </w:trPr>
        <w:tc>
          <w:tcPr>
            <w:tcW w:w="4493" w:type="dxa"/>
          </w:tcPr>
          <w:p>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pPr>
              <w:rPr>
                <w:ins w:id="11" w:author="Ali, Amaanat (Nokia - FI/Espoo)" w:date="2022-08-17T16:46:00Z"/>
                <w:rFonts w:eastAsia="宋体"/>
                <w:lang w:eastAsia="zh-CN"/>
              </w:rPr>
            </w:pPr>
            <w:ins w:id="12" w:author="Ali, Amaanat (Nokia - FI/Espoo)" w:date="2022-08-17T16:46:00Z">
              <w:r>
                <w:rPr>
                  <w:rFonts w:eastAsia="宋体"/>
                  <w:lang w:eastAsia="zh-CN"/>
                </w:rPr>
                <w:t>amaanat.ali@nokia.com</w:t>
              </w:r>
            </w:ins>
          </w:p>
        </w:tc>
      </w:tr>
      <w:tr>
        <w:trPr>
          <w:ins w:id="13" w:author="Ali, Amaanat (Nokia - FI/Espoo)" w:date="2022-08-17T16:46:00Z"/>
        </w:trPr>
        <w:tc>
          <w:tcPr>
            <w:tcW w:w="4493" w:type="dxa"/>
          </w:tcPr>
          <w:p>
            <w:pPr>
              <w:rPr>
                <w:ins w:id="14" w:author="Ali, Amaanat (Nokia - FI/Espoo)" w:date="2022-08-17T16:46:00Z"/>
                <w:rFonts w:eastAsia="宋体"/>
                <w:lang w:eastAsia="zh-CN"/>
              </w:rPr>
            </w:pPr>
            <w:r>
              <w:rPr>
                <w:rFonts w:eastAsia="宋体"/>
                <w:lang w:eastAsia="zh-CN"/>
              </w:rPr>
              <w:t>Ericsson</w:t>
            </w:r>
          </w:p>
        </w:tc>
        <w:tc>
          <w:tcPr>
            <w:tcW w:w="5222" w:type="dxa"/>
          </w:tcPr>
          <w:p>
            <w:pPr>
              <w:rPr>
                <w:ins w:id="15" w:author="Ali, Amaanat (Nokia - FI/Espoo)" w:date="2022-08-17T16:46:00Z"/>
                <w:rFonts w:eastAsia="宋体"/>
                <w:lang w:eastAsia="zh-CN"/>
              </w:rPr>
            </w:pPr>
            <w:r>
              <w:rPr>
                <w:rFonts w:eastAsia="宋体"/>
                <w:lang w:eastAsia="zh-CN"/>
              </w:rPr>
              <w:t>Mattias.a.bergstrom@ericsson.com</w:t>
            </w:r>
          </w:p>
        </w:tc>
      </w:tr>
      <w:tr>
        <w:trPr>
          <w:ins w:id="16" w:author="Ali, Amaanat (Nokia - FI/Espoo)" w:date="2022-08-17T16:46:00Z"/>
        </w:trPr>
        <w:tc>
          <w:tcPr>
            <w:tcW w:w="4493" w:type="dxa"/>
          </w:tcPr>
          <w:p>
            <w:pPr>
              <w:rPr>
                <w:ins w:id="17" w:author="Ali, Amaanat (Nokia - FI/Espoo)" w:date="2022-08-17T16:46:00Z"/>
                <w:rFonts w:eastAsia="宋体"/>
                <w:lang w:eastAsia="zh-CN"/>
              </w:rPr>
            </w:pPr>
            <w:r>
              <w:rPr>
                <w:rFonts w:eastAsia="宋体" w:hint="eastAsia"/>
                <w:lang w:eastAsia="zh-CN"/>
              </w:rPr>
              <w:t>H</w:t>
            </w:r>
            <w:r>
              <w:rPr>
                <w:rFonts w:eastAsia="宋体"/>
                <w:lang w:eastAsia="zh-CN"/>
              </w:rPr>
              <w:t>uawei, HiSilicon</w:t>
            </w:r>
          </w:p>
        </w:tc>
        <w:tc>
          <w:tcPr>
            <w:tcW w:w="5222" w:type="dxa"/>
          </w:tcPr>
          <w:p>
            <w:pPr>
              <w:rPr>
                <w:ins w:id="18" w:author="Ali, Amaanat (Nokia - FI/Espoo)" w:date="2022-08-17T16:46:00Z"/>
                <w:rFonts w:eastAsia="宋体"/>
                <w:lang w:eastAsia="zh-CN"/>
              </w:rPr>
            </w:pPr>
            <w:r>
              <w:rPr>
                <w:rFonts w:eastAsia="宋体" w:hint="eastAsia"/>
                <w:lang w:eastAsia="zh-CN"/>
              </w:rPr>
              <w:t>z</w:t>
            </w:r>
            <w:r>
              <w:rPr>
                <w:rFonts w:eastAsia="宋体"/>
                <w:lang w:eastAsia="zh-CN"/>
              </w:rPr>
              <w:t>haoyang@huawei.com</w:t>
            </w:r>
          </w:p>
        </w:tc>
      </w:tr>
      <w:tr>
        <w:trPr>
          <w:ins w:id="19" w:author="Ali, Amaanat (Nokia - FI/Espoo)" w:date="2022-08-17T16:46:00Z"/>
        </w:trPr>
        <w:tc>
          <w:tcPr>
            <w:tcW w:w="4493" w:type="dxa"/>
          </w:tcPr>
          <w:p>
            <w:pPr>
              <w:rPr>
                <w:ins w:id="20" w:author="Ali, Amaanat (Nokia - FI/Espoo)" w:date="2022-08-17T16:46:00Z"/>
                <w:rFonts w:eastAsiaTheme="minorEastAsia"/>
              </w:rPr>
            </w:pPr>
            <w:r>
              <w:rPr>
                <w:rFonts w:eastAsiaTheme="minorEastAsia"/>
              </w:rPr>
              <w:t>Apple</w:t>
            </w:r>
          </w:p>
        </w:tc>
        <w:tc>
          <w:tcPr>
            <w:tcW w:w="5222" w:type="dxa"/>
          </w:tcPr>
          <w:p>
            <w:pPr>
              <w:rPr>
                <w:ins w:id="21" w:author="Ali, Amaanat (Nokia - FI/Espoo)" w:date="2022-08-17T16:46:00Z"/>
                <w:rFonts w:eastAsiaTheme="minorEastAsia"/>
              </w:rPr>
            </w:pPr>
            <w:r>
              <w:rPr>
                <w:rFonts w:eastAsiaTheme="minorEastAsia"/>
              </w:rPr>
              <w:t>naveen.palle@apple.com</w:t>
            </w:r>
          </w:p>
        </w:tc>
      </w:tr>
      <w:tr>
        <w:trPr>
          <w:ins w:id="22" w:author="Ali, Amaanat (Nokia - FI/Espoo)" w:date="2022-08-17T16:46:00Z"/>
        </w:trPr>
        <w:tc>
          <w:tcPr>
            <w:tcW w:w="4493" w:type="dxa"/>
          </w:tcPr>
          <w:p>
            <w:pPr>
              <w:rPr>
                <w:ins w:id="23" w:author="Ali, Amaanat (Nokia - FI/Espoo)" w:date="2022-08-17T16:46:00Z"/>
                <w:rFonts w:eastAsia="MS Mincho"/>
                <w:lang w:eastAsia="ja-JP"/>
              </w:rPr>
            </w:pPr>
            <w:r>
              <w:rPr>
                <w:rFonts w:eastAsia="MS Mincho" w:hint="eastAsia"/>
                <w:lang w:eastAsia="ja-JP"/>
              </w:rPr>
              <w:t>N</w:t>
            </w:r>
            <w:r>
              <w:rPr>
                <w:rFonts w:eastAsia="MS Mincho"/>
                <w:lang w:eastAsia="ja-JP"/>
              </w:rPr>
              <w:t>EC</w:t>
            </w:r>
          </w:p>
        </w:tc>
        <w:tc>
          <w:tcPr>
            <w:tcW w:w="5222" w:type="dxa"/>
          </w:tcPr>
          <w:p>
            <w:pPr>
              <w:rPr>
                <w:ins w:id="24" w:author="Ali, Amaanat (Nokia - FI/Espoo)" w:date="2022-08-17T16:46:00Z"/>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 </w:t>
            </w:r>
          </w:p>
        </w:tc>
      </w:tr>
      <w:tr>
        <w:tc>
          <w:tcPr>
            <w:tcW w:w="4493" w:type="dxa"/>
          </w:tcPr>
          <w:p>
            <w:pPr>
              <w:rPr>
                <w:lang w:eastAsia="ko-KR"/>
              </w:rPr>
            </w:pPr>
            <w:r>
              <w:rPr>
                <w:rFonts w:hint="eastAsia"/>
                <w:lang w:eastAsia="ko-KR"/>
              </w:rPr>
              <w:t>Samsung</w:t>
            </w:r>
          </w:p>
        </w:tc>
        <w:tc>
          <w:tcPr>
            <w:tcW w:w="5222" w:type="dxa"/>
            <w:shd w:val="clear" w:color="auto" w:fill="auto"/>
          </w:tcPr>
          <w:p>
            <w:pPr>
              <w:rPr>
                <w:lang w:eastAsia="ko-KR"/>
              </w:rPr>
            </w:pPr>
            <w:hyperlink r:id="rId38" w:history="1">
              <w:r>
                <w:rPr>
                  <w:rStyle w:val="af"/>
                  <w:rFonts w:hint="eastAsia"/>
                  <w:lang w:eastAsia="ko-KR"/>
                </w:rPr>
                <w:t>sy0</w:t>
              </w:r>
              <w:r>
                <w:rPr>
                  <w:rStyle w:val="af"/>
                  <w:lang w:eastAsia="ko-KR"/>
                </w:rPr>
                <w:t>123.jung@samsung.com</w:t>
              </w:r>
            </w:hyperlink>
          </w:p>
        </w:tc>
      </w:tr>
      <w:tr>
        <w:tc>
          <w:tcPr>
            <w:tcW w:w="4493" w:type="dxa"/>
          </w:tcPr>
          <w:p>
            <w:pPr>
              <w:rPr>
                <w:rFonts w:eastAsia="宋体"/>
                <w:lang w:eastAsia="zh-CN"/>
              </w:rPr>
            </w:pPr>
            <w:r>
              <w:rPr>
                <w:rFonts w:eastAsia="宋体" w:hint="eastAsia"/>
                <w:lang w:eastAsia="zh-CN"/>
              </w:rPr>
              <w:t>O</w:t>
            </w:r>
            <w:r>
              <w:rPr>
                <w:rFonts w:eastAsia="宋体"/>
                <w:lang w:eastAsia="zh-CN"/>
              </w:rPr>
              <w:t>PPO</w:t>
            </w:r>
          </w:p>
        </w:tc>
        <w:tc>
          <w:tcPr>
            <w:tcW w:w="5222" w:type="dxa"/>
            <w:shd w:val="clear" w:color="auto" w:fill="auto"/>
          </w:tcPr>
          <w:p>
            <w:pPr>
              <w:rPr>
                <w:rFonts w:eastAsia="宋体"/>
                <w:lang w:eastAsia="zh-CN"/>
              </w:rPr>
            </w:pPr>
            <w:hyperlink r:id="rId39" w:history="1">
              <w:r>
                <w:rPr>
                  <w:rStyle w:val="af"/>
                  <w:rFonts w:eastAsia="宋体"/>
                  <w:lang w:eastAsia="zh-CN"/>
                </w:rPr>
                <w:t>Duzhongda@oppo.com</w:t>
              </w:r>
            </w:hyperlink>
          </w:p>
        </w:tc>
      </w:tr>
      <w:tr>
        <w:tc>
          <w:tcPr>
            <w:tcW w:w="4493" w:type="dxa"/>
          </w:tcPr>
          <w:p>
            <w:pPr>
              <w:rPr>
                <w:rFonts w:eastAsia="宋体"/>
                <w:lang w:eastAsia="zh-CN"/>
              </w:rPr>
            </w:pPr>
            <w:r>
              <w:rPr>
                <w:rFonts w:eastAsia="宋体" w:hint="eastAsia"/>
                <w:lang w:eastAsia="zh-CN"/>
              </w:rPr>
              <w:t>CATT</w:t>
            </w:r>
          </w:p>
        </w:tc>
        <w:tc>
          <w:tcPr>
            <w:tcW w:w="5222" w:type="dxa"/>
            <w:shd w:val="clear" w:color="auto" w:fill="auto"/>
          </w:tcPr>
          <w:p>
            <w:pPr>
              <w:rPr>
                <w:rFonts w:eastAsia="宋体"/>
                <w:lang w:eastAsia="zh-CN"/>
              </w:rPr>
            </w:pPr>
            <w:r>
              <w:rPr>
                <w:rFonts w:eastAsia="宋体" w:hint="eastAsia"/>
                <w:lang w:eastAsia="zh-CN"/>
              </w:rPr>
              <w:t>erlin.zeng@catt.cn</w:t>
            </w:r>
          </w:p>
        </w:tc>
      </w:tr>
    </w:tbl>
    <w:p/>
    <w:p>
      <w:pPr>
        <w:pStyle w:val="1"/>
        <w:numPr>
          <w:ilvl w:val="0"/>
          <w:numId w:val="1"/>
        </w:numPr>
        <w:pBdr>
          <w:top w:val="single" w:sz="12" w:space="2" w:color="auto"/>
        </w:pBdr>
      </w:pPr>
      <w:r>
        <w:t xml:space="preserve"> Discussion </w:t>
      </w:r>
    </w:p>
    <w:p>
      <w:pPr>
        <w:pStyle w:val="2"/>
        <w:rPr>
          <w:b/>
          <w:bCs/>
          <w:sz w:val="22"/>
          <w:szCs w:val="22"/>
        </w:rPr>
      </w:pPr>
      <w:r>
        <w:rPr>
          <w:b/>
          <w:bCs/>
          <w:lang w:val="en-US" w:eastAsia="zh-CN"/>
        </w:rPr>
        <w:t>2.1  </w:t>
      </w:r>
      <w:r>
        <w:rPr>
          <w:b/>
          <w:bCs/>
          <w:lang w:val="en-US"/>
        </w:rPr>
        <w:t>Correction of PUSCH repetition configuration</w:t>
      </w:r>
    </w:p>
    <w:p>
      <w:pPr>
        <w:pStyle w:val="Doc-title0"/>
        <w:rPr>
          <w:noProof w:val="0"/>
          <w:lang w:val="en-US"/>
        </w:rPr>
      </w:pPr>
      <w:r>
        <w:t xml:space="preserve">[1] </w:t>
      </w:r>
      <w:hyperlink r:id="rId40" w:history="1">
        <w:r>
          <w:rPr>
            <w:rStyle w:val="af"/>
            <w:noProof w:val="0"/>
            <w:lang w:val="en-US"/>
          </w:rPr>
          <w:t>R2-2208270</w:t>
        </w:r>
      </w:hyperlink>
      <w:r>
        <w:rPr>
          <w:noProof w:val="0"/>
          <w:lang w:val="en-US"/>
        </w:rPr>
        <w:tab/>
        <w:t>Correction of PUSCH repetition configuration</w:t>
      </w:r>
      <w:r>
        <w:rPr>
          <w:noProof w:val="0"/>
          <w:lang w:val="en-US"/>
        </w:rPr>
        <w:tab/>
        <w:t>Qualcomm Incorporated</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3394</w:t>
      </w:r>
      <w:r>
        <w:rPr>
          <w:noProof w:val="0"/>
          <w:lang w:val="en-US"/>
        </w:rPr>
        <w:tab/>
        <w:t>-</w:t>
      </w:r>
      <w:r>
        <w:rPr>
          <w:noProof w:val="0"/>
          <w:lang w:val="en-US"/>
        </w:rPr>
        <w:tab/>
        <w:t>F</w:t>
      </w:r>
      <w:r>
        <w:rPr>
          <w:noProof w:val="0"/>
          <w:lang w:val="en-US"/>
        </w:rPr>
        <w:tab/>
        <w:t>NR_IIOT-Core</w:t>
      </w:r>
    </w:p>
    <w:p>
      <w:pPr>
        <w:pStyle w:val="Doc-title0"/>
        <w:rPr>
          <w:noProof w:val="0"/>
          <w:lang w:val="en-US"/>
        </w:rPr>
      </w:pPr>
      <w:r>
        <w:t xml:space="preserve">[2] </w:t>
      </w:r>
      <w:hyperlink r:id="rId41" w:history="1">
        <w:r>
          <w:rPr>
            <w:rStyle w:val="af"/>
            <w:noProof w:val="0"/>
            <w:lang w:val="en-US"/>
          </w:rPr>
          <w:t>R2-2208271</w:t>
        </w:r>
      </w:hyperlink>
      <w:r>
        <w:rPr>
          <w:noProof w:val="0"/>
          <w:lang w:val="en-US"/>
        </w:rPr>
        <w:tab/>
        <w:t>Correction of PUSCH repetition configuration</w:t>
      </w:r>
      <w:r>
        <w:rPr>
          <w:noProof w:val="0"/>
          <w:lang w:val="en-US"/>
        </w:rPr>
        <w:tab/>
        <w:t>Qualcomm Incorporated</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3395</w:t>
      </w:r>
      <w:r>
        <w:rPr>
          <w:noProof w:val="0"/>
          <w:lang w:val="en-US"/>
        </w:rPr>
        <w:tab/>
        <w:t>-</w:t>
      </w:r>
      <w:r>
        <w:rPr>
          <w:noProof w:val="0"/>
          <w:lang w:val="en-US"/>
        </w:rPr>
        <w:tab/>
        <w:t>A</w:t>
      </w:r>
      <w:r>
        <w:rPr>
          <w:noProof w:val="0"/>
          <w:lang w:val="en-US"/>
        </w:rPr>
        <w:tab/>
        <w:t>NR_IIOT-Core</w:t>
      </w:r>
    </w:p>
    <w:p>
      <w:pPr>
        <w:rPr>
          <w:lang w:val="en-US" w:eastAsia="zh-CN"/>
        </w:rPr>
      </w:pPr>
    </w:p>
    <w:p>
      <w:pPr>
        <w:rPr>
          <w:noProof/>
        </w:rPr>
      </w:pPr>
      <w:r>
        <w:rPr>
          <w:lang w:val="en-US" w:eastAsia="zh-CN"/>
        </w:rPr>
        <w:t xml:space="preserve">In the above CRs, the proponent argues for the first issue that due to the fields </w:t>
      </w:r>
      <w:r>
        <w:rPr>
          <w:i/>
          <w:noProof/>
        </w:rPr>
        <w:t xml:space="preserve">pusch-RepTypeIndicatorDCI-0-1/0-2 </w:t>
      </w:r>
      <w:r>
        <w:rPr>
          <w:iCs/>
          <w:noProof/>
        </w:rPr>
        <w:t xml:space="preserve">being need R the network needs to always provide some configuration as it is not clear what the UE </w:t>
      </w:r>
      <w:r>
        <w:rPr>
          <w:iCs/>
          <w:noProof/>
        </w:rPr>
        <w:lastRenderedPageBreak/>
        <w:t xml:space="preserve">applies as a default when the field is not configured. The </w:t>
      </w:r>
      <w:r>
        <w:rPr>
          <w:noProof/>
        </w:rPr>
        <w:t xml:space="preserve">second issue is that the IEs </w:t>
      </w:r>
      <w:r>
        <w:rPr>
          <w:i/>
          <w:iCs/>
          <w:noProof/>
        </w:rPr>
        <w:t>mappingtype-r16</w:t>
      </w:r>
      <w:r>
        <w:rPr>
          <w:noProof/>
        </w:rPr>
        <w:t xml:space="preserve"> and </w:t>
      </w:r>
      <w:r>
        <w:rPr>
          <w:i/>
          <w:iCs/>
          <w:noProof/>
        </w:rPr>
        <w:t>startSymbolAndLength-r16</w:t>
      </w:r>
      <w:r>
        <w:rPr>
          <w:noProof/>
        </w:rPr>
        <w:t xml:space="preserve"> are both optional but the associated condition are “optionally present if pusch-RepTypeIndicatorDCI-0-1 is set to pusch-RepTypeA, Need R” and thus connected to the first issue. This dependency needs to be made clear.</w:t>
      </w:r>
    </w:p>
    <w:p>
      <w:pPr>
        <w:rPr>
          <w:b/>
          <w:bCs/>
          <w:sz w:val="22"/>
          <w:szCs w:val="22"/>
        </w:rPr>
      </w:pPr>
      <w:r>
        <w:rPr>
          <w:b/>
          <w:bCs/>
          <w:sz w:val="22"/>
          <w:szCs w:val="22"/>
        </w:rPr>
        <w:t>Question 1-1: Do companies agree that the network always configures pusch-RepTypeIndicatorDCI-0-1/0-2 when pusch-TimeDomainAllocationListDCI-0-1/0-2 is present?</w:t>
      </w:r>
    </w:p>
    <w:tbl>
      <w:tblPr>
        <w:tblStyle w:val="TableGrid1"/>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See comments</w:t>
            </w:r>
          </w:p>
        </w:tc>
        <w:tc>
          <w:tcPr>
            <w:tcW w:w="6480" w:type="dxa"/>
          </w:tcPr>
          <w:p>
            <w:pPr>
              <w:keepNext/>
              <w:keepLines/>
              <w:overflowPunct w:val="0"/>
              <w:autoSpaceDE w:val="0"/>
              <w:autoSpaceDN w:val="0"/>
              <w:adjustRightInd w:val="0"/>
              <w:spacing w:after="0"/>
              <w:textAlignment w:val="baseline"/>
              <w:rPr>
                <w:rFonts w:eastAsiaTheme="minorEastAsia"/>
              </w:rPr>
            </w:pPr>
            <w:r>
              <w:rPr>
                <w:rFonts w:eastAsiaTheme="minorEastAsia"/>
              </w:rPr>
              <w:t xml:space="preserve">On the first change, we think it is not really required to be configured, as the baseline operation is since Rel-15 PUSCH repetition type A. So, there is no need to configure this. </w:t>
            </w:r>
          </w:p>
          <w:p>
            <w:pPr>
              <w:keepNext/>
              <w:keepLines/>
              <w:overflowPunct w:val="0"/>
              <w:autoSpaceDE w:val="0"/>
              <w:autoSpaceDN w:val="0"/>
              <w:adjustRightInd w:val="0"/>
              <w:spacing w:after="0"/>
              <w:textAlignment w:val="baseline"/>
              <w:rPr>
                <w:rFonts w:eastAsiaTheme="minorEastAsia"/>
              </w:rPr>
            </w:pPr>
          </w:p>
          <w:p>
            <w:pPr>
              <w:keepNext/>
              <w:keepLines/>
              <w:overflowPunct w:val="0"/>
              <w:autoSpaceDE w:val="0"/>
              <w:autoSpaceDN w:val="0"/>
              <w:adjustRightInd w:val="0"/>
              <w:spacing w:after="0"/>
              <w:textAlignment w:val="baseline"/>
              <w:rPr>
                <w:rFonts w:eastAsiaTheme="minorEastAsia"/>
              </w:rPr>
            </w:pPr>
            <w:r>
              <w:rPr>
                <w:rFonts w:eastAsiaTheme="minorEastAsia"/>
              </w:rPr>
              <w:t xml:space="preserve">On the 2nd change, CR is correct that for PUSCH rep. type A the RRC parameter </w:t>
            </w:r>
            <w:proofErr w:type="spellStart"/>
            <w:r>
              <w:rPr>
                <w:rFonts w:eastAsiaTheme="minorEastAsia"/>
              </w:rPr>
              <w:t>startSymbolAndLength</w:t>
            </w:r>
            <w:proofErr w:type="spellEnd"/>
            <w:r>
              <w:rPr>
                <w:rFonts w:eastAsiaTheme="minorEastAsia"/>
              </w:rPr>
              <w:t xml:space="preserve"> needs to be configured. But with the same argument brought up here, there is a need to configure start &amp; length for PUSCH repetition type B (for the </w:t>
            </w:r>
            <w:proofErr w:type="spellStart"/>
            <w:r>
              <w:rPr>
                <w:rFonts w:eastAsiaTheme="minorEastAsia"/>
              </w:rPr>
              <w:t>RepTypeB</w:t>
            </w:r>
            <w:proofErr w:type="spellEnd"/>
            <w:r>
              <w:rPr>
                <w:rFonts w:eastAsiaTheme="minorEastAsia"/>
              </w:rPr>
              <w:t xml:space="preserve">) would need to be configured. So, we think the CR is not complete in this respect. Hence, </w:t>
            </w:r>
            <w:proofErr w:type="spellStart"/>
            <w:r>
              <w:rPr>
                <w:rFonts w:eastAsiaTheme="minorEastAsia"/>
              </w:rPr>
              <w:t>i</w:t>
            </w:r>
            <w:proofErr w:type="spellEnd"/>
            <w:r>
              <w:rPr>
                <w:lang w:val="en-US"/>
              </w:rPr>
              <w:t xml:space="preserve">f we agree that we don’t need to configure </w:t>
            </w:r>
            <w:r>
              <w:rPr>
                <w:i/>
                <w:iCs/>
                <w:lang w:val="en-US"/>
              </w:rPr>
              <w:t>pusch-RepTypeIndicatorDCI-0-1/02</w:t>
            </w:r>
            <w:r>
              <w:rPr>
                <w:lang w:val="en-US"/>
              </w:rPr>
              <w:t xml:space="preserve"> – i.e. we don’t accept the first change then we would need to use the negative / inverse (i.e. not configured for </w:t>
            </w:r>
            <w:proofErr w:type="spellStart"/>
            <w:r>
              <w:rPr>
                <w:lang w:val="en-US"/>
              </w:rPr>
              <w:t>RepTypeB</w:t>
            </w:r>
            <w:proofErr w:type="spellEnd"/>
            <w:r>
              <w:rPr>
                <w:lang w:val="en-US"/>
              </w:rPr>
              <w:t xml:space="preserve">), then this could look like. And for </w:t>
            </w:r>
            <w:proofErr w:type="spellStart"/>
            <w:r>
              <w:rPr>
                <w:lang w:val="en-US"/>
              </w:rPr>
              <w:t>RepTypeB</w:t>
            </w:r>
            <w:proofErr w:type="spellEnd"/>
            <w:r>
              <w:rPr>
                <w:lang w:val="en-US"/>
              </w:rPr>
              <w:t xml:space="preserve"> the mandatory start &amp; length.</w:t>
            </w:r>
          </w:p>
          <w:p>
            <w:pPr>
              <w:keepNext/>
              <w:keepLines/>
              <w:overflowPunct w:val="0"/>
              <w:autoSpaceDE w:val="0"/>
              <w:autoSpaceDN w:val="0"/>
              <w:adjustRightInd w:val="0"/>
              <w:spacing w:after="0"/>
              <w:textAlignment w:val="baseline"/>
              <w:rPr>
                <w:rFonts w:eastAsiaTheme="minorEastAsia"/>
              </w:rPr>
            </w:pPr>
            <w:r>
              <w:rPr>
                <w:rFonts w:eastAsiaTheme="minorEastAsia"/>
                <w:noProof/>
                <w:lang w:val="en-US" w:eastAsia="zh-CN"/>
              </w:rPr>
              <w:drawing>
                <wp:inline distT="0" distB="0" distL="0" distR="0">
                  <wp:extent cx="3977640" cy="67881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977640" cy="678815"/>
                          </a:xfrm>
                          <a:prstGeom prst="rect">
                            <a:avLst/>
                          </a:prstGeom>
                        </pic:spPr>
                      </pic:pic>
                    </a:graphicData>
                  </a:graphic>
                </wp:inline>
              </w:drawing>
            </w:r>
          </w:p>
          <w:p>
            <w:pPr>
              <w:keepNext/>
              <w:keepLines/>
              <w:overflowPunct w:val="0"/>
              <w:autoSpaceDE w:val="0"/>
              <w:autoSpaceDN w:val="0"/>
              <w:adjustRightInd w:val="0"/>
              <w:spacing w:after="0"/>
              <w:textAlignment w:val="baseline"/>
              <w:rPr>
                <w:rFonts w:eastAsiaTheme="minorEastAsia"/>
              </w:rPr>
            </w:pPr>
          </w:p>
          <w:p>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Shouldn’t the CR also impact (NG)EN-DC and NE-DC?</w:t>
            </w:r>
          </w:p>
        </w:tc>
      </w:tr>
      <w:tr>
        <w:tc>
          <w:tcPr>
            <w:tcW w:w="1496" w:type="dxa"/>
          </w:tcPr>
          <w:p>
            <w:pPr>
              <w:rPr>
                <w:rFonts w:eastAsia="宋体"/>
                <w:lang w:eastAsia="zh-CN"/>
              </w:rPr>
            </w:pPr>
            <w:r>
              <w:rPr>
                <w:rFonts w:eastAsia="宋体"/>
                <w:lang w:eastAsia="zh-CN"/>
              </w:rPr>
              <w:t>Ericsson</w:t>
            </w:r>
          </w:p>
        </w:tc>
        <w:tc>
          <w:tcPr>
            <w:tcW w:w="1739" w:type="dxa"/>
          </w:tcPr>
          <w:p>
            <w:pPr>
              <w:rPr>
                <w:rFonts w:eastAsia="宋体"/>
                <w:lang w:eastAsia="zh-CN"/>
              </w:rPr>
            </w:pPr>
            <w:r>
              <w:rPr>
                <w:rFonts w:eastAsia="宋体"/>
                <w:lang w:eastAsia="zh-CN"/>
              </w:rPr>
              <w:t>Disagree?</w:t>
            </w:r>
          </w:p>
        </w:tc>
        <w:tc>
          <w:tcPr>
            <w:tcW w:w="6480" w:type="dxa"/>
          </w:tcPr>
          <w:p>
            <w:pPr>
              <w:rPr>
                <w:rFonts w:eastAsiaTheme="minorEastAsia"/>
              </w:rPr>
            </w:pPr>
            <w:r>
              <w:rPr>
                <w:rFonts w:eastAsiaTheme="minorEastAsia"/>
              </w:rPr>
              <w:t>Our understanding of the RAN1 wording (shown on the cover page of the CR) the UE will assume type A, if not configured. So unless we have misunderstood, the current spec seem to work?</w:t>
            </w:r>
          </w:p>
        </w:tc>
      </w:tr>
      <w:tr>
        <w:tc>
          <w:tcPr>
            <w:tcW w:w="1496" w:type="dxa"/>
          </w:tcPr>
          <w:p>
            <w:pPr>
              <w:rPr>
                <w:rFonts w:eastAsia="宋体"/>
                <w:lang w:eastAsia="zh-CN"/>
              </w:rPr>
            </w:pPr>
            <w:r>
              <w:rPr>
                <w:rFonts w:eastAsia="宋体" w:hint="eastAsia"/>
                <w:lang w:eastAsia="zh-CN"/>
              </w:rPr>
              <w:t>H</w:t>
            </w:r>
            <w:r>
              <w:rPr>
                <w:rFonts w:eastAsia="宋体"/>
                <w:lang w:eastAsia="zh-CN"/>
              </w:rPr>
              <w:t>uawei, HiSilicon</w:t>
            </w:r>
          </w:p>
        </w:tc>
        <w:tc>
          <w:tcPr>
            <w:tcW w:w="1739" w:type="dxa"/>
          </w:tcPr>
          <w:p>
            <w:pPr>
              <w:rPr>
                <w:rFonts w:eastAsia="宋体"/>
                <w:lang w:eastAsia="zh-CN"/>
              </w:rPr>
            </w:pPr>
            <w:r>
              <w:rPr>
                <w:rFonts w:eastAsia="宋体"/>
                <w:lang w:eastAsia="zh-CN"/>
              </w:rPr>
              <w:t>Agree with the intention, but a CR may not be needed</w:t>
            </w:r>
          </w:p>
        </w:tc>
        <w:tc>
          <w:tcPr>
            <w:tcW w:w="6480" w:type="dxa"/>
          </w:tcPr>
          <w:p>
            <w:pPr>
              <w:rPr>
                <w:rFonts w:eastAsia="宋体"/>
                <w:szCs w:val="22"/>
                <w:lang w:eastAsia="zh-CN"/>
              </w:rPr>
            </w:pPr>
            <w:r>
              <w:rPr>
                <w:rFonts w:eastAsia="宋体"/>
                <w:szCs w:val="22"/>
                <w:lang w:eastAsia="zh-CN"/>
              </w:rPr>
              <w:t>We tend to believe that the current field description is clear to indicate how the NW configures this parameters, i.e. NW use the different value to indicate whether UE follows rep type A or B. so it seems not necessary to duplicate the description with the exactly same intention.</w:t>
            </w:r>
          </w:p>
          <w:p>
            <w:pPr>
              <w:rPr>
                <w:rFonts w:eastAsiaTheme="minorEastAsia"/>
              </w:rPr>
            </w:pPr>
            <w:r>
              <w:rPr>
                <w:rFonts w:eastAsia="宋体"/>
                <w:szCs w:val="22"/>
                <w:lang w:eastAsia="zh-CN"/>
              </w:rPr>
              <w:t>…</w:t>
            </w:r>
            <w:r>
              <w:rPr>
                <w:rFonts w:eastAsia="宋体"/>
                <w:szCs w:val="22"/>
                <w:highlight w:val="yellow"/>
                <w:lang w:eastAsia="zh-CN"/>
              </w:rPr>
              <w:t>in</w:t>
            </w:r>
            <w:r>
              <w:rPr>
                <w:szCs w:val="22"/>
                <w:highlight w:val="yellow"/>
                <w:lang w:eastAsia="sv-SE"/>
              </w:rPr>
              <w:t>dicates whether UE follows the behavior for "PUSCH repetition type A" or the behavior for "PUSCH repetition type B"</w:t>
            </w:r>
            <w:r>
              <w:rPr>
                <w:szCs w:val="22"/>
                <w:lang w:eastAsia="sv-SE"/>
              </w:rPr>
              <w:t xml:space="preserve"> for the PUSCH scheduled by DCI format 0_1/0_2 and for Type 2 CG associated with the activating DCI format 0_1/0_2.</w:t>
            </w:r>
            <w:r>
              <w:rPr>
                <w:szCs w:val="22"/>
                <w:highlight w:val="yellow"/>
                <w:lang w:eastAsia="sv-SE"/>
              </w:rPr>
              <w:t xml:space="preserve">The value </w:t>
            </w:r>
            <w:proofErr w:type="spellStart"/>
            <w:r>
              <w:rPr>
                <w:i/>
                <w:szCs w:val="22"/>
                <w:highlight w:val="yellow"/>
                <w:lang w:eastAsia="sv-SE"/>
              </w:rPr>
              <w:t>pusch-RepTypeA</w:t>
            </w:r>
            <w:proofErr w:type="spellEnd"/>
            <w:r>
              <w:rPr>
                <w:i/>
                <w:szCs w:val="22"/>
                <w:highlight w:val="yellow"/>
                <w:lang w:eastAsia="sv-SE"/>
              </w:rPr>
              <w:t xml:space="preserve"> </w:t>
            </w:r>
            <w:r>
              <w:rPr>
                <w:szCs w:val="22"/>
                <w:highlight w:val="yellow"/>
                <w:lang w:eastAsia="sv-SE"/>
              </w:rPr>
              <w:t xml:space="preserve">enables the 'PUSCH repetition type A' and the value </w:t>
            </w:r>
            <w:proofErr w:type="spellStart"/>
            <w:r>
              <w:rPr>
                <w:i/>
                <w:szCs w:val="22"/>
                <w:highlight w:val="yellow"/>
                <w:lang w:eastAsia="sv-SE"/>
              </w:rPr>
              <w:t>pusch-RepTypeB</w:t>
            </w:r>
            <w:proofErr w:type="spellEnd"/>
            <w:r>
              <w:rPr>
                <w:szCs w:val="22"/>
                <w:highlight w:val="yellow"/>
                <w:lang w:eastAsia="sv-SE"/>
              </w:rPr>
              <w:t xml:space="preserve"> enables the 'PUSCH repetition type B'.</w:t>
            </w:r>
          </w:p>
        </w:tc>
      </w:tr>
      <w:tr>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No strong view</w:t>
            </w:r>
          </w:p>
        </w:tc>
        <w:tc>
          <w:tcPr>
            <w:tcW w:w="6480" w:type="dxa"/>
          </w:tcPr>
          <w:p>
            <w:pPr>
              <w:rPr>
                <w:rFonts w:eastAsiaTheme="minorEastAsia"/>
                <w:highlight w:val="yellow"/>
              </w:rPr>
            </w:pPr>
          </w:p>
        </w:tc>
      </w:tr>
      <w:tr>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rPr>
                <w:lang w:eastAsia="sv-SE"/>
              </w:rPr>
            </w:pPr>
          </w:p>
        </w:tc>
      </w:tr>
      <w:tr>
        <w:tc>
          <w:tcPr>
            <w:tcW w:w="1496" w:type="dxa"/>
          </w:tcPr>
          <w:p>
            <w:pPr>
              <w:rPr>
                <w:rFonts w:eastAsia="宋体"/>
                <w:lang w:eastAsia="zh-CN"/>
              </w:rPr>
            </w:pPr>
            <w:r>
              <w:rPr>
                <w:rFonts w:eastAsia="宋体" w:hint="eastAsia"/>
                <w:lang w:eastAsia="zh-CN"/>
              </w:rPr>
              <w:t>O</w:t>
            </w:r>
            <w:r>
              <w:rPr>
                <w:rFonts w:eastAsia="宋体"/>
                <w:lang w:eastAsia="zh-CN"/>
              </w:rPr>
              <w:t>PPO</w:t>
            </w:r>
          </w:p>
        </w:tc>
        <w:tc>
          <w:tcPr>
            <w:tcW w:w="1739" w:type="dxa"/>
          </w:tcPr>
          <w:p>
            <w:pPr>
              <w:rPr>
                <w:rFonts w:eastAsia="宋体"/>
                <w:lang w:eastAsia="zh-CN"/>
              </w:rPr>
            </w:pPr>
            <w:r>
              <w:rPr>
                <w:rFonts w:eastAsia="宋体"/>
                <w:lang w:eastAsia="zh-CN"/>
              </w:rPr>
              <w:t>Tend to disagree</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Our understanding of the related RAN1 text is to use type A if pusch-RepTypeIndicatorDCI-0-1</w:t>
            </w:r>
            <w:r>
              <w:rPr>
                <w:rFonts w:eastAsia="宋体" w:hint="eastAsia"/>
                <w:lang w:eastAsia="zh-CN"/>
              </w:rPr>
              <w:t>/</w:t>
            </w:r>
            <w:r>
              <w:rPr>
                <w:rFonts w:eastAsia="宋体"/>
                <w:lang w:eastAsia="zh-CN"/>
              </w:rPr>
              <w:t>pusch-RepTypeIndicatorDCI-0-2 is not configured or absent. Based on this, we think no need to change the spec.</w:t>
            </w:r>
          </w:p>
        </w:tc>
      </w:tr>
      <w:tr>
        <w:tc>
          <w:tcPr>
            <w:tcW w:w="1496" w:type="dxa"/>
          </w:tcPr>
          <w:p>
            <w:pPr>
              <w:rPr>
                <w:rFonts w:eastAsia="宋体"/>
                <w:lang w:eastAsia="zh-CN"/>
              </w:rPr>
            </w:pPr>
            <w:r>
              <w:rPr>
                <w:rFonts w:eastAsia="宋体" w:hint="eastAsia"/>
                <w:lang w:eastAsia="zh-CN"/>
              </w:rPr>
              <w:t>CATT</w:t>
            </w:r>
          </w:p>
        </w:tc>
        <w:tc>
          <w:tcPr>
            <w:tcW w:w="1739" w:type="dxa"/>
          </w:tcPr>
          <w:p>
            <w:pPr>
              <w:rPr>
                <w:rFonts w:eastAsia="宋体"/>
                <w:lang w:eastAsia="zh-CN"/>
              </w:rPr>
            </w:pPr>
            <w:r>
              <w:rPr>
                <w:rFonts w:eastAsia="宋体" w:hint="eastAsia"/>
                <w:lang w:eastAsia="zh-CN"/>
              </w:rPr>
              <w:t>No strong view</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p>
        </w:tc>
      </w:tr>
    </w:tbl>
    <w:p>
      <w:pPr>
        <w:rPr>
          <w:lang w:val="en-US" w:eastAsia="zh-CN"/>
        </w:rPr>
      </w:pPr>
    </w:p>
    <w:p>
      <w:pPr>
        <w:rPr>
          <w:b/>
          <w:bCs/>
          <w:sz w:val="22"/>
          <w:szCs w:val="22"/>
        </w:rPr>
      </w:pPr>
      <w:r>
        <w:rPr>
          <w:b/>
          <w:bCs/>
          <w:sz w:val="22"/>
          <w:szCs w:val="22"/>
        </w:rPr>
        <w:t>Question 1-2: Do companies agree to make the configuration of mappingtype-r16 and startSymbolAndLength-r16 mandatory for PUSCH repetition type A by updating the condition NotFormat01-02-Or-TypeA?</w:t>
      </w:r>
    </w:p>
    <w:tbl>
      <w:tblPr>
        <w:tblStyle w:val="TableGrid1"/>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c>
          <w:tcPr>
            <w:tcW w:w="1496" w:type="dxa"/>
          </w:tcPr>
          <w:p>
            <w:pPr>
              <w:rPr>
                <w:rFonts w:eastAsiaTheme="minorEastAsia"/>
              </w:rPr>
            </w:pPr>
            <w:r>
              <w:rPr>
                <w:rFonts w:eastAsiaTheme="minorEastAsia"/>
              </w:rPr>
              <w:lastRenderedPageBreak/>
              <w:t>Nokia</w:t>
            </w:r>
          </w:p>
        </w:tc>
        <w:tc>
          <w:tcPr>
            <w:tcW w:w="1739" w:type="dxa"/>
          </w:tcPr>
          <w:p>
            <w:pPr>
              <w:rPr>
                <w:rFonts w:eastAsia="宋体"/>
                <w:lang w:eastAsia="zh-CN"/>
              </w:rPr>
            </w:pPr>
            <w:r>
              <w:rPr>
                <w:rFonts w:eastAsia="宋体"/>
                <w:lang w:eastAsia="zh-CN"/>
              </w:rPr>
              <w:t>See comments</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See comments above</w:t>
            </w:r>
          </w:p>
        </w:tc>
      </w:tr>
      <w:tr>
        <w:tc>
          <w:tcPr>
            <w:tcW w:w="1496" w:type="dxa"/>
          </w:tcPr>
          <w:p>
            <w:pPr>
              <w:rPr>
                <w:rFonts w:eastAsia="宋体"/>
                <w:lang w:eastAsia="zh-CN"/>
              </w:rPr>
            </w:pPr>
            <w:r>
              <w:rPr>
                <w:rFonts w:eastAsia="宋体"/>
                <w:lang w:eastAsia="zh-CN"/>
              </w:rPr>
              <w:t>Ericsson</w:t>
            </w:r>
          </w:p>
        </w:tc>
        <w:tc>
          <w:tcPr>
            <w:tcW w:w="1739" w:type="dxa"/>
          </w:tcPr>
          <w:p>
            <w:pPr>
              <w:rPr>
                <w:rFonts w:eastAsia="宋体"/>
                <w:lang w:eastAsia="zh-CN"/>
              </w:rPr>
            </w:pPr>
            <w:r>
              <w:rPr>
                <w:rFonts w:eastAsia="宋体"/>
                <w:lang w:eastAsia="zh-CN"/>
              </w:rPr>
              <w:t>Agree</w:t>
            </w:r>
          </w:p>
        </w:tc>
        <w:tc>
          <w:tcPr>
            <w:tcW w:w="6480" w:type="dxa"/>
          </w:tcPr>
          <w:p>
            <w:pPr>
              <w:rPr>
                <w:rFonts w:eastAsiaTheme="minorEastAsia"/>
              </w:rPr>
            </w:pPr>
          </w:p>
        </w:tc>
      </w:tr>
      <w:tr>
        <w:tc>
          <w:tcPr>
            <w:tcW w:w="1496" w:type="dxa"/>
          </w:tcPr>
          <w:p>
            <w:pPr>
              <w:rPr>
                <w:rFonts w:eastAsia="宋体"/>
                <w:lang w:eastAsia="zh-CN"/>
              </w:rPr>
            </w:pPr>
            <w:r>
              <w:rPr>
                <w:rFonts w:eastAsia="宋体" w:hint="eastAsia"/>
                <w:lang w:eastAsia="zh-CN"/>
              </w:rPr>
              <w:t>Hu</w:t>
            </w:r>
            <w:r>
              <w:rPr>
                <w:rFonts w:eastAsia="宋体"/>
                <w:lang w:eastAsia="zh-CN"/>
              </w:rPr>
              <w:t>awei, HiSilicon</w:t>
            </w:r>
          </w:p>
        </w:tc>
        <w:tc>
          <w:tcPr>
            <w:tcW w:w="1739" w:type="dxa"/>
          </w:tcPr>
          <w:p>
            <w:pPr>
              <w:rPr>
                <w:rFonts w:eastAsia="宋体"/>
                <w:lang w:eastAsia="zh-CN"/>
              </w:rPr>
            </w:pPr>
            <w:r>
              <w:rPr>
                <w:rFonts w:eastAsia="宋体" w:hint="eastAsia"/>
                <w:lang w:eastAsia="zh-CN"/>
              </w:rPr>
              <w:t>A</w:t>
            </w:r>
            <w:r>
              <w:rPr>
                <w:rFonts w:eastAsia="宋体"/>
                <w:lang w:eastAsia="zh-CN"/>
              </w:rPr>
              <w:t>gree with the intention, but a CR may not be needed</w:t>
            </w:r>
          </w:p>
        </w:tc>
        <w:tc>
          <w:tcPr>
            <w:tcW w:w="6480" w:type="dxa"/>
          </w:tcPr>
          <w:p>
            <w:pPr>
              <w:rPr>
                <w:rFonts w:eastAsia="宋体"/>
                <w:lang w:eastAsia="zh-CN"/>
              </w:rPr>
            </w:pPr>
            <w:r>
              <w:rPr>
                <w:rFonts w:eastAsia="宋体"/>
                <w:lang w:eastAsia="zh-CN"/>
              </w:rPr>
              <w:t xml:space="preserve">The details of TDRA table is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pPr>
              <w:pStyle w:val="B1"/>
              <w:rPr>
                <w:color w:val="000000"/>
              </w:rPr>
            </w:pPr>
            <w:r>
              <w:rPr>
                <w:color w:val="000000"/>
              </w:rPr>
              <w:t>-</w:t>
            </w:r>
            <w:r>
              <w:rPr>
                <w:color w:val="000000"/>
              </w:rPr>
              <w:tab/>
            </w:r>
            <w:r>
              <w:rPr>
                <w:color w:val="000000"/>
                <w:lang w:val="en-US"/>
              </w:rPr>
              <w:t>f</w:t>
            </w:r>
            <w:r>
              <w:rPr>
                <w:color w:val="000000"/>
              </w:rPr>
              <w:t xml:space="preserve">or PUSCH scheduled by DCI format 0_1, if </w:t>
            </w:r>
            <w:r>
              <w:rPr>
                <w:i/>
                <w:color w:val="000000"/>
              </w:rPr>
              <w:t>PUSCHRepTypeIndicator-ForDCIFormat0_1</w:t>
            </w:r>
            <w:r>
              <w:rPr>
                <w:color w:val="000000"/>
              </w:rPr>
              <w:t xml:space="preserve"> is set to '</w:t>
            </w:r>
            <w:proofErr w:type="spellStart"/>
            <w:r>
              <w:rPr>
                <w:i/>
                <w:color w:val="000000"/>
              </w:rPr>
              <w:t>pusch-RepTypeB</w:t>
            </w:r>
            <w:proofErr w:type="spellEnd"/>
            <w:r>
              <w:rPr>
                <w:color w:val="000000"/>
              </w:rPr>
              <w:t xml:space="preserve">', the UE applies PUSCH repetition Type B procedure when determining the time domain resource allocation. For PUSCH scheduled by DCI format 0_2, if </w:t>
            </w:r>
            <w:r>
              <w:rPr>
                <w:i/>
                <w:color w:val="000000"/>
              </w:rPr>
              <w:t>PUSCHRepTypeIndicator-ForDCIFormat0_2</w:t>
            </w:r>
            <w:r>
              <w:rPr>
                <w:color w:val="000000"/>
              </w:rPr>
              <w:t xml:space="preserve"> is set to '</w:t>
            </w:r>
            <w:proofErr w:type="spellStart"/>
            <w:r>
              <w:rPr>
                <w:i/>
                <w:color w:val="000000"/>
              </w:rPr>
              <w:t>pusch-RepTypeB</w:t>
            </w:r>
            <w:proofErr w:type="spellEnd"/>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pPr>
              <w:pStyle w:val="B1"/>
              <w:rPr>
                <w:color w:val="000000"/>
              </w:rPr>
            </w:pPr>
            <w:r>
              <w:rPr>
                <w:color w:val="000000"/>
              </w:rPr>
              <w:t>-</w:t>
            </w:r>
            <w:r>
              <w:rPr>
                <w:color w:val="000000"/>
              </w:rPr>
              <w:tab/>
              <w:t xml:space="preserve">For PUSCH repetition Type A, </w:t>
            </w:r>
            <w:r>
              <w:rPr>
                <w:color w:val="000000"/>
                <w:highlight w:val="yellow"/>
                <w:lang w:val="en-US"/>
              </w:rPr>
              <w:t>t</w:t>
            </w:r>
            <w:r>
              <w:rPr>
                <w:color w:val="000000"/>
                <w:highlight w:val="yellow"/>
              </w:rPr>
              <w:t xml:space="preserve">he starting symbol </w:t>
            </w:r>
            <w:r>
              <w:rPr>
                <w:i/>
                <w:color w:val="000000"/>
                <w:highlight w:val="yellow"/>
              </w:rPr>
              <w:t xml:space="preserve">S </w:t>
            </w:r>
            <w:r>
              <w:rPr>
                <w:color w:val="000000"/>
                <w:highlight w:val="yellow"/>
              </w:rPr>
              <w:t xml:space="preserve">relative to the start of the slot, and the number of consecutive symbols </w:t>
            </w:r>
            <w:r>
              <w:rPr>
                <w:i/>
                <w:color w:val="000000"/>
                <w:highlight w:val="yellow"/>
              </w:rPr>
              <w:t>L</w:t>
            </w:r>
            <w:r>
              <w:rPr>
                <w:color w:val="000000"/>
                <w:highlight w:val="yellow"/>
              </w:rPr>
              <w:t xml:space="preserve"> counting from the symbol </w:t>
            </w:r>
            <w:r>
              <w:rPr>
                <w:i/>
                <w:color w:val="000000"/>
                <w:highlight w:val="yellow"/>
              </w:rPr>
              <w:t>S</w:t>
            </w:r>
            <w:r>
              <w:rPr>
                <w:color w:val="000000"/>
                <w:highlight w:val="yellow"/>
              </w:rPr>
              <w:t xml:space="preserve"> allocated for the PUSCH are determined from the start and length indicator</w:t>
            </w:r>
            <w:r>
              <w:rPr>
                <w:i/>
                <w:color w:val="000000"/>
                <w:highlight w:val="yellow"/>
              </w:rPr>
              <w:t xml:space="preserve"> SLIV</w:t>
            </w:r>
            <w:r>
              <w:rPr>
                <w:color w:val="000000"/>
              </w:rPr>
              <w:t xml:space="preserve"> of the indexed row:</w:t>
            </w:r>
          </w:p>
          <w:p>
            <w:pPr>
              <w:pStyle w:val="B1"/>
              <w:rPr>
                <w:rFonts w:eastAsia="宋体"/>
                <w:color w:val="000000"/>
                <w:lang w:eastAsia="zh-CN"/>
              </w:rPr>
            </w:pPr>
            <w:r>
              <w:rPr>
                <w:rFonts w:eastAsia="宋体"/>
                <w:color w:val="000000"/>
                <w:lang w:eastAsia="zh-CN"/>
              </w:rPr>
              <w:t>…</w:t>
            </w:r>
          </w:p>
          <w:p>
            <w:pPr>
              <w:pStyle w:val="B1"/>
              <w:rPr>
                <w:color w:val="000000"/>
              </w:rPr>
            </w:pPr>
            <w:r>
              <w:rPr>
                <w:color w:val="000000"/>
              </w:rPr>
              <w:t>-</w:t>
            </w:r>
            <w:r>
              <w:rPr>
                <w:color w:val="000000"/>
              </w:rPr>
              <w:tab/>
              <w:t xml:space="preserve">For PUSCH repetition Type B, the starting symbol </w:t>
            </w:r>
            <w:r>
              <w:rPr>
                <w:i/>
                <w:color w:val="000000"/>
              </w:rPr>
              <w:t xml:space="preserve">S </w:t>
            </w:r>
            <w:r>
              <w:rPr>
                <w:color w:val="000000"/>
              </w:rPr>
              <w:t xml:space="preserve">relative to the start of the slot, and the number of consecutive symbols </w:t>
            </w:r>
            <w:r>
              <w:rPr>
                <w:i/>
                <w:color w:val="000000"/>
              </w:rPr>
              <w:t>L</w:t>
            </w:r>
            <w:r>
              <w:rPr>
                <w:color w:val="000000"/>
              </w:rPr>
              <w:t xml:space="preserve"> counting from the symbol </w:t>
            </w:r>
            <w:r>
              <w:rPr>
                <w:i/>
                <w:color w:val="000000"/>
              </w:rPr>
              <w:t>S</w:t>
            </w:r>
            <w:r>
              <w:rPr>
                <w:color w:val="000000"/>
              </w:rPr>
              <w:t xml:space="preserve"> allocated for the PUSCH are provided by </w:t>
            </w:r>
            <w:proofErr w:type="spellStart"/>
            <w:r>
              <w:rPr>
                <w:i/>
                <w:color w:val="000000"/>
              </w:rPr>
              <w:t>startSymbol</w:t>
            </w:r>
            <w:proofErr w:type="spellEnd"/>
            <w:r>
              <w:rPr>
                <w:color w:val="000000"/>
              </w:rPr>
              <w:t xml:space="preserve"> and </w:t>
            </w:r>
            <w:r>
              <w:rPr>
                <w:i/>
                <w:color w:val="000000"/>
              </w:rPr>
              <w:t>length</w:t>
            </w:r>
            <w:r>
              <w:rPr>
                <w:color w:val="000000"/>
              </w:rPr>
              <w:t xml:space="preserve"> of the indexed row of the </w:t>
            </w:r>
            <w:r>
              <w:rPr>
                <w:color w:val="000000"/>
                <w:lang w:val="en-US"/>
              </w:rPr>
              <w:t>resource allocation table</w:t>
            </w:r>
            <w:r>
              <w:rPr>
                <w:color w:val="000000"/>
              </w:rPr>
              <w:t>, respectively.</w:t>
            </w:r>
          </w:p>
          <w:p>
            <w:pPr>
              <w:pStyle w:val="B1"/>
              <w:rPr>
                <w:color w:val="000000"/>
              </w:rPr>
            </w:pPr>
            <w:r>
              <w:rPr>
                <w:color w:val="000000"/>
              </w:rPr>
              <w:t>-</w:t>
            </w:r>
            <w:r>
              <w:rPr>
                <w:color w:val="000000"/>
              </w:rPr>
              <w:tab/>
            </w:r>
            <w:r>
              <w:rPr>
                <w:color w:val="000000"/>
                <w:highlight w:val="yellow"/>
              </w:rPr>
              <w:t xml:space="preserve">For PUSCH repetition Type A, </w:t>
            </w:r>
            <w:r>
              <w:rPr>
                <w:color w:val="000000"/>
                <w:highlight w:val="yellow"/>
                <w:lang w:val="en-US"/>
              </w:rPr>
              <w:t>t</w:t>
            </w:r>
            <w:r>
              <w:rPr>
                <w:color w:val="000000"/>
                <w:highlight w:val="yellow"/>
              </w:rPr>
              <w:t>he PUSCH mapping type is set to Type A or Type B</w:t>
            </w:r>
            <w:r>
              <w:rPr>
                <w:color w:val="000000"/>
              </w:rPr>
              <w:t xml:space="preserve"> as defined in Clause 6.4.1.1.3 of [4, TS 38.211] as given by the indexed row. </w:t>
            </w:r>
          </w:p>
          <w:p>
            <w:pPr>
              <w:rPr>
                <w:rFonts w:eastAsiaTheme="minorEastAsia"/>
              </w:rPr>
            </w:pPr>
            <w:r>
              <w:rPr>
                <w:color w:val="000000"/>
              </w:rPr>
              <w:t>-</w:t>
            </w:r>
            <w:r>
              <w:rPr>
                <w:color w:val="000000"/>
              </w:rPr>
              <w:tab/>
              <w:t>For PUSCH repetition Type B, the PUSCH mapping type is set to Type B.</w:t>
            </w:r>
          </w:p>
        </w:tc>
      </w:tr>
      <w:tr>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rPr>
                <w:lang w:eastAsia="sv-SE"/>
              </w:rPr>
            </w:pPr>
          </w:p>
        </w:tc>
      </w:tr>
      <w:tr>
        <w:tc>
          <w:tcPr>
            <w:tcW w:w="1496" w:type="dxa"/>
          </w:tcPr>
          <w:p>
            <w:pPr>
              <w:rPr>
                <w:rFonts w:eastAsia="宋体"/>
                <w:lang w:eastAsia="zh-CN"/>
              </w:rPr>
            </w:pPr>
            <w:r>
              <w:rPr>
                <w:rFonts w:eastAsia="宋体" w:hint="eastAsia"/>
                <w:lang w:eastAsia="zh-CN"/>
              </w:rPr>
              <w:t>O</w:t>
            </w:r>
            <w:r>
              <w:rPr>
                <w:rFonts w:eastAsia="宋体"/>
                <w:lang w:eastAsia="zh-CN"/>
              </w:rPr>
              <w:t>PPO</w:t>
            </w:r>
          </w:p>
        </w:tc>
        <w:tc>
          <w:tcPr>
            <w:tcW w:w="1739" w:type="dxa"/>
          </w:tcPr>
          <w:p>
            <w:pPr>
              <w:rPr>
                <w:rFonts w:eastAsia="宋体"/>
                <w:lang w:eastAsia="zh-CN"/>
              </w:rPr>
            </w:pPr>
            <w:r>
              <w:rPr>
                <w:rFonts w:eastAsia="宋体"/>
                <w:lang w:eastAsia="zh-CN"/>
              </w:rPr>
              <w:t>Agree</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p>
        </w:tc>
      </w:tr>
      <w:tr>
        <w:tc>
          <w:tcPr>
            <w:tcW w:w="1496" w:type="dxa"/>
          </w:tcPr>
          <w:p>
            <w:pPr>
              <w:rPr>
                <w:rFonts w:eastAsia="宋体"/>
                <w:lang w:eastAsia="zh-CN"/>
              </w:rPr>
            </w:pPr>
            <w:r>
              <w:rPr>
                <w:rFonts w:eastAsia="宋体" w:hint="eastAsia"/>
                <w:lang w:eastAsia="zh-CN"/>
              </w:rPr>
              <w:t>CATT</w:t>
            </w:r>
          </w:p>
        </w:tc>
        <w:tc>
          <w:tcPr>
            <w:tcW w:w="1739" w:type="dxa"/>
          </w:tcPr>
          <w:p>
            <w:pPr>
              <w:rPr>
                <w:rFonts w:eastAsia="宋体"/>
                <w:lang w:eastAsia="zh-CN"/>
              </w:rPr>
            </w:pPr>
            <w:r>
              <w:rPr>
                <w:rFonts w:eastAsia="宋体" w:hint="eastAsia"/>
                <w:lang w:eastAsia="zh-CN"/>
              </w:rPr>
              <w:t>Maybe OK</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p>
        </w:tc>
      </w:tr>
    </w:tbl>
    <w:p>
      <w:pPr>
        <w:rPr>
          <w:lang w:val="en-US" w:eastAsia="zh-CN"/>
        </w:rPr>
      </w:pPr>
    </w:p>
    <w:p>
      <w:pPr>
        <w:pStyle w:val="2"/>
        <w:rPr>
          <w:b/>
          <w:bCs/>
          <w:sz w:val="22"/>
          <w:szCs w:val="22"/>
        </w:rPr>
      </w:pPr>
      <w:r>
        <w:rPr>
          <w:b/>
          <w:bCs/>
          <w:lang w:val="en-US" w:eastAsia="zh-CN"/>
        </w:rPr>
        <w:t>2.2  </w:t>
      </w:r>
      <w:r>
        <w:rPr>
          <w:b/>
          <w:bCs/>
          <w:lang w:val="en-US"/>
        </w:rPr>
        <w:t>P-Max definition in SIB1 and dedicated signalling</w:t>
      </w:r>
    </w:p>
    <w:p>
      <w:pPr>
        <w:pStyle w:val="Doc-title0"/>
        <w:rPr>
          <w:noProof w:val="0"/>
          <w:lang w:val="en-US"/>
        </w:rPr>
      </w:pPr>
      <w:r>
        <w:t xml:space="preserve">[3] </w:t>
      </w:r>
      <w:hyperlink r:id="rId43" w:history="1">
        <w:r>
          <w:rPr>
            <w:rStyle w:val="af"/>
            <w:noProof w:val="0"/>
            <w:lang w:val="en-US"/>
          </w:rPr>
          <w:t>R2-2207258</w:t>
        </w:r>
      </w:hyperlink>
      <w:r>
        <w:rPr>
          <w:noProof w:val="0"/>
          <w:lang w:val="en-US"/>
        </w:rPr>
        <w:tab/>
        <w:t>P-Max definition in SIB1 and dedicated signalling</w:t>
      </w:r>
      <w:r>
        <w:rPr>
          <w:noProof w:val="0"/>
          <w:lang w:val="en-US"/>
        </w:rPr>
        <w:tab/>
        <w:t>Nokia, Nokia Shanghai Bell</w:t>
      </w:r>
      <w:r>
        <w:rPr>
          <w:noProof w:val="0"/>
          <w:lang w:val="en-US"/>
        </w:rPr>
        <w:tab/>
        <w:t>CR</w:t>
      </w:r>
      <w:r>
        <w:rPr>
          <w:noProof w:val="0"/>
          <w:lang w:val="en-US"/>
        </w:rPr>
        <w:tab/>
        <w:t>Rel-15</w:t>
      </w:r>
      <w:r>
        <w:rPr>
          <w:noProof w:val="0"/>
          <w:lang w:val="en-US"/>
        </w:rPr>
        <w:tab/>
        <w:t>38.331</w:t>
      </w:r>
      <w:r>
        <w:rPr>
          <w:noProof w:val="0"/>
          <w:lang w:val="en-US"/>
        </w:rPr>
        <w:tab/>
        <w:t>15.18.0</w:t>
      </w:r>
      <w:r>
        <w:rPr>
          <w:noProof w:val="0"/>
          <w:lang w:val="en-US"/>
        </w:rPr>
        <w:tab/>
        <w:t>3238</w:t>
      </w:r>
      <w:r>
        <w:rPr>
          <w:noProof w:val="0"/>
          <w:lang w:val="en-US"/>
        </w:rPr>
        <w:tab/>
        <w:t>-</w:t>
      </w:r>
      <w:r>
        <w:rPr>
          <w:noProof w:val="0"/>
          <w:lang w:val="en-US"/>
        </w:rPr>
        <w:tab/>
        <w:t>F</w:t>
      </w:r>
      <w:r>
        <w:rPr>
          <w:noProof w:val="0"/>
          <w:lang w:val="en-US"/>
        </w:rPr>
        <w:tab/>
        <w:t>NR_newRAT-Core</w:t>
      </w:r>
    </w:p>
    <w:p>
      <w:pPr>
        <w:pStyle w:val="Doc-title0"/>
        <w:rPr>
          <w:noProof w:val="0"/>
          <w:lang w:val="en-US"/>
        </w:rPr>
      </w:pPr>
      <w:r>
        <w:t xml:space="preserve">[4] </w:t>
      </w:r>
      <w:hyperlink r:id="rId44" w:history="1">
        <w:r>
          <w:rPr>
            <w:rStyle w:val="af"/>
            <w:noProof w:val="0"/>
            <w:lang w:val="en-US"/>
          </w:rPr>
          <w:t>R2-2207259</w:t>
        </w:r>
      </w:hyperlink>
      <w:r>
        <w:rPr>
          <w:noProof w:val="0"/>
          <w:lang w:val="en-US"/>
        </w:rPr>
        <w:tab/>
        <w:t>P-Max definition in SIB1 and dedicated signalling</w:t>
      </w:r>
      <w:r>
        <w:rPr>
          <w:noProof w:val="0"/>
          <w:lang w:val="en-US"/>
        </w:rPr>
        <w:tab/>
        <w:t>Nokia, Nokia Shanghai Bell</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3239</w:t>
      </w:r>
      <w:r>
        <w:rPr>
          <w:noProof w:val="0"/>
          <w:lang w:val="en-US"/>
        </w:rPr>
        <w:tab/>
        <w:t>-</w:t>
      </w:r>
      <w:r>
        <w:rPr>
          <w:noProof w:val="0"/>
          <w:lang w:val="en-US"/>
        </w:rPr>
        <w:tab/>
        <w:t>A</w:t>
      </w:r>
      <w:r>
        <w:rPr>
          <w:noProof w:val="0"/>
          <w:lang w:val="en-US"/>
        </w:rPr>
        <w:tab/>
        <w:t>NR_newRAT-Core</w:t>
      </w:r>
    </w:p>
    <w:p>
      <w:pPr>
        <w:pStyle w:val="Doc-title0"/>
        <w:rPr>
          <w:noProof w:val="0"/>
          <w:lang w:val="en-US"/>
        </w:rPr>
      </w:pPr>
      <w:r>
        <w:t xml:space="preserve">[5] </w:t>
      </w:r>
      <w:hyperlink r:id="rId45" w:history="1">
        <w:r>
          <w:rPr>
            <w:rStyle w:val="af"/>
            <w:noProof w:val="0"/>
            <w:lang w:val="en-US"/>
          </w:rPr>
          <w:t>R2-2207260</w:t>
        </w:r>
      </w:hyperlink>
      <w:r>
        <w:rPr>
          <w:noProof w:val="0"/>
          <w:lang w:val="en-US"/>
        </w:rPr>
        <w:tab/>
        <w:t>P-Max definition in SIB1 and dedicated signalling</w:t>
      </w:r>
      <w:r>
        <w:rPr>
          <w:noProof w:val="0"/>
          <w:lang w:val="en-US"/>
        </w:rPr>
        <w:tab/>
        <w:t>Nokia, Nokia Shanghai Bell</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3240</w:t>
      </w:r>
      <w:r>
        <w:rPr>
          <w:noProof w:val="0"/>
          <w:lang w:val="en-US"/>
        </w:rPr>
        <w:tab/>
        <w:t>-</w:t>
      </w:r>
      <w:r>
        <w:rPr>
          <w:noProof w:val="0"/>
          <w:lang w:val="en-US"/>
        </w:rPr>
        <w:tab/>
        <w:t>A</w:t>
      </w:r>
      <w:r>
        <w:rPr>
          <w:noProof w:val="0"/>
          <w:lang w:val="en-US"/>
        </w:rPr>
        <w:tab/>
        <w:t>NR_newRAT-Core</w:t>
      </w:r>
    </w:p>
    <w:p>
      <w:pPr>
        <w:rPr>
          <w:lang w:val="en-US" w:eastAsia="zh-CN"/>
        </w:rPr>
      </w:pPr>
    </w:p>
    <w:p>
      <w:pPr>
        <w:rPr>
          <w:lang w:val="en-US" w:eastAsia="zh-CN"/>
        </w:rPr>
      </w:pPr>
      <w:r>
        <w:rPr>
          <w:lang w:val="en-US" w:eastAsia="zh-CN"/>
        </w:rPr>
        <w:lastRenderedPageBreak/>
        <w:t xml:space="preserve">In the above CRs, the proponent argues the RRC specification seems to incorrectly convey that the UE applies maximum power according to its power class (and any limitations due to MPR/A-MPR/P-MPR) when the p-Max parameter is absent (i.e., not configured) in dedicated signalling. </w:t>
      </w:r>
      <w:r>
        <w:rPr>
          <w:noProof/>
        </w:rPr>
        <w:t xml:space="preserve">However, it is the understanding of the proponent that, in the given scenario described above, the UE should first check if the p-Max field  if present in SIB1 and apply it before </w:t>
      </w:r>
      <w:r>
        <w:rPr>
          <w:lang w:val="en-US" w:eastAsia="zh-CN"/>
        </w:rPr>
        <w:t>defaulting to maximum power according to its power class (and any limitations due to MPR/A-MPR/P-MPR).</w:t>
      </w:r>
    </w:p>
    <w:p>
      <w:pPr>
        <w:rPr>
          <w:b/>
          <w:bCs/>
          <w:sz w:val="22"/>
          <w:szCs w:val="22"/>
        </w:rPr>
      </w:pPr>
      <w:r>
        <w:rPr>
          <w:b/>
          <w:bCs/>
          <w:sz w:val="22"/>
          <w:szCs w:val="22"/>
        </w:rPr>
        <w:t>Question 2-1: Do companies agree with the interpretation that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eastAsia="宋体" w:hAnsi="Arial"/>
                <w:sz w:val="18"/>
                <w:lang w:eastAsia="zh-CN"/>
              </w:rPr>
            </w:pPr>
            <w:r>
              <w:rPr>
                <w:rFonts w:eastAsiaTheme="minorEastAsia"/>
              </w:rPr>
              <w:t xml:space="preserve">[Proponent] If the UE does not utilize the configured UL maximum power in SIB1, in the absence of the dedicated signalling, the UE does not utilize the network restriction which may lead to UE using too high UL </w:t>
            </w:r>
            <w:proofErr w:type="spellStart"/>
            <w:r>
              <w:rPr>
                <w:rFonts w:eastAsiaTheme="minorEastAsia"/>
              </w:rPr>
              <w:t>tx</w:t>
            </w:r>
            <w:proofErr w:type="spellEnd"/>
            <w:r>
              <w:rPr>
                <w:rFonts w:eastAsiaTheme="minorEastAsia"/>
              </w:rPr>
              <w:t xml:space="preserve"> power.</w:t>
            </w:r>
          </w:p>
        </w:tc>
      </w:tr>
      <w:tr>
        <w:tc>
          <w:tcPr>
            <w:tcW w:w="1496" w:type="dxa"/>
          </w:tcPr>
          <w:p>
            <w:pPr>
              <w:rPr>
                <w:rFonts w:eastAsia="宋体"/>
                <w:lang w:eastAsia="zh-CN"/>
              </w:rPr>
            </w:pPr>
            <w:r>
              <w:rPr>
                <w:rFonts w:eastAsia="宋体"/>
                <w:lang w:eastAsia="zh-CN"/>
              </w:rPr>
              <w:t>Ericsson</w:t>
            </w:r>
          </w:p>
        </w:tc>
        <w:tc>
          <w:tcPr>
            <w:tcW w:w="1739" w:type="dxa"/>
          </w:tcPr>
          <w:p>
            <w:pPr>
              <w:rPr>
                <w:rFonts w:eastAsia="宋体"/>
                <w:lang w:eastAsia="zh-CN"/>
              </w:rPr>
            </w:pPr>
            <w:r>
              <w:rPr>
                <w:rFonts w:eastAsia="宋体"/>
                <w:lang w:eastAsia="zh-CN"/>
              </w:rPr>
              <w:t>Agree, but..</w:t>
            </w:r>
          </w:p>
        </w:tc>
        <w:tc>
          <w:tcPr>
            <w:tcW w:w="6480" w:type="dxa"/>
          </w:tcPr>
          <w:p>
            <w:pPr>
              <w:rPr>
                <w:rFonts w:eastAsiaTheme="minorEastAsia"/>
              </w:rPr>
            </w:pPr>
            <w:r>
              <w:rPr>
                <w:rFonts w:eastAsiaTheme="minorEastAsia"/>
              </w:rPr>
              <w:t>Cannot the gNB omit the pMax in SIB and only send it with dedicated signalling? If so, we need corresponding wording in the SIB-field description. I.e. if the SIB is absent the UE shall check if it has received pMax with dedicated and apply that, otherwise the UE shall apply the pMax in RAN4 specs.</w:t>
            </w:r>
          </w:p>
        </w:tc>
      </w:tr>
      <w:tr>
        <w:tc>
          <w:tcPr>
            <w:tcW w:w="1496" w:type="dxa"/>
          </w:tcPr>
          <w:p>
            <w:pPr>
              <w:rPr>
                <w:rFonts w:eastAsia="宋体"/>
                <w:lang w:eastAsia="zh-CN"/>
              </w:rPr>
            </w:pPr>
            <w:r>
              <w:rPr>
                <w:rFonts w:eastAsia="宋体"/>
                <w:lang w:eastAsia="zh-CN"/>
              </w:rPr>
              <w:t>Huawei, HiSilicon</w:t>
            </w:r>
          </w:p>
        </w:tc>
        <w:tc>
          <w:tcPr>
            <w:tcW w:w="1739" w:type="dxa"/>
          </w:tcPr>
          <w:p>
            <w:pPr>
              <w:rPr>
                <w:rFonts w:eastAsia="宋体"/>
                <w:lang w:eastAsia="zh-CN"/>
              </w:rPr>
            </w:pPr>
            <w:r>
              <w:rPr>
                <w:rFonts w:eastAsia="宋体" w:hint="eastAsia"/>
                <w:lang w:eastAsia="zh-CN"/>
              </w:rPr>
              <w:t>D</w:t>
            </w:r>
            <w:r>
              <w:rPr>
                <w:rFonts w:eastAsia="宋体"/>
                <w:lang w:eastAsia="zh-CN"/>
              </w:rPr>
              <w:t>isagree</w:t>
            </w:r>
          </w:p>
        </w:tc>
        <w:tc>
          <w:tcPr>
            <w:tcW w:w="6480" w:type="dxa"/>
          </w:tcPr>
          <w:p>
            <w:pPr>
              <w:rPr>
                <w:rFonts w:eastAsiaTheme="minorEastAsia"/>
              </w:rPr>
            </w:pPr>
            <w:r>
              <w:rPr>
                <w:rFonts w:eastAsia="宋体"/>
                <w:lang w:eastAsia="zh-CN"/>
              </w:rPr>
              <w:t>We understand that when receiving a new dedicated signalling or an updated SIB1, the UE should replace the value of p-Max according to the latest signalling. In case the latest signalling does not provide the value, the UE uses the reference value according to 38.101. Therefore the current spec is correct and the proposed change is not backward compatible.</w:t>
            </w:r>
          </w:p>
        </w:tc>
      </w:tr>
      <w:tr>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Disagree</w:t>
            </w:r>
          </w:p>
        </w:tc>
        <w:tc>
          <w:tcPr>
            <w:tcW w:w="6480" w:type="dxa"/>
          </w:tcPr>
          <w:p>
            <w:pPr>
              <w:spacing w:after="0"/>
              <w:rPr>
                <w:rFonts w:eastAsia="Times New Roman"/>
                <w:color w:val="0D0D0D" w:themeColor="text1" w:themeTint="F2"/>
                <w:lang w:val="en-US"/>
              </w:rPr>
            </w:pPr>
            <w:r>
              <w:rPr>
                <w:rFonts w:ascii="Helvetica" w:hAnsi="Helvetica"/>
                <w:color w:val="0D0D0D" w:themeColor="text1" w:themeTint="F2"/>
                <w:sz w:val="18"/>
                <w:szCs w:val="18"/>
              </w:rPr>
              <w:t>The philosophy of p-max is that UE uses it’s power-class unless NW specifically informs otherwise. If there is dedicated signalling that does NOT have p-max, then UE does not need to apply SIB1. One can argue that UE should be provided the same SIB1 content in dedicated signalling. The NW does not know when the UE would read SIB1 to apply a particular config. We do not agree with this CR.</w:t>
            </w:r>
          </w:p>
          <w:p>
            <w:pPr>
              <w:rPr>
                <w:rFonts w:eastAsiaTheme="minorEastAsia"/>
                <w:highlight w:val="yellow"/>
              </w:rPr>
            </w:pPr>
          </w:p>
        </w:tc>
      </w:tr>
      <w:tr>
        <w:tc>
          <w:tcPr>
            <w:tcW w:w="1496" w:type="dxa"/>
          </w:tcPr>
          <w:p>
            <w:pPr>
              <w:rPr>
                <w:rFonts w:eastAsiaTheme="minorEastAsia"/>
              </w:rPr>
            </w:pPr>
            <w:r>
              <w:rPr>
                <w:rFonts w:eastAsia="MS Mincho" w:hint="eastAsia"/>
                <w:lang w:eastAsia="ja-JP"/>
              </w:rPr>
              <w:t>N</w:t>
            </w:r>
            <w:r>
              <w:rPr>
                <w:rFonts w:eastAsia="MS Mincho"/>
                <w:lang w:eastAsia="ja-JP"/>
              </w:rPr>
              <w:t>EC</w:t>
            </w:r>
          </w:p>
        </w:tc>
        <w:tc>
          <w:tcPr>
            <w:tcW w:w="1739" w:type="dxa"/>
          </w:tcPr>
          <w:p>
            <w:pPr>
              <w:rPr>
                <w:rFonts w:eastAsiaTheme="minorEastAsia"/>
              </w:rPr>
            </w:pPr>
            <w:r>
              <w:rPr>
                <w:rFonts w:eastAsia="MS Mincho"/>
                <w:lang w:eastAsia="ja-JP"/>
              </w:rPr>
              <w:t>Agree</w:t>
            </w:r>
          </w:p>
        </w:tc>
        <w:tc>
          <w:tcPr>
            <w:tcW w:w="6480" w:type="dxa"/>
          </w:tcPr>
          <w:p>
            <w:pPr>
              <w:rPr>
                <w:lang w:eastAsia="sv-SE"/>
              </w:rPr>
            </w:pPr>
            <w:r>
              <w:rPr>
                <w:rFonts w:eastAsia="MS Mincho"/>
                <w:lang w:eastAsia="ja-JP"/>
              </w:rPr>
              <w:t>We agree with the observation on how they work. We failed to understand the logic from Huawei and Apple above.. Although we also think normally NW sends the same value as SIB1 in dedicated signalling, we could not find the text saying it should be always the case.</w:t>
            </w:r>
          </w:p>
        </w:tc>
      </w:tr>
      <w:tr>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See comments</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r>
              <w:rPr>
                <w:lang w:eastAsia="ko-KR"/>
              </w:rPr>
              <w:t xml:space="preserve">It seems that </w:t>
            </w:r>
            <w:r>
              <w:rPr>
                <w:rFonts w:hint="eastAsia"/>
                <w:lang w:eastAsia="ko-KR"/>
              </w:rPr>
              <w:t xml:space="preserve">NW needs to </w:t>
            </w:r>
            <w:r>
              <w:rPr>
                <w:lang w:eastAsia="ko-KR"/>
              </w:rPr>
              <w:t xml:space="preserve">configure </w:t>
            </w:r>
            <w:proofErr w:type="spellStart"/>
            <w:r>
              <w:rPr>
                <w:rFonts w:hint="eastAsia"/>
                <w:lang w:eastAsia="ko-KR"/>
              </w:rPr>
              <w:t>explict</w:t>
            </w:r>
            <w:proofErr w:type="spellEnd"/>
            <w:r>
              <w:rPr>
                <w:rFonts w:hint="eastAsia"/>
                <w:lang w:eastAsia="ko-KR"/>
              </w:rPr>
              <w:t xml:space="preserve"> p-Max value to the UE via dedicated signalling in case </w:t>
            </w:r>
            <w:r>
              <w:rPr>
                <w:lang w:eastAsia="ko-KR"/>
              </w:rPr>
              <w:t xml:space="preserve">in NW wants UE to use max power according to RAN4 but SIB1 broadcasts different p-Max value , which seems inefficient. From this perspective, we are not sure whether the interpretation is correct. </w:t>
            </w:r>
          </w:p>
        </w:tc>
      </w:tr>
      <w:tr>
        <w:tc>
          <w:tcPr>
            <w:tcW w:w="1496" w:type="dxa"/>
          </w:tcPr>
          <w:p>
            <w:pPr>
              <w:rPr>
                <w:rFonts w:eastAsia="宋体"/>
                <w:lang w:eastAsia="zh-CN"/>
              </w:rPr>
            </w:pPr>
            <w:r>
              <w:rPr>
                <w:rFonts w:eastAsia="宋体" w:hint="eastAsia"/>
                <w:lang w:eastAsia="zh-CN"/>
              </w:rPr>
              <w:t>O</w:t>
            </w:r>
            <w:r>
              <w:rPr>
                <w:rFonts w:eastAsia="宋体"/>
                <w:lang w:eastAsia="zh-CN"/>
              </w:rPr>
              <w:t>PPO</w:t>
            </w:r>
          </w:p>
        </w:tc>
        <w:tc>
          <w:tcPr>
            <w:tcW w:w="1739" w:type="dxa"/>
          </w:tcPr>
          <w:p>
            <w:pPr>
              <w:rPr>
                <w:rFonts w:eastAsia="宋体"/>
                <w:lang w:eastAsia="zh-CN"/>
              </w:rPr>
            </w:pPr>
            <w:r>
              <w:rPr>
                <w:rFonts w:eastAsia="宋体"/>
                <w:lang w:eastAsia="zh-CN"/>
              </w:rPr>
              <w:t xml:space="preserve">Disagree </w:t>
            </w:r>
          </w:p>
        </w:tc>
        <w:tc>
          <w:tcPr>
            <w:tcW w:w="6480" w:type="dxa"/>
          </w:tcPr>
          <w:p>
            <w:pPr>
              <w:rPr>
                <w:rFonts w:eastAsiaTheme="minorEastAsia"/>
              </w:rPr>
            </w:pPr>
            <w:r>
              <w:rPr>
                <w:rFonts w:eastAsia="宋体"/>
                <w:lang w:eastAsia="zh-CN"/>
              </w:rPr>
              <w:t xml:space="preserve">We think UE will be configured with either </w:t>
            </w:r>
            <w:r>
              <w:rPr>
                <w:i/>
              </w:rPr>
              <w:t xml:space="preserve">FrequencyInfoUL </w:t>
            </w:r>
            <w:r>
              <w:rPr>
                <w:iCs/>
              </w:rPr>
              <w:t xml:space="preserve">(i.e. </w:t>
            </w:r>
            <w:proofErr w:type="spellStart"/>
            <w:r>
              <w:rPr>
                <w:iCs/>
              </w:rPr>
              <w:t>scell</w:t>
            </w:r>
            <w:proofErr w:type="spellEnd"/>
            <w:r>
              <w:rPr>
                <w:iCs/>
              </w:rPr>
              <w:t xml:space="preserve">) or </w:t>
            </w:r>
            <w:proofErr w:type="spellStart"/>
            <w:r>
              <w:rPr>
                <w:i/>
                <w:iCs/>
              </w:rPr>
              <w:t>FrequencyInfoUL</w:t>
            </w:r>
            <w:proofErr w:type="spellEnd"/>
            <w:r>
              <w:rPr>
                <w:i/>
                <w:iCs/>
              </w:rPr>
              <w:t>-SIB</w:t>
            </w:r>
            <w:r>
              <w:t>( i.e. PCell)</w:t>
            </w:r>
            <w:r>
              <w:rPr>
                <w:i/>
                <w:iCs/>
              </w:rPr>
              <w:t xml:space="preserve"> </w:t>
            </w:r>
            <w:r>
              <w:t xml:space="preserve">but not both. So if </w:t>
            </w:r>
            <w:r>
              <w:rPr>
                <w:i/>
              </w:rPr>
              <w:t>FrequencyInfoUL</w:t>
            </w:r>
            <w:r>
              <w:rPr>
                <w:iCs/>
              </w:rPr>
              <w:t xml:space="preserve"> is configured but p-Max is absent, it means there is no such configuration for UE hence UE can only count on UE’s power class.</w:t>
            </w:r>
          </w:p>
        </w:tc>
      </w:tr>
      <w:tr>
        <w:tc>
          <w:tcPr>
            <w:tcW w:w="1496" w:type="dxa"/>
          </w:tcPr>
          <w:p>
            <w:pPr>
              <w:rPr>
                <w:rFonts w:eastAsia="宋体"/>
                <w:lang w:eastAsia="zh-CN"/>
              </w:rPr>
            </w:pPr>
            <w:r>
              <w:rPr>
                <w:rFonts w:eastAsia="宋体" w:hint="eastAsia"/>
                <w:lang w:eastAsia="zh-CN"/>
              </w:rPr>
              <w:t>CATT</w:t>
            </w:r>
          </w:p>
        </w:tc>
        <w:tc>
          <w:tcPr>
            <w:tcW w:w="1739" w:type="dxa"/>
          </w:tcPr>
          <w:p>
            <w:pPr>
              <w:rPr>
                <w:rFonts w:eastAsia="宋体"/>
                <w:lang w:eastAsia="zh-CN"/>
              </w:rPr>
            </w:pPr>
            <w:r>
              <w:rPr>
                <w:rFonts w:eastAsia="宋体" w:hint="eastAsia"/>
                <w:lang w:eastAsia="zh-CN"/>
              </w:rPr>
              <w:t>Disagree</w:t>
            </w:r>
          </w:p>
        </w:tc>
        <w:tc>
          <w:tcPr>
            <w:tcW w:w="6480" w:type="dxa"/>
          </w:tcPr>
          <w:p>
            <w:pPr>
              <w:rPr>
                <w:rFonts w:eastAsia="宋体"/>
                <w:lang w:eastAsia="zh-CN"/>
              </w:rPr>
            </w:pPr>
            <w:r>
              <w:rPr>
                <w:rFonts w:eastAsia="宋体" w:hint="eastAsia"/>
                <w:lang w:eastAsia="zh-CN"/>
              </w:rPr>
              <w:t xml:space="preserve">we share the understanding from Huawei and we see no issue here. </w:t>
            </w:r>
          </w:p>
        </w:tc>
      </w:tr>
    </w:tbl>
    <w:p>
      <w:pPr>
        <w:rPr>
          <w:lang w:val="en-US" w:eastAsia="zh-CN"/>
        </w:rPr>
      </w:pPr>
    </w:p>
    <w:p>
      <w:pPr>
        <w:rPr>
          <w:b/>
          <w:bCs/>
          <w:sz w:val="22"/>
          <w:szCs w:val="22"/>
        </w:rPr>
      </w:pPr>
      <w:r>
        <w:rPr>
          <w:b/>
          <w:bCs/>
          <w:sz w:val="22"/>
          <w:szCs w:val="22"/>
        </w:rPr>
        <w:t>Question 2-2: Do companies agree to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eastAsia="宋体" w:hAnsi="Arial"/>
                <w:sz w:val="18"/>
                <w:lang w:eastAsia="zh-CN"/>
              </w:rPr>
            </w:pPr>
            <w:r>
              <w:rPr>
                <w:rFonts w:eastAsiaTheme="minorEastAsia"/>
              </w:rPr>
              <w:t xml:space="preserve">[Proponent] If the UE does not utilize the configured UL maximum power in </w:t>
            </w:r>
            <w:r>
              <w:rPr>
                <w:rFonts w:eastAsiaTheme="minorEastAsia"/>
              </w:rPr>
              <w:lastRenderedPageBreak/>
              <w:t xml:space="preserve">SIB1, in the absence of the dedicated signalling, the UE does not utilize the network restriction which may lead to UE using too high UL </w:t>
            </w:r>
            <w:proofErr w:type="spellStart"/>
            <w:r>
              <w:rPr>
                <w:rFonts w:eastAsiaTheme="minorEastAsia"/>
              </w:rPr>
              <w:t>tx</w:t>
            </w:r>
            <w:proofErr w:type="spellEnd"/>
            <w:r>
              <w:rPr>
                <w:rFonts w:eastAsiaTheme="minorEastAsia"/>
              </w:rPr>
              <w:t xml:space="preserve"> power.</w:t>
            </w:r>
          </w:p>
        </w:tc>
      </w:tr>
      <w:tr>
        <w:tc>
          <w:tcPr>
            <w:tcW w:w="1496" w:type="dxa"/>
          </w:tcPr>
          <w:p>
            <w:pPr>
              <w:rPr>
                <w:rFonts w:eastAsia="宋体"/>
                <w:lang w:eastAsia="zh-CN"/>
              </w:rPr>
            </w:pPr>
            <w:r>
              <w:rPr>
                <w:rFonts w:eastAsia="宋体"/>
                <w:lang w:eastAsia="zh-CN"/>
              </w:rPr>
              <w:lastRenderedPageBreak/>
              <w:t>Ericsson</w:t>
            </w:r>
          </w:p>
        </w:tc>
        <w:tc>
          <w:tcPr>
            <w:tcW w:w="1739" w:type="dxa"/>
          </w:tcPr>
          <w:p>
            <w:pPr>
              <w:rPr>
                <w:rFonts w:eastAsia="宋体"/>
                <w:lang w:eastAsia="zh-CN"/>
              </w:rPr>
            </w:pPr>
            <w:r>
              <w:rPr>
                <w:rFonts w:eastAsia="宋体"/>
                <w:lang w:eastAsia="zh-CN"/>
              </w:rPr>
              <w:t>Agree, but..</w:t>
            </w:r>
          </w:p>
        </w:tc>
        <w:tc>
          <w:tcPr>
            <w:tcW w:w="6480" w:type="dxa"/>
          </w:tcPr>
          <w:p>
            <w:pPr>
              <w:rPr>
                <w:rFonts w:eastAsiaTheme="minorEastAsia"/>
              </w:rPr>
            </w:pPr>
            <w:r>
              <w:rPr>
                <w:rFonts w:eastAsiaTheme="minorEastAsia"/>
              </w:rPr>
              <w:t>Same thing as above.</w:t>
            </w:r>
          </w:p>
        </w:tc>
      </w:tr>
      <w:tr>
        <w:tc>
          <w:tcPr>
            <w:tcW w:w="1496" w:type="dxa"/>
          </w:tcPr>
          <w:p>
            <w:pPr>
              <w:rPr>
                <w:rFonts w:eastAsia="宋体"/>
                <w:lang w:eastAsia="zh-CN"/>
              </w:rPr>
            </w:pPr>
            <w:r>
              <w:rPr>
                <w:rFonts w:eastAsia="宋体" w:hint="eastAsia"/>
                <w:lang w:eastAsia="zh-CN"/>
              </w:rPr>
              <w:t>H</w:t>
            </w:r>
            <w:r>
              <w:rPr>
                <w:rFonts w:eastAsia="宋体"/>
                <w:lang w:eastAsia="zh-CN"/>
              </w:rPr>
              <w:t>uawei, HiSilicon</w:t>
            </w:r>
          </w:p>
        </w:tc>
        <w:tc>
          <w:tcPr>
            <w:tcW w:w="1739" w:type="dxa"/>
          </w:tcPr>
          <w:p>
            <w:pPr>
              <w:rPr>
                <w:rFonts w:eastAsia="宋体"/>
                <w:lang w:eastAsia="zh-CN"/>
              </w:rPr>
            </w:pPr>
            <w:r>
              <w:rPr>
                <w:rFonts w:eastAsia="宋体" w:hint="eastAsia"/>
                <w:lang w:eastAsia="zh-CN"/>
              </w:rPr>
              <w:t>D</w:t>
            </w:r>
            <w:r>
              <w:rPr>
                <w:rFonts w:eastAsia="宋体"/>
                <w:lang w:eastAsia="zh-CN"/>
              </w:rPr>
              <w:t>isagree</w:t>
            </w:r>
          </w:p>
        </w:tc>
        <w:tc>
          <w:tcPr>
            <w:tcW w:w="6480" w:type="dxa"/>
          </w:tcPr>
          <w:p>
            <w:pPr>
              <w:rPr>
                <w:rFonts w:eastAsiaTheme="minorEastAsia"/>
              </w:rPr>
            </w:pPr>
            <w:r>
              <w:rPr>
                <w:rFonts w:eastAsia="宋体"/>
                <w:lang w:eastAsia="zh-CN"/>
              </w:rPr>
              <w:t>See above answer to 2-1.</w:t>
            </w:r>
          </w:p>
        </w:tc>
      </w:tr>
      <w:tr>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Disagree</w:t>
            </w:r>
          </w:p>
        </w:tc>
        <w:tc>
          <w:tcPr>
            <w:tcW w:w="6480" w:type="dxa"/>
          </w:tcPr>
          <w:p>
            <w:pPr>
              <w:rPr>
                <w:rFonts w:eastAsiaTheme="minorEastAsia"/>
                <w:highlight w:val="yellow"/>
              </w:rPr>
            </w:pPr>
          </w:p>
        </w:tc>
      </w:tr>
      <w:tr>
        <w:tc>
          <w:tcPr>
            <w:tcW w:w="1496" w:type="dxa"/>
          </w:tcPr>
          <w:p>
            <w:pPr>
              <w:rPr>
                <w:rFonts w:eastAsiaTheme="minorEastAsia"/>
              </w:rPr>
            </w:pPr>
            <w:r>
              <w:rPr>
                <w:rFonts w:eastAsia="MS Mincho" w:hint="eastAsia"/>
                <w:lang w:eastAsia="ja-JP"/>
              </w:rPr>
              <w:t>N</w:t>
            </w:r>
            <w:r>
              <w:rPr>
                <w:rFonts w:eastAsia="MS Mincho"/>
                <w:lang w:eastAsia="ja-JP"/>
              </w:rPr>
              <w:t>EC</w:t>
            </w:r>
          </w:p>
        </w:tc>
        <w:tc>
          <w:tcPr>
            <w:tcW w:w="1739" w:type="dxa"/>
          </w:tcPr>
          <w:p>
            <w:pPr>
              <w:rPr>
                <w:rFonts w:eastAsiaTheme="minorEastAsia"/>
              </w:rPr>
            </w:pPr>
            <w:r>
              <w:rPr>
                <w:rFonts w:eastAsia="MS Mincho" w:hint="eastAsia"/>
                <w:lang w:eastAsia="ja-JP"/>
              </w:rPr>
              <w:t>M</w:t>
            </w:r>
            <w:r>
              <w:rPr>
                <w:rFonts w:eastAsia="MS Mincho"/>
                <w:lang w:eastAsia="ja-JP"/>
              </w:rPr>
              <w:t>aybe</w:t>
            </w:r>
          </w:p>
        </w:tc>
        <w:tc>
          <w:tcPr>
            <w:tcW w:w="6480" w:type="dxa"/>
          </w:tcPr>
          <w:p>
            <w:pPr>
              <w:rPr>
                <w:lang w:eastAsia="sv-SE"/>
              </w:rPr>
            </w:pPr>
            <w:r>
              <w:rPr>
                <w:rFonts w:eastAsia="MS Mincho" w:hint="eastAsia"/>
                <w:lang w:eastAsia="ja-JP"/>
              </w:rPr>
              <w:t>W</w:t>
            </w:r>
            <w:r>
              <w:rPr>
                <w:rFonts w:eastAsia="MS Mincho"/>
                <w:lang w:eastAsia="ja-JP"/>
              </w:rPr>
              <w:t>e understand the points and it might be the case, while we are wondering if some UEs are actually implementation as observed, although it would not be valid implementation from generic rule between SIB1 and dedicated signalling (i.e. if dedicated value present, override SIB1 value. otherwise, use SIB1 value). We can go with majority.</w:t>
            </w:r>
          </w:p>
        </w:tc>
      </w:tr>
      <w:tr>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See comments</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r>
              <w:rPr>
                <w:rFonts w:hint="eastAsia"/>
                <w:lang w:eastAsia="ko-KR"/>
              </w:rPr>
              <w:t xml:space="preserve">If </w:t>
            </w:r>
            <w:r>
              <w:rPr>
                <w:lang w:eastAsia="ko-KR"/>
              </w:rPr>
              <w:t xml:space="preserve">Q2-1 is yes, then we are OK with the change. Otherwise, we prefer to not to have this change. </w:t>
            </w:r>
          </w:p>
        </w:tc>
      </w:tr>
      <w:tr>
        <w:tc>
          <w:tcPr>
            <w:tcW w:w="1496" w:type="dxa"/>
          </w:tcPr>
          <w:p>
            <w:pPr>
              <w:rPr>
                <w:rFonts w:eastAsia="宋体"/>
                <w:lang w:eastAsia="zh-CN"/>
              </w:rPr>
            </w:pPr>
            <w:r>
              <w:rPr>
                <w:rFonts w:eastAsia="宋体" w:hint="eastAsia"/>
                <w:lang w:eastAsia="zh-CN"/>
              </w:rPr>
              <w:t>O</w:t>
            </w:r>
            <w:r>
              <w:rPr>
                <w:rFonts w:eastAsia="宋体"/>
                <w:lang w:eastAsia="zh-CN"/>
              </w:rPr>
              <w:t>PPO</w:t>
            </w:r>
          </w:p>
        </w:tc>
        <w:tc>
          <w:tcPr>
            <w:tcW w:w="1739" w:type="dxa"/>
          </w:tcPr>
          <w:p>
            <w:pPr>
              <w:rPr>
                <w:rFonts w:eastAsia="宋体"/>
                <w:lang w:eastAsia="zh-CN"/>
              </w:rPr>
            </w:pPr>
            <w:r>
              <w:rPr>
                <w:rFonts w:eastAsia="宋体"/>
                <w:lang w:eastAsia="zh-CN"/>
              </w:rPr>
              <w:t>Disagree</w:t>
            </w:r>
          </w:p>
        </w:tc>
        <w:tc>
          <w:tcPr>
            <w:tcW w:w="6480" w:type="dxa"/>
          </w:tcPr>
          <w:p>
            <w:pPr>
              <w:rPr>
                <w:rFonts w:eastAsia="宋体"/>
                <w:lang w:eastAsia="zh-CN"/>
              </w:rPr>
            </w:pPr>
            <w:r>
              <w:rPr>
                <w:rFonts w:eastAsia="宋体"/>
                <w:lang w:eastAsia="zh-CN"/>
              </w:rPr>
              <w:t>Please see the answer to Question 2-1</w:t>
            </w:r>
          </w:p>
        </w:tc>
      </w:tr>
      <w:tr>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bl>
    <w:p>
      <w:pPr>
        <w:rPr>
          <w:lang w:val="en-US" w:eastAsia="zh-CN"/>
        </w:rPr>
      </w:pPr>
    </w:p>
    <w:p>
      <w:pPr>
        <w:pStyle w:val="2"/>
        <w:rPr>
          <w:b/>
          <w:bCs/>
          <w:lang w:val="en-US"/>
        </w:rPr>
      </w:pPr>
      <w:r>
        <w:rPr>
          <w:b/>
          <w:bCs/>
          <w:lang w:val="en-US" w:eastAsia="zh-CN"/>
        </w:rPr>
        <w:t>2.3  </w:t>
      </w:r>
      <w:r>
        <w:rPr>
          <w:b/>
          <w:bCs/>
          <w:lang w:val="en-US"/>
        </w:rPr>
        <w:t>Correction to firstOFDMSymbolInTimeDomain</w:t>
      </w:r>
    </w:p>
    <w:p>
      <w:pPr>
        <w:pStyle w:val="Doc-title0"/>
        <w:rPr>
          <w:noProof w:val="0"/>
          <w:lang w:val="en-US"/>
        </w:rPr>
      </w:pPr>
      <w:r>
        <w:t xml:space="preserve">[6] </w:t>
      </w:r>
      <w:hyperlink r:id="rId46" w:history="1">
        <w:r>
          <w:rPr>
            <w:rStyle w:val="af"/>
            <w:noProof w:val="0"/>
            <w:lang w:val="en-US"/>
          </w:rPr>
          <w:t>R2-2207263</w:t>
        </w:r>
      </w:hyperlink>
      <w:r>
        <w:rPr>
          <w:noProof w:val="0"/>
          <w:lang w:val="en-US"/>
        </w:rPr>
        <w:tab/>
        <w:t>Correction to firstOFDMSymbolInTimeDomain</w:t>
      </w:r>
      <w:r>
        <w:rPr>
          <w:noProof w:val="0"/>
          <w:lang w:val="en-US"/>
        </w:rPr>
        <w:tab/>
        <w:t>Nokia, Nokia Shanghai Bell</w:t>
      </w:r>
      <w:r>
        <w:rPr>
          <w:noProof w:val="0"/>
          <w:lang w:val="en-US"/>
        </w:rPr>
        <w:tab/>
        <w:t>discussion</w:t>
      </w:r>
      <w:r>
        <w:rPr>
          <w:noProof w:val="0"/>
          <w:lang w:val="en-US"/>
        </w:rPr>
        <w:tab/>
        <w:t>Rel-15</w:t>
      </w:r>
      <w:r>
        <w:rPr>
          <w:noProof w:val="0"/>
          <w:lang w:val="en-US"/>
        </w:rPr>
        <w:tab/>
        <w:t>NR_newRAT-Core</w:t>
      </w:r>
    </w:p>
    <w:p>
      <w:pPr>
        <w:pStyle w:val="Doc-title0"/>
        <w:rPr>
          <w:noProof w:val="0"/>
          <w:lang w:val="en-US"/>
        </w:rPr>
      </w:pPr>
      <w:r>
        <w:t xml:space="preserve">[7] </w:t>
      </w:r>
      <w:hyperlink r:id="rId47" w:history="1">
        <w:r>
          <w:rPr>
            <w:rStyle w:val="af"/>
            <w:noProof w:val="0"/>
            <w:lang w:val="en-US"/>
          </w:rPr>
          <w:t>R2-2207264</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Rel-15</w:t>
      </w:r>
      <w:r>
        <w:rPr>
          <w:noProof w:val="0"/>
          <w:lang w:val="en-US"/>
        </w:rPr>
        <w:tab/>
        <w:t>38.331</w:t>
      </w:r>
      <w:r>
        <w:rPr>
          <w:noProof w:val="0"/>
          <w:lang w:val="en-US"/>
        </w:rPr>
        <w:tab/>
        <w:t>15.18.0</w:t>
      </w:r>
      <w:r>
        <w:rPr>
          <w:noProof w:val="0"/>
          <w:lang w:val="en-US"/>
        </w:rPr>
        <w:tab/>
        <w:t>3241</w:t>
      </w:r>
      <w:r>
        <w:rPr>
          <w:noProof w:val="0"/>
          <w:lang w:val="en-US"/>
        </w:rPr>
        <w:tab/>
        <w:t>-</w:t>
      </w:r>
      <w:r>
        <w:rPr>
          <w:noProof w:val="0"/>
          <w:lang w:val="en-US"/>
        </w:rPr>
        <w:tab/>
        <w:t>F</w:t>
      </w:r>
      <w:r>
        <w:rPr>
          <w:noProof w:val="0"/>
          <w:lang w:val="en-US"/>
        </w:rPr>
        <w:tab/>
        <w:t>NR_newRAT-Core</w:t>
      </w:r>
    </w:p>
    <w:p>
      <w:pPr>
        <w:pStyle w:val="Doc-title0"/>
        <w:rPr>
          <w:noProof w:val="0"/>
          <w:lang w:val="en-US"/>
        </w:rPr>
      </w:pPr>
      <w:r>
        <w:t xml:space="preserve">[8] </w:t>
      </w:r>
      <w:hyperlink r:id="rId48" w:history="1">
        <w:r>
          <w:rPr>
            <w:rStyle w:val="af"/>
            <w:noProof w:val="0"/>
            <w:lang w:val="en-US"/>
          </w:rPr>
          <w:t>R2-2207265</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3242</w:t>
      </w:r>
      <w:r>
        <w:rPr>
          <w:noProof w:val="0"/>
          <w:lang w:val="en-US"/>
        </w:rPr>
        <w:tab/>
        <w:t>-</w:t>
      </w:r>
      <w:r>
        <w:rPr>
          <w:noProof w:val="0"/>
          <w:lang w:val="en-US"/>
        </w:rPr>
        <w:tab/>
        <w:t>A</w:t>
      </w:r>
      <w:r>
        <w:rPr>
          <w:noProof w:val="0"/>
          <w:lang w:val="en-US"/>
        </w:rPr>
        <w:tab/>
        <w:t>NR_newRAT-Core</w:t>
      </w:r>
    </w:p>
    <w:p>
      <w:pPr>
        <w:pStyle w:val="Doc-title0"/>
        <w:rPr>
          <w:noProof w:val="0"/>
          <w:lang w:val="en-US"/>
        </w:rPr>
      </w:pPr>
      <w:r>
        <w:t xml:space="preserve">[9] </w:t>
      </w:r>
      <w:hyperlink r:id="rId49" w:history="1">
        <w:r>
          <w:rPr>
            <w:rStyle w:val="af"/>
            <w:noProof w:val="0"/>
            <w:lang w:val="en-US"/>
          </w:rPr>
          <w:t>R2-2207266</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3243</w:t>
      </w:r>
      <w:r>
        <w:rPr>
          <w:noProof w:val="0"/>
          <w:lang w:val="en-US"/>
        </w:rPr>
        <w:tab/>
        <w:t>-</w:t>
      </w:r>
      <w:r>
        <w:rPr>
          <w:noProof w:val="0"/>
          <w:lang w:val="en-US"/>
        </w:rPr>
        <w:tab/>
        <w:t>A</w:t>
      </w:r>
      <w:r>
        <w:rPr>
          <w:noProof w:val="0"/>
          <w:lang w:val="en-US"/>
        </w:rPr>
        <w:tab/>
        <w:t>NR_newRAT-Core</w:t>
      </w:r>
    </w:p>
    <w:p>
      <w:pPr>
        <w:rPr>
          <w:lang w:val="en-US"/>
        </w:rPr>
      </w:pPr>
    </w:p>
    <w:p>
      <w:pPr>
        <w:rPr>
          <w:lang w:val="en-US"/>
        </w:rPr>
      </w:pPr>
      <w:r>
        <w:rPr>
          <w:lang w:val="en-US"/>
        </w:rPr>
        <w:t xml:space="preserve">In the TDOC [6], the proponent argues that for the CSI-RS-ResourceMapping, the Rel-15 RRC specifications still carry on with a restriction on usage of the value 2 </w:t>
      </w:r>
      <w:r>
        <w:t xml:space="preserve">of </w:t>
      </w:r>
      <w:r>
        <w:rPr>
          <w:i/>
          <w:iCs/>
        </w:rPr>
        <w:t xml:space="preserve">firstOFDMSymbolInTimeDomain </w:t>
      </w:r>
      <w:r>
        <w:t xml:space="preserve">being only supported when DMRS </w:t>
      </w:r>
      <w:proofErr w:type="spellStart"/>
      <w:r>
        <w:t>TypeA</w:t>
      </w:r>
      <w:proofErr w:type="spellEnd"/>
      <w:r>
        <w:t xml:space="preserve"> uses </w:t>
      </w:r>
      <w:r>
        <w:rPr>
          <w:i/>
          <w:iCs/>
        </w:rPr>
        <w:t xml:space="preserve">pos3 </w:t>
      </w:r>
      <w:r>
        <w:t xml:space="preserve">while pointing out that this restriction was done away with in the RAN1 meeting RAN1#AH-1801 (based on </w:t>
      </w:r>
      <w:hyperlink r:id="rId50" w:history="1">
        <w:r>
          <w:rPr>
            <w:rStyle w:val="af"/>
          </w:rPr>
          <w:t>R1-1801302</w:t>
        </w:r>
      </w:hyperlink>
      <w:r>
        <w:rPr>
          <w:rStyle w:val="af"/>
        </w:rPr>
        <w:t>).</w:t>
      </w:r>
      <w:r>
        <w:rPr>
          <w:lang w:val="en-US"/>
        </w:rPr>
        <w:t xml:space="preserve"> As this restriction is no longer in the RAN1 specifications the RAN2 specifications require to be updated as RAN2 specifications for Rel-15 RRC is not aligned with either the Rel-15 RAN1 agreements or current RAN1 specifications for the CSI-RS parameter firstOFDMSymbolInTimeDomain. The CRs propose to remove this restriction.</w:t>
      </w:r>
    </w:p>
    <w:p>
      <w:pPr>
        <w:rPr>
          <w:b/>
          <w:bCs/>
          <w:sz w:val="22"/>
          <w:szCs w:val="22"/>
        </w:rPr>
      </w:pPr>
      <w:r>
        <w:rPr>
          <w:b/>
          <w:bCs/>
          <w:sz w:val="22"/>
          <w:szCs w:val="22"/>
        </w:rPr>
        <w:t xml:space="preserve">Question 3: Do companies agree to remove the restriction “Value 2 is supported only when </w:t>
      </w:r>
      <w:proofErr w:type="spellStart"/>
      <w:r>
        <w:rPr>
          <w:b/>
          <w:bCs/>
          <w:sz w:val="22"/>
          <w:szCs w:val="22"/>
        </w:rPr>
        <w:t>dmrs</w:t>
      </w:r>
      <w:proofErr w:type="spellEnd"/>
      <w:r>
        <w:rPr>
          <w:b/>
          <w:bCs/>
          <w:sz w:val="22"/>
          <w:szCs w:val="22"/>
        </w:rPr>
        <w:t>-</w:t>
      </w:r>
      <w:proofErr w:type="spellStart"/>
      <w:r>
        <w:rPr>
          <w:b/>
          <w:bCs/>
          <w:sz w:val="22"/>
          <w:szCs w:val="22"/>
        </w:rPr>
        <w:t>TypeA</w:t>
      </w:r>
      <w:proofErr w:type="spellEnd"/>
      <w:r>
        <w:rPr>
          <w:b/>
          <w:bCs/>
          <w:sz w:val="22"/>
          <w:szCs w:val="22"/>
        </w:rPr>
        <w:t>-Position equals pos3.” from field description of firstOFDMSymbolInTimeDomain starting from Rel-15 onwards?</w:t>
      </w:r>
    </w:p>
    <w:tbl>
      <w:tblPr>
        <w:tblStyle w:val="TableGrid1"/>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eastAsia="宋体" w:hAnsi="Arial"/>
                <w:sz w:val="18"/>
                <w:lang w:eastAsia="zh-CN"/>
              </w:rPr>
            </w:pPr>
            <w:r>
              <w:rPr>
                <w:rFonts w:eastAsiaTheme="minorEastAsia"/>
              </w:rPr>
              <w:t>[Proponent] Yes, the restriction is artificial as this is no longer a valid assumption. The RAN1 and RAN2 specifications are out of sync on this aspect.</w:t>
            </w:r>
          </w:p>
        </w:tc>
      </w:tr>
      <w:tr>
        <w:tc>
          <w:tcPr>
            <w:tcW w:w="1496" w:type="dxa"/>
          </w:tcPr>
          <w:p>
            <w:pPr>
              <w:rPr>
                <w:rFonts w:eastAsia="宋体"/>
                <w:lang w:eastAsia="zh-CN"/>
              </w:rPr>
            </w:pPr>
            <w:r>
              <w:rPr>
                <w:rFonts w:eastAsia="宋体"/>
                <w:lang w:eastAsia="zh-CN"/>
              </w:rPr>
              <w:t>Ericsson</w:t>
            </w:r>
          </w:p>
        </w:tc>
        <w:tc>
          <w:tcPr>
            <w:tcW w:w="1739" w:type="dxa"/>
          </w:tcPr>
          <w:p>
            <w:pPr>
              <w:rPr>
                <w:rFonts w:eastAsia="宋体"/>
                <w:lang w:eastAsia="zh-CN"/>
              </w:rPr>
            </w:pPr>
            <w:r>
              <w:rPr>
                <w:rFonts w:eastAsia="宋体"/>
                <w:lang w:eastAsia="zh-CN"/>
              </w:rPr>
              <w:t>Agree</w:t>
            </w:r>
          </w:p>
        </w:tc>
        <w:tc>
          <w:tcPr>
            <w:tcW w:w="6480" w:type="dxa"/>
          </w:tcPr>
          <w:p>
            <w:pPr>
              <w:rPr>
                <w:rFonts w:eastAsiaTheme="minorEastAsia"/>
              </w:rPr>
            </w:pPr>
            <w:r>
              <w:rPr>
                <w:rFonts w:eastAsiaTheme="minorEastAsia"/>
              </w:rPr>
              <w:t>Same view as Nokia.</w:t>
            </w:r>
          </w:p>
        </w:tc>
      </w:tr>
      <w:tr>
        <w:tc>
          <w:tcPr>
            <w:tcW w:w="1496" w:type="dxa"/>
          </w:tcPr>
          <w:p>
            <w:pPr>
              <w:rPr>
                <w:rFonts w:eastAsia="宋体"/>
                <w:lang w:eastAsia="zh-CN"/>
              </w:rPr>
            </w:pPr>
            <w:r>
              <w:rPr>
                <w:rFonts w:eastAsia="宋体"/>
                <w:lang w:eastAsia="zh-CN"/>
              </w:rPr>
              <w:t>Apple</w:t>
            </w:r>
          </w:p>
        </w:tc>
        <w:tc>
          <w:tcPr>
            <w:tcW w:w="1739" w:type="dxa"/>
          </w:tcPr>
          <w:p>
            <w:pPr>
              <w:rPr>
                <w:rFonts w:eastAsia="宋体"/>
                <w:lang w:eastAsia="zh-CN"/>
              </w:rPr>
            </w:pPr>
            <w:r>
              <w:rPr>
                <w:rFonts w:eastAsia="宋体"/>
                <w:lang w:eastAsia="zh-CN"/>
              </w:rPr>
              <w:t>Not sure</w:t>
            </w:r>
          </w:p>
        </w:tc>
        <w:tc>
          <w:tcPr>
            <w:tcW w:w="6480" w:type="dxa"/>
          </w:tcPr>
          <w:p>
            <w:pPr>
              <w:rPr>
                <w:rFonts w:eastAsiaTheme="minorEastAsia"/>
              </w:rPr>
            </w:pPr>
            <w:r>
              <w:rPr>
                <w:rFonts w:eastAsiaTheme="minorEastAsia"/>
              </w:rPr>
              <w:t>We tend to think that we can live with this restriction. We also need to check the UE implementations.</w:t>
            </w:r>
          </w:p>
        </w:tc>
      </w:tr>
      <w:tr>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rPr>
                <w:rFonts w:eastAsiaTheme="minorEastAsia"/>
                <w:highlight w:val="yellow"/>
              </w:rPr>
            </w:pPr>
          </w:p>
        </w:tc>
      </w:tr>
      <w:tr>
        <w:tc>
          <w:tcPr>
            <w:tcW w:w="1496" w:type="dxa"/>
          </w:tcPr>
          <w:p>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pPr>
              <w:rPr>
                <w:rFonts w:eastAsia="宋体"/>
                <w:lang w:eastAsia="zh-CN"/>
              </w:rPr>
            </w:pPr>
            <w:r>
              <w:rPr>
                <w:rFonts w:eastAsia="宋体" w:hint="eastAsia"/>
                <w:lang w:eastAsia="zh-CN"/>
              </w:rPr>
              <w:t>S</w:t>
            </w:r>
            <w:r>
              <w:rPr>
                <w:rFonts w:eastAsia="宋体"/>
                <w:lang w:eastAsia="zh-CN"/>
              </w:rPr>
              <w:t>ee comment</w:t>
            </w:r>
          </w:p>
        </w:tc>
        <w:tc>
          <w:tcPr>
            <w:tcW w:w="6480" w:type="dxa"/>
          </w:tcPr>
          <w:p>
            <w:pPr>
              <w:rPr>
                <w:rFonts w:eastAsia="宋体"/>
                <w:highlight w:val="yellow"/>
                <w:lang w:eastAsia="zh-CN"/>
              </w:rPr>
            </w:pPr>
            <w:r>
              <w:rPr>
                <w:rFonts w:eastAsiaTheme="minorEastAsia"/>
              </w:rPr>
              <w:t>For Rel-17 we can fine to remove the restriction, but for R15/16 we may need time to check whether it way already implemented in the product.</w:t>
            </w:r>
          </w:p>
        </w:tc>
      </w:tr>
      <w:tr>
        <w:tc>
          <w:tcPr>
            <w:tcW w:w="1496" w:type="dxa"/>
          </w:tcPr>
          <w:p>
            <w:pPr>
              <w:rPr>
                <w:rFonts w:eastAsia="宋体"/>
                <w:lang w:eastAsia="zh-CN"/>
              </w:rPr>
            </w:pPr>
            <w:r>
              <w:rPr>
                <w:rFonts w:eastAsia="宋体" w:hint="eastAsia"/>
                <w:lang w:eastAsia="zh-CN"/>
              </w:rPr>
              <w:t>CATT</w:t>
            </w:r>
          </w:p>
        </w:tc>
        <w:tc>
          <w:tcPr>
            <w:tcW w:w="1739" w:type="dxa"/>
          </w:tcPr>
          <w:p>
            <w:pPr>
              <w:rPr>
                <w:rFonts w:eastAsia="宋体"/>
                <w:lang w:eastAsia="zh-CN"/>
              </w:rPr>
            </w:pPr>
            <w:r>
              <w:rPr>
                <w:rFonts w:eastAsia="宋体" w:hint="eastAsia"/>
                <w:lang w:eastAsia="zh-CN"/>
              </w:rPr>
              <w:t>see comments</w:t>
            </w:r>
          </w:p>
        </w:tc>
        <w:tc>
          <w:tcPr>
            <w:tcW w:w="6480" w:type="dxa"/>
          </w:tcPr>
          <w:p>
            <w:pPr>
              <w:rPr>
                <w:rFonts w:eastAsia="宋体"/>
                <w:lang w:eastAsia="zh-CN"/>
              </w:rPr>
            </w:pPr>
            <w:r>
              <w:rPr>
                <w:rFonts w:eastAsia="宋体" w:hint="eastAsia"/>
                <w:lang w:eastAsia="zh-CN"/>
              </w:rPr>
              <w:t>we haven</w:t>
            </w:r>
            <w:r>
              <w:rPr>
                <w:rFonts w:eastAsia="宋体"/>
                <w:lang w:eastAsia="zh-CN"/>
              </w:rPr>
              <w:t>’</w:t>
            </w:r>
            <w:r>
              <w:rPr>
                <w:rFonts w:eastAsia="宋体" w:hint="eastAsia"/>
                <w:lang w:eastAsia="zh-CN"/>
              </w:rPr>
              <w:t>t checked but if this is just to align with R1 spec then perhaps OK.</w:t>
            </w:r>
          </w:p>
        </w:tc>
      </w:tr>
      <w:tr>
        <w:tc>
          <w:tcPr>
            <w:tcW w:w="1496" w:type="dxa"/>
          </w:tcPr>
          <w:p>
            <w:pPr>
              <w:rPr>
                <w:rFonts w:eastAsia="宋体"/>
                <w:lang w:eastAsia="zh-CN"/>
              </w:rPr>
            </w:pPr>
          </w:p>
        </w:tc>
        <w:tc>
          <w:tcPr>
            <w:tcW w:w="1739" w:type="dxa"/>
          </w:tcPr>
          <w:p>
            <w:pPr>
              <w:rPr>
                <w:rFonts w:eastAsia="宋体"/>
                <w:lang w:eastAsia="zh-CN"/>
              </w:rPr>
            </w:pP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p>
        </w:tc>
      </w:tr>
      <w:tr>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rPr>
            </w:pPr>
          </w:p>
        </w:tc>
      </w:tr>
    </w:tbl>
    <w:p>
      <w:pPr>
        <w:rPr>
          <w:lang w:val="en-US"/>
        </w:rPr>
      </w:pPr>
    </w:p>
    <w:p>
      <w:pPr>
        <w:pStyle w:val="2"/>
        <w:rPr>
          <w:b/>
          <w:bCs/>
          <w:sz w:val="22"/>
          <w:szCs w:val="22"/>
        </w:rPr>
      </w:pPr>
      <w:r>
        <w:rPr>
          <w:b/>
          <w:bCs/>
          <w:lang w:val="en-US" w:eastAsia="zh-CN"/>
        </w:rPr>
        <w:t>2.4  </w:t>
      </w:r>
      <w:r>
        <w:rPr>
          <w:b/>
          <w:bCs/>
          <w:lang w:val="en-US"/>
        </w:rPr>
        <w:t>Correction on the field description for highSpeedDemodFlag</w:t>
      </w:r>
    </w:p>
    <w:p>
      <w:pPr>
        <w:pStyle w:val="Doc-title0"/>
        <w:rPr>
          <w:noProof w:val="0"/>
          <w:lang w:val="en-US"/>
        </w:rPr>
      </w:pPr>
      <w:r>
        <w:t xml:space="preserve">[10] </w:t>
      </w:r>
      <w:hyperlink r:id="rId51" w:history="1">
        <w:r>
          <w:rPr>
            <w:rStyle w:val="af"/>
            <w:noProof w:val="0"/>
            <w:lang w:val="en-US"/>
          </w:rPr>
          <w:t>R2-2207941</w:t>
        </w:r>
      </w:hyperlink>
      <w:r>
        <w:rPr>
          <w:noProof w:val="0"/>
          <w:lang w:val="en-US"/>
        </w:rPr>
        <w:tab/>
        <w:t>Correction on the field description for highSpeedDemodFlag</w:t>
      </w:r>
      <w:r>
        <w:rPr>
          <w:noProof w:val="0"/>
          <w:lang w:val="en-US"/>
        </w:rPr>
        <w:tab/>
        <w:t>Huawei, HiSilicon</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3329</w:t>
      </w:r>
      <w:r>
        <w:rPr>
          <w:noProof w:val="0"/>
          <w:lang w:val="en-US"/>
        </w:rPr>
        <w:tab/>
        <w:t>-</w:t>
      </w:r>
      <w:r>
        <w:rPr>
          <w:noProof w:val="0"/>
          <w:lang w:val="en-US"/>
        </w:rPr>
        <w:tab/>
        <w:t>F</w:t>
      </w:r>
      <w:r>
        <w:rPr>
          <w:noProof w:val="0"/>
          <w:lang w:val="en-US"/>
        </w:rPr>
        <w:tab/>
        <w:t>NR_HST-Core</w:t>
      </w:r>
    </w:p>
    <w:p>
      <w:pPr>
        <w:rPr>
          <w:lang w:val="en-US" w:eastAsia="zh-CN"/>
        </w:rPr>
      </w:pPr>
      <w:r>
        <w:rPr>
          <w:lang w:val="en-US" w:eastAsia="zh-CN"/>
        </w:rPr>
        <w:t>In the above CR, the proponent argues that the Rel-17 change that was agreed to be made to the field description of highSpeedDemodFlag, i.e., the UE should check whether it supports demodulationEnhancement-r16 before applying the field must also be propagated to Rel-16. Note that the Rel-17 change was agreed in R2-2203852.</w:t>
      </w:r>
    </w:p>
    <w:p>
      <w:pPr>
        <w:rPr>
          <w:b/>
          <w:bCs/>
          <w:sz w:val="22"/>
          <w:szCs w:val="22"/>
        </w:rPr>
      </w:pPr>
      <w:r>
        <w:rPr>
          <w:b/>
          <w:bCs/>
          <w:sz w:val="22"/>
          <w:szCs w:val="22"/>
        </w:rPr>
        <w:t>Question 4: Do companies agree to propagate the changes for the field description of highSpeedDemodFlag based on the Rel-17 agreed version in R2-2203852 to Rel-16?</w:t>
      </w:r>
    </w:p>
    <w:tbl>
      <w:tblPr>
        <w:tblStyle w:val="TableGrid1"/>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eastAsia="宋体" w:hAnsi="Arial"/>
                <w:sz w:val="18"/>
                <w:lang w:eastAsia="zh-CN"/>
              </w:rPr>
            </w:pPr>
            <w:r>
              <w:rPr>
                <w:rFonts w:eastAsiaTheme="minorEastAsia"/>
              </w:rPr>
              <w:t>Yes, we are okay with the change</w:t>
            </w:r>
          </w:p>
        </w:tc>
      </w:tr>
      <w:tr>
        <w:tc>
          <w:tcPr>
            <w:tcW w:w="1496" w:type="dxa"/>
          </w:tcPr>
          <w:p>
            <w:pPr>
              <w:rPr>
                <w:rFonts w:eastAsia="宋体"/>
                <w:lang w:eastAsia="zh-CN"/>
              </w:rPr>
            </w:pPr>
            <w:r>
              <w:rPr>
                <w:rFonts w:eastAsia="宋体"/>
                <w:lang w:eastAsia="zh-CN"/>
              </w:rPr>
              <w:t>Ericsson</w:t>
            </w:r>
          </w:p>
        </w:tc>
        <w:tc>
          <w:tcPr>
            <w:tcW w:w="1739" w:type="dxa"/>
          </w:tcPr>
          <w:p>
            <w:pPr>
              <w:rPr>
                <w:rFonts w:eastAsia="宋体"/>
                <w:lang w:eastAsia="zh-CN"/>
              </w:rPr>
            </w:pPr>
            <w:r>
              <w:rPr>
                <w:rFonts w:eastAsia="宋体"/>
                <w:lang w:eastAsia="zh-CN"/>
              </w:rPr>
              <w:t>Agree</w:t>
            </w:r>
          </w:p>
        </w:tc>
        <w:tc>
          <w:tcPr>
            <w:tcW w:w="6480" w:type="dxa"/>
          </w:tcPr>
          <w:p>
            <w:pPr>
              <w:rPr>
                <w:rFonts w:eastAsiaTheme="minorEastAsia"/>
              </w:rPr>
            </w:pPr>
          </w:p>
        </w:tc>
      </w:tr>
      <w:tr>
        <w:tc>
          <w:tcPr>
            <w:tcW w:w="1496" w:type="dxa"/>
          </w:tcPr>
          <w:p>
            <w:pPr>
              <w:rPr>
                <w:rFonts w:eastAsia="宋体"/>
                <w:lang w:eastAsia="zh-CN"/>
              </w:rPr>
            </w:pPr>
            <w:r>
              <w:rPr>
                <w:rFonts w:eastAsia="宋体" w:hint="eastAsia"/>
                <w:lang w:eastAsia="zh-CN"/>
              </w:rPr>
              <w:t>H</w:t>
            </w:r>
            <w:r>
              <w:rPr>
                <w:rFonts w:eastAsia="宋体"/>
                <w:lang w:eastAsia="zh-CN"/>
              </w:rPr>
              <w:t>uawei, HiSilicon</w:t>
            </w:r>
          </w:p>
        </w:tc>
        <w:tc>
          <w:tcPr>
            <w:tcW w:w="1739" w:type="dxa"/>
          </w:tcPr>
          <w:p>
            <w:pPr>
              <w:rPr>
                <w:rFonts w:eastAsia="宋体"/>
                <w:lang w:eastAsia="zh-CN"/>
              </w:rPr>
            </w:pPr>
            <w:r>
              <w:rPr>
                <w:rFonts w:eastAsia="宋体" w:hint="eastAsia"/>
                <w:lang w:eastAsia="zh-CN"/>
              </w:rPr>
              <w:t>A</w:t>
            </w:r>
            <w:r>
              <w:rPr>
                <w:rFonts w:eastAsia="宋体"/>
                <w:lang w:eastAsia="zh-CN"/>
              </w:rPr>
              <w:t>gree</w:t>
            </w:r>
          </w:p>
        </w:tc>
        <w:tc>
          <w:tcPr>
            <w:tcW w:w="6480" w:type="dxa"/>
          </w:tcPr>
          <w:p>
            <w:pPr>
              <w:rPr>
                <w:rFonts w:eastAsiaTheme="minorEastAsia"/>
              </w:rPr>
            </w:pPr>
            <w:r>
              <w:rPr>
                <w:rFonts w:eastAsia="宋体"/>
                <w:lang w:eastAsia="zh-CN"/>
              </w:rPr>
              <w:t>Proponent.</w:t>
            </w:r>
          </w:p>
        </w:tc>
      </w:tr>
      <w:tr>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Ok</w:t>
            </w:r>
          </w:p>
        </w:tc>
        <w:tc>
          <w:tcPr>
            <w:tcW w:w="6480" w:type="dxa"/>
          </w:tcPr>
          <w:p>
            <w:pPr>
              <w:rPr>
                <w:rFonts w:eastAsiaTheme="minorEastAsia"/>
                <w:highlight w:val="yellow"/>
              </w:rPr>
            </w:pPr>
          </w:p>
        </w:tc>
      </w:tr>
      <w:tr>
        <w:tc>
          <w:tcPr>
            <w:tcW w:w="1496" w:type="dxa"/>
          </w:tcPr>
          <w:p>
            <w:pPr>
              <w:rPr>
                <w:rFonts w:eastAsiaTheme="minorEastAsia"/>
              </w:rPr>
            </w:pPr>
            <w:r>
              <w:rPr>
                <w:rFonts w:eastAsia="MS Mincho" w:hint="eastAsia"/>
                <w:lang w:eastAsia="ja-JP"/>
              </w:rPr>
              <w:t>N</w:t>
            </w:r>
            <w:r>
              <w:rPr>
                <w:rFonts w:eastAsia="MS Mincho"/>
                <w:lang w:eastAsia="ja-JP"/>
              </w:rPr>
              <w:t>EC</w:t>
            </w:r>
          </w:p>
        </w:tc>
        <w:tc>
          <w:tcPr>
            <w:tcW w:w="1739" w:type="dxa"/>
          </w:tcPr>
          <w:p>
            <w:pPr>
              <w:rPr>
                <w:rFonts w:eastAsiaTheme="minorEastAsia"/>
              </w:rPr>
            </w:pPr>
            <w:r>
              <w:rPr>
                <w:rFonts w:eastAsia="MS Mincho" w:hint="eastAsia"/>
                <w:lang w:eastAsia="ja-JP"/>
              </w:rPr>
              <w:t>A</w:t>
            </w:r>
            <w:r>
              <w:rPr>
                <w:rFonts w:eastAsia="MS Mincho"/>
                <w:lang w:eastAsia="ja-JP"/>
              </w:rPr>
              <w:t>gree</w:t>
            </w:r>
          </w:p>
        </w:tc>
        <w:tc>
          <w:tcPr>
            <w:tcW w:w="6480" w:type="dxa"/>
          </w:tcPr>
          <w:p>
            <w:pPr>
              <w:rPr>
                <w:lang w:eastAsia="sv-SE"/>
              </w:rPr>
            </w:pPr>
            <w:r>
              <w:rPr>
                <w:rFonts w:eastAsia="MS Mincho" w:hint="eastAsia"/>
                <w:lang w:eastAsia="ja-JP"/>
              </w:rPr>
              <w:t>W</w:t>
            </w:r>
            <w:r>
              <w:rPr>
                <w:rFonts w:eastAsia="MS Mincho"/>
                <w:lang w:eastAsia="ja-JP"/>
              </w:rPr>
              <w:t>e are fine to add this to align with Rel-17 change.</w:t>
            </w:r>
          </w:p>
        </w:tc>
      </w:tr>
      <w:tr>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p>
        </w:tc>
      </w:tr>
      <w:tr>
        <w:tc>
          <w:tcPr>
            <w:tcW w:w="1496" w:type="dxa"/>
          </w:tcPr>
          <w:p>
            <w:pPr>
              <w:rPr>
                <w:rFonts w:eastAsia="宋体"/>
                <w:lang w:eastAsia="zh-CN"/>
              </w:rPr>
            </w:pPr>
            <w:r>
              <w:rPr>
                <w:rFonts w:eastAsia="宋体" w:hint="eastAsia"/>
                <w:lang w:eastAsia="zh-CN"/>
              </w:rPr>
              <w:t>O</w:t>
            </w:r>
            <w:r>
              <w:rPr>
                <w:rFonts w:eastAsia="宋体"/>
                <w:lang w:eastAsia="zh-CN"/>
              </w:rPr>
              <w:t>PPO</w:t>
            </w:r>
          </w:p>
        </w:tc>
        <w:tc>
          <w:tcPr>
            <w:tcW w:w="1739" w:type="dxa"/>
          </w:tcPr>
          <w:p>
            <w:pPr>
              <w:rPr>
                <w:rFonts w:eastAsia="宋体"/>
                <w:lang w:eastAsia="zh-CN"/>
              </w:rPr>
            </w:pPr>
            <w:r>
              <w:rPr>
                <w:rFonts w:eastAsia="宋体" w:hint="eastAsia"/>
                <w:lang w:eastAsia="zh-CN"/>
              </w:rPr>
              <w:t>A</w:t>
            </w:r>
            <w:r>
              <w:rPr>
                <w:rFonts w:eastAsia="宋体"/>
                <w:lang w:eastAsia="zh-CN"/>
              </w:rPr>
              <w:t>gree</w:t>
            </w:r>
          </w:p>
        </w:tc>
        <w:tc>
          <w:tcPr>
            <w:tcW w:w="6480" w:type="dxa"/>
          </w:tcPr>
          <w:p>
            <w:pPr>
              <w:rPr>
                <w:rFonts w:eastAsiaTheme="minorEastAsia"/>
              </w:rPr>
            </w:pPr>
          </w:p>
        </w:tc>
      </w:tr>
      <w:tr>
        <w:tc>
          <w:tcPr>
            <w:tcW w:w="1496" w:type="dxa"/>
          </w:tcPr>
          <w:p>
            <w:pPr>
              <w:rPr>
                <w:rFonts w:eastAsia="宋体"/>
                <w:lang w:eastAsia="zh-CN"/>
              </w:rPr>
            </w:pPr>
            <w:r>
              <w:rPr>
                <w:rFonts w:eastAsia="宋体" w:hint="eastAsia"/>
                <w:lang w:eastAsia="zh-CN"/>
              </w:rPr>
              <w:t>CATT</w:t>
            </w:r>
          </w:p>
        </w:tc>
        <w:tc>
          <w:tcPr>
            <w:tcW w:w="1739" w:type="dxa"/>
          </w:tcPr>
          <w:p>
            <w:pPr>
              <w:rPr>
                <w:rFonts w:eastAsia="宋体"/>
                <w:lang w:eastAsia="zh-CN"/>
              </w:rPr>
            </w:pPr>
            <w:r>
              <w:rPr>
                <w:rFonts w:eastAsia="宋体"/>
                <w:lang w:eastAsia="zh-CN"/>
              </w:rPr>
              <w:t>Agree</w:t>
            </w:r>
          </w:p>
        </w:tc>
        <w:tc>
          <w:tcPr>
            <w:tcW w:w="6480" w:type="dxa"/>
          </w:tcPr>
          <w:p>
            <w:pPr>
              <w:rPr>
                <w:rFonts w:eastAsiaTheme="minorEastAsia"/>
              </w:rPr>
            </w:pPr>
          </w:p>
        </w:tc>
      </w:tr>
    </w:tbl>
    <w:p>
      <w:pPr>
        <w:rPr>
          <w:lang w:val="en-US" w:eastAsia="zh-CN"/>
        </w:rPr>
      </w:pPr>
    </w:p>
    <w:p>
      <w:pPr>
        <w:pStyle w:val="2"/>
        <w:rPr>
          <w:b/>
          <w:bCs/>
        </w:rPr>
      </w:pPr>
      <w:r>
        <w:rPr>
          <w:b/>
          <w:bCs/>
          <w:lang w:val="en-US" w:eastAsia="zh-CN"/>
        </w:rPr>
        <w:t>2.5  </w:t>
      </w:r>
      <w:r>
        <w:rPr>
          <w:b/>
          <w:bCs/>
        </w:rPr>
        <w:t>NR-DC Power Control</w:t>
      </w:r>
    </w:p>
    <w:p>
      <w:pPr>
        <w:pStyle w:val="Doc-title0"/>
        <w:rPr>
          <w:noProof w:val="0"/>
          <w:lang w:val="en-US"/>
        </w:rPr>
      </w:pPr>
      <w:r>
        <w:t xml:space="preserve">[11] </w:t>
      </w:r>
      <w:hyperlink r:id="rId52" w:history="1">
        <w:r>
          <w:rPr>
            <w:rStyle w:val="af"/>
            <w:noProof w:val="0"/>
            <w:lang w:val="en-US"/>
          </w:rPr>
          <w:t>R2-2206918</w:t>
        </w:r>
      </w:hyperlink>
      <w:r>
        <w:rPr>
          <w:noProof w:val="0"/>
          <w:lang w:val="en-US"/>
        </w:rPr>
        <w:tab/>
        <w:t>Reply LS on power control for NR-DC (R1-2205448; contact: Nokia)</w:t>
      </w:r>
      <w:r>
        <w:rPr>
          <w:noProof w:val="0"/>
          <w:lang w:val="en-US"/>
        </w:rPr>
        <w:tab/>
        <w:t>RAN1</w:t>
      </w:r>
      <w:r>
        <w:rPr>
          <w:noProof w:val="0"/>
          <w:lang w:val="en-US"/>
        </w:rPr>
        <w:tab/>
        <w:t>LS in</w:t>
      </w:r>
      <w:r>
        <w:rPr>
          <w:noProof w:val="0"/>
          <w:lang w:val="en-US"/>
        </w:rPr>
        <w:tab/>
        <w:t>Rel-17</w:t>
      </w:r>
      <w:r>
        <w:rPr>
          <w:noProof w:val="0"/>
          <w:lang w:val="en-US"/>
        </w:rPr>
        <w:tab/>
      </w:r>
      <w:proofErr w:type="spellStart"/>
      <w:r>
        <w:rPr>
          <w:noProof w:val="0"/>
          <w:lang w:val="en-US"/>
        </w:rPr>
        <w:t>LTE_NR_DC_CA_enh</w:t>
      </w:r>
      <w:proofErr w:type="spellEnd"/>
      <w:r>
        <w:rPr>
          <w:noProof w:val="0"/>
          <w:lang w:val="en-US"/>
        </w:rPr>
        <w:t>-Core</w:t>
      </w:r>
      <w:r>
        <w:rPr>
          <w:noProof w:val="0"/>
          <w:lang w:val="en-US"/>
        </w:rPr>
        <w:tab/>
        <w:t>To:RAN2, RAN4</w:t>
      </w:r>
    </w:p>
    <w:p>
      <w:pPr>
        <w:pStyle w:val="Doc-comment"/>
        <w:rPr>
          <w:lang w:val="en-US"/>
        </w:rPr>
      </w:pPr>
      <w:r>
        <w:rPr>
          <w:lang w:val="en-US"/>
        </w:rPr>
        <w:t>Moved from 5.1.1</w:t>
      </w:r>
    </w:p>
    <w:p>
      <w:pPr>
        <w:pStyle w:val="Doc-title0"/>
        <w:rPr>
          <w:noProof w:val="0"/>
          <w:lang w:val="en-US"/>
        </w:rPr>
      </w:pPr>
      <w:r>
        <w:t xml:space="preserve">[12] </w:t>
      </w:r>
      <w:hyperlink r:id="rId53" w:history="1">
        <w:r>
          <w:rPr>
            <w:rStyle w:val="af"/>
            <w:noProof w:val="0"/>
            <w:lang w:val="en-US"/>
          </w:rPr>
          <w:t>R2-2207550</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Rel-16</w:t>
      </w:r>
      <w:r>
        <w:rPr>
          <w:noProof w:val="0"/>
          <w:lang w:val="en-US"/>
        </w:rPr>
        <w:tab/>
        <w:t>38.306</w:t>
      </w:r>
      <w:r>
        <w:rPr>
          <w:noProof w:val="0"/>
          <w:lang w:val="en-US"/>
        </w:rPr>
        <w:tab/>
        <w:t>16.9.0</w:t>
      </w:r>
      <w:r>
        <w:rPr>
          <w:noProof w:val="0"/>
          <w:lang w:val="en-US"/>
        </w:rPr>
        <w:tab/>
        <w:t>0770</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r>
        <w:t xml:space="preserve">[13] </w:t>
      </w:r>
      <w:hyperlink r:id="rId54" w:history="1">
        <w:r>
          <w:rPr>
            <w:rStyle w:val="af"/>
            <w:noProof w:val="0"/>
            <w:lang w:val="en-US"/>
          </w:rPr>
          <w:t>R2-2207551</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0771</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r>
        <w:t xml:space="preserve">[14] </w:t>
      </w:r>
      <w:hyperlink r:id="rId55" w:history="1">
        <w:r>
          <w:rPr>
            <w:rStyle w:val="af"/>
            <w:noProof w:val="0"/>
            <w:lang w:val="en-US"/>
          </w:rPr>
          <w:t>R2-2207552</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3280</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lang w:val="en-US"/>
        </w:rPr>
      </w:pPr>
      <w:r>
        <w:t xml:space="preserve">[15] </w:t>
      </w:r>
      <w:hyperlink r:id="rId56" w:history="1">
        <w:r>
          <w:rPr>
            <w:rStyle w:val="af"/>
            <w:noProof w:val="0"/>
            <w:lang w:val="en-US"/>
          </w:rPr>
          <w:t>R2-2207553</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3281</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r>
        <w:t xml:space="preserve">[16] </w:t>
      </w:r>
      <w:hyperlink r:id="rId57" w:history="1">
        <w:r>
          <w:rPr>
            <w:rStyle w:val="af"/>
            <w:noProof w:val="0"/>
            <w:lang w:val="en-US"/>
          </w:rPr>
          <w:t>R2-2207603</w:t>
        </w:r>
      </w:hyperlink>
      <w:r>
        <w:rPr>
          <w:noProof w:val="0"/>
          <w:lang w:val="en-US"/>
        </w:rPr>
        <w:tab/>
        <w:t>Correction on NR-DC power control</w:t>
      </w:r>
      <w:r>
        <w:rPr>
          <w:noProof w:val="0"/>
          <w:lang w:val="en-US"/>
        </w:rPr>
        <w:tab/>
        <w:t>vivo</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3290</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r>
        <w:t xml:space="preserve">[17] </w:t>
      </w:r>
      <w:hyperlink r:id="rId58" w:history="1">
        <w:r>
          <w:rPr>
            <w:rStyle w:val="af"/>
            <w:noProof w:val="0"/>
            <w:lang w:val="en-US"/>
          </w:rPr>
          <w:t>R2-2207604</w:t>
        </w:r>
      </w:hyperlink>
      <w:r>
        <w:rPr>
          <w:noProof w:val="0"/>
          <w:lang w:val="en-US"/>
        </w:rPr>
        <w:tab/>
        <w:t>Correction on NR-DC power control</w:t>
      </w:r>
      <w:r>
        <w:rPr>
          <w:noProof w:val="0"/>
          <w:lang w:val="en-US"/>
        </w:rPr>
        <w:tab/>
        <w:t>vivo</w:t>
      </w:r>
      <w:r>
        <w:rPr>
          <w:noProof w:val="0"/>
          <w:lang w:val="en-US"/>
        </w:rPr>
        <w:tab/>
        <w:t>CR</w:t>
      </w:r>
      <w:r>
        <w:rPr>
          <w:noProof w:val="0"/>
          <w:lang w:val="en-US"/>
        </w:rPr>
        <w:tab/>
        <w:t>Rel-16</w:t>
      </w:r>
      <w:r>
        <w:rPr>
          <w:noProof w:val="0"/>
          <w:lang w:val="en-US"/>
        </w:rPr>
        <w:tab/>
        <w:t>38.306</w:t>
      </w:r>
      <w:r>
        <w:rPr>
          <w:noProof w:val="0"/>
          <w:lang w:val="en-US"/>
        </w:rPr>
        <w:tab/>
        <w:t>16.9.0</w:t>
      </w:r>
      <w:r>
        <w:rPr>
          <w:noProof w:val="0"/>
          <w:lang w:val="en-US"/>
        </w:rPr>
        <w:tab/>
        <w:t>0772</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r>
        <w:t xml:space="preserve">[18] </w:t>
      </w:r>
      <w:hyperlink r:id="rId59" w:history="1">
        <w:r>
          <w:rPr>
            <w:rStyle w:val="af"/>
            <w:noProof w:val="0"/>
            <w:lang w:val="en-US"/>
          </w:rPr>
          <w:t>R2-2207605</w:t>
        </w:r>
      </w:hyperlink>
      <w:r>
        <w:rPr>
          <w:noProof w:val="0"/>
          <w:lang w:val="en-US"/>
        </w:rPr>
        <w:tab/>
        <w:t>Correction on NR-DC power control</w:t>
      </w:r>
      <w:r>
        <w:rPr>
          <w:noProof w:val="0"/>
          <w:lang w:val="en-US"/>
        </w:rPr>
        <w:tab/>
        <w:t>vivo</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3291</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itle0"/>
        <w:rPr>
          <w:lang w:val="en-US"/>
        </w:rPr>
      </w:pPr>
      <w:r>
        <w:lastRenderedPageBreak/>
        <w:t xml:space="preserve">[19] </w:t>
      </w:r>
      <w:hyperlink r:id="rId60" w:history="1">
        <w:r>
          <w:rPr>
            <w:rStyle w:val="af"/>
            <w:noProof w:val="0"/>
            <w:lang w:val="en-US"/>
          </w:rPr>
          <w:t>R2-2207606</w:t>
        </w:r>
      </w:hyperlink>
      <w:r>
        <w:rPr>
          <w:noProof w:val="0"/>
          <w:lang w:val="en-US"/>
        </w:rPr>
        <w:tab/>
        <w:t>Correction on NR-DC power control</w:t>
      </w:r>
      <w:r>
        <w:rPr>
          <w:noProof w:val="0"/>
          <w:lang w:val="en-US"/>
        </w:rPr>
        <w:tab/>
        <w:t>vivo</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0773</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r>
        <w:t xml:space="preserve">[20] </w:t>
      </w:r>
      <w:hyperlink r:id="rId61" w:history="1">
        <w:r>
          <w:rPr>
            <w:rStyle w:val="af"/>
            <w:noProof w:val="0"/>
            <w:lang w:val="en-US"/>
          </w:rPr>
          <w:t>R2-2207139</w:t>
        </w:r>
      </w:hyperlink>
      <w:r>
        <w:rPr>
          <w:noProof w:val="0"/>
          <w:lang w:val="en-US"/>
        </w:rPr>
        <w:tab/>
        <w:t>Clarification on FR2 p-max parameters</w:t>
      </w:r>
      <w:r>
        <w:rPr>
          <w:noProof w:val="0"/>
          <w:lang w:val="en-US"/>
        </w:rPr>
        <w:tab/>
        <w:t>OPPO</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3220</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r>
        <w:t xml:space="preserve">[21] </w:t>
      </w:r>
      <w:hyperlink r:id="rId62" w:history="1">
        <w:r>
          <w:rPr>
            <w:rStyle w:val="af"/>
            <w:noProof w:val="0"/>
            <w:lang w:val="en-US"/>
          </w:rPr>
          <w:t>R2-2207140</w:t>
        </w:r>
      </w:hyperlink>
      <w:r>
        <w:rPr>
          <w:noProof w:val="0"/>
          <w:lang w:val="en-US"/>
        </w:rPr>
        <w:tab/>
        <w:t>clarification on FR2 p-max parameters</w:t>
      </w:r>
      <w:r>
        <w:rPr>
          <w:noProof w:val="0"/>
          <w:lang w:val="en-US"/>
        </w:rPr>
        <w:tab/>
        <w:t>OPPO</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3221</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r>
        <w:t xml:space="preserve">[22] </w:t>
      </w:r>
      <w:hyperlink r:id="rId63" w:history="1">
        <w:r>
          <w:rPr>
            <w:rStyle w:val="af"/>
            <w:noProof w:val="0"/>
            <w:lang w:val="en-US"/>
          </w:rPr>
          <w:t>R2-2207142</w:t>
        </w:r>
      </w:hyperlink>
      <w:r>
        <w:rPr>
          <w:noProof w:val="0"/>
          <w:lang w:val="en-US"/>
        </w:rPr>
        <w:tab/>
        <w:t xml:space="preserve">Clarification on </w:t>
      </w:r>
      <w:proofErr w:type="spellStart"/>
      <w:r>
        <w:rPr>
          <w:noProof w:val="0"/>
          <w:lang w:val="en-US"/>
        </w:rPr>
        <w:t>powe</w:t>
      </w:r>
      <w:proofErr w:type="spellEnd"/>
      <w:r>
        <w:rPr>
          <w:noProof w:val="0"/>
          <w:lang w:val="en-US"/>
        </w:rPr>
        <w:t xml:space="preserve"> sharing UE capability</w:t>
      </w:r>
      <w:r>
        <w:rPr>
          <w:noProof w:val="0"/>
          <w:lang w:val="en-US"/>
        </w:rPr>
        <w:tab/>
        <w:t>OPPO</w:t>
      </w:r>
      <w:r>
        <w:rPr>
          <w:noProof w:val="0"/>
          <w:lang w:val="en-US"/>
        </w:rPr>
        <w:tab/>
        <w:t>CR</w:t>
      </w:r>
      <w:r>
        <w:rPr>
          <w:noProof w:val="0"/>
          <w:lang w:val="en-US"/>
        </w:rPr>
        <w:tab/>
        <w:t>Rel-16</w:t>
      </w:r>
      <w:r>
        <w:rPr>
          <w:noProof w:val="0"/>
          <w:lang w:val="en-US"/>
        </w:rPr>
        <w:tab/>
        <w:t>38.306</w:t>
      </w:r>
      <w:r>
        <w:rPr>
          <w:noProof w:val="0"/>
          <w:lang w:val="en-US"/>
        </w:rPr>
        <w:tab/>
        <w:t>16.9.0</w:t>
      </w:r>
      <w:r>
        <w:rPr>
          <w:noProof w:val="0"/>
          <w:lang w:val="en-US"/>
        </w:rPr>
        <w:tab/>
        <w:t>0760</w:t>
      </w:r>
      <w:r>
        <w:rPr>
          <w:noProof w:val="0"/>
          <w:lang w:val="en-US"/>
        </w:rPr>
        <w:tab/>
        <w:t>-</w:t>
      </w:r>
      <w:r>
        <w:rPr>
          <w:noProof w:val="0"/>
          <w:lang w:val="en-US"/>
        </w:rPr>
        <w:tab/>
        <w:t>F</w:t>
      </w:r>
      <w:r>
        <w:rPr>
          <w:noProof w:val="0"/>
          <w:lang w:val="en-US"/>
        </w:rPr>
        <w:tab/>
      </w:r>
      <w:proofErr w:type="spellStart"/>
      <w:r>
        <w:rPr>
          <w:noProof w:val="0"/>
          <w:lang w:val="en-US"/>
        </w:rPr>
        <w:t>LTE_NR_DC_CA_enh</w:t>
      </w:r>
      <w:proofErr w:type="spellEnd"/>
      <w:r>
        <w:rPr>
          <w:noProof w:val="0"/>
          <w:lang w:val="en-US"/>
        </w:rPr>
        <w:t>-Core</w:t>
      </w:r>
    </w:p>
    <w:p>
      <w:pPr>
        <w:pStyle w:val="Doc-title0"/>
        <w:rPr>
          <w:noProof w:val="0"/>
          <w:lang w:val="en-US"/>
        </w:rPr>
      </w:pPr>
      <w:r>
        <w:t xml:space="preserve">[23] </w:t>
      </w:r>
      <w:hyperlink r:id="rId64" w:history="1">
        <w:r>
          <w:rPr>
            <w:rStyle w:val="af"/>
            <w:noProof w:val="0"/>
            <w:lang w:val="en-US"/>
          </w:rPr>
          <w:t>R2-2207143</w:t>
        </w:r>
      </w:hyperlink>
      <w:r>
        <w:rPr>
          <w:noProof w:val="0"/>
          <w:lang w:val="en-US"/>
        </w:rPr>
        <w:tab/>
        <w:t xml:space="preserve">Clarification on </w:t>
      </w:r>
      <w:proofErr w:type="spellStart"/>
      <w:r>
        <w:rPr>
          <w:noProof w:val="0"/>
          <w:lang w:val="en-US"/>
        </w:rPr>
        <w:t>powe</w:t>
      </w:r>
      <w:proofErr w:type="spellEnd"/>
      <w:r>
        <w:rPr>
          <w:noProof w:val="0"/>
          <w:lang w:val="en-US"/>
        </w:rPr>
        <w:t xml:space="preserve"> sharing UE capability</w:t>
      </w:r>
      <w:r>
        <w:rPr>
          <w:noProof w:val="0"/>
          <w:lang w:val="en-US"/>
        </w:rPr>
        <w:tab/>
        <w:t>OPPO</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0761</w:t>
      </w:r>
      <w:r>
        <w:rPr>
          <w:noProof w:val="0"/>
          <w:lang w:val="en-US"/>
        </w:rPr>
        <w:tab/>
        <w:t>-</w:t>
      </w:r>
      <w:r>
        <w:rPr>
          <w:noProof w:val="0"/>
          <w:lang w:val="en-US"/>
        </w:rPr>
        <w:tab/>
        <w:t>A</w:t>
      </w:r>
      <w:r>
        <w:rPr>
          <w:noProof w:val="0"/>
          <w:lang w:val="en-US"/>
        </w:rPr>
        <w:tab/>
      </w:r>
      <w:proofErr w:type="spellStart"/>
      <w:r>
        <w:rPr>
          <w:noProof w:val="0"/>
          <w:lang w:val="en-US"/>
        </w:rPr>
        <w:t>LTE_NR_DC_CA_enh</w:t>
      </w:r>
      <w:proofErr w:type="spellEnd"/>
      <w:r>
        <w:rPr>
          <w:noProof w:val="0"/>
          <w:lang w:val="en-US"/>
        </w:rPr>
        <w:t>-Core</w:t>
      </w:r>
    </w:p>
    <w:p>
      <w:pPr>
        <w:pStyle w:val="Doc-text2"/>
        <w:rPr>
          <w:i/>
          <w:iCs/>
          <w:lang w:val="en-US"/>
        </w:rPr>
      </w:pPr>
      <w:r>
        <w:rPr>
          <w:i/>
          <w:iCs/>
          <w:lang w:val="en-US"/>
        </w:rPr>
        <w:t>Moved from 6.24.1</w:t>
      </w:r>
    </w:p>
    <w:p>
      <w:pPr>
        <w:rPr>
          <w:lang w:val="en-US" w:eastAsia="zh-CN"/>
        </w:rPr>
      </w:pPr>
    </w:p>
    <w:p>
      <w:pPr>
        <w:rPr>
          <w:lang w:val="en-US" w:eastAsia="zh-CN"/>
        </w:rPr>
      </w:pPr>
      <w:r>
        <w:rPr>
          <w:lang w:val="en-US" w:eastAsia="zh-CN"/>
        </w:rPr>
        <w:t>First the incoming LS from RAN1 had the following request:</w:t>
      </w:r>
    </w:p>
    <w:tbl>
      <w:tblPr>
        <w:tblStyle w:val="ad"/>
        <w:tblW w:w="0" w:type="auto"/>
        <w:tblLook w:val="04A0" w:firstRow="1" w:lastRow="0" w:firstColumn="1" w:lastColumn="0" w:noHBand="0" w:noVBand="1"/>
      </w:tblPr>
      <w:tblGrid>
        <w:gridCol w:w="9016"/>
      </w:tblGrid>
      <w:tr>
        <w:tc>
          <w:tcPr>
            <w:tcW w:w="9016" w:type="dxa"/>
          </w:tcPr>
          <w:p>
            <w:pPr>
              <w:pStyle w:val="ab"/>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pPr>
              <w:pStyle w:val="ae"/>
            </w:pPr>
            <w:r>
              <w:t>RAN1 requests RAN2 to modify the NR-DC power sharing mode related capabilities in TS38.306 (and potentially in TR38.822) as follows:</w:t>
            </w:r>
          </w:p>
          <w:p>
            <w:pPr>
              <w:pStyle w:val="ae"/>
              <w:numPr>
                <w:ilvl w:val="0"/>
                <w:numId w:val="7"/>
              </w:numPr>
              <w:spacing w:after="120"/>
            </w:pPr>
            <w:r>
              <w:t xml:space="preserve">For capabilities </w:t>
            </w:r>
            <w:r>
              <w:rPr>
                <w:i/>
                <w:iCs/>
              </w:rPr>
              <w:t>intraFR-NR-DC-PwrSharingMode1-r16</w:t>
            </w:r>
            <w:r>
              <w:t xml:space="preserve">, </w:t>
            </w:r>
            <w:r>
              <w:rPr>
                <w:i/>
                <w:iCs/>
              </w:rPr>
              <w:t>intraFR-NR-DC-PwrSharingMode2-r16</w:t>
            </w:r>
            <w:r>
              <w:t xml:space="preserve"> and </w:t>
            </w:r>
            <w:r>
              <w:rPr>
                <w:i/>
                <w:iCs/>
              </w:rPr>
              <w:t>intraFR-NR-DC-DynamicPwrSharing-r16</w:t>
            </w:r>
            <w:r>
              <w:t xml:space="preserve"> (FGs 18-1/1a/1b):</w:t>
            </w:r>
          </w:p>
          <w:p>
            <w:pPr>
              <w:pStyle w:val="ae"/>
              <w:numPr>
                <w:ilvl w:val="1"/>
                <w:numId w:val="7"/>
              </w:numPr>
              <w:spacing w:after="120"/>
              <w:rPr>
                <w:b/>
                <w:bCs/>
                <w:u w:val="single"/>
              </w:rPr>
            </w:pPr>
            <w:r>
              <w:t>In case MCG and/or SCG have cells in different frequency ranges, this FG indicates the capability of the power sharing only between those MCG and SCG cells with UL in FR1.</w:t>
            </w:r>
          </w:p>
          <w:p>
            <w:pPr>
              <w:pStyle w:val="ae"/>
              <w:numPr>
                <w:ilvl w:val="0"/>
                <w:numId w:val="7"/>
              </w:numPr>
              <w:spacing w:after="120"/>
            </w:pPr>
            <w:r>
              <w:t xml:space="preserve">Note: above clarification for FG18-1/1a/1b does not mean that Rel-16 </w:t>
            </w:r>
            <w:proofErr w:type="spellStart"/>
            <w:r>
              <w:t>Ues</w:t>
            </w:r>
            <w:proofErr w:type="spellEnd"/>
            <w:r>
              <w:t xml:space="preserve"> are mandated to support power sharing mechanisms like FG18-1/1a/1b for FR2-FR2 DC.</w:t>
            </w:r>
          </w:p>
          <w:p>
            <w:pPr>
              <w:pStyle w:val="ae"/>
            </w:pPr>
            <w:r>
              <w:t xml:space="preserve">RAN1 also requests RAN2 to add a note to the </w:t>
            </w:r>
            <w:r>
              <w:rPr>
                <w:i/>
                <w:iCs/>
              </w:rPr>
              <w:t>p-NR-FR2</w:t>
            </w:r>
            <w:r>
              <w:t xml:space="preserve"> field description as follows:</w:t>
            </w:r>
          </w:p>
          <w:tbl>
            <w:tblPr>
              <w:tblStyle w:val="ad"/>
              <w:tblW w:w="0" w:type="auto"/>
              <w:tblLook w:val="04A0" w:firstRow="1" w:lastRow="0" w:firstColumn="1" w:lastColumn="0" w:noHBand="0" w:noVBand="1"/>
            </w:tblPr>
            <w:tblGrid>
              <w:gridCol w:w="8790"/>
            </w:tblGrid>
            <w:tr>
              <w:tc>
                <w:tcPr>
                  <w:tcW w:w="9855" w:type="dxa"/>
                </w:tcPr>
                <w:p>
                  <w:pPr>
                    <w:pStyle w:val="TAL"/>
                    <w:rPr>
                      <w:b/>
                      <w:bCs/>
                      <w:i/>
                      <w:iCs/>
                    </w:rPr>
                  </w:pPr>
                  <w:r>
                    <w:rPr>
                      <w:b/>
                      <w:bCs/>
                      <w:i/>
                      <w:iCs/>
                    </w:rPr>
                    <w:t>p-NR-FR2</w:t>
                  </w:r>
                </w:p>
                <w:p>
                  <w:pPr>
                    <w:pStyle w:val="ae"/>
                    <w:rPr>
                      <w:highlight w:val="yellow"/>
                    </w:rPr>
                  </w:pPr>
                  <w:r>
                    <w:rPr>
                      <w:lang w:eastAsia="sv-SE"/>
                    </w:rPr>
                    <w:t xml:space="preserve">The maximum total transmit power to be used by the UE in this NR cell group across all serving cells in frequency range 2 (FR2). The maximum transmit power that the UE may use may be additionally limited by </w:t>
                  </w:r>
                  <w:r>
                    <w:rPr>
                      <w:i/>
                      <w:iCs/>
                      <w:lang w:eastAsia="sv-SE"/>
                    </w:rPr>
                    <w:t>p-Max</w:t>
                  </w:r>
                  <w:r>
                    <w:rPr>
                      <w:lang w:eastAsia="sv-SE"/>
                    </w:rPr>
                    <w:t xml:space="preserve"> (configured in </w:t>
                  </w:r>
                  <w:r>
                    <w:rPr>
                      <w:i/>
                      <w:iCs/>
                      <w:lang w:eastAsia="sv-SE"/>
                    </w:rPr>
                    <w:t>FrequencyInfoUL</w:t>
                  </w:r>
                  <w:r>
                    <w:rPr>
                      <w:lang w:eastAsia="sv-SE"/>
                    </w:rPr>
                    <w:t xml:space="preserve">) and by </w:t>
                  </w:r>
                  <w:r>
                    <w:rPr>
                      <w:i/>
                      <w:iCs/>
                      <w:lang w:eastAsia="sv-SE"/>
                    </w:rPr>
                    <w:t>p-UE-FR2</w:t>
                  </w:r>
                  <w:r>
                    <w:rPr>
                      <w:lang w:eastAsia="sv-SE"/>
                    </w:rPr>
                    <w:t xml:space="preserve"> (configured total for all serving cells operating on FR2).</w:t>
                  </w:r>
                  <w:r>
                    <w:t xml:space="preserve"> This field is only used in NR-DC.</w:t>
                  </w:r>
                  <w:r>
                    <w:rPr>
                      <w:lang w:val="en-US"/>
                    </w:rPr>
                    <w:t xml:space="preserve"> </w:t>
                  </w:r>
                  <w:r>
                    <w:rPr>
                      <w:color w:val="C00000"/>
                      <w:u w:val="single"/>
                      <w:lang w:val="en-US"/>
                    </w:rPr>
                    <w:t>UE does not expect to be configured with this parameter in this release of the specification.</w:t>
                  </w:r>
                </w:p>
              </w:tc>
            </w:tr>
          </w:tbl>
          <w:p>
            <w:pPr>
              <w:rPr>
                <w:lang w:val="en-US" w:eastAsia="zh-CN"/>
              </w:rPr>
            </w:pPr>
          </w:p>
        </w:tc>
      </w:tr>
    </w:tbl>
    <w:p>
      <w:pPr>
        <w:rPr>
          <w:lang w:val="en-US" w:eastAsia="zh-CN"/>
        </w:rPr>
      </w:pPr>
    </w:p>
    <w:p>
      <w:pPr>
        <w:rPr>
          <w:lang w:val="en-US" w:eastAsia="zh-CN"/>
        </w:rPr>
      </w:pPr>
      <w:r>
        <w:rPr>
          <w:lang w:val="en-US" w:eastAsia="zh-CN"/>
        </w:rPr>
        <w:t>From rapporteur perspective, the proponents have both considered the RAN1 request in spirit though the changes in the CRs are somewhat worded differently. For example, CRs from Nokia state the restriction that the power sharing for the affected capabilities is only pertaining to UL FR1 whereas the CRs from ViVo go a bit further to state that the UEs are not mandated to support the capabilities for intra-FR2 NR DC.</w:t>
      </w:r>
    </w:p>
    <w:p>
      <w:pPr>
        <w:rPr>
          <w:b/>
          <w:bCs/>
          <w:sz w:val="22"/>
          <w:szCs w:val="22"/>
        </w:rPr>
      </w:pPr>
      <w:r>
        <w:rPr>
          <w:b/>
          <w:bCs/>
          <w:sz w:val="22"/>
          <w:szCs w:val="22"/>
        </w:rPr>
        <w:t xml:space="preserve">Question 5-1: Do companies agree to clarify that if MCG and SCG have cells in different frequency ranges, the field description for the capabilities mentioned by RAN1 LS indicates UE supports the power sharing only between MCG and SCG cells with UL in FR1? And do you agree to update field description of </w:t>
      </w:r>
      <w:r>
        <w:rPr>
          <w:b/>
          <w:bCs/>
          <w:i/>
          <w:iCs/>
          <w:sz w:val="22"/>
          <w:szCs w:val="22"/>
        </w:rPr>
        <w:t xml:space="preserve">p-NR-FR2 </w:t>
      </w:r>
      <w:r>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eastAsia="宋体" w:hAnsi="Arial"/>
                <w:sz w:val="18"/>
                <w:lang w:eastAsia="zh-CN"/>
              </w:rPr>
            </w:pPr>
            <w:r>
              <w:rPr>
                <w:rFonts w:eastAsiaTheme="minorEastAsia"/>
              </w:rPr>
              <w:t>[Proponent] Yes, this seems the basic essence of the RAN1 LS</w:t>
            </w:r>
          </w:p>
        </w:tc>
      </w:tr>
      <w:tr>
        <w:tc>
          <w:tcPr>
            <w:tcW w:w="1496" w:type="dxa"/>
          </w:tcPr>
          <w:p>
            <w:pPr>
              <w:rPr>
                <w:rFonts w:eastAsia="宋体"/>
                <w:lang w:eastAsia="zh-CN"/>
              </w:rPr>
            </w:pPr>
            <w:r>
              <w:rPr>
                <w:rFonts w:eastAsia="宋体" w:hint="eastAsia"/>
                <w:lang w:eastAsia="zh-CN"/>
              </w:rPr>
              <w:t>H</w:t>
            </w:r>
            <w:r>
              <w:rPr>
                <w:rFonts w:eastAsia="宋体"/>
                <w:lang w:eastAsia="zh-CN"/>
              </w:rPr>
              <w:t>uawei, HiSilicon</w:t>
            </w:r>
          </w:p>
        </w:tc>
        <w:tc>
          <w:tcPr>
            <w:tcW w:w="1739" w:type="dxa"/>
          </w:tcPr>
          <w:p>
            <w:pPr>
              <w:rPr>
                <w:rFonts w:eastAsia="宋体"/>
                <w:lang w:eastAsia="zh-CN"/>
              </w:rPr>
            </w:pPr>
            <w:r>
              <w:rPr>
                <w:rFonts w:eastAsia="宋体" w:hint="eastAsia"/>
                <w:lang w:eastAsia="zh-CN"/>
              </w:rPr>
              <w:t>A</w:t>
            </w:r>
            <w:r>
              <w:rPr>
                <w:rFonts w:eastAsia="宋体"/>
                <w:lang w:eastAsia="zh-CN"/>
              </w:rPr>
              <w:t>gree</w:t>
            </w:r>
          </w:p>
        </w:tc>
        <w:tc>
          <w:tcPr>
            <w:tcW w:w="6480" w:type="dxa"/>
          </w:tcPr>
          <w:p>
            <w:pPr>
              <w:rPr>
                <w:rFonts w:eastAsiaTheme="minorEastAsia"/>
              </w:rPr>
            </w:pPr>
            <w:r>
              <w:rPr>
                <w:rFonts w:eastAsia="宋体"/>
                <w:lang w:eastAsia="zh-CN"/>
              </w:rPr>
              <w:t>The CRs in [12]-[15] are preferred as we think they reflect the agreements more precisely.</w:t>
            </w:r>
          </w:p>
        </w:tc>
      </w:tr>
      <w:tr>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Same view as Huawei</w:t>
            </w:r>
          </w:p>
        </w:tc>
        <w:tc>
          <w:tcPr>
            <w:tcW w:w="6480" w:type="dxa"/>
          </w:tcPr>
          <w:p>
            <w:pPr>
              <w:rPr>
                <w:rFonts w:eastAsiaTheme="minorEastAsia"/>
                <w:highlight w:val="yellow"/>
              </w:rPr>
            </w:pPr>
          </w:p>
        </w:tc>
      </w:tr>
      <w:tr>
        <w:tc>
          <w:tcPr>
            <w:tcW w:w="1496" w:type="dxa"/>
          </w:tcPr>
          <w:p>
            <w:pPr>
              <w:rPr>
                <w:rFonts w:eastAsiaTheme="minorEastAsia"/>
              </w:rPr>
            </w:pPr>
            <w:r>
              <w:rPr>
                <w:rFonts w:eastAsia="MS Mincho" w:hint="eastAsia"/>
                <w:lang w:eastAsia="ja-JP"/>
              </w:rPr>
              <w:lastRenderedPageBreak/>
              <w:t>N</w:t>
            </w:r>
            <w:r>
              <w:rPr>
                <w:rFonts w:eastAsia="MS Mincho"/>
                <w:lang w:eastAsia="ja-JP"/>
              </w:rPr>
              <w:t>EC</w:t>
            </w:r>
          </w:p>
        </w:tc>
        <w:tc>
          <w:tcPr>
            <w:tcW w:w="1739" w:type="dxa"/>
          </w:tcPr>
          <w:p>
            <w:pPr>
              <w:rPr>
                <w:rFonts w:eastAsiaTheme="minorEastAsia"/>
              </w:rPr>
            </w:pPr>
            <w:r>
              <w:rPr>
                <w:rFonts w:eastAsia="MS Mincho" w:hint="eastAsia"/>
                <w:lang w:eastAsia="ja-JP"/>
              </w:rPr>
              <w:t>A</w:t>
            </w:r>
            <w:r>
              <w:rPr>
                <w:rFonts w:eastAsia="MS Mincho"/>
                <w:lang w:eastAsia="ja-JP"/>
              </w:rPr>
              <w:t>gree</w:t>
            </w:r>
          </w:p>
        </w:tc>
        <w:tc>
          <w:tcPr>
            <w:tcW w:w="6480" w:type="dxa"/>
          </w:tcPr>
          <w:p>
            <w:pPr>
              <w:rPr>
                <w:rFonts w:eastAsia="MS Mincho"/>
                <w:lang w:eastAsia="ja-JP"/>
              </w:rPr>
            </w:pPr>
            <w:r>
              <w:rPr>
                <w:rFonts w:eastAsia="MS Mincho"/>
                <w:lang w:eastAsia="ja-JP"/>
              </w:rPr>
              <w:t>agree with Huawei</w:t>
            </w:r>
          </w:p>
        </w:tc>
      </w:tr>
      <w:tr>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p>
        </w:tc>
      </w:tr>
      <w:tr>
        <w:tc>
          <w:tcPr>
            <w:tcW w:w="1496" w:type="dxa"/>
          </w:tcPr>
          <w:p>
            <w:pPr>
              <w:rPr>
                <w:rFonts w:eastAsia="宋体"/>
                <w:lang w:eastAsia="zh-CN"/>
              </w:rPr>
            </w:pPr>
            <w:r>
              <w:rPr>
                <w:rFonts w:eastAsia="宋体" w:hint="eastAsia"/>
                <w:lang w:eastAsia="zh-CN"/>
              </w:rPr>
              <w:t>O</w:t>
            </w:r>
            <w:r>
              <w:rPr>
                <w:rFonts w:eastAsia="宋体"/>
                <w:lang w:eastAsia="zh-CN"/>
              </w:rPr>
              <w:t>PPO</w:t>
            </w:r>
          </w:p>
        </w:tc>
        <w:tc>
          <w:tcPr>
            <w:tcW w:w="1739" w:type="dxa"/>
          </w:tcPr>
          <w:p>
            <w:pPr>
              <w:rPr>
                <w:rFonts w:eastAsia="宋体"/>
                <w:lang w:eastAsia="zh-CN"/>
              </w:rPr>
            </w:pPr>
            <w:r>
              <w:rPr>
                <w:rFonts w:eastAsia="宋体"/>
                <w:lang w:eastAsia="zh-CN"/>
              </w:rPr>
              <w:t>Not exactly for 1</w:t>
            </w:r>
            <w:r>
              <w:rPr>
                <w:rFonts w:eastAsia="宋体"/>
                <w:vertAlign w:val="superscript"/>
                <w:lang w:eastAsia="zh-CN"/>
              </w:rPr>
              <w:t>st</w:t>
            </w:r>
            <w:r>
              <w:rPr>
                <w:rFonts w:eastAsia="宋体"/>
                <w:lang w:eastAsia="zh-CN"/>
              </w:rPr>
              <w:t xml:space="preserve"> question in the sentence and agree with 2</w:t>
            </w:r>
            <w:r>
              <w:rPr>
                <w:rFonts w:eastAsia="宋体"/>
                <w:vertAlign w:val="superscript"/>
                <w:lang w:eastAsia="zh-CN"/>
              </w:rPr>
              <w:t>nd</w:t>
            </w:r>
            <w:r>
              <w:rPr>
                <w:rFonts w:eastAsia="宋体"/>
                <w:lang w:eastAsia="zh-CN"/>
              </w:rPr>
              <w:t xml:space="preserve"> question</w:t>
            </w:r>
          </w:p>
        </w:tc>
        <w:tc>
          <w:tcPr>
            <w:tcW w:w="6480" w:type="dxa"/>
          </w:tcPr>
          <w:p>
            <w:pPr>
              <w:rPr>
                <w:rFonts w:eastAsia="宋体"/>
                <w:lang w:eastAsia="zh-CN"/>
              </w:rPr>
            </w:pPr>
            <w:r>
              <w:rPr>
                <w:rFonts w:eastAsia="宋体"/>
                <w:lang w:eastAsia="zh-CN"/>
              </w:rPr>
              <w:t>There is no NR-DC between FR2 and basically there are 3 kinds of NR-DC supported so far:</w:t>
            </w:r>
          </w:p>
          <w:p>
            <w:pPr>
              <w:rPr>
                <w:rFonts w:eastAsia="宋体"/>
                <w:lang w:eastAsia="zh-CN"/>
              </w:rPr>
            </w:pPr>
            <w:r>
              <w:rPr>
                <w:rFonts w:eastAsia="宋体"/>
                <w:lang w:eastAsia="zh-CN"/>
              </w:rPr>
              <w:t>Case 1, MCG(FR1)+SCG(FR1)</w:t>
            </w:r>
          </w:p>
          <w:p>
            <w:pPr>
              <w:rPr>
                <w:rFonts w:eastAsia="宋体"/>
                <w:lang w:eastAsia="zh-CN"/>
              </w:rPr>
            </w:pPr>
            <w:r>
              <w:rPr>
                <w:rFonts w:eastAsia="宋体"/>
                <w:lang w:eastAsia="zh-CN"/>
              </w:rPr>
              <w:t>Case 2, MCG(FR1+FR2)+SCG(FR1)</w:t>
            </w:r>
          </w:p>
          <w:p>
            <w:pPr>
              <w:rPr>
                <w:rFonts w:eastAsia="宋体"/>
                <w:lang w:eastAsia="zh-CN"/>
              </w:rPr>
            </w:pPr>
            <w:r>
              <w:rPr>
                <w:rFonts w:eastAsia="宋体"/>
                <w:lang w:eastAsia="zh-CN"/>
              </w:rPr>
              <w:t>Case 3, MCG(FR1)+SCG(FR1+FR2)</w:t>
            </w:r>
          </w:p>
          <w:p>
            <w:pPr>
              <w:rPr>
                <w:rFonts w:eastAsia="宋体"/>
                <w:lang w:eastAsia="zh-CN"/>
              </w:rPr>
            </w:pPr>
            <w:r>
              <w:rPr>
                <w:rFonts w:eastAsia="宋体"/>
                <w:lang w:eastAsia="zh-CN"/>
              </w:rPr>
              <w:t>The condition “</w:t>
            </w:r>
            <w:r>
              <w:t>In case MCG and/or SCG have cells in different frequency ranges</w:t>
            </w:r>
            <w:r>
              <w:rPr>
                <w:rFonts w:eastAsia="宋体"/>
                <w:lang w:eastAsia="zh-CN"/>
              </w:rPr>
              <w:t>” covers case 2 and case 3, but not case 1. But we think the concerned 3 UE capability parameters are also applicable for  case 1 naturally. It means the mentioned condition should not be captured explicitly in the CR.</w:t>
            </w:r>
          </w:p>
          <w:p>
            <w:pPr>
              <w:rPr>
                <w:rFonts w:eastAsiaTheme="minorEastAsia"/>
              </w:rPr>
            </w:pPr>
            <w:r>
              <w:rPr>
                <w:rFonts w:eastAsia="宋体" w:hint="eastAsia"/>
                <w:lang w:eastAsia="zh-CN"/>
              </w:rPr>
              <w:t>I</w:t>
            </w:r>
            <w:r>
              <w:rPr>
                <w:rFonts w:eastAsia="宋体"/>
                <w:lang w:eastAsia="zh-CN"/>
              </w:rPr>
              <w:t xml:space="preserve">n addition both [16] and [20] further propose the same change for </w:t>
            </w:r>
            <w:r>
              <w:rPr>
                <w:b/>
                <w:bCs/>
                <w:i/>
                <w:iCs/>
                <w:sz w:val="22"/>
                <w:szCs w:val="22"/>
              </w:rPr>
              <w:t>p-NR-FR2</w:t>
            </w:r>
            <w:r>
              <w:rPr>
                <w:rFonts w:eastAsia="宋体"/>
                <w:lang w:eastAsia="zh-CN"/>
              </w:rPr>
              <w:t xml:space="preserve">  is also applicable for </w:t>
            </w:r>
            <w:r>
              <w:rPr>
                <w:b/>
                <w:bCs/>
                <w:i/>
                <w:iCs/>
                <w:sz w:val="22"/>
                <w:szCs w:val="22"/>
              </w:rPr>
              <w:t xml:space="preserve">p-UE-FR2 </w:t>
            </w:r>
            <w:r>
              <w:rPr>
                <w:b/>
                <w:bCs/>
                <w:sz w:val="22"/>
                <w:szCs w:val="22"/>
              </w:rPr>
              <w:t xml:space="preserve">. </w:t>
            </w:r>
            <w:r>
              <w:rPr>
                <w:rFonts w:eastAsia="宋体"/>
                <w:lang w:eastAsia="zh-CN"/>
              </w:rPr>
              <w:t xml:space="preserve">we’d better check whether this is agreeable. As proponent of [20][21] we think it is already indicated by RAN4’LS R4-2206566. </w:t>
            </w:r>
          </w:p>
        </w:tc>
      </w:tr>
      <w:tr>
        <w:tc>
          <w:tcPr>
            <w:tcW w:w="1496" w:type="dxa"/>
          </w:tcPr>
          <w:p>
            <w:pPr>
              <w:rPr>
                <w:rFonts w:eastAsia="宋体"/>
                <w:lang w:eastAsia="zh-CN"/>
              </w:rPr>
            </w:pPr>
            <w:r>
              <w:rPr>
                <w:rFonts w:eastAsia="宋体" w:hint="eastAsia"/>
                <w:lang w:eastAsia="zh-CN"/>
              </w:rPr>
              <w:t>CATT</w:t>
            </w:r>
          </w:p>
        </w:tc>
        <w:tc>
          <w:tcPr>
            <w:tcW w:w="1739" w:type="dxa"/>
          </w:tcPr>
          <w:p>
            <w:pPr>
              <w:rPr>
                <w:rFonts w:eastAsia="宋体"/>
                <w:lang w:eastAsia="zh-CN"/>
              </w:rPr>
            </w:pPr>
            <w:r>
              <w:rPr>
                <w:rFonts w:eastAsia="宋体" w:hint="eastAsia"/>
                <w:lang w:eastAsia="zh-CN"/>
              </w:rPr>
              <w:t>Yes</w:t>
            </w:r>
          </w:p>
        </w:tc>
        <w:tc>
          <w:tcPr>
            <w:tcW w:w="6480" w:type="dxa"/>
          </w:tcPr>
          <w:p>
            <w:pPr>
              <w:rPr>
                <w:rFonts w:eastAsia="宋体"/>
                <w:lang w:eastAsia="zh-CN"/>
              </w:rPr>
            </w:pPr>
            <w:r>
              <w:rPr>
                <w:rFonts w:eastAsia="宋体" w:hint="eastAsia"/>
                <w:lang w:eastAsia="zh-CN"/>
              </w:rPr>
              <w:t>A</w:t>
            </w:r>
            <w:r>
              <w:rPr>
                <w:rFonts w:eastAsia="宋体" w:hint="eastAsia"/>
                <w:lang w:eastAsia="zh-CN"/>
              </w:rPr>
              <w:t>gree to follow R1 request.</w:t>
            </w:r>
          </w:p>
        </w:tc>
      </w:tr>
    </w:tbl>
    <w:p>
      <w:pPr>
        <w:rPr>
          <w:lang w:val="en-US" w:eastAsia="zh-CN"/>
        </w:rPr>
      </w:pPr>
    </w:p>
    <w:p>
      <w:pPr>
        <w:rPr>
          <w:b/>
          <w:bCs/>
          <w:sz w:val="22"/>
          <w:szCs w:val="22"/>
        </w:rPr>
      </w:pPr>
      <w:r>
        <w:rPr>
          <w:b/>
          <w:bCs/>
          <w:sz w:val="22"/>
          <w:szCs w:val="22"/>
        </w:rPr>
        <w:t xml:space="preserve">Question 5-2: Do companies further agree to </w:t>
      </w:r>
      <w:r>
        <w:rPr>
          <w:b/>
          <w:bCs/>
          <w:sz w:val="22"/>
          <w:szCs w:val="22"/>
          <w:u w:val="single"/>
        </w:rPr>
        <w:t>additionally</w:t>
      </w:r>
      <w:r>
        <w:rPr>
          <w:b/>
          <w:bCs/>
          <w:sz w:val="22"/>
          <w:szCs w:val="22"/>
        </w:rPr>
        <w:t xml:space="preserve"> clarify in the field description (based on [16]- [19]) that UEs are not mandated to support the indicated power sharing mechanisms for FR2-FR2 DC?</w:t>
      </w:r>
    </w:p>
    <w:tbl>
      <w:tblPr>
        <w:tblStyle w:val="TableGrid1"/>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Neutral</w:t>
            </w:r>
          </w:p>
        </w:tc>
        <w:tc>
          <w:tcPr>
            <w:tcW w:w="6480" w:type="dxa"/>
          </w:tcPr>
          <w:p>
            <w:pPr>
              <w:rPr>
                <w:rFonts w:ascii="Arial" w:eastAsia="宋体" w:hAnsi="Arial"/>
                <w:sz w:val="18"/>
                <w:lang w:eastAsia="zh-CN"/>
              </w:rPr>
            </w:pPr>
            <w:r>
              <w:rPr>
                <w:rFonts w:eastAsiaTheme="minorEastAsia"/>
              </w:rPr>
              <w:t>We are okay to follow the majority view here</w:t>
            </w:r>
          </w:p>
        </w:tc>
      </w:tr>
      <w:tr>
        <w:tc>
          <w:tcPr>
            <w:tcW w:w="1496" w:type="dxa"/>
          </w:tcPr>
          <w:p>
            <w:pPr>
              <w:rPr>
                <w:rFonts w:eastAsia="宋体"/>
                <w:lang w:eastAsia="zh-CN"/>
              </w:rPr>
            </w:pPr>
            <w:r>
              <w:rPr>
                <w:rFonts w:eastAsia="宋体" w:hint="eastAsia"/>
                <w:lang w:eastAsia="zh-CN"/>
              </w:rPr>
              <w:t>H</w:t>
            </w:r>
            <w:r>
              <w:rPr>
                <w:rFonts w:eastAsia="宋体"/>
                <w:lang w:eastAsia="zh-CN"/>
              </w:rPr>
              <w:t>uawei, HiSilicon</w:t>
            </w:r>
          </w:p>
        </w:tc>
        <w:tc>
          <w:tcPr>
            <w:tcW w:w="1739" w:type="dxa"/>
          </w:tcPr>
          <w:p>
            <w:pPr>
              <w:rPr>
                <w:rFonts w:eastAsia="宋体"/>
                <w:lang w:eastAsia="zh-CN"/>
              </w:rPr>
            </w:pPr>
            <w:r>
              <w:rPr>
                <w:rFonts w:eastAsia="宋体"/>
                <w:lang w:eastAsia="zh-CN"/>
              </w:rPr>
              <w:t>Disagree</w:t>
            </w:r>
          </w:p>
        </w:tc>
        <w:tc>
          <w:tcPr>
            <w:tcW w:w="6480" w:type="dxa"/>
          </w:tcPr>
          <w:p>
            <w:pPr>
              <w:rPr>
                <w:rFonts w:eastAsia="宋体"/>
                <w:lang w:eastAsia="zh-CN"/>
              </w:rPr>
            </w:pPr>
            <w:r>
              <w:rPr>
                <w:rFonts w:eastAsia="宋体" w:hint="eastAsia"/>
                <w:lang w:eastAsia="zh-CN"/>
              </w:rPr>
              <w:t>W</w:t>
            </w:r>
            <w:r>
              <w:rPr>
                <w:rFonts w:eastAsia="宋体"/>
                <w:lang w:eastAsia="zh-CN"/>
              </w:rPr>
              <w:t>e are not sure whether we really need to change every field description, actually as long as the parameters sent via radio interface are disabled, there would be no inter-operability issue and therefore we think Nokia’s modification could already be sufficient.</w:t>
            </w:r>
          </w:p>
          <w:p>
            <w:pPr>
              <w:rPr>
                <w:rFonts w:eastAsiaTheme="minorEastAsia"/>
              </w:rPr>
            </w:pPr>
            <w:r>
              <w:rPr>
                <w:rFonts w:eastAsia="宋体"/>
                <w:lang w:eastAsia="zh-CN"/>
              </w:rPr>
              <w:t>Regarding the statement of not mandated to support the indicated power sharing mechanism, we don’t think this is a useful statement. The NW anyway cannot configure such parameters if it is unclear whether the UE supports it or not.</w:t>
            </w:r>
          </w:p>
        </w:tc>
      </w:tr>
      <w:tr>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c>
          <w:tcPr>
            <w:tcW w:w="1496" w:type="dxa"/>
          </w:tcPr>
          <w:p>
            <w:pPr>
              <w:rPr>
                <w:rFonts w:eastAsiaTheme="minorEastAsia"/>
              </w:rPr>
            </w:pPr>
            <w:r>
              <w:rPr>
                <w:rFonts w:eastAsia="MS Mincho" w:hint="eastAsia"/>
                <w:lang w:eastAsia="ja-JP"/>
              </w:rPr>
              <w:t>N</w:t>
            </w:r>
            <w:r>
              <w:rPr>
                <w:rFonts w:eastAsia="MS Mincho"/>
                <w:lang w:eastAsia="ja-JP"/>
              </w:rPr>
              <w:t>EC</w:t>
            </w:r>
          </w:p>
        </w:tc>
        <w:tc>
          <w:tcPr>
            <w:tcW w:w="1739" w:type="dxa"/>
          </w:tcPr>
          <w:p>
            <w:pPr>
              <w:rPr>
                <w:rFonts w:eastAsiaTheme="minorEastAsia"/>
              </w:rPr>
            </w:pPr>
            <w:r>
              <w:rPr>
                <w:rFonts w:eastAsia="MS Mincho" w:hint="eastAsia"/>
                <w:lang w:eastAsia="ja-JP"/>
              </w:rPr>
              <w:t>N</w:t>
            </w:r>
            <w:r>
              <w:rPr>
                <w:rFonts w:eastAsia="MS Mincho"/>
                <w:lang w:eastAsia="ja-JP"/>
              </w:rPr>
              <w:t>eutral</w:t>
            </w:r>
          </w:p>
        </w:tc>
        <w:tc>
          <w:tcPr>
            <w:tcW w:w="6480" w:type="dxa"/>
          </w:tcPr>
          <w:p>
            <w:pPr>
              <w:rPr>
                <w:lang w:eastAsia="sv-SE"/>
              </w:rPr>
            </w:pPr>
            <w:r>
              <w:rPr>
                <w:rFonts w:eastAsia="MS Mincho"/>
                <w:lang w:eastAsia="ja-JP"/>
              </w:rPr>
              <w:t>Probably the additional clarification is not necessary, but we can go with majority</w:t>
            </w:r>
          </w:p>
        </w:tc>
      </w:tr>
      <w:tr>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p>
        </w:tc>
      </w:tr>
      <w:tr>
        <w:tc>
          <w:tcPr>
            <w:tcW w:w="1496" w:type="dxa"/>
          </w:tcPr>
          <w:p>
            <w:pPr>
              <w:rPr>
                <w:rFonts w:eastAsia="宋体"/>
                <w:lang w:eastAsia="zh-CN"/>
              </w:rPr>
            </w:pPr>
            <w:r>
              <w:rPr>
                <w:rFonts w:eastAsia="宋体" w:hint="eastAsia"/>
                <w:lang w:eastAsia="zh-CN"/>
              </w:rPr>
              <w:t>O</w:t>
            </w:r>
            <w:r>
              <w:rPr>
                <w:rFonts w:eastAsia="宋体"/>
                <w:lang w:eastAsia="zh-CN"/>
              </w:rPr>
              <w:t>PPO</w:t>
            </w:r>
          </w:p>
        </w:tc>
        <w:tc>
          <w:tcPr>
            <w:tcW w:w="1739" w:type="dxa"/>
          </w:tcPr>
          <w:p>
            <w:pPr>
              <w:rPr>
                <w:rFonts w:eastAsia="宋体"/>
                <w:lang w:eastAsia="zh-CN"/>
              </w:rPr>
            </w:pPr>
            <w:r>
              <w:rPr>
                <w:rFonts w:eastAsia="宋体"/>
                <w:lang w:eastAsia="zh-CN"/>
              </w:rPr>
              <w:t>No</w:t>
            </w:r>
          </w:p>
        </w:tc>
        <w:tc>
          <w:tcPr>
            <w:tcW w:w="6480" w:type="dxa"/>
          </w:tcPr>
          <w:p>
            <w:pPr>
              <w:rPr>
                <w:rFonts w:eastAsia="宋体"/>
                <w:lang w:eastAsia="zh-CN"/>
              </w:rPr>
            </w:pPr>
            <w:r>
              <w:rPr>
                <w:rFonts w:eastAsia="宋体"/>
                <w:lang w:eastAsia="zh-CN"/>
              </w:rPr>
              <w:t>Not really needed since there is no such FR2-FR2 DC in RAN4 so far.</w:t>
            </w:r>
          </w:p>
        </w:tc>
      </w:tr>
      <w:tr>
        <w:tc>
          <w:tcPr>
            <w:tcW w:w="1496" w:type="dxa"/>
          </w:tcPr>
          <w:p>
            <w:pPr>
              <w:rPr>
                <w:rFonts w:eastAsia="宋体"/>
                <w:lang w:eastAsia="zh-CN"/>
              </w:rPr>
            </w:pPr>
            <w:r>
              <w:rPr>
                <w:rFonts w:eastAsia="宋体" w:hint="eastAsia"/>
                <w:lang w:eastAsia="zh-CN"/>
              </w:rPr>
              <w:t>CATT</w:t>
            </w:r>
          </w:p>
        </w:tc>
        <w:tc>
          <w:tcPr>
            <w:tcW w:w="1739" w:type="dxa"/>
          </w:tcPr>
          <w:p>
            <w:pPr>
              <w:rPr>
                <w:rFonts w:eastAsia="宋体"/>
                <w:lang w:eastAsia="zh-CN"/>
              </w:rPr>
            </w:pPr>
            <w:r>
              <w:rPr>
                <w:rFonts w:eastAsia="宋体" w:hint="eastAsia"/>
                <w:lang w:eastAsia="zh-CN"/>
              </w:rPr>
              <w:t>maybe OK</w:t>
            </w:r>
          </w:p>
        </w:tc>
        <w:tc>
          <w:tcPr>
            <w:tcW w:w="6480" w:type="dxa"/>
          </w:tcPr>
          <w:p>
            <w:pPr>
              <w:rPr>
                <w:rFonts w:eastAsia="宋体"/>
                <w:lang w:eastAsia="zh-CN"/>
              </w:rPr>
            </w:pPr>
            <w:r>
              <w:rPr>
                <w:rFonts w:eastAsia="宋体" w:hint="eastAsia"/>
                <w:lang w:eastAsia="zh-CN"/>
              </w:rPr>
              <w:t xml:space="preserve">if we understand correctly the </w:t>
            </w:r>
            <w:r>
              <w:rPr>
                <w:rFonts w:eastAsia="宋体"/>
                <w:lang w:eastAsia="zh-CN"/>
              </w:rPr>
              <w:t>‘</w:t>
            </w:r>
            <w:r>
              <w:rPr>
                <w:rFonts w:eastAsia="宋体" w:hint="eastAsia"/>
                <w:lang w:eastAsia="zh-CN"/>
              </w:rPr>
              <w:t>additional</w:t>
            </w:r>
            <w:r>
              <w:rPr>
                <w:rFonts w:eastAsia="宋体"/>
                <w:lang w:eastAsia="zh-CN"/>
              </w:rPr>
              <w:t>’</w:t>
            </w:r>
            <w:r>
              <w:rPr>
                <w:rFonts w:eastAsia="宋体" w:hint="eastAsia"/>
                <w:lang w:eastAsia="zh-CN"/>
              </w:rPr>
              <w:t xml:space="preserve"> clarification in these CRs are somehow inline with the R1 LS</w:t>
            </w:r>
            <w:r>
              <w:rPr>
                <w:rFonts w:eastAsia="宋体"/>
                <w:lang w:eastAsia="zh-CN"/>
              </w:rPr>
              <w:t>’</w:t>
            </w:r>
            <w:r>
              <w:rPr>
                <w:rFonts w:eastAsia="宋体" w:hint="eastAsia"/>
                <w:lang w:eastAsia="zh-CN"/>
              </w:rPr>
              <w:t xml:space="preserve">s request, i.e., </w:t>
            </w:r>
            <w:r>
              <w:rPr>
                <w:rFonts w:eastAsia="宋体"/>
                <w:lang w:eastAsia="zh-CN"/>
              </w:rPr>
              <w:t>“UE does not expect to be configured with this parameter in this release of the specification.”</w:t>
            </w:r>
            <w:r>
              <w:rPr>
                <w:rFonts w:eastAsia="宋体" w:hint="eastAsia"/>
                <w:lang w:eastAsia="zh-CN"/>
              </w:rPr>
              <w:t xml:space="preserve"> </w:t>
            </w:r>
            <w:r>
              <w:rPr>
                <w:rFonts w:eastAsia="宋体"/>
                <w:lang w:eastAsia="zh-CN"/>
              </w:rPr>
              <w:t>S</w:t>
            </w:r>
            <w:r>
              <w:rPr>
                <w:rFonts w:eastAsia="宋体" w:hint="eastAsia"/>
                <w:lang w:eastAsia="zh-CN"/>
              </w:rPr>
              <w:t xml:space="preserve">o maybe OK. </w:t>
            </w:r>
          </w:p>
        </w:tc>
      </w:tr>
    </w:tbl>
    <w:p/>
    <w:p>
      <w:pPr>
        <w:rPr>
          <w:lang w:val="en-US" w:eastAsia="zh-CN"/>
        </w:rPr>
      </w:pPr>
      <w:r>
        <w:rPr>
          <w:lang w:val="en-US" w:eastAsia="zh-CN"/>
        </w:rPr>
        <w:lastRenderedPageBreak/>
        <w:t xml:space="preserve">The rapporteur also notes that the CRs in [20] and [21] implement the change which is already included in the CRs provided by ViVo in </w:t>
      </w:r>
      <w:r>
        <w:rPr>
          <w:sz w:val="22"/>
          <w:szCs w:val="22"/>
        </w:rPr>
        <w:t xml:space="preserve">[16]- [19] as well as provided by Nokia in [15]- [18]. Additionally, the changes proposed by </w:t>
      </w:r>
      <w:r>
        <w:rPr>
          <w:lang w:val="en-US" w:eastAsia="zh-CN"/>
        </w:rPr>
        <w:t>[22] and [23] to clarify FRx differentiation are reasonable.</w:t>
      </w:r>
    </w:p>
    <w:p>
      <w:pPr>
        <w:rPr>
          <w:b/>
          <w:bCs/>
          <w:sz w:val="22"/>
          <w:szCs w:val="22"/>
        </w:rPr>
      </w:pPr>
      <w:r>
        <w:rPr>
          <w:lang w:val="en-US" w:eastAsia="zh-CN"/>
        </w:rPr>
        <w:t xml:space="preserve"> </w:t>
      </w:r>
      <w:r>
        <w:rPr>
          <w:b/>
          <w:bCs/>
          <w:sz w:val="22"/>
          <w:szCs w:val="22"/>
        </w:rPr>
        <w:t xml:space="preserve">Question 5-3: Do companies further agree to restrict the FRx differentiation to FR1 only based on </w:t>
      </w:r>
      <w:r>
        <w:rPr>
          <w:b/>
          <w:bCs/>
          <w:lang w:val="en-US" w:eastAsia="zh-CN"/>
        </w:rPr>
        <w:t>[22] and [23]</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eastAsia="宋体" w:hAnsi="Arial"/>
                <w:sz w:val="18"/>
                <w:lang w:eastAsia="zh-CN"/>
              </w:rPr>
            </w:pPr>
            <w:r>
              <w:rPr>
                <w:rFonts w:eastAsiaTheme="minorEastAsia"/>
              </w:rPr>
              <w:t>Yes, this seems to be needed</w:t>
            </w:r>
          </w:p>
        </w:tc>
      </w:tr>
      <w:tr>
        <w:tc>
          <w:tcPr>
            <w:tcW w:w="1496" w:type="dxa"/>
          </w:tcPr>
          <w:p>
            <w:pPr>
              <w:rPr>
                <w:rFonts w:eastAsia="宋体"/>
                <w:lang w:eastAsia="zh-CN"/>
              </w:rPr>
            </w:pPr>
            <w:r>
              <w:rPr>
                <w:rFonts w:eastAsia="宋体" w:hint="eastAsia"/>
                <w:lang w:eastAsia="zh-CN"/>
              </w:rPr>
              <w:t>H</w:t>
            </w:r>
            <w:r>
              <w:rPr>
                <w:rFonts w:eastAsia="宋体"/>
                <w:lang w:eastAsia="zh-CN"/>
              </w:rPr>
              <w:t>uawei, HiSilicon</w:t>
            </w:r>
          </w:p>
        </w:tc>
        <w:tc>
          <w:tcPr>
            <w:tcW w:w="1739" w:type="dxa"/>
          </w:tcPr>
          <w:p>
            <w:pPr>
              <w:rPr>
                <w:rFonts w:eastAsia="宋体"/>
                <w:lang w:eastAsia="zh-CN"/>
              </w:rPr>
            </w:pPr>
            <w:r>
              <w:rPr>
                <w:rFonts w:eastAsia="宋体"/>
                <w:lang w:eastAsia="zh-CN"/>
              </w:rPr>
              <w:t>See comments</w:t>
            </w:r>
          </w:p>
        </w:tc>
        <w:tc>
          <w:tcPr>
            <w:tcW w:w="6480" w:type="dxa"/>
          </w:tcPr>
          <w:p>
            <w:pPr>
              <w:rPr>
                <w:rFonts w:eastAsiaTheme="minorEastAsia"/>
              </w:rPr>
            </w:pPr>
            <w:r>
              <w:rPr>
                <w:rFonts w:eastAsia="宋体" w:hint="eastAsia"/>
                <w:lang w:eastAsia="zh-CN"/>
              </w:rPr>
              <w:t>W</w:t>
            </w:r>
            <w:r>
              <w:rPr>
                <w:rFonts w:eastAsia="宋体"/>
                <w:lang w:eastAsia="zh-CN"/>
              </w:rPr>
              <w:t>e actually think the change in [15]-[18] is a more accurate description. We are not in favour of changing the column of FRX differentiation to FR1 only, this may lead to the confusion that the band combination itself can only contain FR1 bands, however the case of band combination including both FR1 and FR2 bands should also be considered, in which case the UE only applies the power sharing for the FR1 bands within this band combination.</w:t>
            </w:r>
          </w:p>
        </w:tc>
      </w:tr>
      <w:tr>
        <w:tc>
          <w:tcPr>
            <w:tcW w:w="1496" w:type="dxa"/>
          </w:tcPr>
          <w:p>
            <w:pPr>
              <w:rPr>
                <w:rFonts w:eastAsiaTheme="minorEastAsia"/>
              </w:rPr>
            </w:pPr>
            <w:r>
              <w:rPr>
                <w:rFonts w:eastAsia="MS Mincho" w:hint="eastAsia"/>
                <w:lang w:eastAsia="ja-JP"/>
              </w:rPr>
              <w:t>N</w:t>
            </w:r>
            <w:r>
              <w:rPr>
                <w:rFonts w:eastAsia="MS Mincho"/>
                <w:lang w:eastAsia="ja-JP"/>
              </w:rPr>
              <w:t>EC</w:t>
            </w:r>
          </w:p>
        </w:tc>
        <w:tc>
          <w:tcPr>
            <w:tcW w:w="1739" w:type="dxa"/>
          </w:tcPr>
          <w:p>
            <w:pPr>
              <w:rPr>
                <w:rFonts w:eastAsiaTheme="minorEastAsia"/>
              </w:rPr>
            </w:pPr>
            <w:r>
              <w:rPr>
                <w:rFonts w:eastAsia="MS Mincho" w:hint="eastAsia"/>
                <w:lang w:eastAsia="ja-JP"/>
              </w:rPr>
              <w:t>A</w:t>
            </w:r>
            <w:r>
              <w:rPr>
                <w:rFonts w:eastAsia="MS Mincho"/>
                <w:lang w:eastAsia="ja-JP"/>
              </w:rPr>
              <w:t>gree</w:t>
            </w:r>
          </w:p>
        </w:tc>
        <w:tc>
          <w:tcPr>
            <w:tcW w:w="6480" w:type="dxa"/>
          </w:tcPr>
          <w:p>
            <w:pPr>
              <w:rPr>
                <w:rFonts w:eastAsiaTheme="minorEastAsia"/>
                <w:highlight w:val="yellow"/>
              </w:rPr>
            </w:pPr>
          </w:p>
        </w:tc>
      </w:tr>
      <w:tr>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rPr>
                <w:lang w:eastAsia="sv-SE"/>
              </w:rPr>
            </w:pPr>
          </w:p>
        </w:tc>
      </w:tr>
      <w:tr>
        <w:tc>
          <w:tcPr>
            <w:tcW w:w="1496" w:type="dxa"/>
          </w:tcPr>
          <w:p>
            <w:pPr>
              <w:rPr>
                <w:rFonts w:eastAsia="宋体"/>
                <w:lang w:eastAsia="zh-CN"/>
              </w:rPr>
            </w:pPr>
            <w:r>
              <w:rPr>
                <w:rFonts w:eastAsia="宋体" w:hint="eastAsia"/>
                <w:lang w:eastAsia="zh-CN"/>
              </w:rPr>
              <w:t>O</w:t>
            </w:r>
            <w:r>
              <w:rPr>
                <w:rFonts w:eastAsia="宋体"/>
                <w:lang w:eastAsia="zh-CN"/>
              </w:rPr>
              <w:t>PPO</w:t>
            </w:r>
          </w:p>
        </w:tc>
        <w:tc>
          <w:tcPr>
            <w:tcW w:w="1739" w:type="dxa"/>
          </w:tcPr>
          <w:p>
            <w:pPr>
              <w:rPr>
                <w:rFonts w:eastAsia="宋体"/>
                <w:lang w:eastAsia="zh-CN"/>
              </w:rPr>
            </w:pPr>
            <w:r>
              <w:rPr>
                <w:rFonts w:eastAsia="宋体" w:hint="eastAsia"/>
                <w:lang w:eastAsia="zh-CN"/>
              </w:rPr>
              <w:t>A</w:t>
            </w:r>
            <w:r>
              <w:rPr>
                <w:rFonts w:eastAsia="宋体"/>
                <w:lang w:eastAsia="zh-CN"/>
              </w:rPr>
              <w:t>gree</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hint="eastAsia"/>
                <w:lang w:eastAsia="zh-CN"/>
              </w:rPr>
              <w:t>p</w:t>
            </w:r>
            <w:r>
              <w:rPr>
                <w:rFonts w:eastAsia="宋体"/>
                <w:lang w:eastAsia="zh-CN"/>
              </w:rPr>
              <w:t>roponent</w:t>
            </w:r>
          </w:p>
        </w:tc>
      </w:tr>
      <w:tr>
        <w:tc>
          <w:tcPr>
            <w:tcW w:w="1496" w:type="dxa"/>
          </w:tcPr>
          <w:p>
            <w:pPr>
              <w:rPr>
                <w:rFonts w:eastAsia="宋体"/>
                <w:lang w:eastAsia="zh-CN"/>
              </w:rPr>
            </w:pPr>
            <w:bookmarkStart w:id="25" w:name="_GoBack" w:colFirst="0" w:colLast="0"/>
            <w:r>
              <w:rPr>
                <w:rFonts w:eastAsia="宋体" w:hint="eastAsia"/>
                <w:lang w:eastAsia="zh-CN"/>
              </w:rPr>
              <w:t>CATT</w:t>
            </w:r>
          </w:p>
        </w:tc>
        <w:tc>
          <w:tcPr>
            <w:tcW w:w="1739" w:type="dxa"/>
          </w:tcPr>
          <w:p>
            <w:pPr>
              <w:rPr>
                <w:rFonts w:eastAsia="宋体"/>
                <w:lang w:eastAsia="zh-CN"/>
              </w:rPr>
            </w:pPr>
            <w:r>
              <w:rPr>
                <w:rFonts w:eastAsia="宋体" w:hint="eastAsia"/>
                <w:lang w:eastAsia="zh-CN"/>
              </w:rPr>
              <w:t>agree</w:t>
            </w:r>
          </w:p>
        </w:tc>
        <w:tc>
          <w:tcPr>
            <w:tcW w:w="6480" w:type="dxa"/>
          </w:tcPr>
          <w:p>
            <w:pPr>
              <w:keepNext/>
              <w:keepLines/>
              <w:overflowPunct w:val="0"/>
              <w:autoSpaceDE w:val="0"/>
              <w:autoSpaceDN w:val="0"/>
              <w:adjustRightInd w:val="0"/>
              <w:spacing w:after="0"/>
              <w:textAlignment w:val="baseline"/>
              <w:rPr>
                <w:rFonts w:ascii="Arial" w:eastAsia="宋体" w:hAnsi="Arial"/>
                <w:sz w:val="18"/>
                <w:lang w:eastAsia="zh-CN"/>
              </w:rPr>
            </w:pPr>
          </w:p>
        </w:tc>
      </w:tr>
      <w:bookmarkEnd w:id="25"/>
    </w:tbl>
    <w:p/>
    <w:p>
      <w:pPr>
        <w:pStyle w:val="1"/>
        <w:numPr>
          <w:ilvl w:val="0"/>
          <w:numId w:val="1"/>
        </w:numPr>
      </w:pPr>
      <w:r>
        <w:t>Conclusion</w:t>
      </w:r>
    </w:p>
    <w:p>
      <w:pPr>
        <w:rPr>
          <w:b/>
          <w:bCs/>
          <w:sz w:val="22"/>
          <w:szCs w:val="22"/>
        </w:rPr>
      </w:pPr>
      <w:r>
        <w:rPr>
          <w:b/>
          <w:bCs/>
          <w:sz w:val="22"/>
          <w:szCs w:val="22"/>
        </w:rPr>
        <w:t>To be added later.</w:t>
      </w:r>
    </w:p>
    <w:p>
      <w:pPr>
        <w:pStyle w:val="1"/>
        <w:numPr>
          <w:ilvl w:val="0"/>
          <w:numId w:val="1"/>
        </w:numPr>
        <w:rPr>
          <w:del w:id="26" w:author="Ali, Amaanat (Nokia - FI/Espoo)" w:date="2022-08-17T16:46:00Z"/>
        </w:rPr>
      </w:pPr>
      <w:del w:id="27" w:author="Ali, Amaanat (Nokia - FI/Espoo)" w:date="2022-08-17T16:46:00Z">
        <w:r>
          <w:delText>References</w:delText>
        </w:r>
      </w:del>
    </w:p>
    <w:p>
      <w:pPr>
        <w:ind w:left="1440" w:hanging="1440"/>
        <w:rPr>
          <w:del w:id="28" w:author="Ali, Amaanat (Nokia - FI/Espoo)" w:date="2022-08-17T16:46:00Z"/>
          <w:sz w:val="22"/>
          <w:szCs w:val="22"/>
        </w:rPr>
      </w:pPr>
      <w:del w:id="29" w:author="Ali, Amaanat (Nokia - FI/Espoo)" w:date="2022-08-17T16:46:00Z">
        <w:r>
          <w:rPr>
            <w:sz w:val="22"/>
            <w:szCs w:val="22"/>
          </w:rPr>
          <w:delText>[1] R4-2210611</w:delText>
        </w:r>
        <w:r>
          <w:rPr>
            <w:sz w:val="22"/>
            <w:szCs w:val="22"/>
          </w:rPr>
          <w:tab/>
        </w:r>
        <w:r>
          <w:rPr>
            <w:sz w:val="22"/>
            <w:szCs w:val="22"/>
          </w:rPr>
          <w:tab/>
          <w:delText xml:space="preserve">Reply LS on measurement gap enhancements for NTN </w:delText>
        </w:r>
      </w:del>
    </w:p>
    <w:p>
      <w:pPr>
        <w:ind w:left="1440" w:hanging="1440"/>
        <w:rPr>
          <w:del w:id="30" w:author="Ali, Amaanat (Nokia - FI/Espoo)" w:date="2022-08-17T16:46:00Z"/>
          <w:sz w:val="22"/>
          <w:szCs w:val="22"/>
        </w:rPr>
      </w:pPr>
      <w:del w:id="31" w:author="Ali, Amaanat (Nokia - FI/Espoo)" w:date="2022-08-17T16:46:00Z">
        <w:r>
          <w:rPr>
            <w:sz w:val="22"/>
            <w:szCs w:val="22"/>
          </w:rPr>
          <w:delText>[2] R4-2211189</w:delText>
        </w:r>
        <w:r>
          <w:rPr>
            <w:sz w:val="22"/>
            <w:szCs w:val="22"/>
          </w:rPr>
          <w:tab/>
        </w:r>
        <w:r>
          <w:rPr>
            <w:sz w:val="22"/>
            <w:szCs w:val="22"/>
          </w:rPr>
          <w:tab/>
          <w:delText>Rel-17 RAN4 UE feature list for NR</w:delText>
        </w:r>
        <w:r>
          <w:rPr>
            <w:sz w:val="22"/>
            <w:szCs w:val="22"/>
          </w:rPr>
          <w:tab/>
          <w:delText>CMCC</w:delText>
        </w:r>
      </w:del>
    </w:p>
    <w:p>
      <w:pPr>
        <w:ind w:left="1440" w:hanging="1440"/>
        <w:rPr>
          <w:sz w:val="22"/>
          <w:szCs w:val="22"/>
        </w:rPr>
      </w:pPr>
    </w:p>
    <w:p>
      <w:pPr>
        <w:ind w:left="1440" w:hanging="1440"/>
        <w:rPr>
          <w:sz w:val="22"/>
          <w:szCs w:val="22"/>
        </w:rPr>
      </w:pPr>
    </w:p>
    <w:p>
      <w:pPr>
        <w:ind w:left="1440" w:hanging="1440"/>
        <w:rPr>
          <w:sz w:val="22"/>
          <w:szCs w:val="22"/>
        </w:rPr>
      </w:pPr>
    </w:p>
    <w:sectPr>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li, Amaanat (Nokia - FI/Espoo)" w:date="2022-08-17T10:54:00Z" w:initials="AA(-F">
    <w:p>
      <w:pPr>
        <w:pStyle w:val="a5"/>
        <w:rPr>
          <w:b/>
          <w:bCs/>
        </w:rPr>
      </w:pPr>
      <w:r>
        <w:rPr>
          <w:b/>
          <w:bCs/>
        </w:rPr>
        <w:t>I will inform chairman that t</w:t>
      </w:r>
      <w:r>
        <w:rPr>
          <w:rStyle w:val="a4"/>
          <w:b/>
          <w:bCs/>
        </w:rPr>
        <w:annotationRef/>
      </w:r>
      <w:r>
        <w:rPr>
          <w:b/>
          <w:bCs/>
        </w:rPr>
        <w:t xml:space="preserve">his should have been </w:t>
      </w:r>
      <w:r>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FB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780" w16cex:dateUtc="2022-08-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FB7A6" w16cid:durableId="26A747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pPr>
      <w:ind w:left="720"/>
      <w:contextualSpacing/>
    </w:pPr>
  </w:style>
  <w:style w:type="character" w:styleId="a4">
    <w:name w:val="annotation reference"/>
    <w:basedOn w:val="a0"/>
    <w:semiHidden/>
    <w:unhideWhenUsed/>
    <w:rPr>
      <w:sz w:val="16"/>
      <w:szCs w:val="16"/>
    </w:rPr>
  </w:style>
  <w:style w:type="paragraph" w:styleId="a5">
    <w:name w:val="annotation text"/>
    <w:basedOn w:val="a"/>
    <w:link w:val="Char0"/>
    <w:semiHidden/>
    <w:unhideWhenUsed/>
  </w:style>
  <w:style w:type="character" w:customStyle="1" w:styleId="Char0">
    <w:name w:val="批注文字 Char"/>
    <w:basedOn w:val="a0"/>
    <w:link w:val="a5"/>
    <w:uiPriority w:val="99"/>
    <w:semiHidden/>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Pr>
      <w:b/>
      <w:bCs/>
    </w:rPr>
  </w:style>
  <w:style w:type="character" w:customStyle="1" w:styleId="Char1">
    <w:name w:val="批注主题 Char"/>
    <w:basedOn w:val="Char0"/>
    <w:link w:val="a6"/>
    <w:uiPriority w:val="99"/>
    <w:semiHidden/>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pPr>
      <w:spacing w:after="0"/>
    </w:pPr>
    <w:rPr>
      <w:rFonts w:ascii="Segoe UI" w:hAnsi="Segoe UI" w:cs="Segoe UI"/>
      <w:sz w:val="18"/>
      <w:szCs w:val="18"/>
    </w:rPr>
  </w:style>
  <w:style w:type="character" w:customStyle="1" w:styleId="Char2">
    <w:name w:val="批注框文本 Char"/>
    <w:basedOn w:val="a0"/>
    <w:link w:val="a7"/>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aliases w:val="EN Char"/>
    <w:link w:val="EditorsNote"/>
    <w:qFormat/>
    <w:rPr>
      <w:rFonts w:ascii="Times New Roman" w:hAnsi="Times New Roman" w:cs="Times New Roman"/>
      <w:color w:val="FF0000"/>
      <w:sz w:val="20"/>
      <w:szCs w:val="20"/>
      <w:lang w:val="en-GB" w:eastAsia="en-US"/>
    </w:rPr>
  </w:style>
  <w:style w:type="paragraph" w:styleId="a8">
    <w:name w:val="Normal (Web)"/>
    <w:basedOn w:val="a"/>
    <w:uiPriority w:val="99"/>
    <w:semiHidden/>
    <w:unhideWhenUsed/>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styleId="a9">
    <w:name w:val="Revision"/>
    <w:hidden/>
    <w:uiPriority w:val="99"/>
    <w:semiHidden/>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paragraph" w:styleId="aa">
    <w:name w:val="List"/>
    <w:basedOn w:val="a"/>
    <w:uiPriority w:val="99"/>
    <w:semiHidden/>
    <w:unhideWhenUsed/>
    <w:pPr>
      <w:ind w:left="360" w:hanging="360"/>
      <w:contextualSpacing/>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3"/>
    <w:uiPriority w:val="99"/>
    <w:unhideWhenUsed/>
    <w:qFormat/>
    <w:pPr>
      <w:tabs>
        <w:tab w:val="center" w:pos="4680"/>
        <w:tab w:val="right" w:pos="9360"/>
      </w:tabs>
      <w:spacing w:after="0"/>
    </w:p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b"/>
    <w:uiPriority w:val="9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pPr>
      <w:tabs>
        <w:tab w:val="center" w:pos="4680"/>
        <w:tab w:val="right" w:pos="9360"/>
      </w:tabs>
      <w:spacing w:after="0"/>
    </w:pPr>
  </w:style>
  <w:style w:type="character" w:customStyle="1" w:styleId="Char4">
    <w:name w:val="页脚 Char"/>
    <w:basedOn w:val="a0"/>
    <w:link w:val="ac"/>
    <w:uiPriority w:val="9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cs="Times New Roman"/>
      <w:i/>
      <w:noProof/>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styleId="ad">
    <w:name w:val="Table Grid"/>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
    <w:name w:val="列出段落 Char"/>
    <w:aliases w:val="- Bullets Char,?? ?? Char,????? Char,???? Char,Lista1 Char,R4_bullets Char,列出段落1 Char,中等深浅网格 1 - 着色 21 Char,列表段落1 Char,—ño’i—Ž Char,¥¡¡¡¡ì¬º¥¹¥È¶ÎÂä Char,ÁÐ³ö¶ÎÂä Char,¥ê¥¹¥È¶ÎÂä Char,1st level - Bullet List Paragraph Char,列表段落11 Char"/>
    <w:link w:val="a3"/>
    <w:uiPriority w:val="34"/>
    <w:qFormat/>
    <w:locked/>
    <w:rPr>
      <w:rFonts w:ascii="Times New Roman" w:eastAsia="Malgun Gothic" w:hAnsi="Times New Roman" w:cs="Times New Roman"/>
      <w:sz w:val="20"/>
      <w:szCs w:val="20"/>
      <w:lang w:val="en-GB" w:eastAsia="en-US"/>
    </w:rPr>
  </w:style>
  <w:style w:type="paragraph" w:styleId="ae">
    <w:name w:val="Body Text"/>
    <w:basedOn w:val="a"/>
    <w:link w:val="Char5"/>
    <w:rPr>
      <w:rFonts w:eastAsia="宋体"/>
    </w:rPr>
  </w:style>
  <w:style w:type="character" w:customStyle="1" w:styleId="Char5">
    <w:name w:val="正文文本 Char"/>
    <w:basedOn w:val="a0"/>
    <w:link w:val="ae"/>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pPr>
      <w:ind w:left="720" w:hanging="360"/>
      <w:contextualSpacing/>
    </w:p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styleId="af">
    <w:name w:val="Hyperlink"/>
    <w:qFormat/>
    <w:rPr>
      <w:color w:val="0000FF"/>
      <w:u w:val="single"/>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character" w:customStyle="1" w:styleId="apple-converted-space">
    <w:name w:val="apple-converted-space"/>
    <w:basedOn w:val="a0"/>
    <w:qFormat/>
  </w:style>
  <w:style w:type="table" w:customStyle="1" w:styleId="GridTable1LightAccent5">
    <w:name w:val="Grid Table 1 Light Accent 5"/>
    <w:basedOn w:val="a1"/>
    <w:uiPriority w:val="46"/>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Char">
    <w:name w:val="标题 3 Char"/>
    <w:basedOn w:val="a0"/>
    <w:link w:val="3"/>
    <w:uiPriority w:val="9"/>
    <w:semiHidden/>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style>
  <w:style w:type="paragraph" w:customStyle="1" w:styleId="doc-title">
    <w:name w:val="doc-title"/>
    <w:basedOn w:val="a"/>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d"/>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Pr>
      <w:rFonts w:cs="Times New Roman"/>
      <w:sz w:val="20"/>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cs="Times New Roman"/>
      <w:b/>
      <w:sz w:val="20"/>
      <w:szCs w:val="24"/>
      <w:lang w:val="x-none" w:eastAsia="x-none"/>
    </w:rPr>
  </w:style>
  <w:style w:type="character" w:customStyle="1" w:styleId="UnresolvedMention">
    <w:name w:val="Unresolved Mention"/>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pPr>
      <w:ind w:left="720"/>
      <w:contextualSpacing/>
    </w:pPr>
  </w:style>
  <w:style w:type="character" w:styleId="a4">
    <w:name w:val="annotation reference"/>
    <w:basedOn w:val="a0"/>
    <w:semiHidden/>
    <w:unhideWhenUsed/>
    <w:rPr>
      <w:sz w:val="16"/>
      <w:szCs w:val="16"/>
    </w:rPr>
  </w:style>
  <w:style w:type="paragraph" w:styleId="a5">
    <w:name w:val="annotation text"/>
    <w:basedOn w:val="a"/>
    <w:link w:val="Char0"/>
    <w:semiHidden/>
    <w:unhideWhenUsed/>
  </w:style>
  <w:style w:type="character" w:customStyle="1" w:styleId="Char0">
    <w:name w:val="批注文字 Char"/>
    <w:basedOn w:val="a0"/>
    <w:link w:val="a5"/>
    <w:uiPriority w:val="99"/>
    <w:semiHidden/>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Pr>
      <w:b/>
      <w:bCs/>
    </w:rPr>
  </w:style>
  <w:style w:type="character" w:customStyle="1" w:styleId="Char1">
    <w:name w:val="批注主题 Char"/>
    <w:basedOn w:val="Char0"/>
    <w:link w:val="a6"/>
    <w:uiPriority w:val="99"/>
    <w:semiHidden/>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pPr>
      <w:spacing w:after="0"/>
    </w:pPr>
    <w:rPr>
      <w:rFonts w:ascii="Segoe UI" w:hAnsi="Segoe UI" w:cs="Segoe UI"/>
      <w:sz w:val="18"/>
      <w:szCs w:val="18"/>
    </w:rPr>
  </w:style>
  <w:style w:type="character" w:customStyle="1" w:styleId="Char2">
    <w:name w:val="批注框文本 Char"/>
    <w:basedOn w:val="a0"/>
    <w:link w:val="a7"/>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aliases w:val="EN Char"/>
    <w:link w:val="EditorsNote"/>
    <w:qFormat/>
    <w:rPr>
      <w:rFonts w:ascii="Times New Roman" w:hAnsi="Times New Roman" w:cs="Times New Roman"/>
      <w:color w:val="FF0000"/>
      <w:sz w:val="20"/>
      <w:szCs w:val="20"/>
      <w:lang w:val="en-GB" w:eastAsia="en-US"/>
    </w:rPr>
  </w:style>
  <w:style w:type="paragraph" w:styleId="a8">
    <w:name w:val="Normal (Web)"/>
    <w:basedOn w:val="a"/>
    <w:uiPriority w:val="99"/>
    <w:semiHidden/>
    <w:unhideWhenUsed/>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styleId="a9">
    <w:name w:val="Revision"/>
    <w:hidden/>
    <w:uiPriority w:val="99"/>
    <w:semiHidden/>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paragraph" w:styleId="aa">
    <w:name w:val="List"/>
    <w:basedOn w:val="a"/>
    <w:uiPriority w:val="99"/>
    <w:semiHidden/>
    <w:unhideWhenUsed/>
    <w:pPr>
      <w:ind w:left="360" w:hanging="360"/>
      <w:contextualSpacing/>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3"/>
    <w:uiPriority w:val="99"/>
    <w:unhideWhenUsed/>
    <w:qFormat/>
    <w:pPr>
      <w:tabs>
        <w:tab w:val="center" w:pos="4680"/>
        <w:tab w:val="right" w:pos="9360"/>
      </w:tabs>
      <w:spacing w:after="0"/>
    </w:p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b"/>
    <w:uiPriority w:val="9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pPr>
      <w:tabs>
        <w:tab w:val="center" w:pos="4680"/>
        <w:tab w:val="right" w:pos="9360"/>
      </w:tabs>
      <w:spacing w:after="0"/>
    </w:pPr>
  </w:style>
  <w:style w:type="character" w:customStyle="1" w:styleId="Char4">
    <w:name w:val="页脚 Char"/>
    <w:basedOn w:val="a0"/>
    <w:link w:val="ac"/>
    <w:uiPriority w:val="9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cs="Times New Roman"/>
      <w:i/>
      <w:noProof/>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styleId="ad">
    <w:name w:val="Table Grid"/>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
    <w:name w:val="列出段落 Char"/>
    <w:aliases w:val="- Bullets Char,?? ?? Char,????? Char,???? Char,Lista1 Char,R4_bullets Char,列出段落1 Char,中等深浅网格 1 - 着色 21 Char,列表段落1 Char,—ño’i—Ž Char,¥¡¡¡¡ì¬º¥¹¥È¶ÎÂä Char,ÁÐ³ö¶ÎÂä Char,¥ê¥¹¥È¶ÎÂä Char,1st level - Bullet List Paragraph Char,列表段落11 Char"/>
    <w:link w:val="a3"/>
    <w:uiPriority w:val="34"/>
    <w:qFormat/>
    <w:locked/>
    <w:rPr>
      <w:rFonts w:ascii="Times New Roman" w:eastAsia="Malgun Gothic" w:hAnsi="Times New Roman" w:cs="Times New Roman"/>
      <w:sz w:val="20"/>
      <w:szCs w:val="20"/>
      <w:lang w:val="en-GB" w:eastAsia="en-US"/>
    </w:rPr>
  </w:style>
  <w:style w:type="paragraph" w:styleId="ae">
    <w:name w:val="Body Text"/>
    <w:basedOn w:val="a"/>
    <w:link w:val="Char5"/>
    <w:rPr>
      <w:rFonts w:eastAsia="宋体"/>
    </w:rPr>
  </w:style>
  <w:style w:type="character" w:customStyle="1" w:styleId="Char5">
    <w:name w:val="正文文本 Char"/>
    <w:basedOn w:val="a0"/>
    <w:link w:val="ae"/>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pPr>
      <w:ind w:left="720" w:hanging="360"/>
      <w:contextualSpacing/>
    </w:p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styleId="af">
    <w:name w:val="Hyperlink"/>
    <w:qFormat/>
    <w:rPr>
      <w:color w:val="0000FF"/>
      <w:u w:val="single"/>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character" w:customStyle="1" w:styleId="apple-converted-space">
    <w:name w:val="apple-converted-space"/>
    <w:basedOn w:val="a0"/>
    <w:qFormat/>
  </w:style>
  <w:style w:type="table" w:customStyle="1" w:styleId="GridTable1LightAccent5">
    <w:name w:val="Grid Table 1 Light Accent 5"/>
    <w:basedOn w:val="a1"/>
    <w:uiPriority w:val="46"/>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Char">
    <w:name w:val="标题 3 Char"/>
    <w:basedOn w:val="a0"/>
    <w:link w:val="3"/>
    <w:uiPriority w:val="9"/>
    <w:semiHidden/>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style>
  <w:style w:type="paragraph" w:customStyle="1" w:styleId="doc-title">
    <w:name w:val="doc-title"/>
    <w:basedOn w:val="a"/>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d"/>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Pr>
      <w:rFonts w:cs="Times New Roman"/>
      <w:sz w:val="20"/>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cs="Times New Roman"/>
      <w:b/>
      <w:sz w:val="20"/>
      <w:szCs w:val="24"/>
      <w:lang w:val="x-none" w:eastAsia="x-none"/>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776484507">
      <w:bodyDiv w:val="1"/>
      <w:marLeft w:val="0"/>
      <w:marRight w:val="0"/>
      <w:marTop w:val="0"/>
      <w:marBottom w:val="0"/>
      <w:divBdr>
        <w:top w:val="none" w:sz="0" w:space="0" w:color="auto"/>
        <w:left w:val="none" w:sz="0" w:space="0" w:color="auto"/>
        <w:bottom w:val="none" w:sz="0" w:space="0" w:color="auto"/>
        <w:right w:val="none" w:sz="0" w:space="0" w:color="auto"/>
      </w:divBdr>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208_R2_119-e/Docs/R2-2207259.zip" TargetMode="External"/><Relationship Id="rId26" Type="http://schemas.openxmlformats.org/officeDocument/2006/relationships/hyperlink" Target="file:///D:/Documents/3GPP/tsg_ran/WG2/RAN2/2208_R2_119-e/Docs/R2-2207550.zip" TargetMode="External"/><Relationship Id="rId39" Type="http://schemas.openxmlformats.org/officeDocument/2006/relationships/hyperlink" Target="mailto:Duzhongda@oppo.com" TargetMode="External"/><Relationship Id="rId21" Type="http://schemas.openxmlformats.org/officeDocument/2006/relationships/hyperlink" Target="file:///D:/Documents/3GPP/tsg_ran/WG2/RAN2/2208_R2_119-e/Docs/R2-2207264.zip" TargetMode="External"/><Relationship Id="rId34" Type="http://schemas.openxmlformats.org/officeDocument/2006/relationships/hyperlink" Target="file:///D:/Documents/3GPP/tsg_ran/WG2/RAN2/2208_R2_119-e/Docs/R2-2207139.zip" TargetMode="External"/><Relationship Id="rId42" Type="http://schemas.openxmlformats.org/officeDocument/2006/relationships/image" Target="media/image1.png"/><Relationship Id="rId47" Type="http://schemas.openxmlformats.org/officeDocument/2006/relationships/hyperlink" Target="file:///D:/Documents/3GPP/tsg_ran/WG2/RAN2/2208_R2_119-e/Docs/R2-2207264.zip" TargetMode="External"/><Relationship Id="rId50" Type="http://schemas.openxmlformats.org/officeDocument/2006/relationships/hyperlink" Target="https://www.3gpp.org/ftp/tsg_ran/WG1_RL1/TSGR1_92/Docs/R1-1801302.zip" TargetMode="External"/><Relationship Id="rId55" Type="http://schemas.openxmlformats.org/officeDocument/2006/relationships/hyperlink" Target="file:///D:/Documents/3GPP/tsg_ran/WG2/RAN2/2208_R2_119-e/Docs/R2-2207552.zip" TargetMode="External"/><Relationship Id="rId63" Type="http://schemas.openxmlformats.org/officeDocument/2006/relationships/hyperlink" Target="file:///D:/Documents/3GPP/tsg_ran/WG2/RAN2/2208_R2_119-e/Docs/R2-2207142.zip" TargetMode="External"/><Relationship Id="rId68" Type="http://schemas.microsoft.com/office/2011/relationships/people" Target="people.xml"/><Relationship Id="rId7" Type="http://schemas.openxmlformats.org/officeDocument/2006/relationships/numbering" Target="numbering.xml"/><Relationship Id="rId71"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file:///D:/Documents/3GPP/tsg_ran/WG2/RAN2/2208_R2_119-e/Docs/R2-2208271.zip" TargetMode="External"/><Relationship Id="rId29" Type="http://schemas.openxmlformats.org/officeDocument/2006/relationships/hyperlink" Target="file:///D:/Documents/3GPP/tsg_ran/WG2/RAN2/2208_R2_119-e/Docs/R2-220755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208_R2_119-e/Docs/R2-2207941.zip" TargetMode="External"/><Relationship Id="rId32" Type="http://schemas.openxmlformats.org/officeDocument/2006/relationships/hyperlink" Target="file:///D:/Documents/3GPP/tsg_ran/WG2/RAN2/2208_R2_119-e/Docs/R2-2207605.zip" TargetMode="External"/><Relationship Id="rId37" Type="http://schemas.openxmlformats.org/officeDocument/2006/relationships/hyperlink" Target="file:///D:/Documents/3GPP/tsg_ran/WG2/RAN2/2208_R2_119-e/Docs/R2-2207143.zip" TargetMode="External"/><Relationship Id="rId40" Type="http://schemas.openxmlformats.org/officeDocument/2006/relationships/hyperlink" Target="file:///D:/Documents/3GPP/tsg_ran/WG2/RAN2/2208_R2_119-e/Docs/R2-2208270.zip" TargetMode="External"/><Relationship Id="rId45" Type="http://schemas.openxmlformats.org/officeDocument/2006/relationships/hyperlink" Target="file:///D:/Documents/3GPP/tsg_ran/WG2/RAN2/2208_R2_119-e/Docs/R2-2207260.zip" TargetMode="External"/><Relationship Id="rId53" Type="http://schemas.openxmlformats.org/officeDocument/2006/relationships/hyperlink" Target="file:///D:/Documents/3GPP/tsg_ran/WG2/RAN2/2208_R2_119-e/Docs/R2-2207550.zip" TargetMode="External"/><Relationship Id="rId58" Type="http://schemas.openxmlformats.org/officeDocument/2006/relationships/hyperlink" Target="file:///D:/Documents/3GPP/tsg_ran/WG2/RAN2/2208_R2_119-e/Docs/R2-2207604.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RAN2/2208_R2_119-e/Docs/R2-2208270.zip" TargetMode="External"/><Relationship Id="rId23" Type="http://schemas.openxmlformats.org/officeDocument/2006/relationships/hyperlink" Target="file:///D:/Documents/3GPP/tsg_ran/WG2/RAN2/2208_R2_119-e/Docs/R2-2207266.zip" TargetMode="External"/><Relationship Id="rId28" Type="http://schemas.openxmlformats.org/officeDocument/2006/relationships/hyperlink" Target="file:///D:/Documents/3GPP/tsg_ran/WG2/RAN2/2208_R2_119-e/Docs/R2-2207552.zip" TargetMode="External"/><Relationship Id="rId36" Type="http://schemas.openxmlformats.org/officeDocument/2006/relationships/hyperlink" Target="file:///D:/Documents/3GPP/tsg_ran/WG2/RAN2/2208_R2_119-e/Docs/R2-2207142.zip" TargetMode="External"/><Relationship Id="rId49" Type="http://schemas.openxmlformats.org/officeDocument/2006/relationships/hyperlink" Target="file:///D:/Documents/3GPP/tsg_ran/WG2/RAN2/2208_R2_119-e/Docs/R2-2207266.zip" TargetMode="External"/><Relationship Id="rId57" Type="http://schemas.openxmlformats.org/officeDocument/2006/relationships/hyperlink" Target="file:///D:/Documents/3GPP/tsg_ran/WG2/RAN2/2208_R2_119-e/Docs/R2-2207603.zip" TargetMode="External"/><Relationship Id="rId61" Type="http://schemas.openxmlformats.org/officeDocument/2006/relationships/hyperlink" Target="file:///D:/Documents/3GPP/tsg_ran/WG2/RAN2/2208_R2_119-e/Docs/R2-2207139.zip" TargetMode="External"/><Relationship Id="rId10" Type="http://schemas.openxmlformats.org/officeDocument/2006/relationships/settings" Target="settings.xml"/><Relationship Id="rId19" Type="http://schemas.openxmlformats.org/officeDocument/2006/relationships/hyperlink" Target="file:///D:/Documents/3GPP/tsg_ran/WG2/RAN2/2208_R2_119-e/Docs/R2-2207260.zip" TargetMode="External"/><Relationship Id="rId31" Type="http://schemas.openxmlformats.org/officeDocument/2006/relationships/hyperlink" Target="file:///D:/Documents/3GPP/tsg_ran/WG2/RAN2/2208_R2_119-e/Docs/R2-2207604.zip" TargetMode="External"/><Relationship Id="rId44" Type="http://schemas.openxmlformats.org/officeDocument/2006/relationships/hyperlink" Target="file:///D:/Documents/3GPP/tsg_ran/WG2/RAN2/2208_R2_119-e/Docs/R2-2207259.zip" TargetMode="External"/><Relationship Id="rId52" Type="http://schemas.openxmlformats.org/officeDocument/2006/relationships/hyperlink" Target="file:///D:/Documents/3GPP/tsg_ran/WG2/RAN2/2208_R2_119-e/Docs/R2-2206918.zip" TargetMode="External"/><Relationship Id="rId60" Type="http://schemas.openxmlformats.org/officeDocument/2006/relationships/hyperlink" Target="file:///D:/Documents/3GPP/tsg_ran/WG2/RAN2/2208_R2_119-e/Docs/R2-2207606.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openxmlformats.org/officeDocument/2006/relationships/hyperlink" Target="file:///D:/Documents/3GPP/tsg_ran/WG2/RAN2/2208_R2_119-e/Docs/R2-2207265.zip" TargetMode="External"/><Relationship Id="rId27" Type="http://schemas.openxmlformats.org/officeDocument/2006/relationships/hyperlink" Target="file:///D:/Documents/3GPP/tsg_ran/WG2/RAN2/2208_R2_119-e/Docs/R2-2207551.zip" TargetMode="External"/><Relationship Id="rId30" Type="http://schemas.openxmlformats.org/officeDocument/2006/relationships/hyperlink" Target="file:///D:/Documents/3GPP/tsg_ran/WG2/RAN2/2208_R2_119-e/Docs/R2-2207603.zip" TargetMode="External"/><Relationship Id="rId35" Type="http://schemas.openxmlformats.org/officeDocument/2006/relationships/hyperlink" Target="file:///D:/Documents/3GPP/tsg_ran/WG2/RAN2/2208_R2_119-e/Docs/R2-2207140.zip" TargetMode="External"/><Relationship Id="rId43" Type="http://schemas.openxmlformats.org/officeDocument/2006/relationships/hyperlink" Target="file:///D:/Documents/3GPP/tsg_ran/WG2/RAN2/2208_R2_119-e/Docs/R2-2207258.zip" TargetMode="External"/><Relationship Id="rId48" Type="http://schemas.openxmlformats.org/officeDocument/2006/relationships/hyperlink" Target="file:///D:/Documents/3GPP/tsg_ran/WG2/RAN2/2208_R2_119-e/Docs/R2-2207265.zip" TargetMode="External"/><Relationship Id="rId56" Type="http://schemas.openxmlformats.org/officeDocument/2006/relationships/hyperlink" Target="file:///D:/Documents/3GPP/tsg_ran/WG2/RAN2/2208_R2_119-e/Docs/R2-2207553.zip" TargetMode="External"/><Relationship Id="rId64" Type="http://schemas.openxmlformats.org/officeDocument/2006/relationships/hyperlink" Target="file:///D:/Documents/3GPP/tsg_ran/WG2/RAN2/2208_R2_119-e/Docs/R2-2207143.zip" TargetMode="External"/><Relationship Id="rId69" Type="http://schemas.microsoft.com/office/2018/08/relationships/commentsExtensible" Target="commentsExtensible.xml"/><Relationship Id="rId8" Type="http://schemas.openxmlformats.org/officeDocument/2006/relationships/styles" Target="styles.xml"/><Relationship Id="rId51" Type="http://schemas.openxmlformats.org/officeDocument/2006/relationships/hyperlink" Target="file:///D:/Documents/3GPP/tsg_ran/WG2/RAN2/2208_R2_119-e/Docs/R2-220794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Documents/3GPP/tsg_ran/WG2/RAN2/2208_R2_119-e/Docs/R2-2207258.zip" TargetMode="External"/><Relationship Id="rId25" Type="http://schemas.openxmlformats.org/officeDocument/2006/relationships/hyperlink" Target="file:///D:/Documents/3GPP/tsg_ran/WG2/RAN2/2208_R2_119-e/Docs/R2-2206918.zip" TargetMode="External"/><Relationship Id="rId33" Type="http://schemas.openxmlformats.org/officeDocument/2006/relationships/hyperlink" Target="file:///D:/Documents/3GPP/tsg_ran/WG2/RAN2/2208_R2_119-e/Docs/R2-2207606.zip" TargetMode="External"/><Relationship Id="rId38" Type="http://schemas.openxmlformats.org/officeDocument/2006/relationships/hyperlink" Target="mailto:sy0123.jung@samsung.com" TargetMode="External"/><Relationship Id="rId46" Type="http://schemas.openxmlformats.org/officeDocument/2006/relationships/hyperlink" Target="file:///D:/Documents/3GPP/tsg_ran/WG2/RAN2/2208_R2_119-e/Docs/R2-2207263.zip" TargetMode="External"/><Relationship Id="rId59" Type="http://schemas.openxmlformats.org/officeDocument/2006/relationships/hyperlink" Target="file:///D:/Documents/3GPP/tsg_ran/WG2/RAN2/2208_R2_119-e/Docs/R2-2207605.zip" TargetMode="External"/><Relationship Id="rId20" Type="http://schemas.openxmlformats.org/officeDocument/2006/relationships/hyperlink" Target="file:///D:/Documents/3GPP/tsg_ran/WG2/RAN2/2208_R2_119-e/Docs/R2-2207263.zip" TargetMode="External"/><Relationship Id="rId41" Type="http://schemas.openxmlformats.org/officeDocument/2006/relationships/hyperlink" Target="file:///D:/Documents/3GPP/tsg_ran/WG2/RAN2/2208_R2_119-e/Docs/R2-2208271.zip" TargetMode="External"/><Relationship Id="rId54" Type="http://schemas.openxmlformats.org/officeDocument/2006/relationships/hyperlink" Target="file:///D:/Documents/3GPP/tsg_ran/WG2/RAN2/2208_R2_119-e/Docs/R2-2207551.zip" TargetMode="External"/><Relationship Id="rId62" Type="http://schemas.openxmlformats.org/officeDocument/2006/relationships/hyperlink" Target="file:///D:/Documents/3GPP/tsg_ran/WG2/RAN2/2208_R2_119-e/Docs/R2-2207140.zip" TargetMode="External"/><Relationship Id="rId7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6.xml><?xml version="1.0" encoding="utf-8"?>
<ds:datastoreItem xmlns:ds="http://schemas.openxmlformats.org/officeDocument/2006/customXml" ds:itemID="{278D5170-16D7-4F35-B3D9-15A8CB51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4319</Words>
  <Characters>24620</Characters>
  <Application>Microsoft Office Word</Application>
  <DocSecurity>0</DocSecurity>
  <Lines>205</Lines>
  <Paragraphs>57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28882</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EZ-CATT</cp:lastModifiedBy>
  <cp:revision>3</cp:revision>
  <dcterms:created xsi:type="dcterms:W3CDTF">2022-08-19T08:03:00Z</dcterms:created>
  <dcterms:modified xsi:type="dcterms:W3CDTF">2022-08-19T08:06:00Z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ies>
</file>