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5C24" w14:textId="77777777" w:rsidR="00F951FB" w:rsidRDefault="0046457F">
      <w:pPr>
        <w:pStyle w:val="3GPPHeader"/>
      </w:pPr>
      <w:r>
        <w:t>3GPP TSG-RAN WG2 Meeting #119 electronic</w:t>
      </w:r>
      <w:r>
        <w:tab/>
      </w:r>
      <w:bookmarkStart w:id="0" w:name="_Hlk111640895"/>
      <w:r>
        <w:t>R2-220</w:t>
      </w:r>
      <w:bookmarkEnd w:id="0"/>
      <w:r>
        <w:t>xxxx</w:t>
      </w:r>
    </w:p>
    <w:p w14:paraId="340F5C25" w14:textId="77777777" w:rsidR="00F951FB" w:rsidRDefault="0046457F">
      <w:pPr>
        <w:pStyle w:val="3GPPHeader"/>
      </w:pPr>
      <w:r>
        <w:t xml:space="preserve">Online, </w:t>
      </w:r>
      <w:proofErr w:type="gramStart"/>
      <w:r>
        <w:t>August,</w:t>
      </w:r>
      <w:proofErr w:type="gramEnd"/>
      <w:r>
        <w:t xml:space="preserve"> 2022                                                                              </w:t>
      </w:r>
    </w:p>
    <w:p w14:paraId="340F5C26" w14:textId="77777777" w:rsidR="00F951FB" w:rsidRDefault="0046457F">
      <w:pPr>
        <w:pStyle w:val="3GPPHeader"/>
      </w:pPr>
      <w:r>
        <w:t>Agenda Item:</w:t>
      </w:r>
      <w:r>
        <w:tab/>
      </w:r>
      <w:bookmarkStart w:id="1" w:name="_Hlk103767878"/>
      <w:r>
        <w:t>6.</w:t>
      </w:r>
      <w:bookmarkEnd w:id="1"/>
      <w:r>
        <w:t>17.2</w:t>
      </w:r>
    </w:p>
    <w:p w14:paraId="340F5C27" w14:textId="77777777" w:rsidR="00F951FB" w:rsidRDefault="0046457F">
      <w:pPr>
        <w:pStyle w:val="3GPPHeader"/>
      </w:pPr>
      <w:r>
        <w:t>Source:</w:t>
      </w:r>
      <w:r>
        <w:tab/>
        <w:t>Ericsson</w:t>
      </w:r>
    </w:p>
    <w:p w14:paraId="340F5C28" w14:textId="77777777" w:rsidR="00F951FB" w:rsidRDefault="0046457F">
      <w:pPr>
        <w:pStyle w:val="3GPPHeader"/>
        <w:rPr>
          <w:lang w:val="en-GB"/>
        </w:rPr>
      </w:pPr>
      <w:r>
        <w:t>Title:</w:t>
      </w:r>
      <w:r>
        <w:tab/>
      </w:r>
      <w:bookmarkStart w:id="2" w:name="_Hlk111541346"/>
      <w:r>
        <w:rPr>
          <w:lang w:val="en-GB"/>
        </w:rPr>
        <w:t>[AT119-e][</w:t>
      </w:r>
      <w:proofErr w:type="gramStart"/>
      <w:r>
        <w:rPr>
          <w:lang w:val="en-GB"/>
        </w:rPr>
        <w:t>002][</w:t>
      </w:r>
      <w:proofErr w:type="spellStart"/>
      <w:proofErr w:type="gramEnd"/>
      <w:r>
        <w:rPr>
          <w:lang w:val="en-GB"/>
        </w:rPr>
        <w:t>feMIMO</w:t>
      </w:r>
      <w:proofErr w:type="spellEnd"/>
      <w:r>
        <w:rPr>
          <w:lang w:val="en-GB"/>
        </w:rPr>
        <w:t xml:space="preserve">] RRC centric (Ericsson) </w:t>
      </w:r>
      <w:bookmarkEnd w:id="2"/>
    </w:p>
    <w:p w14:paraId="340F5C29" w14:textId="77777777" w:rsidR="00F951FB" w:rsidRDefault="0046457F">
      <w:pPr>
        <w:pStyle w:val="3GPPHeader"/>
      </w:pPr>
      <w:r>
        <w:t>Document for:</w:t>
      </w:r>
      <w:r>
        <w:tab/>
        <w:t>Discussion, Decision</w:t>
      </w:r>
    </w:p>
    <w:p w14:paraId="340F5C2A" w14:textId="77777777" w:rsidR="00F951FB" w:rsidRDefault="00F951FB">
      <w:pPr>
        <w:rPr>
          <w:rFonts w:ascii="Arial" w:hAnsi="Arial" w:cs="Arial"/>
          <w:lang w:val="en-GB"/>
        </w:rPr>
      </w:pPr>
      <w:bookmarkStart w:id="3" w:name="_Hlk84414552"/>
      <w:bookmarkStart w:id="4" w:name="_Ref178064866"/>
      <w:bookmarkStart w:id="5" w:name="_Hlk51759500"/>
    </w:p>
    <w:p w14:paraId="340F5C2B"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Introduction and Contact info</w:t>
      </w:r>
    </w:p>
    <w:p w14:paraId="340F5C2C" w14:textId="77777777" w:rsidR="00F951FB" w:rsidRDefault="00F951FB">
      <w:pPr>
        <w:pStyle w:val="Doc-text2"/>
      </w:pPr>
    </w:p>
    <w:p w14:paraId="340F5C2D" w14:textId="77777777" w:rsidR="00F951FB" w:rsidRDefault="00F951FB">
      <w:pPr>
        <w:pStyle w:val="Doc-text2"/>
      </w:pPr>
    </w:p>
    <w:p w14:paraId="340F5C2E" w14:textId="77777777" w:rsidR="00F951FB" w:rsidRDefault="0046457F">
      <w:pPr>
        <w:pStyle w:val="EmailDiscussion"/>
      </w:pPr>
      <w:r>
        <w:t>[AT119-e][</w:t>
      </w:r>
      <w:proofErr w:type="gramStart"/>
      <w:r>
        <w:t>002][</w:t>
      </w:r>
      <w:proofErr w:type="spellStart"/>
      <w:proofErr w:type="gramEnd"/>
      <w:r>
        <w:t>feMIMO</w:t>
      </w:r>
      <w:proofErr w:type="spellEnd"/>
      <w:r>
        <w:t>] RRC centric (Ericsson)</w:t>
      </w:r>
    </w:p>
    <w:p w14:paraId="340F5C2F" w14:textId="77777777" w:rsidR="00F951FB" w:rsidRDefault="0046457F">
      <w:pPr>
        <w:pStyle w:val="EmailDiscussion2"/>
      </w:pPr>
      <w:r>
        <w:tab/>
        <w:t xml:space="preserve">Scope: 1) Based on online progress and discussion, continue identify agreeable parts. </w:t>
      </w:r>
      <w:r>
        <w:br/>
        <w:t xml:space="preserve">2) LS out to RAN1, 3) RRC CR capturing agreements and agreeable parts. </w:t>
      </w:r>
    </w:p>
    <w:p w14:paraId="340F5C30" w14:textId="77777777" w:rsidR="00F951FB" w:rsidRDefault="0046457F">
      <w:pPr>
        <w:pStyle w:val="EmailDiscussion2"/>
      </w:pPr>
      <w:r>
        <w:tab/>
        <w:t>Intended outcome: LS out, Report, RRC CR</w:t>
      </w:r>
    </w:p>
    <w:p w14:paraId="340F5C31" w14:textId="77777777" w:rsidR="00F951FB" w:rsidRDefault="0046457F">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340F5C32" w14:textId="77777777" w:rsidR="00F951FB" w:rsidRDefault="00F951FB">
      <w:pPr>
        <w:rPr>
          <w:lang w:val="en-GB"/>
        </w:rPr>
      </w:pPr>
    </w:p>
    <w:p w14:paraId="340F5C33" w14:textId="77777777" w:rsidR="00F951FB" w:rsidRDefault="0046457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951FB" w14:paraId="340F5C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0F5C34" w14:textId="77777777" w:rsidR="00F951FB" w:rsidRDefault="0046457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40F5C35" w14:textId="77777777" w:rsidR="00F951FB" w:rsidRDefault="0046457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40F5C36" w14:textId="77777777" w:rsidR="00F951FB" w:rsidRDefault="0046457F">
            <w:pPr>
              <w:pStyle w:val="TAH"/>
              <w:spacing w:before="20" w:after="20"/>
              <w:ind w:left="57" w:right="57"/>
              <w:jc w:val="left"/>
              <w:rPr>
                <w:color w:val="FFFFFF" w:themeColor="background1"/>
              </w:rPr>
            </w:pPr>
            <w:r>
              <w:rPr>
                <w:color w:val="FFFFFF" w:themeColor="background1"/>
              </w:rPr>
              <w:t>Email Address</w:t>
            </w:r>
          </w:p>
        </w:tc>
      </w:tr>
      <w:tr w:rsidR="00F951FB" w14:paraId="340F5C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38" w14:textId="77777777" w:rsidR="00F951FB" w:rsidRDefault="0046457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F5C39" w14:textId="77777777" w:rsidR="00F951FB" w:rsidRDefault="0046457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40F5C3A" w14:textId="77777777" w:rsidR="00F951FB" w:rsidRDefault="0046457F">
            <w:pPr>
              <w:pStyle w:val="TAC"/>
              <w:spacing w:before="20" w:after="20"/>
              <w:ind w:left="57" w:right="57"/>
              <w:jc w:val="left"/>
              <w:rPr>
                <w:lang w:eastAsia="zh-CN"/>
              </w:rPr>
            </w:pPr>
            <w:r>
              <w:rPr>
                <w:lang w:eastAsia="zh-CN"/>
              </w:rPr>
              <w:t>Helka-liina.maattanen@ericsson.com</w:t>
            </w:r>
          </w:p>
        </w:tc>
      </w:tr>
      <w:tr w:rsidR="00F951FB" w14:paraId="340F5C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3C" w14:textId="77777777" w:rsidR="00F951FB" w:rsidRDefault="0046457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40F5C3D" w14:textId="77777777" w:rsidR="00F951FB" w:rsidRDefault="0046457F">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40F5C3E" w14:textId="77777777" w:rsidR="00F951FB" w:rsidRDefault="0046457F">
            <w:pPr>
              <w:pStyle w:val="TAC"/>
              <w:spacing w:before="20" w:after="20"/>
              <w:ind w:left="57" w:right="57"/>
              <w:jc w:val="left"/>
              <w:rPr>
                <w:rFonts w:eastAsia="SimSun"/>
                <w:lang w:eastAsia="zh-CN"/>
              </w:rPr>
            </w:pPr>
            <w:r>
              <w:rPr>
                <w:rFonts w:eastAsia="SimSun" w:hint="eastAsia"/>
                <w:lang w:eastAsia="zh-CN"/>
              </w:rPr>
              <w:t>erlin.zeng@catt.cn</w:t>
            </w:r>
          </w:p>
        </w:tc>
      </w:tr>
      <w:tr w:rsidR="00F951FB" w14:paraId="340F5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0" w14:textId="77777777" w:rsidR="00F951FB" w:rsidRDefault="001F357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40F5C41" w14:textId="77777777" w:rsidR="00F951FB" w:rsidRDefault="001F3571">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340F5C42" w14:textId="77777777" w:rsidR="00F951FB" w:rsidRDefault="001F3571">
            <w:pPr>
              <w:pStyle w:val="TAC"/>
              <w:spacing w:before="20" w:after="20"/>
              <w:ind w:left="57" w:right="57"/>
              <w:jc w:val="left"/>
              <w:rPr>
                <w:rFonts w:eastAsia="SimSun"/>
                <w:lang w:eastAsia="zh-CN"/>
              </w:rPr>
            </w:pPr>
            <w:r>
              <w:rPr>
                <w:rFonts w:eastAsia="SimSun"/>
                <w:lang w:eastAsia="zh-CN"/>
              </w:rPr>
              <w:t>wuyumin@xiaomi.com</w:t>
            </w:r>
          </w:p>
        </w:tc>
      </w:tr>
      <w:tr w:rsidR="00F951FB" w14:paraId="340F5C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4"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40F5C45" w14:textId="77777777" w:rsidR="00F951FB" w:rsidRPr="00404DA1" w:rsidRDefault="00404DA1">
            <w:pPr>
              <w:pStyle w:val="TAC"/>
              <w:spacing w:before="20" w:after="20"/>
              <w:ind w:left="57" w:right="57"/>
              <w:jc w:val="left"/>
              <w:rPr>
                <w:rFonts w:eastAsia="PMingLiU"/>
                <w:lang w:eastAsia="zh-TW"/>
              </w:rPr>
            </w:pPr>
            <w:r>
              <w:rPr>
                <w:rFonts w:eastAsia="PMingLiU"/>
                <w:lang w:eastAsia="zh-TW"/>
              </w:rPr>
              <w:t>Li-Chuan TSENG</w:t>
            </w:r>
          </w:p>
        </w:tc>
        <w:tc>
          <w:tcPr>
            <w:tcW w:w="4391" w:type="dxa"/>
            <w:tcBorders>
              <w:top w:val="single" w:sz="4" w:space="0" w:color="auto"/>
              <w:left w:val="single" w:sz="4" w:space="0" w:color="auto"/>
              <w:bottom w:val="single" w:sz="4" w:space="0" w:color="auto"/>
              <w:right w:val="single" w:sz="4" w:space="0" w:color="auto"/>
            </w:tcBorders>
          </w:tcPr>
          <w:p w14:paraId="340F5C46"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F951FB" w14:paraId="340F5C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8"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3118" w:type="dxa"/>
            <w:tcBorders>
              <w:top w:val="single" w:sz="4" w:space="0" w:color="auto"/>
              <w:left w:val="single" w:sz="4" w:space="0" w:color="auto"/>
              <w:bottom w:val="single" w:sz="4" w:space="0" w:color="auto"/>
              <w:right w:val="single" w:sz="4" w:space="0" w:color="auto"/>
            </w:tcBorders>
          </w:tcPr>
          <w:p w14:paraId="340F5C49"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F</w:t>
            </w:r>
            <w:r>
              <w:rPr>
                <w:rFonts w:eastAsia="SimSun"/>
                <w:lang w:val="en-US" w:eastAsia="zh-CN"/>
              </w:rPr>
              <w:t>ei Dong</w:t>
            </w:r>
          </w:p>
        </w:tc>
        <w:tc>
          <w:tcPr>
            <w:tcW w:w="4391" w:type="dxa"/>
            <w:tcBorders>
              <w:top w:val="single" w:sz="4" w:space="0" w:color="auto"/>
              <w:left w:val="single" w:sz="4" w:space="0" w:color="auto"/>
              <w:bottom w:val="single" w:sz="4" w:space="0" w:color="auto"/>
              <w:right w:val="single" w:sz="4" w:space="0" w:color="auto"/>
            </w:tcBorders>
          </w:tcPr>
          <w:p w14:paraId="340F5C4A" w14:textId="77777777" w:rsidR="00F951FB" w:rsidRDefault="008A0CA1">
            <w:pPr>
              <w:pStyle w:val="TAC"/>
              <w:spacing w:before="20" w:after="20"/>
              <w:ind w:left="57" w:right="57"/>
              <w:jc w:val="left"/>
              <w:rPr>
                <w:rFonts w:eastAsia="SimSun"/>
                <w:lang w:val="en-US" w:eastAsia="zh-CN"/>
              </w:rPr>
            </w:pPr>
            <w:r>
              <w:rPr>
                <w:rFonts w:eastAsia="SimSun"/>
                <w:lang w:val="en-US" w:eastAsia="zh-CN"/>
              </w:rPr>
              <w:t>Dong.fei@zte.com.cn</w:t>
            </w:r>
          </w:p>
        </w:tc>
      </w:tr>
      <w:tr w:rsidR="00F951FB" w14:paraId="340F5C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C" w14:textId="5C842C21" w:rsidR="00F951FB" w:rsidRPr="00826B60" w:rsidRDefault="00826B60">
            <w:pPr>
              <w:pStyle w:val="TAC"/>
              <w:spacing w:before="20" w:after="20"/>
              <w:ind w:left="57" w:right="57"/>
              <w:jc w:val="left"/>
              <w:rPr>
                <w:rFonts w:eastAsia="SimSun"/>
                <w:lang w:val="en-US" w:eastAsia="zh-CN"/>
              </w:rPr>
            </w:pPr>
            <w:r>
              <w:rPr>
                <w:rFonts w:eastAsia="SimSun"/>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340F5C4D" w14:textId="1F86CC92" w:rsidR="00F951FB" w:rsidRPr="00826B60" w:rsidRDefault="00826B60">
            <w:pPr>
              <w:pStyle w:val="TAC"/>
              <w:spacing w:before="20" w:after="20"/>
              <w:ind w:left="57" w:right="57"/>
              <w:jc w:val="left"/>
              <w:rPr>
                <w:rFonts w:eastAsia="SimSun"/>
                <w:lang w:val="en-US" w:eastAsia="zh-CN"/>
              </w:rPr>
            </w:pPr>
            <w:r>
              <w:rPr>
                <w:rFonts w:eastAsia="SimSun"/>
                <w:lang w:val="en-US"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340F5C4E" w14:textId="79E2599B" w:rsidR="00F951FB" w:rsidRPr="00826B60" w:rsidRDefault="00826B60">
            <w:pPr>
              <w:pStyle w:val="TAC"/>
              <w:spacing w:before="20" w:after="20"/>
              <w:ind w:left="57" w:right="57"/>
              <w:jc w:val="left"/>
              <w:rPr>
                <w:rFonts w:eastAsia="SimSun"/>
                <w:lang w:val="en-US" w:eastAsia="zh-CN"/>
              </w:rPr>
            </w:pPr>
            <w:r>
              <w:rPr>
                <w:rFonts w:eastAsia="SimSun"/>
                <w:lang w:val="en-US" w:eastAsia="zh-CN"/>
              </w:rPr>
              <w:t>Youn.hyoung.heo@intel.com</w:t>
            </w:r>
          </w:p>
        </w:tc>
      </w:tr>
      <w:tr w:rsidR="00F951FB" w14:paraId="340F5C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0"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1"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2" w14:textId="77777777" w:rsidR="00F951FB" w:rsidRDefault="00F951FB">
            <w:pPr>
              <w:pStyle w:val="TAC"/>
              <w:spacing w:before="20" w:after="20"/>
              <w:ind w:left="57" w:right="57"/>
              <w:jc w:val="left"/>
              <w:rPr>
                <w:rFonts w:eastAsia="SimSun"/>
                <w:lang w:eastAsia="zh-CN"/>
              </w:rPr>
            </w:pPr>
          </w:p>
        </w:tc>
      </w:tr>
      <w:tr w:rsidR="00F951FB" w14:paraId="340F5C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4"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5"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6" w14:textId="77777777" w:rsidR="00F951FB" w:rsidRDefault="00F951FB">
            <w:pPr>
              <w:pStyle w:val="TAC"/>
              <w:spacing w:before="20" w:after="20"/>
              <w:ind w:left="57" w:right="57"/>
              <w:jc w:val="left"/>
              <w:rPr>
                <w:rFonts w:eastAsia="SimSun"/>
                <w:lang w:eastAsia="zh-CN"/>
              </w:rPr>
            </w:pPr>
          </w:p>
        </w:tc>
      </w:tr>
      <w:tr w:rsidR="00F951FB" w14:paraId="340F5C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8"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9"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A" w14:textId="77777777" w:rsidR="00F951FB" w:rsidRDefault="00F951FB">
            <w:pPr>
              <w:pStyle w:val="TAC"/>
              <w:spacing w:before="20" w:after="20"/>
              <w:ind w:left="57" w:right="57"/>
              <w:jc w:val="left"/>
              <w:rPr>
                <w:rFonts w:eastAsia="SimSun"/>
                <w:lang w:eastAsia="zh-CN"/>
              </w:rPr>
            </w:pPr>
          </w:p>
        </w:tc>
      </w:tr>
      <w:tr w:rsidR="00F951FB" w14:paraId="340F5C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C" w14:textId="77777777" w:rsidR="00F951FB" w:rsidRDefault="00F951F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D" w14:textId="77777777" w:rsidR="00F951FB" w:rsidRDefault="00F951F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E" w14:textId="77777777" w:rsidR="00F951FB" w:rsidRDefault="00F951FB">
            <w:pPr>
              <w:pStyle w:val="TAC"/>
              <w:spacing w:before="20" w:after="20"/>
              <w:ind w:left="57" w:right="57"/>
              <w:jc w:val="left"/>
              <w:rPr>
                <w:lang w:eastAsia="zh-CN"/>
              </w:rPr>
            </w:pPr>
          </w:p>
        </w:tc>
      </w:tr>
      <w:tr w:rsidR="00F951FB" w14:paraId="340F5C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60"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61"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62" w14:textId="77777777" w:rsidR="00F951FB" w:rsidRDefault="00F951FB">
            <w:pPr>
              <w:pStyle w:val="TAC"/>
              <w:spacing w:before="20" w:after="20"/>
              <w:ind w:left="57" w:right="57"/>
              <w:jc w:val="left"/>
              <w:rPr>
                <w:rFonts w:eastAsia="SimSun"/>
                <w:lang w:eastAsia="zh-CN"/>
              </w:rPr>
            </w:pPr>
          </w:p>
        </w:tc>
      </w:tr>
    </w:tbl>
    <w:p w14:paraId="340F5C64" w14:textId="77777777" w:rsidR="00F951FB" w:rsidRDefault="00F951FB">
      <w:pPr>
        <w:rPr>
          <w:rFonts w:ascii="Arial" w:hAnsi="Arial" w:cs="Arial"/>
          <w:lang w:val="en-GB"/>
        </w:rPr>
      </w:pPr>
    </w:p>
    <w:p w14:paraId="340F5C65" w14:textId="77777777" w:rsidR="00F951FB" w:rsidRDefault="00F951FB">
      <w:pPr>
        <w:rPr>
          <w:rFonts w:ascii="Arial" w:hAnsi="Arial" w:cs="Arial"/>
          <w:lang w:val="en-GB"/>
        </w:rPr>
      </w:pPr>
    </w:p>
    <w:p w14:paraId="340F5C66"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RRC CR review</w:t>
      </w:r>
    </w:p>
    <w:p w14:paraId="340F5C67" w14:textId="77777777" w:rsidR="00F951FB" w:rsidRDefault="0046457F">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14:paraId="340F5C68" w14:textId="77777777" w:rsidR="00F951FB" w:rsidRDefault="00F951FB">
      <w:pPr>
        <w:pStyle w:val="Doc-text2"/>
      </w:pPr>
    </w:p>
    <w:p w14:paraId="340F5C69" w14:textId="77777777" w:rsidR="00F951FB" w:rsidRDefault="0046457F">
      <w:pPr>
        <w:pStyle w:val="Agreement"/>
      </w:pPr>
      <w:r>
        <w:t xml:space="preserve">The following proposals are agreed, details can be reviewed based on the CR. </w:t>
      </w:r>
    </w:p>
    <w:p w14:paraId="340F5C6A" w14:textId="77777777" w:rsidR="00F951FB" w:rsidRDefault="0046457F">
      <w:pPr>
        <w:pStyle w:val="Agreement"/>
        <w:numPr>
          <w:ilvl w:val="0"/>
          <w:numId w:val="0"/>
        </w:numPr>
        <w:ind w:left="1619"/>
      </w:pPr>
      <w:r>
        <w:t>1 RAN2 to agree to adopt Change 1 and 2 from R2-2207127</w:t>
      </w:r>
    </w:p>
    <w:p w14:paraId="340F5C6B" w14:textId="77777777" w:rsidR="00F951FB" w:rsidRDefault="0046457F">
      <w:pPr>
        <w:pStyle w:val="Agreement"/>
        <w:numPr>
          <w:ilvl w:val="0"/>
          <w:numId w:val="0"/>
        </w:numPr>
        <w:ind w:left="1619"/>
      </w:pPr>
      <w:r>
        <w:t>4 RAN2 to agree on editorial Change 2 and 3 from R2-2207369.</w:t>
      </w:r>
    </w:p>
    <w:p w14:paraId="340F5C6C" w14:textId="77777777" w:rsidR="00F951FB" w:rsidRDefault="0046457F">
      <w:pPr>
        <w:pStyle w:val="Agreement"/>
        <w:numPr>
          <w:ilvl w:val="0"/>
          <w:numId w:val="0"/>
        </w:numPr>
        <w:ind w:left="1619"/>
      </w:pPr>
      <w:r>
        <w:t>5 RAN2 to agree on change 5 and 6 in R2-2207773, additionally:</w:t>
      </w:r>
    </w:p>
    <w:p w14:paraId="340F5C6D" w14:textId="77777777" w:rsidR="00F951FB" w:rsidRDefault="0046457F">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340F5C6E" w14:textId="77777777" w:rsidR="00F951FB" w:rsidRDefault="0046457F">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340F5C6F" w14:textId="77777777" w:rsidR="00F951FB" w:rsidRDefault="0046457F">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340F5C70" w14:textId="77777777" w:rsidR="00F951FB" w:rsidRDefault="0046457F">
      <w:pPr>
        <w:pStyle w:val="Agreement"/>
        <w:numPr>
          <w:ilvl w:val="0"/>
          <w:numId w:val="0"/>
        </w:numPr>
        <w:ind w:left="1619"/>
      </w:pPr>
      <w:r>
        <w:t>e.</w:t>
      </w:r>
      <w:r>
        <w:tab/>
        <w:t>Agree on Change 5 and 6</w:t>
      </w:r>
    </w:p>
    <w:p w14:paraId="340F5C71" w14:textId="77777777" w:rsidR="00F951FB" w:rsidRDefault="0046457F">
      <w:pPr>
        <w:pStyle w:val="Agreement"/>
        <w:numPr>
          <w:ilvl w:val="0"/>
          <w:numId w:val="0"/>
        </w:numPr>
        <w:ind w:left="1619"/>
      </w:pPr>
      <w:r>
        <w:t>9 RAN2 to adopt Change 1 from R2-2208558</w:t>
      </w:r>
    </w:p>
    <w:p w14:paraId="340F5C72" w14:textId="77777777" w:rsidR="00F951FB" w:rsidRDefault="0046457F">
      <w:pPr>
        <w:pStyle w:val="Agreement"/>
        <w:numPr>
          <w:ilvl w:val="0"/>
          <w:numId w:val="0"/>
        </w:numPr>
        <w:ind w:left="1619"/>
      </w:pPr>
      <w:r>
        <w:t>11 RAN2 to adopt two first editorials of Change 3 from R2-2208558. Removal of the restriction to be discussed separately (see Prop 8)</w:t>
      </w:r>
    </w:p>
    <w:p w14:paraId="340F5C73" w14:textId="77777777" w:rsidR="00F951FB" w:rsidRDefault="0046457F">
      <w:pPr>
        <w:pStyle w:val="Agreement"/>
        <w:numPr>
          <w:ilvl w:val="0"/>
          <w:numId w:val="0"/>
        </w:numPr>
        <w:ind w:left="1619"/>
      </w:pPr>
      <w:r>
        <w:t>12 RAN2 to agree Proposals 1 and 2 of R2-2208652.</w:t>
      </w:r>
    </w:p>
    <w:p w14:paraId="340F5C74" w14:textId="77777777" w:rsidR="00F951FB" w:rsidRDefault="00F951FB">
      <w:pPr>
        <w:pStyle w:val="Doc-text2"/>
        <w:ind w:left="0" w:firstLine="0"/>
      </w:pPr>
    </w:p>
    <w:p w14:paraId="340F5C75" w14:textId="77777777" w:rsidR="00F951FB" w:rsidRDefault="0046457F">
      <w:pPr>
        <w:pStyle w:val="Agreement"/>
      </w:pPr>
      <w:r>
        <w:t>Send LS to RAN1 on checking the field description of “cell” in IE QCL-Info and “</w:t>
      </w:r>
      <w:proofErr w:type="spellStart"/>
      <w:r>
        <w:t>servingCellId</w:t>
      </w:r>
      <w:proofErr w:type="spellEnd"/>
      <w:r>
        <w:t>” in IE TCI-UL-State (can also ask other details)</w:t>
      </w:r>
    </w:p>
    <w:p w14:paraId="340F5C76" w14:textId="77777777" w:rsidR="00F951FB" w:rsidRDefault="00F951FB">
      <w:pPr>
        <w:rPr>
          <w:rFonts w:ascii="Arial" w:hAnsi="Arial" w:cs="Arial"/>
          <w:lang w:val="en-GB"/>
        </w:rPr>
      </w:pPr>
    </w:p>
    <w:p w14:paraId="340F5C77" w14:textId="77777777" w:rsidR="00F951FB" w:rsidRDefault="0046457F">
      <w:pPr>
        <w:rPr>
          <w:b/>
          <w:bCs/>
        </w:rPr>
      </w:pPr>
      <w:r>
        <w:rPr>
          <w:b/>
          <w:bCs/>
        </w:rPr>
        <w:t>Question 1.</w:t>
      </w:r>
      <w:r>
        <w:t xml:space="preserve"> </w:t>
      </w:r>
      <w:r>
        <w:rPr>
          <w:b/>
          <w:bCs/>
        </w:rPr>
        <w:t xml:space="preserve">Do you agree with the current content of </w:t>
      </w:r>
      <w:proofErr w:type="spellStart"/>
      <w:r>
        <w:rPr>
          <w:b/>
          <w:bCs/>
        </w:rPr>
        <w:t>feMIMO</w:t>
      </w:r>
      <w:proofErr w:type="spellEnd"/>
      <w:r>
        <w:rPr>
          <w:b/>
          <w:bCs/>
        </w:rPr>
        <w:t xml:space="preserve"> RRC CR? If not please indicate suggested revision on the </w:t>
      </w:r>
      <w:proofErr w:type="gramStart"/>
      <w:r>
        <w:rPr>
          <w:b/>
          <w:bCs/>
        </w:rPr>
        <w:t>change(</w:t>
      </w:r>
      <w:proofErr w:type="gramEnd"/>
      <w:r>
        <w:rPr>
          <w:b/>
          <w:bCs/>
        </w:rPr>
        <w:t>no new changes discussed under Q1)</w:t>
      </w:r>
    </w:p>
    <w:p w14:paraId="340F5C78"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7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9" w14:textId="77777777"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A" w14:textId="77777777"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B" w14:textId="77777777" w:rsidR="00F951FB" w:rsidRDefault="0046457F">
            <w:pPr>
              <w:pStyle w:val="TAH"/>
              <w:spacing w:before="20" w:after="20"/>
              <w:ind w:right="57"/>
              <w:jc w:val="left"/>
              <w:rPr>
                <w:lang w:val="fi-FI"/>
              </w:rPr>
            </w:pPr>
            <w:r>
              <w:rPr>
                <w:lang w:val="fi-FI"/>
              </w:rPr>
              <w:t>Comment or RRC implementation suggestion</w:t>
            </w:r>
          </w:p>
        </w:tc>
      </w:tr>
      <w:tr w:rsidR="00F951FB" w14:paraId="340F5C8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7D"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7E"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5C7F" w14:textId="77777777" w:rsidR="00F951FB" w:rsidRDefault="0046457F">
            <w:pPr>
              <w:pStyle w:val="TAC"/>
              <w:spacing w:before="20" w:after="20"/>
              <w:ind w:right="57"/>
              <w:jc w:val="left"/>
              <w:rPr>
                <w:lang w:val="en-US" w:eastAsia="zh-CN"/>
              </w:rPr>
            </w:pPr>
            <w:r>
              <w:rPr>
                <w:lang w:val="en-US" w:eastAsia="zh-CN"/>
              </w:rPr>
              <w:t xml:space="preserve">Except for </w:t>
            </w:r>
            <w:r>
              <w:t>maxNrofSearchSpacesLinks-1-r17 which is under discussion now</w:t>
            </w:r>
          </w:p>
        </w:tc>
      </w:tr>
      <w:tr w:rsidR="00F951FB" w14:paraId="340F5C8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1" w14:textId="77777777" w:rsidR="00F951FB" w:rsidRDefault="00F85352">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C82" w14:textId="77777777" w:rsidR="00F951FB" w:rsidRDefault="00F8535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83" w14:textId="77777777" w:rsidR="00F951FB" w:rsidRDefault="00F951FB">
            <w:pPr>
              <w:pStyle w:val="TAC"/>
              <w:spacing w:before="20" w:after="20"/>
              <w:ind w:left="720" w:right="57"/>
              <w:jc w:val="left"/>
              <w:rPr>
                <w:rFonts w:eastAsia="SimSun"/>
                <w:lang w:val="en-US" w:eastAsia="zh-CN"/>
              </w:rPr>
            </w:pPr>
          </w:p>
        </w:tc>
      </w:tr>
      <w:tr w:rsidR="00F951FB" w14:paraId="340F5C8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5"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C86" w14:textId="77777777"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14:paraId="340F5C87" w14:textId="77777777" w:rsidR="00F951FB" w:rsidRDefault="00F951FB">
            <w:pPr>
              <w:pStyle w:val="TAC"/>
              <w:spacing w:before="20" w:after="20"/>
              <w:ind w:right="57"/>
              <w:jc w:val="left"/>
              <w:rPr>
                <w:lang w:eastAsia="zh-CN"/>
              </w:rPr>
            </w:pPr>
          </w:p>
        </w:tc>
      </w:tr>
      <w:tr w:rsidR="00F951FB" w14:paraId="340F5C8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9"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C8A" w14:textId="77777777" w:rsidR="00F951FB" w:rsidRDefault="008A0CA1" w:rsidP="008A0CA1">
            <w:pPr>
              <w:pStyle w:val="TAC"/>
              <w:spacing w:before="20" w:after="20"/>
              <w:ind w:right="57"/>
              <w:jc w:val="left"/>
              <w:rPr>
                <w:rFonts w:eastAsia="SimSun"/>
                <w:lang w:eastAsia="zh-CN"/>
              </w:rPr>
            </w:pPr>
            <w:r>
              <w:rPr>
                <w:rFonts w:eastAsia="SimSun"/>
                <w:lang w:eastAsia="zh-CN"/>
              </w:rPr>
              <w:t xml:space="preserve"> Yes with comments</w:t>
            </w:r>
          </w:p>
        </w:tc>
        <w:tc>
          <w:tcPr>
            <w:tcW w:w="3523" w:type="pct"/>
            <w:tcBorders>
              <w:top w:val="single" w:sz="4" w:space="0" w:color="auto"/>
              <w:left w:val="single" w:sz="4" w:space="0" w:color="auto"/>
              <w:bottom w:val="single" w:sz="4" w:space="0" w:color="auto"/>
              <w:right w:val="single" w:sz="4" w:space="0" w:color="auto"/>
            </w:tcBorders>
          </w:tcPr>
          <w:p w14:paraId="340F5C8B" w14:textId="77777777" w:rsidR="00F951FB" w:rsidRDefault="008A0CA1">
            <w:pPr>
              <w:pStyle w:val="TAC"/>
              <w:spacing w:before="20" w:after="20"/>
              <w:ind w:left="57" w:right="57"/>
              <w:jc w:val="left"/>
              <w:rPr>
                <w:rFonts w:eastAsia="SimSun"/>
                <w:lang w:eastAsia="zh-CN"/>
              </w:rPr>
            </w:pPr>
            <w:r>
              <w:rPr>
                <w:rFonts w:eastAsia="SimSun"/>
                <w:lang w:eastAsia="zh-CN"/>
              </w:rPr>
              <w:t>Regarding the proposal 11, the first half of proposal 11 has not been implemented yet in the rapporteur RRC CR</w:t>
            </w:r>
          </w:p>
        </w:tc>
      </w:tr>
      <w:tr w:rsidR="00F951FB" w14:paraId="340F5C9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D" w14:textId="56F86B3A" w:rsidR="00F951FB" w:rsidRPr="002839BD" w:rsidRDefault="002839BD">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C8E" w14:textId="54663C13" w:rsidR="00F951FB" w:rsidRPr="002839BD" w:rsidRDefault="002839B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8F" w14:textId="68F2316C" w:rsidR="00F951FB" w:rsidRPr="002839BD" w:rsidRDefault="002839BD">
            <w:pPr>
              <w:pStyle w:val="TAC"/>
              <w:spacing w:before="20" w:after="20"/>
              <w:ind w:left="57" w:right="57"/>
              <w:jc w:val="left"/>
              <w:rPr>
                <w:rFonts w:eastAsia="SimSun"/>
                <w:lang w:val="en-US" w:eastAsia="zh-CN"/>
              </w:rPr>
            </w:pPr>
            <w:r>
              <w:rPr>
                <w:rFonts w:eastAsia="SimSun"/>
                <w:lang w:val="en-US" w:eastAsia="zh-CN"/>
              </w:rPr>
              <w:t>Agree with Oppo.</w:t>
            </w:r>
          </w:p>
        </w:tc>
      </w:tr>
      <w:tr w:rsidR="00F951FB" w14:paraId="340F5C9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91" w14:textId="63DEFE12" w:rsidR="00F951FB" w:rsidRPr="00214EB4"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C92" w14:textId="16DA9DF2" w:rsidR="00F951FB" w:rsidRP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1CC434B8" w14:textId="77777777" w:rsidR="00214EB4" w:rsidRDefault="00035DD1">
            <w:pPr>
              <w:pStyle w:val="TAC"/>
              <w:spacing w:before="20" w:after="20"/>
              <w:ind w:left="57" w:right="57"/>
              <w:jc w:val="left"/>
              <w:rPr>
                <w:rFonts w:eastAsia="SimSun"/>
                <w:lang w:val="en-US" w:eastAsia="zh-CN"/>
              </w:rPr>
            </w:pPr>
            <w:r>
              <w:rPr>
                <w:rFonts w:eastAsia="SimSun"/>
                <w:lang w:val="en-US" w:eastAsia="zh-CN"/>
              </w:rPr>
              <w:t>First change IS implemented and second is dependent on the LS</w:t>
            </w:r>
          </w:p>
          <w:p w14:paraId="301C3720" w14:textId="77777777" w:rsidR="00035DD1" w:rsidRDefault="00035DD1">
            <w:pPr>
              <w:pStyle w:val="TAC"/>
              <w:spacing w:before="20" w:after="20"/>
              <w:ind w:left="57" w:right="57"/>
              <w:jc w:val="left"/>
              <w:rPr>
                <w:rFonts w:eastAsia="SimSun"/>
                <w:lang w:val="en-US" w:eastAsia="zh-CN"/>
              </w:rPr>
            </w:pPr>
          </w:p>
          <w:p w14:paraId="457B95E6" w14:textId="77777777" w:rsidR="00035DD1" w:rsidRPr="00962B3F" w:rsidRDefault="00035DD1" w:rsidP="00035DD1">
            <w:pPr>
              <w:pStyle w:val="Heading4"/>
            </w:pPr>
            <w:r w:rsidRPr="00962B3F">
              <w:t>–</w:t>
            </w:r>
            <w:r w:rsidRPr="00962B3F">
              <w:tab/>
            </w:r>
            <w:r w:rsidRPr="00962B3F">
              <w:rPr>
                <w:i/>
              </w:rPr>
              <w:t>TCI-UL-State</w:t>
            </w:r>
          </w:p>
          <w:p w14:paraId="31327923" w14:textId="77777777" w:rsidR="00035DD1" w:rsidRPr="00962B3F" w:rsidRDefault="00035DD1" w:rsidP="00035DD1">
            <w:r w:rsidRPr="00962B3F">
              <w:t xml:space="preserve">The IE </w:t>
            </w:r>
            <w:r w:rsidRPr="00962B3F">
              <w:rPr>
                <w:i/>
              </w:rPr>
              <w:t>TCI-UL-State</w:t>
            </w:r>
            <w:r w:rsidRPr="00962B3F">
              <w:t xml:space="preserve"> </w:t>
            </w:r>
            <w:ins w:id="6" w:author="RAN2#119 Rapp ER" w:date="2022-08-17T20:39:00Z">
              <w:r w:rsidRPr="00FF500A">
                <w:rPr>
                  <w:rFonts w:ascii="Arial" w:hAnsi="Arial" w:cs="Arial"/>
                </w:rPr>
                <w:t>indicates the TCI state information for UL transmission</w:t>
              </w:r>
              <w:r>
                <w:rPr>
                  <w:rFonts w:ascii="Arial" w:hAnsi="Arial" w:cs="Arial"/>
                </w:rPr>
                <w:t>.</w:t>
              </w:r>
            </w:ins>
            <w:del w:id="7" w:author="RAN2#119 Rapp ER" w:date="2022-08-17T20:39:00Z">
              <w:r w:rsidRPr="00962B3F" w:rsidDel="00451F1C">
                <w:delText>associates one or two DL or UL reference signals with a corresponding quasi-colocation (QCL) type.</w:delText>
              </w:r>
            </w:del>
          </w:p>
          <w:p w14:paraId="340F5C93" w14:textId="2E272DFE" w:rsidR="00035DD1" w:rsidRPr="00214EB4" w:rsidRDefault="00035DD1">
            <w:pPr>
              <w:pStyle w:val="TAC"/>
              <w:spacing w:before="20" w:after="20"/>
              <w:ind w:left="57" w:right="57"/>
              <w:jc w:val="left"/>
              <w:rPr>
                <w:rFonts w:eastAsia="SimSun"/>
                <w:lang w:val="en-US" w:eastAsia="zh-CN"/>
              </w:rPr>
            </w:pPr>
          </w:p>
        </w:tc>
      </w:tr>
    </w:tbl>
    <w:p w14:paraId="340F5C95" w14:textId="77777777" w:rsidR="00F951FB" w:rsidRDefault="00F951FB">
      <w:pPr>
        <w:rPr>
          <w:u w:val="single"/>
        </w:rPr>
      </w:pPr>
    </w:p>
    <w:p w14:paraId="340F5C96" w14:textId="44A18AD0" w:rsidR="00F951FB" w:rsidRPr="000F61CA" w:rsidRDefault="004975F5">
      <w:pPr>
        <w:rPr>
          <w:rFonts w:ascii="Arial" w:hAnsi="Arial" w:cs="Arial"/>
          <w:b/>
          <w:bCs/>
          <w:lang w:val="en-GB"/>
        </w:rPr>
      </w:pPr>
      <w:r w:rsidRPr="000F61CA">
        <w:rPr>
          <w:rFonts w:ascii="Arial" w:hAnsi="Arial" w:cs="Arial"/>
          <w:b/>
          <w:bCs/>
          <w:lang w:val="en-GB"/>
        </w:rPr>
        <w:t>Proposal</w:t>
      </w:r>
      <w:r w:rsidR="000F61CA" w:rsidRPr="000F61CA">
        <w:rPr>
          <w:rFonts w:ascii="Arial" w:hAnsi="Arial" w:cs="Arial"/>
          <w:b/>
          <w:bCs/>
          <w:lang w:val="en-GB"/>
        </w:rPr>
        <w:t xml:space="preserve"> 1 with</w:t>
      </w:r>
      <w:r w:rsidR="00E75EE8" w:rsidRPr="000F61CA">
        <w:rPr>
          <w:rFonts w:ascii="Arial" w:hAnsi="Arial" w:cs="Arial"/>
          <w:b/>
          <w:bCs/>
          <w:lang w:val="en-GB"/>
        </w:rPr>
        <w:t xml:space="preserve"> </w:t>
      </w:r>
      <w:r w:rsidR="000F61CA" w:rsidRPr="000F61CA">
        <w:rPr>
          <w:rFonts w:ascii="Arial" w:hAnsi="Arial" w:cs="Arial"/>
          <w:b/>
          <w:bCs/>
          <w:lang w:val="en-GB"/>
        </w:rPr>
        <w:t>“</w:t>
      </w:r>
      <w:r w:rsidR="00E75EE8" w:rsidRPr="000F61CA">
        <w:rPr>
          <w:rFonts w:ascii="Arial" w:hAnsi="Arial" w:cs="Arial"/>
          <w:b/>
          <w:bCs/>
          <w:lang w:val="en-GB"/>
        </w:rPr>
        <w:t xml:space="preserve">change on </w:t>
      </w:r>
      <w:r w:rsidR="00E75EE8" w:rsidRPr="000F61CA">
        <w:rPr>
          <w:rFonts w:ascii="Arial" w:hAnsi="Arial" w:cs="Arial"/>
          <w:b/>
          <w:bCs/>
          <w:lang w:val="en-GB"/>
        </w:rPr>
        <w:t>maxNrofSearchSpacesLinks-1-r17</w:t>
      </w:r>
      <w:r w:rsidR="00E75EE8" w:rsidRPr="000F61CA">
        <w:rPr>
          <w:rFonts w:ascii="Arial" w:hAnsi="Arial" w:cs="Arial"/>
          <w:b/>
          <w:bCs/>
          <w:lang w:val="en-GB"/>
        </w:rPr>
        <w:t xml:space="preserve"> is reverted</w:t>
      </w:r>
      <w:r w:rsidR="000F61CA" w:rsidRPr="000F61CA">
        <w:rPr>
          <w:rFonts w:ascii="Arial" w:hAnsi="Arial" w:cs="Arial"/>
          <w:b/>
          <w:bCs/>
          <w:lang w:val="en-GB"/>
        </w:rPr>
        <w:t>”</w:t>
      </w:r>
      <w:r w:rsidR="00E75EE8" w:rsidRPr="000F61CA">
        <w:rPr>
          <w:rFonts w:ascii="Arial" w:hAnsi="Arial" w:cs="Arial"/>
          <w:b/>
          <w:bCs/>
          <w:lang w:val="en-GB"/>
        </w:rPr>
        <w:t xml:space="preserve"> </w:t>
      </w:r>
      <w:r w:rsidR="000F61CA" w:rsidRPr="000F61CA">
        <w:rPr>
          <w:rFonts w:ascii="Arial" w:hAnsi="Arial" w:cs="Arial"/>
          <w:b/>
          <w:bCs/>
          <w:lang w:val="en-GB"/>
        </w:rPr>
        <w:t>the</w:t>
      </w:r>
      <w:r w:rsidR="00E75EE8" w:rsidRPr="000F61CA">
        <w:rPr>
          <w:rFonts w:ascii="Arial" w:hAnsi="Arial" w:cs="Arial"/>
          <w:b/>
          <w:bCs/>
          <w:lang w:val="en-GB"/>
        </w:rPr>
        <w:t xml:space="preserve"> </w:t>
      </w:r>
      <w:r w:rsidRPr="000F61CA">
        <w:rPr>
          <w:rFonts w:ascii="Arial" w:hAnsi="Arial" w:cs="Arial"/>
          <w:b/>
          <w:bCs/>
          <w:lang w:val="en-GB"/>
        </w:rPr>
        <w:t xml:space="preserve">RRC CR </w:t>
      </w:r>
      <w:r w:rsidR="00A7380C">
        <w:rPr>
          <w:rFonts w:ascii="Arial" w:hAnsi="Arial" w:cs="Arial"/>
          <w:b/>
          <w:bCs/>
          <w:lang w:val="en-GB"/>
        </w:rPr>
        <w:t xml:space="preserve">V01 in draft file </w:t>
      </w:r>
      <w:r w:rsidRPr="000F61CA">
        <w:rPr>
          <w:rFonts w:ascii="Arial" w:hAnsi="Arial" w:cs="Arial"/>
          <w:b/>
          <w:bCs/>
          <w:lang w:val="en-GB"/>
        </w:rPr>
        <w:t>is agreeable as baseline for post RAN2#119 meeting email review</w:t>
      </w:r>
    </w:p>
    <w:p w14:paraId="340F5C97" w14:textId="77777777" w:rsidR="00F951FB" w:rsidRDefault="00F951FB">
      <w:pPr>
        <w:rPr>
          <w:rFonts w:ascii="Arial" w:hAnsi="Arial" w:cs="Arial"/>
          <w:lang w:val="en-GB"/>
        </w:rPr>
      </w:pPr>
    </w:p>
    <w:p w14:paraId="340F5C98"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centric corrections</w:t>
      </w:r>
    </w:p>
    <w:p w14:paraId="340F5C99" w14:textId="77777777" w:rsidR="00F951FB" w:rsidRDefault="0046457F">
      <w:pPr>
        <w:spacing w:after="120"/>
        <w:rPr>
          <w:rFonts w:ascii="Arial" w:hAnsi="Arial" w:cs="Arial"/>
        </w:rPr>
      </w:pPr>
      <w:r>
        <w:rPr>
          <w:rFonts w:ascii="Arial" w:hAnsi="Arial" w:cs="Arial"/>
        </w:rPr>
        <w:t>R2-2207127 M</w:t>
      </w:r>
      <w:r>
        <w:rPr>
          <w:rFonts w:ascii="Arial" w:hAnsi="Arial" w:cs="Arial"/>
        </w:rPr>
        <w:tab/>
        <w:t>Clarification on search space link id and others</w:t>
      </w:r>
      <w:r>
        <w:rPr>
          <w:rFonts w:ascii="Arial" w:hAnsi="Arial" w:cs="Arial"/>
        </w:rPr>
        <w:tab/>
        <w:t>OPPO</w:t>
      </w:r>
    </w:p>
    <w:p w14:paraId="340F5C9A" w14:textId="77777777" w:rsidR="00F951FB" w:rsidRDefault="0046457F">
      <w:pPr>
        <w:spacing w:after="120"/>
        <w:ind w:left="567"/>
        <w:rPr>
          <w:rFonts w:ascii="Arial" w:hAnsi="Arial" w:cs="Arial"/>
        </w:rPr>
      </w:pPr>
      <w:r>
        <w:rPr>
          <w:rFonts w:ascii="Arial" w:hAnsi="Arial" w:cs="Arial"/>
        </w:rPr>
        <w:t xml:space="preserve">Summary of change: </w:t>
      </w:r>
    </w:p>
    <w:p w14:paraId="340F5C9B" w14:textId="77777777" w:rsidR="00F951FB" w:rsidRDefault="0046457F">
      <w:pPr>
        <w:spacing w:after="120"/>
        <w:ind w:left="567"/>
        <w:rPr>
          <w:rFonts w:ascii="Arial" w:hAnsi="Arial" w:cs="Arial"/>
        </w:rPr>
      </w:pPr>
      <w:r>
        <w:rPr>
          <w:rFonts w:ascii="Arial" w:hAnsi="Arial" w:cs="Arial"/>
        </w:rPr>
        <w:t>Change 3:</w:t>
      </w:r>
      <w:r>
        <w:rPr>
          <w:rFonts w:ascii="Arial" w:hAnsi="Arial" w:cs="Arial"/>
        </w:rPr>
        <w:br/>
        <w:t xml:space="preserve">To align the definition of </w:t>
      </w:r>
      <w:proofErr w:type="spellStart"/>
      <w:r>
        <w:rPr>
          <w:rFonts w:ascii="Arial" w:hAnsi="Arial" w:cs="Arial"/>
        </w:rPr>
        <w:t>SearchSpaceLinkingId</w:t>
      </w:r>
      <w:proofErr w:type="spellEnd"/>
      <w:r>
        <w:rPr>
          <w:rFonts w:ascii="Arial" w:hAnsi="Arial" w:cs="Arial"/>
        </w:rPr>
        <w:t xml:space="preserve"> to what is specified in section 10.1 of 38213 including the parameter name</w:t>
      </w:r>
    </w:p>
    <w:p w14:paraId="340F5C9C" w14:textId="77777777" w:rsidR="00F951FB" w:rsidRDefault="0046457F">
      <w:pPr>
        <w:spacing w:after="120"/>
        <w:ind w:left="567"/>
        <w:rPr>
          <w:rFonts w:ascii="Arial" w:hAnsi="Arial" w:cs="Arial"/>
        </w:rPr>
      </w:pPr>
      <w:r>
        <w:rPr>
          <w:rFonts w:ascii="Arial" w:hAnsi="Arial" w:cs="Arial"/>
        </w:rPr>
        <w:t>Change 4:</w:t>
      </w:r>
      <w:r>
        <w:rPr>
          <w:rFonts w:ascii="Arial" w:hAnsi="Arial" w:cs="Arial"/>
        </w:rPr>
        <w:br/>
        <w:t xml:space="preserve">To define maxNrofSearchSpacesLinks-1-r17 as the same as maxNrofSearchSpaces-1 </w:t>
      </w:r>
      <w:proofErr w:type="gramStart"/>
      <w:r>
        <w:rPr>
          <w:rFonts w:ascii="Arial" w:hAnsi="Arial" w:cs="Arial"/>
        </w:rPr>
        <w:t>i.e.</w:t>
      </w:r>
      <w:proofErr w:type="gramEnd"/>
      <w:r>
        <w:rPr>
          <w:rFonts w:ascii="Arial" w:hAnsi="Arial" w:cs="Arial"/>
        </w:rPr>
        <w:t xml:space="preserve"> 39</w:t>
      </w:r>
    </w:p>
    <w:p w14:paraId="340F5C9D" w14:textId="77777777" w:rsidR="00F951FB" w:rsidRDefault="00F951FB">
      <w:pPr>
        <w:spacing w:after="120"/>
        <w:rPr>
          <w:rFonts w:ascii="Arial" w:hAnsi="Arial" w:cs="Arial"/>
        </w:rPr>
      </w:pPr>
    </w:p>
    <w:p w14:paraId="340F5C9E" w14:textId="77777777" w:rsidR="00F951FB" w:rsidRDefault="00F951FB">
      <w:pPr>
        <w:rPr>
          <w:rFonts w:ascii="Arial" w:hAnsi="Arial" w:cs="Arial"/>
          <w:lang w:val="en-GB"/>
        </w:rPr>
      </w:pPr>
    </w:p>
    <w:p w14:paraId="340F5C9F" w14:textId="77777777" w:rsidR="00F951FB" w:rsidRDefault="0046457F">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proofErr w:type="spellStart"/>
      <w:r>
        <w:rPr>
          <w:rFonts w:ascii="Arial" w:hAnsi="Arial" w:cs="Arial"/>
        </w:rPr>
        <w:t>SearchSpaceLinkingId</w:t>
      </w:r>
      <w:proofErr w:type="spellEnd"/>
      <w:r>
        <w:rPr>
          <w:rFonts w:ascii="Arial" w:hAnsi="Arial" w:cs="Arial"/>
          <w:lang w:val="en-GB"/>
        </w:rPr>
        <w:t xml:space="preserve"> in 38.331 is more descriptive than </w:t>
      </w:r>
      <w:proofErr w:type="spellStart"/>
      <w:r>
        <w:rPr>
          <w:rFonts w:ascii="Arial" w:hAnsi="Arial" w:cs="Arial"/>
        </w:rPr>
        <w:t>SearchSpaceLinking</w:t>
      </w:r>
      <w:proofErr w:type="spellEnd"/>
      <w:r>
        <w:rPr>
          <w:rFonts w:ascii="Arial" w:hAnsi="Arial" w:cs="Arial"/>
        </w:rPr>
        <w:t xml:space="preserve"> and the current description also seems better. It is suggested that the change is adopted in 38.213 and RAN2 can send LS to RAN1 on this if needed.</w:t>
      </w:r>
      <w:r>
        <w:rPr>
          <w:rFonts w:ascii="Arial" w:hAnsi="Arial" w:cs="Arial"/>
          <w:lang w:val="en-GB"/>
        </w:rPr>
        <w:t xml:space="preserve"> </w:t>
      </w:r>
    </w:p>
    <w:p w14:paraId="340F5CA0" w14:textId="77777777" w:rsidR="00F951FB" w:rsidRDefault="0046457F">
      <w:pPr>
        <w:rPr>
          <w:rFonts w:ascii="Arial" w:hAnsi="Arial" w:cs="Arial"/>
          <w:lang w:val="en-GB"/>
        </w:rPr>
      </w:pPr>
      <w:r>
        <w:rPr>
          <w:rFonts w:ascii="Arial" w:hAnsi="Arial" w:cs="Arial"/>
          <w:lang w:val="en-GB"/>
        </w:rPr>
        <w:t xml:space="preserve">Seems RAN1 is working on this and has input CR to update their specification to be aligned with 38.331. </w:t>
      </w:r>
    </w:p>
    <w:p w14:paraId="340F5CA1" w14:textId="77777777" w:rsidR="00F951FB" w:rsidRDefault="00F951FB">
      <w:pPr>
        <w:rPr>
          <w:rFonts w:ascii="Arial" w:hAnsi="Arial" w:cs="Arial"/>
          <w:lang w:val="en-GB"/>
        </w:rPr>
      </w:pPr>
    </w:p>
    <w:p w14:paraId="340F5CA2" w14:textId="77777777" w:rsidR="00F951FB" w:rsidRDefault="00F951FB">
      <w:pPr>
        <w:pStyle w:val="Doc-text2"/>
        <w:ind w:left="0" w:firstLine="0"/>
      </w:pPr>
    </w:p>
    <w:p w14:paraId="340F5CA3" w14:textId="77777777" w:rsidR="00F951FB" w:rsidRDefault="0046457F">
      <w:pPr>
        <w:rPr>
          <w:b/>
          <w:bCs/>
        </w:rPr>
      </w:pPr>
      <w:r>
        <w:rPr>
          <w:b/>
          <w:bCs/>
        </w:rPr>
        <w:t>Question 2.</w:t>
      </w:r>
      <w:r>
        <w:t xml:space="preserve"> </w:t>
      </w:r>
      <w:r>
        <w:rPr>
          <w:b/>
          <w:bCs/>
        </w:rPr>
        <w:t>Do you agree to wait RAN1 progress?</w:t>
      </w:r>
    </w:p>
    <w:p w14:paraId="340F5CA4"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A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5" w14:textId="77777777"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6" w14:textId="77777777"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7" w14:textId="77777777" w:rsidR="00F951FB" w:rsidRDefault="0046457F">
            <w:pPr>
              <w:pStyle w:val="TAH"/>
              <w:spacing w:before="20" w:after="20"/>
              <w:ind w:right="57"/>
              <w:jc w:val="left"/>
              <w:rPr>
                <w:lang w:val="fi-FI"/>
              </w:rPr>
            </w:pPr>
            <w:r>
              <w:rPr>
                <w:lang w:val="fi-FI"/>
              </w:rPr>
              <w:t xml:space="preserve">Comment </w:t>
            </w:r>
          </w:p>
        </w:tc>
      </w:tr>
      <w:tr w:rsidR="00F951FB" w14:paraId="340F5CA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A9"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AA"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340F5CAB" w14:textId="77777777" w:rsidR="00F951FB" w:rsidRDefault="0046457F">
            <w:pPr>
              <w:pStyle w:val="TAC"/>
              <w:spacing w:before="20" w:after="20"/>
              <w:ind w:right="57"/>
              <w:jc w:val="left"/>
              <w:rPr>
                <w:lang w:val="en-US" w:eastAsia="zh-CN"/>
              </w:rPr>
            </w:pPr>
            <w:r>
              <w:rPr>
                <w:lang w:val="en-US" w:eastAsia="zh-CN"/>
              </w:rPr>
              <w:t xml:space="preserve">We still believe it would be easier to change RAN2’s spec. </w:t>
            </w:r>
          </w:p>
        </w:tc>
      </w:tr>
      <w:tr w:rsidR="00F951FB" w14:paraId="340F5CB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AD" w14:textId="77777777" w:rsidR="00F951FB" w:rsidRDefault="00120E6D">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CAE" w14:textId="77777777" w:rsidR="00F951FB" w:rsidRDefault="00120E6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AF" w14:textId="77777777" w:rsidR="00F951FB" w:rsidRDefault="00F951FB">
            <w:pPr>
              <w:pStyle w:val="TAC"/>
              <w:spacing w:before="20" w:after="20"/>
              <w:ind w:left="720" w:right="57"/>
              <w:jc w:val="left"/>
              <w:rPr>
                <w:rFonts w:eastAsia="SimSun"/>
                <w:lang w:val="en-US" w:eastAsia="zh-CN"/>
              </w:rPr>
            </w:pPr>
          </w:p>
        </w:tc>
      </w:tr>
      <w:tr w:rsidR="00F951FB" w14:paraId="340F5CB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1"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CB2" w14:textId="77777777"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14:paraId="340F5CB3" w14:textId="77777777" w:rsidR="00F951FB" w:rsidRPr="00404DA1" w:rsidRDefault="00404DA1">
            <w:pPr>
              <w:pStyle w:val="TAC"/>
              <w:spacing w:before="20" w:after="20"/>
              <w:ind w:right="57"/>
              <w:jc w:val="left"/>
              <w:rPr>
                <w:rFonts w:eastAsia="PMingLiU"/>
                <w:lang w:eastAsia="zh-TW"/>
              </w:rPr>
            </w:pPr>
            <w:r>
              <w:rPr>
                <w:rFonts w:eastAsia="PMingLiU" w:hint="eastAsia"/>
                <w:lang w:eastAsia="zh-TW"/>
              </w:rPr>
              <w:t>I</w:t>
            </w:r>
            <w:r>
              <w:rPr>
                <w:rFonts w:eastAsia="PMingLiU"/>
                <w:lang w:eastAsia="zh-TW"/>
              </w:rPr>
              <w:t>t may be easier to change RAN2 spec, but if RAN1 is already working on it, let’s wait.</w:t>
            </w:r>
          </w:p>
        </w:tc>
      </w:tr>
      <w:tr w:rsidR="00F951FB" w14:paraId="340F5CB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5"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CB6" w14:textId="77777777" w:rsidR="00F951FB" w:rsidRDefault="008A0CA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340F5CB7" w14:textId="77777777" w:rsidR="00F951FB" w:rsidRDefault="008A0CA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f RAN1 has being working on this, we can wait.</w:t>
            </w:r>
          </w:p>
        </w:tc>
      </w:tr>
      <w:tr w:rsidR="00F951FB" w14:paraId="340F5CB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9" w14:textId="2324415E" w:rsidR="00F951FB" w:rsidRPr="0081285A" w:rsidRDefault="0081285A">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CBA" w14:textId="78461A06" w:rsidR="00F951FB" w:rsidRPr="0081285A" w:rsidRDefault="0081285A">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BB" w14:textId="346148F3" w:rsidR="00F951FB" w:rsidRDefault="0081285A">
            <w:pPr>
              <w:pStyle w:val="TAC"/>
              <w:spacing w:before="20" w:after="20"/>
              <w:ind w:left="57" w:right="57"/>
              <w:jc w:val="left"/>
              <w:rPr>
                <w:rFonts w:eastAsia="SimSun"/>
                <w:lang w:eastAsia="zh-CN"/>
              </w:rPr>
            </w:pPr>
            <w:r>
              <w:rPr>
                <w:lang w:val="en-US" w:eastAsia="zh-CN"/>
              </w:rPr>
              <w:t>Regardless of it is easier or not, the current RAN1 is different from RAN1’s agreement. So, they might want to fix by themselves.</w:t>
            </w:r>
          </w:p>
        </w:tc>
      </w:tr>
      <w:tr w:rsidR="00F951FB" w14:paraId="340F5CC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D" w14:textId="0E540DFA" w:rsidR="00F951FB" w:rsidRPr="00214EB4"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CBE" w14:textId="59328844" w:rsidR="00F951FB" w:rsidRP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120C6E08" w14:textId="77777777" w:rsidR="00F951FB" w:rsidRDefault="00214EB4">
            <w:pPr>
              <w:pStyle w:val="TAC"/>
              <w:spacing w:before="20" w:after="20"/>
              <w:ind w:left="57" w:right="57"/>
              <w:jc w:val="left"/>
              <w:rPr>
                <w:rFonts w:eastAsia="SimSun"/>
                <w:lang w:val="en-US" w:eastAsia="zh-CN"/>
              </w:rPr>
            </w:pPr>
            <w:r>
              <w:rPr>
                <w:rFonts w:eastAsia="SimSun"/>
                <w:lang w:val="en-US" w:eastAsia="zh-CN"/>
              </w:rPr>
              <w:t>As Intel pointed out and provided the reference RAN1 seems to be working on it to align their specification with their agreement:</w:t>
            </w:r>
          </w:p>
          <w:p w14:paraId="31B4D94C" w14:textId="77777777" w:rsidR="00214EB4" w:rsidRDefault="002F21F6" w:rsidP="00214EB4">
            <w:pPr>
              <w:rPr>
                <w:rFonts w:ascii="Calibri" w:hAnsi="Calibri" w:cs="Calibri"/>
                <w:color w:val="1F497D"/>
                <w:lang w:val="en-US" w:eastAsia="en-FI"/>
              </w:rPr>
            </w:pPr>
            <w:hyperlink r:id="rId11" w:history="1">
              <w:r w:rsidR="00214EB4">
                <w:rPr>
                  <w:rStyle w:val="Hyperlink"/>
                  <w:lang w:val="en-US"/>
                </w:rPr>
                <w:t>https://www.3gpp.org/ftp/tsg_ran/WG1_RL1/TSGR1_110/Docs/R1-2205763.zip</w:t>
              </w:r>
            </w:hyperlink>
          </w:p>
          <w:p w14:paraId="340F5CBF" w14:textId="1CD77E13" w:rsidR="00214EB4" w:rsidRPr="00214EB4" w:rsidRDefault="00214EB4">
            <w:pPr>
              <w:pStyle w:val="TAC"/>
              <w:spacing w:before="20" w:after="20"/>
              <w:ind w:left="57" w:right="57"/>
              <w:jc w:val="left"/>
              <w:rPr>
                <w:rFonts w:eastAsia="SimSun"/>
                <w:lang w:val="en-US" w:eastAsia="zh-CN"/>
              </w:rPr>
            </w:pPr>
          </w:p>
        </w:tc>
      </w:tr>
    </w:tbl>
    <w:p w14:paraId="340F5CC1" w14:textId="77777777" w:rsidR="00F951FB" w:rsidRDefault="00F951FB">
      <w:pPr>
        <w:rPr>
          <w:rFonts w:ascii="Arial" w:hAnsi="Arial" w:cs="Arial"/>
          <w:lang w:val="en-GB"/>
        </w:rPr>
      </w:pPr>
    </w:p>
    <w:p w14:paraId="340F5CC2" w14:textId="77777777" w:rsidR="00F951FB" w:rsidRDefault="0046457F">
      <w:pPr>
        <w:rPr>
          <w:rFonts w:ascii="Arial" w:hAnsi="Arial" w:cs="Arial"/>
        </w:rPr>
      </w:pPr>
      <w:r>
        <w:rPr>
          <w:rFonts w:ascii="Arial" w:hAnsi="Arial" w:cs="Arial"/>
          <w:lang w:val="en-GB"/>
        </w:rPr>
        <w:t xml:space="preserve">Change 4 suggests </w:t>
      </w:r>
      <w:proofErr w:type="gramStart"/>
      <w:r>
        <w:rPr>
          <w:rFonts w:ascii="Arial" w:hAnsi="Arial" w:cs="Arial"/>
          <w:lang w:val="en-GB"/>
        </w:rPr>
        <w:t>to define</w:t>
      </w:r>
      <w:proofErr w:type="gramEnd"/>
      <w:r>
        <w:rPr>
          <w:rFonts w:ascii="Arial" w:hAnsi="Arial" w:cs="Arial"/>
          <w:lang w:val="en-GB"/>
        </w:rPr>
        <w:t xml:space="preserve"> </w:t>
      </w:r>
      <w:r>
        <w:rPr>
          <w:rFonts w:ascii="Arial" w:hAnsi="Arial" w:cs="Arial"/>
        </w:rPr>
        <w:t>maxNrofSearchSpacesLinks-1-r17 as 39 which is same as maxNrofSearchSpaces-1. The same had been adopted in rapporteur input CR in R2-2207923. However, probably half of that ID space could be enough to link each search space to another search space. That is 20 could be enough.</w:t>
      </w:r>
    </w:p>
    <w:p w14:paraId="340F5CC3" w14:textId="77777777" w:rsidR="00F951FB" w:rsidRDefault="0046457F">
      <w:pPr>
        <w:rPr>
          <w:rFonts w:ascii="Arial" w:hAnsi="Arial" w:cs="Arial"/>
        </w:rPr>
      </w:pPr>
      <w:r>
        <w:rPr>
          <w:rFonts w:ascii="Arial" w:hAnsi="Arial" w:cs="Arial"/>
        </w:rPr>
        <w:t xml:space="preserve">Additionally, it was suggested to highlight this change in the CR </w:t>
      </w:r>
      <w:proofErr w:type="spellStart"/>
      <w:r>
        <w:rPr>
          <w:rFonts w:ascii="Arial" w:hAnsi="Arial" w:cs="Arial"/>
        </w:rPr>
        <w:t>coverpage</w:t>
      </w:r>
      <w:proofErr w:type="spellEnd"/>
      <w:r>
        <w:rPr>
          <w:rFonts w:ascii="Arial" w:hAnsi="Arial" w:cs="Arial"/>
        </w:rPr>
        <w:t xml:space="preserv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case where max value is missing due to lack of RAN1 input or for another reason. Treatment of this and other changes across WIs should be aligned.</w:t>
      </w:r>
    </w:p>
    <w:p w14:paraId="340F5CC4" w14:textId="77777777" w:rsidR="00F951FB" w:rsidRDefault="00F951FB">
      <w:pPr>
        <w:pStyle w:val="Doc-text2"/>
        <w:ind w:left="0" w:firstLine="0"/>
      </w:pPr>
    </w:p>
    <w:p w14:paraId="340F5CC5" w14:textId="77777777" w:rsidR="00F951FB" w:rsidRDefault="0046457F">
      <w:pPr>
        <w:rPr>
          <w:b/>
          <w:bCs/>
        </w:rPr>
      </w:pPr>
      <w:r>
        <w:rPr>
          <w:b/>
          <w:bCs/>
        </w:rPr>
        <w:t>Question 3.</w:t>
      </w:r>
      <w:r>
        <w:t xml:space="preserve"> </w:t>
      </w:r>
      <w:r>
        <w:rPr>
          <w:b/>
          <w:bCs/>
        </w:rPr>
        <w:t>Which value should be adopted for maxNrofSearchSpacesLinks-1-r17?</w:t>
      </w:r>
    </w:p>
    <w:p w14:paraId="340F5CC6"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C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7"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8" w14:textId="77777777" w:rsidR="00F951FB" w:rsidRDefault="0046457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9" w14:textId="77777777" w:rsidR="00F951FB" w:rsidRDefault="0046457F">
            <w:pPr>
              <w:pStyle w:val="TAH"/>
              <w:spacing w:before="20" w:after="20"/>
              <w:ind w:right="57"/>
              <w:jc w:val="left"/>
              <w:rPr>
                <w:lang w:val="fi-FI"/>
              </w:rPr>
            </w:pPr>
            <w:r>
              <w:rPr>
                <w:lang w:val="fi-FI"/>
              </w:rPr>
              <w:t>Comment or RRC implementation suggestion</w:t>
            </w:r>
          </w:p>
        </w:tc>
      </w:tr>
      <w:tr w:rsidR="00F951FB" w14:paraId="340F5CC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CB"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CC"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CD" w14:textId="77777777" w:rsidR="00F951FB" w:rsidRDefault="0046457F">
            <w:pPr>
              <w:pStyle w:val="TAC"/>
              <w:spacing w:before="20" w:after="20"/>
              <w:ind w:right="57"/>
              <w:jc w:val="left"/>
              <w:rPr>
                <w:lang w:val="en-US" w:eastAsia="zh-CN"/>
              </w:rPr>
            </w:pPr>
            <w:r>
              <w:rPr>
                <w:lang w:val="en-US" w:eastAsia="zh-CN"/>
              </w:rPr>
              <w:t xml:space="preserve">It also depends on answer to question 2. In case RAN2’s spec is to align with RAN1’s spec, this value shall be the same as </w:t>
            </w:r>
            <w:r>
              <w:rPr>
                <w:rFonts w:cs="Arial"/>
              </w:rPr>
              <w:t xml:space="preserve">maxNrofSearchSpaces-1. Otherwise both 39 or 20 is fine, but feel 39 is safter and the difference is only 1 bit between 20 and 39 for </w:t>
            </w:r>
            <w:proofErr w:type="spellStart"/>
            <w:r>
              <w:rPr>
                <w:rFonts w:cs="Arial"/>
              </w:rPr>
              <w:t>searchspace</w:t>
            </w:r>
            <w:proofErr w:type="spellEnd"/>
            <w:r>
              <w:rPr>
                <w:rFonts w:cs="Arial"/>
              </w:rPr>
              <w:t>.</w:t>
            </w:r>
          </w:p>
        </w:tc>
      </w:tr>
      <w:tr w:rsidR="00F951FB" w14:paraId="340F5CD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CF" w14:textId="63137FB2" w:rsidR="00F951FB"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CD0"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D1" w14:textId="4F01FCAB" w:rsidR="00F951FB" w:rsidRDefault="00214EB4">
            <w:pPr>
              <w:pStyle w:val="TAC"/>
              <w:spacing w:before="20" w:after="20"/>
              <w:ind w:right="57"/>
              <w:jc w:val="left"/>
              <w:rPr>
                <w:rFonts w:eastAsia="SimSun"/>
                <w:lang w:val="en-US" w:eastAsia="zh-CN"/>
              </w:rPr>
            </w:pPr>
            <w:r>
              <w:rPr>
                <w:rFonts w:eastAsia="SimSun"/>
                <w:lang w:val="en-US" w:eastAsia="zh-CN"/>
              </w:rPr>
              <w:t>Wait for LS response</w:t>
            </w:r>
          </w:p>
        </w:tc>
      </w:tr>
      <w:tr w:rsidR="00F951FB" w14:paraId="340F5CD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3" w14:textId="77777777"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4"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D5" w14:textId="77777777" w:rsidR="00F951FB" w:rsidRDefault="00F951FB">
            <w:pPr>
              <w:pStyle w:val="TAC"/>
              <w:spacing w:before="20" w:after="20"/>
              <w:ind w:right="57"/>
              <w:jc w:val="left"/>
              <w:rPr>
                <w:lang w:eastAsia="zh-CN"/>
              </w:rPr>
            </w:pPr>
          </w:p>
        </w:tc>
      </w:tr>
      <w:tr w:rsidR="00F951FB" w14:paraId="340F5CD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7"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8"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D9" w14:textId="77777777" w:rsidR="00F951FB" w:rsidRDefault="00F951FB">
            <w:pPr>
              <w:pStyle w:val="TAC"/>
              <w:spacing w:before="20" w:after="20"/>
              <w:ind w:left="57" w:right="57"/>
              <w:jc w:val="left"/>
              <w:rPr>
                <w:rFonts w:eastAsia="SimSun"/>
                <w:lang w:eastAsia="zh-CN"/>
              </w:rPr>
            </w:pPr>
          </w:p>
        </w:tc>
      </w:tr>
      <w:tr w:rsidR="00F951FB" w14:paraId="340F5CD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B"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C"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DD" w14:textId="77777777" w:rsidR="00F951FB" w:rsidRDefault="00F951FB">
            <w:pPr>
              <w:pStyle w:val="TAC"/>
              <w:spacing w:before="20" w:after="20"/>
              <w:ind w:left="57" w:right="57"/>
              <w:jc w:val="left"/>
              <w:rPr>
                <w:rFonts w:eastAsia="SimSun"/>
                <w:lang w:eastAsia="zh-CN"/>
              </w:rPr>
            </w:pPr>
          </w:p>
        </w:tc>
      </w:tr>
      <w:tr w:rsidR="00F951FB" w14:paraId="340F5CE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F"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E0"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E1" w14:textId="77777777" w:rsidR="00F951FB" w:rsidRDefault="00F951FB">
            <w:pPr>
              <w:pStyle w:val="TAC"/>
              <w:spacing w:before="20" w:after="20"/>
              <w:ind w:left="57" w:right="57"/>
              <w:jc w:val="left"/>
              <w:rPr>
                <w:rFonts w:eastAsia="SimSun"/>
                <w:lang w:eastAsia="zh-CN"/>
              </w:rPr>
            </w:pPr>
          </w:p>
        </w:tc>
      </w:tr>
    </w:tbl>
    <w:p w14:paraId="340F5CE3" w14:textId="77777777" w:rsidR="00F951FB" w:rsidRDefault="00F951FB">
      <w:pPr>
        <w:rPr>
          <w:rFonts w:ascii="Arial" w:hAnsi="Arial" w:cs="Arial"/>
        </w:rPr>
      </w:pPr>
    </w:p>
    <w:p w14:paraId="340F5CE4" w14:textId="4E1D299E" w:rsidR="00F951FB" w:rsidRPr="003E59D1" w:rsidRDefault="00DC0BAF">
      <w:pPr>
        <w:rPr>
          <w:rFonts w:ascii="Arial" w:hAnsi="Arial" w:cs="Arial"/>
          <w:b/>
          <w:bCs/>
          <w:lang w:val="en-US"/>
        </w:rPr>
      </w:pPr>
      <w:r w:rsidRPr="003E59D1">
        <w:rPr>
          <w:rFonts w:ascii="Arial" w:hAnsi="Arial" w:cs="Arial"/>
          <w:b/>
          <w:bCs/>
          <w:lang w:val="en-US"/>
        </w:rPr>
        <w:t xml:space="preserve">Proposal 2 for changes to </w:t>
      </w:r>
      <w:proofErr w:type="spellStart"/>
      <w:r w:rsidRPr="003E59D1">
        <w:rPr>
          <w:rFonts w:ascii="Arial" w:hAnsi="Arial" w:cs="Arial"/>
          <w:b/>
          <w:bCs/>
          <w:lang w:val="en-US"/>
        </w:rPr>
        <w:t>sea</w:t>
      </w:r>
      <w:r w:rsidR="003E59D1" w:rsidRPr="003E59D1">
        <w:rPr>
          <w:rFonts w:ascii="Arial" w:hAnsi="Arial" w:cs="Arial"/>
          <w:b/>
          <w:bCs/>
          <w:lang w:val="en-US"/>
        </w:rPr>
        <w:t>r</w:t>
      </w:r>
      <w:r w:rsidRPr="003E59D1">
        <w:rPr>
          <w:rFonts w:ascii="Arial" w:hAnsi="Arial" w:cs="Arial"/>
          <w:b/>
          <w:bCs/>
          <w:lang w:val="en-US"/>
        </w:rPr>
        <w:t>chspacelinking</w:t>
      </w:r>
      <w:proofErr w:type="spellEnd"/>
      <w:r w:rsidRPr="003E59D1">
        <w:rPr>
          <w:rFonts w:ascii="Arial" w:hAnsi="Arial" w:cs="Arial"/>
          <w:b/>
          <w:bCs/>
          <w:lang w:val="en-US"/>
        </w:rPr>
        <w:t xml:space="preserve"> including to provide the </w:t>
      </w:r>
      <w:r w:rsidR="003E59D1" w:rsidRPr="003E59D1">
        <w:rPr>
          <w:rFonts w:ascii="Arial" w:hAnsi="Arial" w:cs="Arial"/>
          <w:b/>
          <w:bCs/>
          <w:lang w:val="en-US"/>
        </w:rPr>
        <w:t>maxNrofSearchSpacesLinks-1-r17</w:t>
      </w:r>
      <w:r w:rsidR="003E59D1" w:rsidRPr="003E59D1">
        <w:rPr>
          <w:rFonts w:ascii="Arial" w:hAnsi="Arial" w:cs="Arial"/>
          <w:b/>
          <w:bCs/>
          <w:lang w:val="en-US"/>
        </w:rPr>
        <w:t xml:space="preserve"> is postponed until reply LS arrives.</w:t>
      </w:r>
    </w:p>
    <w:p w14:paraId="340F5CE5" w14:textId="77777777" w:rsidR="00F951FB" w:rsidRDefault="00F951FB">
      <w:pPr>
        <w:rPr>
          <w:rFonts w:ascii="Arial" w:hAnsi="Arial" w:cs="Arial"/>
        </w:rPr>
      </w:pPr>
    </w:p>
    <w:p w14:paraId="340F5CE6" w14:textId="77777777" w:rsidR="00F951FB" w:rsidRDefault="0046457F">
      <w:pPr>
        <w:rPr>
          <w:rFonts w:ascii="Arial" w:hAnsi="Arial" w:cs="Arial"/>
        </w:rPr>
      </w:pPr>
      <w:r>
        <w:rPr>
          <w:rFonts w:ascii="Arial" w:hAnsi="Arial" w:cs="Arial"/>
        </w:rPr>
        <w:t>R2-2207773 M</w:t>
      </w:r>
      <w:r>
        <w:rPr>
          <w:rFonts w:ascii="Arial" w:hAnsi="Arial" w:cs="Arial"/>
        </w:rPr>
        <w:tab/>
        <w:t xml:space="preserve">Miscellaneous RRC corrections for </w:t>
      </w:r>
      <w:proofErr w:type="spellStart"/>
      <w:r>
        <w:rPr>
          <w:rFonts w:ascii="Arial" w:hAnsi="Arial" w:cs="Arial"/>
        </w:rPr>
        <w:t>feMIMO</w:t>
      </w:r>
      <w:proofErr w:type="spellEnd"/>
      <w:r>
        <w:rPr>
          <w:rFonts w:ascii="Arial" w:hAnsi="Arial" w:cs="Arial"/>
        </w:rPr>
        <w:tab/>
        <w:t>CATT</w:t>
      </w:r>
    </w:p>
    <w:p w14:paraId="340F5CE7" w14:textId="77777777" w:rsidR="00F951FB" w:rsidRDefault="0046457F">
      <w:pPr>
        <w:ind w:left="567"/>
        <w:rPr>
          <w:rFonts w:ascii="Arial" w:hAnsi="Arial" w:cs="Arial"/>
        </w:rPr>
      </w:pPr>
      <w:r>
        <w:rPr>
          <w:rFonts w:ascii="Arial" w:hAnsi="Arial" w:cs="Arial"/>
        </w:rPr>
        <w:t xml:space="preserve">Summary of change: </w:t>
      </w:r>
    </w:p>
    <w:p w14:paraId="340F5CE8" w14:textId="77777777" w:rsidR="00F951FB" w:rsidRDefault="0046457F">
      <w:pPr>
        <w:ind w:left="567"/>
        <w:rPr>
          <w:rFonts w:ascii="Arial" w:hAnsi="Arial" w:cs="Arial"/>
        </w:rPr>
      </w:pPr>
      <w:r>
        <w:rPr>
          <w:rFonts w:ascii="Arial" w:hAnsi="Arial" w:cs="Arial"/>
        </w:rPr>
        <w:t xml:space="preserve">Change 1: Clarify </w:t>
      </w:r>
      <w:proofErr w:type="spellStart"/>
      <w:r>
        <w:rPr>
          <w:rFonts w:ascii="Arial" w:hAnsi="Arial" w:cs="Arial"/>
        </w:rPr>
        <w:t>BeamFailureRecoveryRSConfig</w:t>
      </w:r>
      <w:proofErr w:type="spellEnd"/>
      <w:r>
        <w:rPr>
          <w:rFonts w:ascii="Arial" w:hAnsi="Arial" w:cs="Arial"/>
        </w:rPr>
        <w:t xml:space="preserve"> could be used only when two BFD RS sets are configured for </w:t>
      </w:r>
      <w:proofErr w:type="spellStart"/>
      <w:r>
        <w:rPr>
          <w:rFonts w:ascii="Arial" w:hAnsi="Arial" w:cs="Arial"/>
        </w:rPr>
        <w:t>SpCell</w:t>
      </w:r>
      <w:proofErr w:type="spellEnd"/>
      <w:r>
        <w:rPr>
          <w:rFonts w:ascii="Arial" w:hAnsi="Arial" w:cs="Arial"/>
        </w:rPr>
        <w:t xml:space="preserve"> in BWP-</w:t>
      </w:r>
      <w:proofErr w:type="spellStart"/>
      <w:r>
        <w:rPr>
          <w:rFonts w:ascii="Arial" w:hAnsi="Arial" w:cs="Arial"/>
        </w:rPr>
        <w:t>DownlinkDedicated</w:t>
      </w:r>
      <w:proofErr w:type="spellEnd"/>
      <w:r>
        <w:rPr>
          <w:rFonts w:ascii="Arial" w:hAnsi="Arial" w:cs="Arial"/>
        </w:rPr>
        <w:t xml:space="preserve"> IE.</w:t>
      </w:r>
    </w:p>
    <w:p w14:paraId="340F5CE9" w14:textId="77777777" w:rsidR="00F951FB" w:rsidRDefault="00F951FB">
      <w:pPr>
        <w:ind w:left="567"/>
        <w:rPr>
          <w:rFonts w:ascii="Arial" w:hAnsi="Arial" w:cs="Arial"/>
        </w:rPr>
      </w:pPr>
    </w:p>
    <w:p w14:paraId="340F5CEA" w14:textId="77777777" w:rsidR="00F951FB" w:rsidRDefault="00F951FB">
      <w:pPr>
        <w:ind w:left="567"/>
        <w:rPr>
          <w:rFonts w:ascii="Arial" w:hAnsi="Arial" w:cs="Arial"/>
        </w:rPr>
      </w:pPr>
    </w:p>
    <w:p w14:paraId="340F5CEB"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8" w:name="_Toc60777179"/>
      <w:bookmarkStart w:id="9" w:name="_Toc100930065"/>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w:t>
      </w:r>
      <w:proofErr w:type="spellStart"/>
      <w:r>
        <w:rPr>
          <w:rFonts w:ascii="Arial" w:eastAsia="Times New Roman" w:hAnsi="Arial"/>
          <w:i/>
          <w:lang w:eastAsia="ja-JP"/>
        </w:rPr>
        <w:t>DownlinkDedicated</w:t>
      </w:r>
      <w:bookmarkEnd w:id="8"/>
      <w:bookmarkEnd w:id="9"/>
      <w:proofErr w:type="spellEnd"/>
    </w:p>
    <w:p w14:paraId="340F5CEC"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DownlinkDedicated</w:t>
      </w:r>
      <w:proofErr w:type="spellEnd"/>
      <w:r>
        <w:rPr>
          <w:rFonts w:eastAsia="Times New Roman"/>
          <w:lang w:eastAsia="ja-JP"/>
        </w:rPr>
        <w:t xml:space="preserve"> is used to configure the dedicated (UE specific) parameters of a downlink BWP.</w:t>
      </w:r>
    </w:p>
    <w:p w14:paraId="340F5CED"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DownlinkDedicated</w:t>
      </w:r>
      <w:proofErr w:type="spellEnd"/>
      <w:r>
        <w:rPr>
          <w:rFonts w:ascii="Arial" w:eastAsia="Times New Roman" w:hAnsi="Arial"/>
          <w:b/>
          <w:lang w:eastAsia="ja-JP"/>
        </w:rPr>
        <w:t xml:space="preserve"> information element</w:t>
      </w:r>
    </w:p>
    <w:p w14:paraId="340F5C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CE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14:paraId="340F5CF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CF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C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C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C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C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14:paraId="340F5C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14:paraId="340F5D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40F5D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0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0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14:paraId="340F5D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D0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14:paraId="340F5D0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340F5D0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340F5D1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14:paraId="340F5D1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14:paraId="340F5D1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14:paraId="340F5D1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14:paraId="340F5D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D19" w14:textId="77777777" w:rsidR="00F951FB" w:rsidRDefault="00F951FB">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F951FB" w14:paraId="340F5D1B" w14:textId="77777777">
        <w:trPr>
          <w:trHeight w:val="233"/>
        </w:trPr>
        <w:tc>
          <w:tcPr>
            <w:tcW w:w="9730" w:type="dxa"/>
            <w:tcBorders>
              <w:top w:val="single" w:sz="4" w:space="0" w:color="auto"/>
              <w:left w:val="single" w:sz="4" w:space="0" w:color="auto"/>
              <w:bottom w:val="single" w:sz="4" w:space="0" w:color="auto"/>
              <w:right w:val="single" w:sz="4" w:space="0" w:color="auto"/>
            </w:tcBorders>
            <w:hideMark/>
          </w:tcPr>
          <w:p w14:paraId="340F5D1A"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DownlinkDedicated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5D1E"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1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beamFailureRecoverySCellConfig</w:t>
            </w:r>
            <w:proofErr w:type="spellEnd"/>
          </w:p>
          <w:p w14:paraId="340F5D1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SCells</w:t>
            </w:r>
            <w:proofErr w:type="spellEnd"/>
            <w:r>
              <w:rPr>
                <w:rFonts w:ascii="Arial" w:eastAsia="Times New Roman" w:hAnsi="Arial"/>
                <w:sz w:val="18"/>
                <w:lang w:eastAsia="sv-SE"/>
              </w:rPr>
              <w:t>.</w:t>
            </w:r>
          </w:p>
        </w:tc>
      </w:tr>
      <w:tr w:rsidR="00F951FB" w14:paraId="340F5D21"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1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2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w:t>
            </w:r>
          </w:p>
        </w:tc>
      </w:tr>
      <w:tr w:rsidR="00F951FB" w14:paraId="340F5D24"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2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cfr-ConfigMulticast</w:t>
            </w:r>
            <w:proofErr w:type="spellEnd"/>
          </w:p>
          <w:p w14:paraId="340F5D2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rsidR="00F951FB" w14:paraId="340F5D27"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25" w14:textId="77777777"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PreConfigToAddModList</w:t>
            </w:r>
            <w:proofErr w:type="spellEnd"/>
          </w:p>
          <w:p w14:paraId="340F5D2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added or modified for the dedicated DL BWP.</w:t>
            </w:r>
          </w:p>
        </w:tc>
      </w:tr>
      <w:tr w:rsidR="00F951FB" w14:paraId="340F5D2A"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28" w14:textId="77777777"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PreConfigToReleaseList</w:t>
            </w:r>
            <w:proofErr w:type="spellEnd"/>
          </w:p>
          <w:p w14:paraId="340F5D2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released for the dedicated DL BWP.</w:t>
            </w:r>
          </w:p>
        </w:tc>
      </w:tr>
      <w:tr w:rsidR="00F951FB" w14:paraId="340F5D2D" w14:textId="77777777">
        <w:trPr>
          <w:trHeight w:val="681"/>
        </w:trPr>
        <w:tc>
          <w:tcPr>
            <w:tcW w:w="9730" w:type="dxa"/>
            <w:tcBorders>
              <w:top w:val="single" w:sz="4" w:space="0" w:color="auto"/>
              <w:left w:val="single" w:sz="4" w:space="0" w:color="auto"/>
              <w:bottom w:val="single" w:sz="4" w:space="0" w:color="auto"/>
              <w:right w:val="single" w:sz="4" w:space="0" w:color="auto"/>
            </w:tcBorders>
          </w:tcPr>
          <w:p w14:paraId="340F5D2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harq-FeedbackEnablingforSPSactive</w:t>
            </w:r>
            <w:proofErr w:type="spellEnd"/>
          </w:p>
          <w:p w14:paraId="340F5D2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F951FB" w14:paraId="340F5D31" w14:textId="77777777">
        <w:trPr>
          <w:trHeight w:val="1383"/>
        </w:trPr>
        <w:tc>
          <w:tcPr>
            <w:tcW w:w="9730" w:type="dxa"/>
            <w:tcBorders>
              <w:top w:val="single" w:sz="4" w:space="0" w:color="auto"/>
              <w:left w:val="single" w:sz="4" w:space="0" w:color="auto"/>
              <w:bottom w:val="single" w:sz="4" w:space="0" w:color="auto"/>
              <w:right w:val="single" w:sz="4" w:space="0" w:color="auto"/>
            </w:tcBorders>
          </w:tcPr>
          <w:p w14:paraId="340F5D2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nonCellDefiningSSB-r17</w:t>
            </w:r>
          </w:p>
          <w:p w14:paraId="340F5D2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w:t>
            </w:r>
            <w:proofErr w:type="spellStart"/>
            <w:r>
              <w:rPr>
                <w:rFonts w:ascii="Arial" w:eastAsia="Times New Roman" w:hAnsi="Arial"/>
                <w:sz w:val="18"/>
                <w:lang w:eastAsia="sv-SE"/>
              </w:rPr>
              <w:t>RedCap</w:t>
            </w:r>
            <w:proofErr w:type="spellEnd"/>
            <w:r>
              <w:rPr>
                <w:rFonts w:ascii="Arial" w:eastAsia="Times New Roman" w:hAnsi="Arial"/>
                <w:sz w:val="18"/>
                <w:lang w:eastAsia="sv-SE"/>
              </w:rPr>
              <w:t xml:space="preserve"> UE operating in this BWP uses this SSB for the purposes for which it would otherwise have used the cell-defining SSB of the serving cell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obtaining sync, measurements, RLM). Furthermore, other parts of the BWP configuration that refer to an SSB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w:t>
            </w:r>
            <w:proofErr w:type="spellStart"/>
            <w:r>
              <w:rPr>
                <w:rFonts w:ascii="Arial" w:eastAsia="Times New Roman" w:hAnsi="Arial"/>
                <w:sz w:val="18"/>
                <w:lang w:eastAsia="sv-SE"/>
              </w:rPr>
              <w:t>ssb</w:t>
            </w:r>
            <w:proofErr w:type="spellEnd"/>
            <w:r>
              <w:rPr>
                <w:rFonts w:ascii="Arial" w:eastAsia="Times New Roman" w:hAnsi="Arial"/>
                <w:sz w:val="18"/>
                <w:lang w:eastAsia="sv-SE"/>
              </w:rPr>
              <w:t xml:space="preserve">-Index" configured in the </w:t>
            </w:r>
            <w:proofErr w:type="spellStart"/>
            <w:r>
              <w:rPr>
                <w:rFonts w:ascii="Arial" w:eastAsia="Times New Roman" w:hAnsi="Arial"/>
                <w:i/>
                <w:iCs/>
                <w:sz w:val="18"/>
                <w:lang w:eastAsia="sv-SE"/>
              </w:rPr>
              <w:t>RadioLinkMonitoringRS</w:t>
            </w:r>
            <w:proofErr w:type="spellEnd"/>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w:t>
            </w:r>
            <w:proofErr w:type="spellStart"/>
            <w:r>
              <w:rPr>
                <w:rFonts w:ascii="Arial" w:eastAsia="Times New Roman" w:hAnsi="Arial"/>
                <w:i/>
                <w:iCs/>
                <w:sz w:val="18"/>
                <w:lang w:eastAsia="sv-SE"/>
              </w:rPr>
              <w:t>ResourceDedicatedBFR</w:t>
            </w:r>
            <w:proofErr w:type="spellEnd"/>
            <w:r>
              <w:rPr>
                <w:rFonts w:ascii="Arial" w:eastAsia="Times New Roman" w:hAnsi="Arial"/>
                <w:sz w:val="18"/>
                <w:lang w:eastAsia="sv-SE"/>
              </w:rPr>
              <w:t xml:space="preserve">) refer </w:t>
            </w:r>
            <w:proofErr w:type="spellStart"/>
            <w:r>
              <w:rPr>
                <w:rFonts w:ascii="Arial" w:eastAsia="Times New Roman" w:hAnsi="Arial"/>
                <w:sz w:val="18"/>
                <w:lang w:eastAsia="sv-SE"/>
              </w:rPr>
              <w:t>implicitily</w:t>
            </w:r>
            <w:proofErr w:type="spellEnd"/>
            <w:r>
              <w:rPr>
                <w:rFonts w:ascii="Arial" w:eastAsia="Times New Roman" w:hAnsi="Arial"/>
                <w:sz w:val="18"/>
                <w:lang w:eastAsia="sv-SE"/>
              </w:rPr>
              <w:t xml:space="preserve"> to this NCD-SSB.</w:t>
            </w:r>
          </w:p>
          <w:p w14:paraId="340F5D3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proofErr w:type="spellStart"/>
            <w:r>
              <w:rPr>
                <w:rFonts w:ascii="Arial" w:eastAsia="Times New Roman" w:hAnsi="Arial"/>
                <w:i/>
                <w:iCs/>
                <w:sz w:val="18"/>
                <w:lang w:eastAsia="ja-JP"/>
              </w:rPr>
              <w:t>ssb-PositionsInBurst</w:t>
            </w:r>
            <w:proofErr w:type="spellEnd"/>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-periodicity</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-PBCH-</w:t>
            </w:r>
            <w:proofErr w:type="spellStart"/>
            <w:r>
              <w:rPr>
                <w:rFonts w:ascii="Arial" w:eastAsia="Times New Roman" w:hAnsi="Arial"/>
                <w:i/>
                <w:iCs/>
                <w:sz w:val="18"/>
                <w:lang w:eastAsia="ja-JP"/>
              </w:rPr>
              <w:t>BlockPower</w:t>
            </w:r>
            <w:proofErr w:type="spellEnd"/>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F951FB" w14:paraId="340F5D34"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3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w:t>
            </w:r>
            <w:proofErr w:type="spellEnd"/>
            <w:r>
              <w:rPr>
                <w:rFonts w:ascii="Arial" w:eastAsia="Times New Roman" w:hAnsi="Arial"/>
                <w:b/>
                <w:i/>
                <w:sz w:val="18"/>
                <w:lang w:eastAsia="sv-SE"/>
              </w:rPr>
              <w:t>-Config</w:t>
            </w:r>
          </w:p>
          <w:p w14:paraId="340F5D3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F951FB" w14:paraId="340F5D37"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3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w:t>
            </w:r>
            <w:proofErr w:type="spellEnd"/>
            <w:r>
              <w:rPr>
                <w:rFonts w:ascii="Arial" w:eastAsia="Times New Roman" w:hAnsi="Arial"/>
                <w:b/>
                <w:i/>
                <w:sz w:val="18"/>
                <w:lang w:eastAsia="sv-SE"/>
              </w:rPr>
              <w:t>-Config</w:t>
            </w:r>
          </w:p>
          <w:p w14:paraId="340F5D3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F951FB" w14:paraId="340F5D3A" w14:textId="77777777">
        <w:trPr>
          <w:trHeight w:val="1618"/>
        </w:trPr>
        <w:tc>
          <w:tcPr>
            <w:tcW w:w="9730" w:type="dxa"/>
            <w:tcBorders>
              <w:top w:val="single" w:sz="4" w:space="0" w:color="auto"/>
              <w:left w:val="single" w:sz="4" w:space="0" w:color="auto"/>
              <w:bottom w:val="single" w:sz="4" w:space="0" w:color="auto"/>
              <w:right w:val="single" w:sz="4" w:space="0" w:color="auto"/>
            </w:tcBorders>
          </w:tcPr>
          <w:p w14:paraId="340F5D3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preConfGapStatus</w:t>
            </w:r>
            <w:proofErr w:type="spellEnd"/>
          </w:p>
          <w:p w14:paraId="340F5D3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whether the pre-configured measurement gaps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the gaps configured with </w:t>
            </w:r>
            <w:proofErr w:type="spellStart"/>
            <w:r>
              <w:rPr>
                <w:rFonts w:ascii="Arial" w:eastAsia="Calibri" w:hAnsi="Arial"/>
                <w:i/>
                <w:iCs/>
                <w:sz w:val="18"/>
                <w:lang w:eastAsia="sv-SE"/>
              </w:rPr>
              <w:t>preConfigInd</w:t>
            </w:r>
            <w:proofErr w:type="spellEnd"/>
            <w:r>
              <w:rPr>
                <w:rFonts w:ascii="Arial" w:eastAsia="Times New Roman" w:hAnsi="Arial"/>
                <w:sz w:val="18"/>
                <w:lang w:eastAsia="sv-SE"/>
              </w:rPr>
              <w:t xml:space="preserve">) are activated or deactivated upon the switch to this BWP. </w:t>
            </w:r>
            <w:bookmarkStart w:id="10"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10"/>
            <w:r>
              <w:rPr>
                <w:rFonts w:ascii="Arial" w:eastAsia="Times New Roman" w:hAnsi="Arial"/>
                <w:sz w:val="18"/>
                <w:lang w:eastAsia="sv-SE"/>
              </w:rPr>
              <w:t>.</w:t>
            </w:r>
          </w:p>
        </w:tc>
      </w:tr>
      <w:tr w:rsidR="00F951FB" w14:paraId="340F5D3D" w14:textId="77777777">
        <w:trPr>
          <w:trHeight w:val="1139"/>
        </w:trPr>
        <w:tc>
          <w:tcPr>
            <w:tcW w:w="9730" w:type="dxa"/>
            <w:tcBorders>
              <w:top w:val="single" w:sz="4" w:space="0" w:color="auto"/>
              <w:left w:val="single" w:sz="4" w:space="0" w:color="auto"/>
              <w:bottom w:val="single" w:sz="4" w:space="0" w:color="auto"/>
              <w:right w:val="single" w:sz="4" w:space="0" w:color="auto"/>
            </w:tcBorders>
          </w:tcPr>
          <w:p w14:paraId="340F5D3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servingCellMO</w:t>
            </w:r>
            <w:proofErr w:type="spellEnd"/>
          </w:p>
          <w:p w14:paraId="340F5D3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i/>
                <w:sz w:val="18"/>
                <w:lang w:eastAsia="sv-SE"/>
              </w:rPr>
              <w:t>measObjectId</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of the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xml:space="preserve"> which is associated to the serving cell. For this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the following relationship applies between this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and </w:t>
            </w:r>
            <w:proofErr w:type="spellStart"/>
            <w:r>
              <w:rPr>
                <w:rFonts w:ascii="Arial" w:eastAsia="Times New Roman" w:hAnsi="Arial"/>
                <w:i/>
                <w:iCs/>
                <w:sz w:val="18"/>
                <w:lang w:eastAsia="sv-SE"/>
              </w:rPr>
              <w:t>nonCellDefiningSSB</w:t>
            </w:r>
            <w:proofErr w:type="spellEnd"/>
            <w:r>
              <w:rPr>
                <w:rFonts w:ascii="Arial" w:eastAsia="Times New Roman" w:hAnsi="Arial"/>
                <w:sz w:val="18"/>
                <w:lang w:eastAsia="sv-SE"/>
              </w:rPr>
              <w:t xml:space="preserve"> in </w:t>
            </w:r>
            <w:r>
              <w:rPr>
                <w:rFonts w:ascii="Arial" w:eastAsia="Times New Roman" w:hAnsi="Arial"/>
                <w:i/>
                <w:iCs/>
                <w:sz w:val="18"/>
                <w:lang w:eastAsia="sv-SE"/>
              </w:rPr>
              <w:t>BWP-</w:t>
            </w:r>
            <w:proofErr w:type="spellStart"/>
            <w:r>
              <w:rPr>
                <w:rFonts w:ascii="Arial" w:eastAsia="Times New Roman" w:hAnsi="Arial"/>
                <w:i/>
                <w:iCs/>
                <w:sz w:val="18"/>
                <w:lang w:eastAsia="sv-SE"/>
              </w:rPr>
              <w:t>DownlinkDedicated</w:t>
            </w:r>
            <w:proofErr w:type="spellEnd"/>
            <w:r>
              <w:rPr>
                <w:rFonts w:ascii="Arial" w:eastAsia="Times New Roman" w:hAnsi="Arial"/>
                <w:sz w:val="18"/>
                <w:lang w:eastAsia="sv-SE"/>
              </w:rPr>
              <w:t xml:space="preserve"> of the associated downlink BWP: if </w:t>
            </w:r>
            <w:proofErr w:type="spellStart"/>
            <w:r>
              <w:rPr>
                <w:rFonts w:ascii="Arial" w:eastAsia="Times New Roman" w:hAnsi="Arial"/>
                <w:i/>
                <w:sz w:val="18"/>
                <w:lang w:eastAsia="sv-SE"/>
              </w:rPr>
              <w:t>ssbFrequency</w:t>
            </w:r>
            <w:proofErr w:type="spellEnd"/>
            <w:r>
              <w:rPr>
                <w:rFonts w:ascii="Arial" w:eastAsia="Times New Roman" w:hAnsi="Arial"/>
                <w:sz w:val="18"/>
                <w:lang w:eastAsia="sv-SE"/>
              </w:rPr>
              <w:t xml:space="preserve"> is configured, its value is the same as the </w:t>
            </w:r>
            <w:proofErr w:type="spellStart"/>
            <w:r>
              <w:rPr>
                <w:rFonts w:ascii="Arial" w:eastAsia="Times New Roman" w:hAnsi="Arial"/>
                <w:i/>
                <w:sz w:val="18"/>
                <w:lang w:eastAsia="sv-SE"/>
              </w:rPr>
              <w:t>absoluteFrequencySSB</w:t>
            </w:r>
            <w:proofErr w:type="spellEnd"/>
            <w:r>
              <w:rPr>
                <w:rFonts w:ascii="Arial" w:eastAsia="Times New Roman" w:hAnsi="Arial"/>
                <w:iCs/>
                <w:sz w:val="18"/>
                <w:lang w:eastAsia="sv-SE"/>
              </w:rPr>
              <w:t xml:space="preserve"> in the </w:t>
            </w:r>
            <w:proofErr w:type="spellStart"/>
            <w:r>
              <w:rPr>
                <w:rFonts w:ascii="Arial" w:eastAsia="DengXian" w:hAnsi="Arial"/>
                <w:i/>
                <w:sz w:val="18"/>
              </w:rPr>
              <w:t>nonCellDefiningSSB</w:t>
            </w:r>
            <w:proofErr w:type="spellEnd"/>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the </w:t>
            </w:r>
            <w:proofErr w:type="spellStart"/>
            <w:r>
              <w:rPr>
                <w:rFonts w:ascii="Arial" w:eastAsia="Calibri" w:hAnsi="Arial"/>
                <w:bCs/>
                <w:i/>
                <w:iCs/>
                <w:sz w:val="18"/>
                <w:lang w:eastAsia="sv-SE"/>
              </w:rPr>
              <w:t>servingCellMO</w:t>
            </w:r>
            <w:proofErr w:type="spellEnd"/>
            <w:r>
              <w:rPr>
                <w:rFonts w:ascii="Arial" w:eastAsia="Calibri" w:hAnsi="Arial"/>
                <w:bCs/>
                <w:sz w:val="18"/>
                <w:lang w:eastAsia="sv-SE"/>
              </w:rPr>
              <w:t xml:space="preserve"> in </w:t>
            </w:r>
            <w:proofErr w:type="spellStart"/>
            <w:r>
              <w:rPr>
                <w:rFonts w:ascii="Arial" w:eastAsia="Calibri" w:hAnsi="Arial"/>
                <w:bCs/>
                <w:i/>
                <w:iCs/>
                <w:sz w:val="18"/>
                <w:lang w:eastAsia="sv-SE"/>
              </w:rPr>
              <w:t>ServingCellConfig</w:t>
            </w:r>
            <w:proofErr w:type="spellEnd"/>
            <w:r>
              <w:rPr>
                <w:rFonts w:ascii="Arial" w:eastAsia="Calibri" w:hAnsi="Arial"/>
                <w:bCs/>
                <w:i/>
                <w:iCs/>
                <w:sz w:val="18"/>
                <w:lang w:eastAsia="sv-SE"/>
              </w:rPr>
              <w:t xml:space="preserve"> </w:t>
            </w:r>
            <w:r>
              <w:rPr>
                <w:rFonts w:ascii="Arial" w:eastAsia="Calibri" w:hAnsi="Arial"/>
                <w:bCs/>
                <w:sz w:val="18"/>
                <w:lang w:eastAsia="sv-SE"/>
              </w:rPr>
              <w:t>IE.</w:t>
            </w:r>
          </w:p>
        </w:tc>
      </w:tr>
      <w:tr w:rsidR="00F951FB" w14:paraId="340F5D40" w14:textId="77777777">
        <w:trPr>
          <w:trHeight w:val="925"/>
        </w:trPr>
        <w:tc>
          <w:tcPr>
            <w:tcW w:w="9730" w:type="dxa"/>
            <w:tcBorders>
              <w:top w:val="single" w:sz="4" w:space="0" w:color="auto"/>
              <w:left w:val="single" w:sz="4" w:space="0" w:color="auto"/>
              <w:bottom w:val="single" w:sz="4" w:space="0" w:color="auto"/>
              <w:right w:val="single" w:sz="4" w:space="0" w:color="auto"/>
            </w:tcBorders>
            <w:hideMark/>
          </w:tcPr>
          <w:p w14:paraId="340F5D3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sps</w:t>
            </w:r>
            <w:proofErr w:type="spellEnd"/>
            <w:r>
              <w:rPr>
                <w:rFonts w:ascii="Arial" w:eastAsia="Times New Roman" w:hAnsi="Arial"/>
                <w:b/>
                <w:i/>
                <w:sz w:val="18"/>
                <w:lang w:eastAsia="sv-SE"/>
              </w:rPr>
              <w:t>-Config</w:t>
            </w:r>
          </w:p>
          <w:p w14:paraId="340F5D3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when there is an active configured downlink assignment (see TS 38.321 [3]). However, the NW may release the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at any time. Network can only configure SPS in one BWP using either this field or </w:t>
            </w:r>
            <w:proofErr w:type="spellStart"/>
            <w:r>
              <w:rPr>
                <w:rFonts w:ascii="Arial" w:eastAsia="Times New Roman" w:hAnsi="Arial"/>
                <w:i/>
                <w:iCs/>
                <w:sz w:val="18"/>
                <w:lang w:eastAsia="sv-SE"/>
              </w:rPr>
              <w:t>sps-ConfigToAddModList</w:t>
            </w:r>
            <w:proofErr w:type="spellEnd"/>
            <w:r>
              <w:rPr>
                <w:rFonts w:ascii="Arial" w:eastAsia="Times New Roman" w:hAnsi="Arial"/>
                <w:i/>
                <w:iCs/>
                <w:sz w:val="18"/>
                <w:lang w:eastAsia="sv-SE"/>
              </w:rPr>
              <w:t>.</w:t>
            </w:r>
          </w:p>
        </w:tc>
      </w:tr>
      <w:tr w:rsidR="00F951FB" w14:paraId="340F5D43" w14:textId="77777777">
        <w:trPr>
          <w:trHeight w:val="692"/>
        </w:trPr>
        <w:tc>
          <w:tcPr>
            <w:tcW w:w="9730" w:type="dxa"/>
            <w:tcBorders>
              <w:top w:val="single" w:sz="4" w:space="0" w:color="auto"/>
              <w:left w:val="single" w:sz="4" w:space="0" w:color="auto"/>
              <w:bottom w:val="single" w:sz="4" w:space="0" w:color="auto"/>
              <w:right w:val="single" w:sz="4" w:space="0" w:color="auto"/>
            </w:tcBorders>
          </w:tcPr>
          <w:p w14:paraId="340F5D4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sps-ConfigDeactivationStateList</w:t>
            </w:r>
            <w:proofErr w:type="spellEnd"/>
          </w:p>
          <w:p w14:paraId="340F5D4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Pr>
                <w:rFonts w:ascii="Arial" w:eastAsia="Times New Roman" w:hAnsi="Arial"/>
                <w:i/>
                <w:sz w:val="18"/>
                <w:lang w:eastAsia="ja-JP"/>
              </w:rPr>
              <w:t>harq-CodebookID</w:t>
            </w:r>
            <w:proofErr w:type="spellEnd"/>
            <w:r>
              <w:rPr>
                <w:rFonts w:ascii="Arial" w:eastAsia="Times New Roman" w:hAnsi="Arial"/>
                <w:sz w:val="18"/>
                <w:lang w:eastAsia="ja-JP"/>
              </w:rPr>
              <w:t>.</w:t>
            </w:r>
          </w:p>
        </w:tc>
      </w:tr>
      <w:tr w:rsidR="00F951FB" w14:paraId="340F5D46" w14:textId="77777777">
        <w:trPr>
          <w:trHeight w:val="681"/>
        </w:trPr>
        <w:tc>
          <w:tcPr>
            <w:tcW w:w="9730" w:type="dxa"/>
            <w:tcBorders>
              <w:top w:val="single" w:sz="4" w:space="0" w:color="auto"/>
              <w:left w:val="single" w:sz="4" w:space="0" w:color="auto"/>
              <w:bottom w:val="single" w:sz="4" w:space="0" w:color="auto"/>
              <w:right w:val="single" w:sz="4" w:space="0" w:color="auto"/>
            </w:tcBorders>
            <w:hideMark/>
          </w:tcPr>
          <w:p w14:paraId="340F5D4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14:paraId="340F5D4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F951FB" w14:paraId="340F5D49"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4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sps-ConfigToReleaseList</w:t>
            </w:r>
            <w:proofErr w:type="spellEnd"/>
          </w:p>
          <w:p w14:paraId="340F5D4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rsidR="00F951FB" w14:paraId="340F5D4C" w14:textId="77777777">
        <w:trPr>
          <w:trHeight w:val="681"/>
        </w:trPr>
        <w:tc>
          <w:tcPr>
            <w:tcW w:w="9730" w:type="dxa"/>
            <w:tcBorders>
              <w:top w:val="single" w:sz="4" w:space="0" w:color="auto"/>
              <w:left w:val="single" w:sz="4" w:space="0" w:color="auto"/>
              <w:bottom w:val="single" w:sz="4" w:space="0" w:color="auto"/>
              <w:right w:val="single" w:sz="4" w:space="0" w:color="auto"/>
            </w:tcBorders>
            <w:hideMark/>
          </w:tcPr>
          <w:p w14:paraId="340F5D4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radioLinkMonitoringConfig</w:t>
            </w:r>
            <w:proofErr w:type="spellEnd"/>
          </w:p>
          <w:p w14:paraId="340F5D4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w:t>
            </w:r>
            <w:proofErr w:type="spellStart"/>
            <w:r>
              <w:rPr>
                <w:rFonts w:ascii="Arial" w:eastAsia="Times New Roman" w:hAnsi="Arial" w:cs="Arial"/>
                <w:sz w:val="18"/>
                <w:lang w:eastAsia="sv-SE"/>
              </w:rPr>
              <w:t>SCells</w:t>
            </w:r>
            <w:proofErr w:type="spellEnd"/>
            <w:r>
              <w:rPr>
                <w:rFonts w:ascii="Arial" w:eastAsia="Times New Roman" w:hAnsi="Arial" w:cs="Arial"/>
                <w:sz w:val="18"/>
                <w:lang w:eastAsia="sv-SE"/>
              </w:rPr>
              <w:t xml:space="preserve">, only periodic 1-port CSI-RS can be configured in IE </w:t>
            </w:r>
            <w:proofErr w:type="spellStart"/>
            <w:r>
              <w:rPr>
                <w:rFonts w:ascii="Arial" w:eastAsia="Times New Roman" w:hAnsi="Arial" w:cs="Arial"/>
                <w:i/>
                <w:sz w:val="18"/>
                <w:lang w:eastAsia="x-none"/>
              </w:rPr>
              <w:t>RadioLinkMonitoringConfig</w:t>
            </w:r>
            <w:proofErr w:type="spellEnd"/>
            <w:r>
              <w:rPr>
                <w:rFonts w:ascii="Arial" w:eastAsia="Times New Roman" w:hAnsi="Arial" w:cs="Arial"/>
                <w:sz w:val="18"/>
                <w:lang w:eastAsia="sv-SE"/>
              </w:rPr>
              <w:t>.</w:t>
            </w:r>
          </w:p>
        </w:tc>
      </w:tr>
      <w:tr w:rsidR="00F951FB" w14:paraId="340F5D4F" w14:textId="77777777">
        <w:trPr>
          <w:trHeight w:val="564"/>
        </w:trPr>
        <w:tc>
          <w:tcPr>
            <w:tcW w:w="9730" w:type="dxa"/>
            <w:tcBorders>
              <w:top w:val="single" w:sz="4" w:space="0" w:color="auto"/>
              <w:left w:val="single" w:sz="4" w:space="0" w:color="auto"/>
              <w:bottom w:val="single" w:sz="4" w:space="0" w:color="auto"/>
              <w:right w:val="single" w:sz="4" w:space="0" w:color="auto"/>
            </w:tcBorders>
          </w:tcPr>
          <w:p w14:paraId="340F5D4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-PDCCH-Config</w:t>
            </w:r>
          </w:p>
          <w:p w14:paraId="340F5D4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rPr>
              <w:t>-</w:t>
            </w:r>
            <w:r>
              <w:rPr>
                <w:rFonts w:ascii="Arial" w:eastAsia="Times New Roman" w:hAnsi="Arial"/>
                <w:sz w:val="18"/>
                <w:lang w:eastAsia="ja-JP"/>
              </w:rPr>
              <w:t xml:space="preserve">CS-RNTI)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w:t>
            </w:r>
          </w:p>
        </w:tc>
      </w:tr>
      <w:tr w:rsidR="00F951FB" w14:paraId="340F5D52"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50" w14:textId="77777777" w:rsidR="00F951FB" w:rsidRDefault="0046457F">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t>sl-V2X-PDCCH-Config</w:t>
            </w:r>
          </w:p>
          <w:p w14:paraId="340F5D5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SL grants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SPS) for V2X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 xml:space="preserve">. </w:t>
            </w:r>
          </w:p>
        </w:tc>
      </w:tr>
    </w:tbl>
    <w:p w14:paraId="340F5D53" w14:textId="77777777" w:rsidR="00F951FB" w:rsidRDefault="00F951FB">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F951FB" w14:paraId="340F5D56" w14:textId="77777777">
        <w:trPr>
          <w:trHeight w:val="262"/>
        </w:trPr>
        <w:tc>
          <w:tcPr>
            <w:tcW w:w="2654" w:type="dxa"/>
            <w:tcBorders>
              <w:top w:val="single" w:sz="4" w:space="0" w:color="auto"/>
              <w:left w:val="single" w:sz="4" w:space="0" w:color="auto"/>
              <w:bottom w:val="single" w:sz="4" w:space="0" w:color="auto"/>
              <w:right w:val="single" w:sz="4" w:space="0" w:color="auto"/>
            </w:tcBorders>
            <w:hideMark/>
          </w:tcPr>
          <w:p w14:paraId="340F5D54"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14:paraId="340F5D55"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14:paraId="340F5D59" w14:textId="77777777">
        <w:trPr>
          <w:trHeight w:val="262"/>
        </w:trPr>
        <w:tc>
          <w:tcPr>
            <w:tcW w:w="2654" w:type="dxa"/>
            <w:tcBorders>
              <w:top w:val="single" w:sz="4" w:space="0" w:color="auto"/>
              <w:left w:val="single" w:sz="4" w:space="0" w:color="auto"/>
              <w:bottom w:val="single" w:sz="4" w:space="0" w:color="auto"/>
              <w:right w:val="single" w:sz="4" w:space="0" w:color="auto"/>
            </w:tcBorders>
          </w:tcPr>
          <w:p w14:paraId="340F5D57" w14:textId="77777777" w:rsidR="00F951FB" w:rsidRDefault="0046457F">
            <w:pPr>
              <w:keepNext/>
              <w:keepLines/>
              <w:overflowPunct w:val="0"/>
              <w:autoSpaceDE w:val="0"/>
              <w:autoSpaceDN w:val="0"/>
              <w:adjustRightInd w:val="0"/>
              <w:textAlignment w:val="baseline"/>
              <w:rPr>
                <w:rFonts w:ascii="Arial" w:eastAsia="Calibri" w:hAnsi="Arial"/>
                <w:bCs/>
                <w:i/>
                <w:iCs/>
                <w:sz w:val="18"/>
                <w:lang w:eastAsia="sv-SE"/>
              </w:rPr>
            </w:pPr>
            <w:proofErr w:type="spellStart"/>
            <w:r>
              <w:rPr>
                <w:rFonts w:ascii="Arial" w:eastAsia="Calibri" w:hAnsi="Arial"/>
                <w:bCs/>
                <w:i/>
                <w:iCs/>
                <w:sz w:val="18"/>
                <w:lang w:eastAsia="sv-SE"/>
              </w:rPr>
              <w:t>MeasObject</w:t>
            </w:r>
            <w:proofErr w:type="spellEnd"/>
            <w:r>
              <w:rPr>
                <w:rFonts w:ascii="Arial" w:eastAsia="Calibri" w:hAnsi="Arial"/>
                <w:bCs/>
                <w:i/>
                <w:iCs/>
                <w:sz w:val="18"/>
                <w:lang w:eastAsia="sv-SE"/>
              </w:rPr>
              <w:t>-NCD-SSB</w:t>
            </w:r>
          </w:p>
        </w:tc>
        <w:tc>
          <w:tcPr>
            <w:tcW w:w="6688" w:type="dxa"/>
            <w:tcBorders>
              <w:top w:val="single" w:sz="4" w:space="0" w:color="auto"/>
              <w:left w:val="single" w:sz="4" w:space="0" w:color="auto"/>
              <w:bottom w:val="single" w:sz="4" w:space="0" w:color="auto"/>
              <w:right w:val="single" w:sz="4" w:space="0" w:color="auto"/>
            </w:tcBorders>
          </w:tcPr>
          <w:p w14:paraId="340F5D58" w14:textId="77777777" w:rsidR="00F951FB" w:rsidRDefault="0046457F">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w:t>
            </w:r>
            <w:proofErr w:type="spellStart"/>
            <w:r>
              <w:rPr>
                <w:rFonts w:ascii="Arial" w:eastAsia="Calibri" w:hAnsi="Arial"/>
                <w:bCs/>
                <w:sz w:val="18"/>
                <w:lang w:eastAsia="sv-SE"/>
              </w:rPr>
              <w:t>RedCap</w:t>
            </w:r>
            <w:proofErr w:type="spellEnd"/>
            <w:r>
              <w:rPr>
                <w:rFonts w:ascii="Arial" w:eastAsia="Calibri" w:hAnsi="Arial"/>
                <w:bCs/>
                <w:sz w:val="18"/>
                <w:lang w:eastAsia="sv-SE"/>
              </w:rPr>
              <w:t xml:space="preserve"> UE and </w:t>
            </w:r>
            <w:proofErr w:type="spellStart"/>
            <w:r>
              <w:rPr>
                <w:rFonts w:ascii="Arial" w:eastAsia="Calibri" w:hAnsi="Arial"/>
                <w:bCs/>
                <w:i/>
                <w:iCs/>
                <w:sz w:val="18"/>
                <w:lang w:eastAsia="sv-SE"/>
              </w:rPr>
              <w:t>nonCellDefiningSSB</w:t>
            </w:r>
            <w:proofErr w:type="spellEnd"/>
            <w:r>
              <w:rPr>
                <w:rFonts w:ascii="Arial" w:eastAsia="Calibri" w:hAnsi="Arial"/>
                <w:bCs/>
                <w:sz w:val="18"/>
                <w:lang w:eastAsia="sv-SE"/>
              </w:rPr>
              <w:t xml:space="preserve"> is configured in this DL BWP. It is absent otherwise.</w:t>
            </w:r>
          </w:p>
        </w:tc>
      </w:tr>
      <w:tr w:rsidR="00F951FB" w14:paraId="340F5D5C" w14:textId="77777777">
        <w:trPr>
          <w:trHeight w:val="251"/>
        </w:trPr>
        <w:tc>
          <w:tcPr>
            <w:tcW w:w="2654" w:type="dxa"/>
            <w:shd w:val="clear" w:color="auto" w:fill="auto"/>
          </w:tcPr>
          <w:p w14:paraId="340F5D5A"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PreConfigMG</w:t>
            </w:r>
            <w:proofErr w:type="spellEnd"/>
          </w:p>
        </w:tc>
        <w:tc>
          <w:tcPr>
            <w:tcW w:w="6688" w:type="dxa"/>
            <w:shd w:val="clear" w:color="auto" w:fill="auto"/>
          </w:tcPr>
          <w:p w14:paraId="340F5D5B"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xml:space="preserve"> or there is at least one per FR gap of the same FR which the BWP belongs to and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It is absent, Need R, otherwise.</w:t>
            </w:r>
          </w:p>
        </w:tc>
      </w:tr>
      <w:tr w:rsidR="00F951FB" w14:paraId="340F5D5F" w14:textId="77777777">
        <w:trPr>
          <w:trHeight w:val="251"/>
        </w:trPr>
        <w:tc>
          <w:tcPr>
            <w:tcW w:w="2654" w:type="dxa"/>
            <w:tcBorders>
              <w:top w:val="single" w:sz="4" w:space="0" w:color="auto"/>
              <w:left w:val="single" w:sz="4" w:space="0" w:color="auto"/>
              <w:bottom w:val="single" w:sz="4" w:space="0" w:color="auto"/>
              <w:right w:val="single" w:sz="4" w:space="0" w:color="auto"/>
            </w:tcBorders>
            <w:hideMark/>
          </w:tcPr>
          <w:p w14:paraId="340F5D5D"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340F5D5E"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Scell</w:t>
            </w:r>
            <w:proofErr w:type="spellEnd"/>
            <w:r>
              <w:rPr>
                <w:rFonts w:ascii="Arial" w:eastAsia="Calibri" w:hAnsi="Arial"/>
                <w:sz w:val="18"/>
                <w:lang w:eastAsia="sv-SE"/>
              </w:rPr>
              <w:t>. It is absent otherwise.</w:t>
            </w:r>
          </w:p>
        </w:tc>
      </w:tr>
      <w:tr w:rsidR="00F951FB" w14:paraId="340F5D62" w14:textId="77777777">
        <w:trPr>
          <w:trHeight w:val="251"/>
        </w:trPr>
        <w:tc>
          <w:tcPr>
            <w:tcW w:w="2654" w:type="dxa"/>
            <w:tcBorders>
              <w:top w:val="single" w:sz="4" w:space="0" w:color="auto"/>
              <w:left w:val="single" w:sz="4" w:space="0" w:color="auto"/>
              <w:bottom w:val="single" w:sz="4" w:space="0" w:color="auto"/>
              <w:right w:val="single" w:sz="4" w:space="0" w:color="auto"/>
            </w:tcBorders>
            <w:hideMark/>
          </w:tcPr>
          <w:p w14:paraId="340F5D60"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340F5D61" w14:textId="77777777" w:rsidR="00F951FB" w:rsidRDefault="0046457F">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w:t>
            </w:r>
            <w:proofErr w:type="spellStart"/>
            <w:r>
              <w:rPr>
                <w:rFonts w:ascii="Arial" w:eastAsia="Calibri" w:hAnsi="Arial"/>
                <w:i/>
                <w:iCs/>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hAnsi="Arial" w:hint="eastAsia"/>
                <w:sz w:val="18"/>
              </w:rPr>
              <w:t xml:space="preserve"> </w:t>
            </w:r>
            <w:ins w:id="11" w:author="CATT" w:date="2022-08-09T20:01:00Z">
              <w:r>
                <w:rPr>
                  <w:rFonts w:ascii="Arial" w:hAnsi="Arial"/>
                  <w:sz w:val="18"/>
                </w:rPr>
                <w:t xml:space="preserve">when </w:t>
              </w:r>
              <w:proofErr w:type="spellStart"/>
              <w:r>
                <w:rPr>
                  <w:rFonts w:ascii="Arial" w:hAnsi="Arial"/>
                  <w:i/>
                  <w:sz w:val="18"/>
                </w:rPr>
                <w:t>beamfailure</w:t>
              </w:r>
              <w:proofErr w:type="spellEnd"/>
              <w:r>
                <w:rPr>
                  <w:rFonts w:ascii="Arial" w:hAnsi="Arial"/>
                  <w:sz w:val="18"/>
                </w:rPr>
                <w:t xml:space="preserve"> is configured in </w:t>
              </w:r>
              <w:proofErr w:type="spellStart"/>
              <w:r>
                <w:rPr>
                  <w:rFonts w:ascii="Arial" w:hAnsi="Arial"/>
                  <w:i/>
                  <w:sz w:val="18"/>
                </w:rPr>
                <w:t>RadioLinkMonitoringConfig</w:t>
              </w:r>
            </w:ins>
            <w:proofErr w:type="spellEnd"/>
            <w:ins w:id="12" w:author="CATT" w:date="2022-08-10T11:10:00Z">
              <w:r>
                <w:rPr>
                  <w:rFonts w:ascii="Arial" w:hAnsi="Arial" w:hint="eastAsia"/>
                  <w:i/>
                  <w:sz w:val="18"/>
                </w:rPr>
                <w:t xml:space="preserve"> </w:t>
              </w:r>
              <w:r>
                <w:rPr>
                  <w:rFonts w:ascii="Arial" w:hAnsi="Arial" w:hint="eastAsia"/>
                  <w:sz w:val="18"/>
                </w:rPr>
                <w:t xml:space="preserve">for the </w:t>
              </w:r>
              <w:proofErr w:type="spellStart"/>
              <w:r>
                <w:rPr>
                  <w:rFonts w:ascii="Arial" w:hAnsi="Arial" w:hint="eastAsia"/>
                  <w:sz w:val="18"/>
                </w:rPr>
                <w:t>SpCell</w:t>
              </w:r>
            </w:ins>
            <w:proofErr w:type="spellEnd"/>
            <w:r>
              <w:rPr>
                <w:rFonts w:ascii="Arial" w:eastAsia="Calibri" w:hAnsi="Arial"/>
                <w:sz w:val="18"/>
                <w:lang w:eastAsia="sv-SE"/>
              </w:rPr>
              <w:t>. It is absent otherwise.</w:t>
            </w:r>
            <w:r>
              <w:rPr>
                <w:rFonts w:ascii="Arial" w:hAnsi="Arial" w:hint="eastAsia"/>
                <w:sz w:val="18"/>
              </w:rPr>
              <w:t xml:space="preserve"> </w:t>
            </w:r>
          </w:p>
        </w:tc>
      </w:tr>
    </w:tbl>
    <w:p w14:paraId="340F5D63" w14:textId="77777777" w:rsidR="00F951FB" w:rsidRDefault="00F951FB">
      <w:pPr>
        <w:spacing w:after="120"/>
        <w:rPr>
          <w:rFonts w:ascii="Arial" w:hAnsi="Arial" w:cs="Arial"/>
        </w:rPr>
      </w:pPr>
    </w:p>
    <w:p w14:paraId="340F5D64" w14:textId="77777777" w:rsidR="00F951FB" w:rsidRDefault="0046457F">
      <w:pPr>
        <w:rPr>
          <w:rFonts w:ascii="Arial" w:hAnsi="Arial" w:cs="Arial"/>
        </w:rPr>
      </w:pPr>
      <w:r>
        <w:rPr>
          <w:rFonts w:ascii="Arial" w:hAnsi="Arial" w:cs="Arial"/>
        </w:rPr>
        <w:t>HW: on change 1:</w:t>
      </w:r>
    </w:p>
    <w:p w14:paraId="340F5D65" w14:textId="77777777" w:rsidR="00F951FB" w:rsidRDefault="0046457F">
      <w:pPr>
        <w:rPr>
          <w:rFonts w:ascii="Calibri" w:hAnsi="Calibri" w:cs="Calibri"/>
          <w:lang w:val="en-GB"/>
        </w:rPr>
      </w:pPr>
      <w:r>
        <w:rPr>
          <w:lang w:val="en-GB"/>
        </w:rPr>
        <w:t xml:space="preserve">- </w:t>
      </w:r>
      <w:proofErr w:type="spellStart"/>
      <w:r>
        <w:rPr>
          <w:lang w:val="en-GB"/>
        </w:rPr>
        <w:t>beamFailureRecoverySpCellConfig</w:t>
      </w:r>
      <w:proofErr w:type="spellEnd"/>
      <w:r>
        <w:rPr>
          <w:lang w:val="en-GB"/>
        </w:rPr>
        <w:t xml:space="preserve">: specifying that a </w:t>
      </w:r>
      <w:proofErr w:type="spellStart"/>
      <w:r>
        <w:rPr>
          <w:lang w:val="en-GB"/>
        </w:rPr>
        <w:t>SetupRelease</w:t>
      </w:r>
      <w:proofErr w:type="spellEnd"/>
      <w:r>
        <w:rPr>
          <w:lang w:val="en-GB"/>
        </w:rPr>
        <w:t xml:space="preserve"> field is not present depending on how another field is configured prevents releasing the </w:t>
      </w:r>
      <w:proofErr w:type="spellStart"/>
      <w:r>
        <w:rPr>
          <w:lang w:val="en-GB"/>
        </w:rPr>
        <w:t>SetupRelease</w:t>
      </w:r>
      <w:proofErr w:type="spellEnd"/>
      <w:r>
        <w:rPr>
          <w:lang w:val="en-GB"/>
        </w:rPr>
        <w:t xml:space="preserve"> field (</w:t>
      </w:r>
      <w:proofErr w:type="gramStart"/>
      <w:r>
        <w:rPr>
          <w:lang w:val="en-GB"/>
        </w:rPr>
        <w:t>i.e.</w:t>
      </w:r>
      <w:proofErr w:type="gramEnd"/>
      <w:r>
        <w:rPr>
          <w:lang w:val="en-GB"/>
        </w:rPr>
        <w:t xml:space="preserve"> include it set to release). This is a frequent mistake that was raised since Rel-16 for NR. It is better to capture this in the field description. However, is it clear that "</w:t>
      </w:r>
      <w:proofErr w:type="spellStart"/>
      <w:r>
        <w:rPr>
          <w:lang w:val="en-GB"/>
        </w:rPr>
        <w:t>beamFailure</w:t>
      </w:r>
      <w:proofErr w:type="spellEnd"/>
      <w:r>
        <w:rPr>
          <w:lang w:val="en-GB"/>
        </w:rPr>
        <w:t xml:space="preserve"> is configured in </w:t>
      </w:r>
      <w:proofErr w:type="spellStart"/>
      <w:r>
        <w:rPr>
          <w:lang w:val="en-GB"/>
        </w:rPr>
        <w:t>RadioLinkMonitoringConfig</w:t>
      </w:r>
      <w:proofErr w:type="spellEnd"/>
      <w:r>
        <w:rPr>
          <w:lang w:val="en-GB"/>
        </w:rPr>
        <w:t>" implies that there are 2 BFD-RS sets?</w:t>
      </w:r>
    </w:p>
    <w:p w14:paraId="340F5D66" w14:textId="77777777" w:rsidR="00F951FB" w:rsidRDefault="00F951FB">
      <w:pPr>
        <w:spacing w:after="120"/>
        <w:rPr>
          <w:rFonts w:ascii="Arial" w:hAnsi="Arial" w:cs="Arial"/>
        </w:rPr>
      </w:pPr>
    </w:p>
    <w:p w14:paraId="340F5D67" w14:textId="77777777" w:rsidR="00F951FB" w:rsidRDefault="0046457F">
      <w:pPr>
        <w:rPr>
          <w:rFonts w:ascii="Arial" w:hAnsi="Arial" w:cs="Arial"/>
          <w:lang w:val="en-GB"/>
        </w:rPr>
      </w:pPr>
      <w:r>
        <w:rPr>
          <w:rFonts w:ascii="Arial" w:hAnsi="Arial" w:cs="Arial"/>
          <w:lang w:val="en-GB"/>
        </w:rPr>
        <w:t>Another point is that is this change strictly needed. Below is one suggestion for a field description update.</w:t>
      </w:r>
    </w:p>
    <w:p w14:paraId="340F5D6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69" w14:textId="77777777"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w:t>
      </w:r>
      <w:r>
        <w:rPr>
          <w:rFonts w:ascii="Arial" w:eastAsia="Times New Roman" w:hAnsi="Arial"/>
          <w:color w:val="FF0000"/>
          <w:sz w:val="18"/>
          <w:lang w:eastAsia="sv-SE"/>
        </w:rPr>
        <w:t xml:space="preserve">when two BFD-RS sets are configured in IE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SpCell</w:t>
      </w:r>
      <w:proofErr w:type="spellEnd"/>
      <w:r>
        <w:rPr>
          <w:rFonts w:ascii="Arial" w:eastAsia="Times New Roman" w:hAnsi="Arial"/>
          <w:sz w:val="18"/>
          <w:lang w:eastAsia="sv-SE"/>
        </w:rPr>
        <w:t xml:space="preserve">. </w:t>
      </w:r>
    </w:p>
    <w:p w14:paraId="340F5D6A" w14:textId="77777777" w:rsidR="00F951FB" w:rsidRDefault="00F951FB">
      <w:pPr>
        <w:pStyle w:val="Proposal"/>
        <w:numPr>
          <w:ilvl w:val="0"/>
          <w:numId w:val="0"/>
        </w:numPr>
        <w:ind w:left="1440"/>
        <w:rPr>
          <w:rFonts w:cs="Arial"/>
          <w:lang w:val="en-GB"/>
        </w:rPr>
      </w:pPr>
    </w:p>
    <w:p w14:paraId="340F5D6B" w14:textId="77777777" w:rsidR="00F951FB" w:rsidRDefault="00F951FB">
      <w:pPr>
        <w:pStyle w:val="Doc-text2"/>
        <w:ind w:left="0" w:firstLine="0"/>
      </w:pPr>
    </w:p>
    <w:p w14:paraId="340F5D6C" w14:textId="77777777" w:rsidR="00F951FB" w:rsidRDefault="0046457F">
      <w:pPr>
        <w:rPr>
          <w:b/>
          <w:bCs/>
        </w:rPr>
      </w:pPr>
      <w:r>
        <w:rPr>
          <w:b/>
          <w:bCs/>
        </w:rPr>
        <w:t>Question 4.</w:t>
      </w:r>
      <w:r>
        <w:t xml:space="preserve"> </w:t>
      </w:r>
      <w:r>
        <w:rPr>
          <w:b/>
          <w:bCs/>
        </w:rPr>
        <w:t>Do you prefer to have the proposed clarification? If yes, is the suggested field description change agreeable?</w:t>
      </w:r>
    </w:p>
    <w:p w14:paraId="340F5D6D"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D7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6E" w14:textId="77777777"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6F" w14:textId="77777777" w:rsidR="00F951FB" w:rsidRDefault="0046457F">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70" w14:textId="77777777" w:rsidR="00F951FB" w:rsidRDefault="0046457F">
            <w:pPr>
              <w:pStyle w:val="TAH"/>
              <w:spacing w:before="20" w:after="20"/>
              <w:ind w:right="57"/>
              <w:jc w:val="left"/>
              <w:rPr>
                <w:lang w:val="fi-FI"/>
              </w:rPr>
            </w:pPr>
            <w:r>
              <w:rPr>
                <w:lang w:val="fi-FI"/>
              </w:rPr>
              <w:t>If yes, do you support the suggested change?</w:t>
            </w:r>
          </w:p>
        </w:tc>
      </w:tr>
      <w:tr w:rsidR="00F951FB" w14:paraId="340F5D7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72"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D73" w14:textId="77777777" w:rsidR="00F951FB" w:rsidRDefault="0046457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74" w14:textId="77777777" w:rsidR="00F951FB" w:rsidRDefault="0046457F">
            <w:pPr>
              <w:pStyle w:val="TAC"/>
              <w:spacing w:before="20" w:after="20"/>
              <w:ind w:right="57"/>
              <w:jc w:val="left"/>
              <w:rPr>
                <w:lang w:val="en-US" w:eastAsia="zh-CN"/>
              </w:rPr>
            </w:pPr>
            <w:r>
              <w:rPr>
                <w:lang w:val="en-US" w:eastAsia="zh-CN"/>
              </w:rPr>
              <w:t>The IE “</w:t>
            </w:r>
            <w:proofErr w:type="spellStart"/>
            <w:r>
              <w:rPr>
                <w:lang w:val="en-US" w:eastAsia="zh-CN"/>
              </w:rPr>
              <w:t>beamFailure</w:t>
            </w:r>
            <w:proofErr w:type="spellEnd"/>
            <w:r>
              <w:rPr>
                <w:lang w:val="en-US" w:eastAsia="zh-CN"/>
              </w:rPr>
              <w:t xml:space="preserve">” is introduced in Rel17 for the beam failure detection of multiple TRP case. But we agree it is kind of hidden knowledge. </w:t>
            </w:r>
            <w:proofErr w:type="gramStart"/>
            <w:r>
              <w:rPr>
                <w:lang w:val="en-US" w:eastAsia="zh-CN"/>
              </w:rPr>
              <w:t>Therefore</w:t>
            </w:r>
            <w:proofErr w:type="gramEnd"/>
            <w:r>
              <w:rPr>
                <w:lang w:val="en-US" w:eastAsia="zh-CN"/>
              </w:rPr>
              <w:t xml:space="preserve"> we prefer Huawei’s version to make it clear. The wording “two BRD-RS” is not so official.so maybe we should make it clear they refer to “failureDetectionSet1” and “</w:t>
            </w:r>
            <w:r>
              <w:rPr>
                <w:bCs/>
                <w:i/>
                <w:lang w:eastAsia="sv-SE"/>
              </w:rPr>
              <w:t>failureDetectionSet2</w:t>
            </w:r>
            <w:r>
              <w:rPr>
                <w:lang w:val="en-US" w:eastAsia="zh-CN"/>
              </w:rPr>
              <w:t xml:space="preserve">” in </w:t>
            </w:r>
            <w:proofErr w:type="spellStart"/>
            <w:r>
              <w:rPr>
                <w:lang w:val="en-US" w:eastAsia="zh-CN"/>
              </w:rPr>
              <w:t>RadioLinkMonitoringConfig</w:t>
            </w:r>
            <w:proofErr w:type="spellEnd"/>
            <w:r>
              <w:rPr>
                <w:lang w:val="en-US" w:eastAsia="zh-CN"/>
              </w:rPr>
              <w:t>.</w:t>
            </w:r>
          </w:p>
        </w:tc>
      </w:tr>
      <w:tr w:rsidR="00F951FB" w14:paraId="340F5D8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76"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CATT</w:t>
            </w:r>
          </w:p>
        </w:tc>
        <w:tc>
          <w:tcPr>
            <w:tcW w:w="952" w:type="pct"/>
            <w:tcBorders>
              <w:top w:val="single" w:sz="4" w:space="0" w:color="auto"/>
              <w:left w:val="single" w:sz="4" w:space="0" w:color="auto"/>
              <w:bottom w:val="single" w:sz="4" w:space="0" w:color="auto"/>
              <w:right w:val="single" w:sz="4" w:space="0" w:color="auto"/>
            </w:tcBorders>
          </w:tcPr>
          <w:p w14:paraId="340F5D77"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Yes, proponent</w:t>
            </w:r>
          </w:p>
        </w:tc>
        <w:tc>
          <w:tcPr>
            <w:tcW w:w="3523" w:type="pct"/>
            <w:tcBorders>
              <w:top w:val="single" w:sz="4" w:space="0" w:color="auto"/>
              <w:left w:val="single" w:sz="4" w:space="0" w:color="auto"/>
              <w:bottom w:val="single" w:sz="4" w:space="0" w:color="auto"/>
              <w:right w:val="single" w:sz="4" w:space="0" w:color="auto"/>
            </w:tcBorders>
          </w:tcPr>
          <w:p w14:paraId="340F5D78"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 xml:space="preserve">Firstly, we think </w:t>
            </w:r>
            <w:r>
              <w:rPr>
                <w:rFonts w:hint="eastAsia"/>
                <w:bCs/>
                <w:iCs/>
                <w:lang w:eastAsia="zh-CN"/>
              </w:rPr>
              <w:t xml:space="preserve">it is clear to say </w:t>
            </w:r>
            <w:proofErr w:type="gramStart"/>
            <w:r>
              <w:rPr>
                <w:bCs/>
                <w:iCs/>
                <w:lang w:eastAsia="zh-CN"/>
              </w:rPr>
              <w:t>“</w:t>
            </w:r>
            <w:r>
              <w:t xml:space="preserve"> </w:t>
            </w:r>
            <w:r>
              <w:rPr>
                <w:bCs/>
                <w:iCs/>
                <w:lang w:eastAsia="zh-CN"/>
              </w:rPr>
              <w:t>when</w:t>
            </w:r>
            <w:proofErr w:type="gramEnd"/>
            <w:r>
              <w:rPr>
                <w:bCs/>
                <w:iCs/>
                <w:lang w:eastAsia="zh-CN"/>
              </w:rPr>
              <w:t xml:space="preserve"> </w:t>
            </w:r>
            <w:proofErr w:type="spellStart"/>
            <w:r>
              <w:rPr>
                <w:bCs/>
                <w:iCs/>
                <w:lang w:eastAsia="zh-CN"/>
              </w:rPr>
              <w:t>beamfailure</w:t>
            </w:r>
            <w:proofErr w:type="spellEnd"/>
            <w:r>
              <w:rPr>
                <w:bCs/>
                <w:iCs/>
                <w:lang w:eastAsia="zh-CN"/>
              </w:rPr>
              <w:t xml:space="preserve"> is configured in </w:t>
            </w:r>
            <w:proofErr w:type="spellStart"/>
            <w:r>
              <w:rPr>
                <w:bCs/>
                <w:iCs/>
                <w:lang w:eastAsia="zh-CN"/>
              </w:rPr>
              <w:t>RadioLinkMonitoringConfig</w:t>
            </w:r>
            <w:proofErr w:type="spellEnd"/>
            <w:r>
              <w:rPr>
                <w:bCs/>
                <w:iCs/>
                <w:lang w:eastAsia="zh-CN"/>
              </w:rPr>
              <w:t xml:space="preserve"> for the </w:t>
            </w:r>
            <w:proofErr w:type="spellStart"/>
            <w:r>
              <w:rPr>
                <w:bCs/>
                <w:iCs/>
                <w:lang w:eastAsia="zh-CN"/>
              </w:rPr>
              <w:t>SpCell</w:t>
            </w:r>
            <w:proofErr w:type="spellEnd"/>
            <w:r>
              <w:rPr>
                <w:bCs/>
                <w:iCs/>
                <w:lang w:eastAsia="zh-CN"/>
              </w:rPr>
              <w:t>.”</w:t>
            </w:r>
            <w:r>
              <w:rPr>
                <w:rFonts w:hint="eastAsia"/>
                <w:bCs/>
                <w:iCs/>
                <w:lang w:eastAsia="zh-CN"/>
              </w:rPr>
              <w:t xml:space="preserve"> </w:t>
            </w:r>
            <w:r>
              <w:rPr>
                <w:rFonts w:eastAsia="SimSun" w:hint="eastAsia"/>
                <w:lang w:val="en-US" w:eastAsia="zh-CN"/>
              </w:rPr>
              <w:t xml:space="preserve">Please that </w:t>
            </w:r>
            <w:r>
              <w:rPr>
                <w:rFonts w:eastAsia="SimSun"/>
                <w:lang w:val="en-US" w:eastAsia="zh-CN"/>
              </w:rPr>
              <w:t>in the</w:t>
            </w:r>
            <w:r>
              <w:rPr>
                <w:rFonts w:eastAsia="SimSun" w:hint="eastAsia"/>
                <w:lang w:val="en-US" w:eastAsia="zh-CN"/>
              </w:rPr>
              <w:t xml:space="preserve"> current field description of </w:t>
            </w:r>
          </w:p>
          <w:p w14:paraId="340F5D79" w14:textId="77777777" w:rsidR="00F951FB" w:rsidRDefault="00F951FB">
            <w:pPr>
              <w:pStyle w:val="TAC"/>
              <w:spacing w:before="20" w:after="20"/>
              <w:ind w:right="57"/>
              <w:jc w:val="left"/>
              <w:rPr>
                <w:rFonts w:eastAsia="SimSun"/>
                <w:lang w:val="en-US" w:eastAsia="zh-CN"/>
              </w:rPr>
            </w:pPr>
          </w:p>
          <w:p w14:paraId="340F5D7A" w14:textId="77777777" w:rsidR="00F951FB" w:rsidRDefault="0046457F">
            <w:pPr>
              <w:pStyle w:val="TAL"/>
              <w:rPr>
                <w:b/>
                <w:i/>
                <w:lang w:eastAsia="sv-SE"/>
              </w:rPr>
            </w:pPr>
            <w:r>
              <w:rPr>
                <w:b/>
                <w:i/>
                <w:lang w:eastAsia="sv-SE"/>
              </w:rPr>
              <w:t>failureDetectionSet1, failureDetectionSet2</w:t>
            </w:r>
          </w:p>
          <w:p w14:paraId="340F5D7B" w14:textId="77777777" w:rsidR="00F951FB" w:rsidRDefault="0046457F">
            <w:pPr>
              <w:pStyle w:val="TAC"/>
              <w:spacing w:before="20" w:after="20"/>
              <w:ind w:right="57"/>
              <w:jc w:val="left"/>
              <w:rPr>
                <w:bCs/>
                <w:iCs/>
                <w:lang w:eastAsia="zh-CN"/>
              </w:rPr>
            </w:pPr>
            <w:r>
              <w:rPr>
                <w:bCs/>
                <w:iCs/>
                <w:lang w:eastAsia="sv-SE"/>
              </w:rPr>
              <w:t xml:space="preserve">Configures parameters for </w:t>
            </w:r>
            <w:proofErr w:type="spellStart"/>
            <w:r>
              <w:rPr>
                <w:bCs/>
                <w:iCs/>
                <w:lang w:eastAsia="sv-SE"/>
              </w:rPr>
              <w:t>beamfailure</w:t>
            </w:r>
            <w:proofErr w:type="spellEnd"/>
            <w:r>
              <w:rPr>
                <w:bCs/>
                <w:iCs/>
                <w:lang w:eastAsia="sv-SE"/>
              </w:rPr>
              <w:t xml:space="preserve"> detection towards beam failure detection resources configured in the set. If </w:t>
            </w:r>
            <w:proofErr w:type="spellStart"/>
            <w:r>
              <w:rPr>
                <w:bCs/>
                <w:i/>
                <w:lang w:eastAsia="sv-SE"/>
              </w:rPr>
              <w:t>additionalPCIList</w:t>
            </w:r>
            <w:proofErr w:type="spellEnd"/>
            <w:r>
              <w:rPr>
                <w:bCs/>
                <w:iCs/>
                <w:lang w:eastAsia="sv-SE"/>
              </w:rPr>
              <w:t xml:space="preserve"> is configured for the serving cell, each RS in one set can be </w:t>
            </w:r>
            <w:proofErr w:type="spellStart"/>
            <w:r>
              <w:rPr>
                <w:bCs/>
                <w:iCs/>
                <w:lang w:eastAsia="sv-SE"/>
              </w:rPr>
              <w:t>associted</w:t>
            </w:r>
            <w:proofErr w:type="spellEnd"/>
            <w:r>
              <w:rPr>
                <w:bCs/>
                <w:iCs/>
                <w:lang w:eastAsia="sv-SE"/>
              </w:rPr>
              <w:t xml:space="preserve"> only to one PCI. </w:t>
            </w:r>
            <w:r>
              <w:rPr>
                <w:bCs/>
                <w:iCs/>
                <w:highlight w:val="yellow"/>
                <w:lang w:eastAsia="sv-SE"/>
              </w:rPr>
              <w:t>The failureDetectionSet1 and failureDetectionSet2 are always configured together,</w:t>
            </w:r>
            <w:r>
              <w:rPr>
                <w:bCs/>
                <w:iCs/>
                <w:lang w:eastAsia="sv-SE"/>
              </w:rPr>
              <w:t xml:space="preserve"> and not more than two reference signals are configured in one set for a UE that does not support the MAC CE based BFD-RS activation.</w:t>
            </w:r>
          </w:p>
          <w:p w14:paraId="340F5D7C" w14:textId="77777777" w:rsidR="00F951FB" w:rsidRDefault="00F951FB">
            <w:pPr>
              <w:pStyle w:val="TAC"/>
              <w:spacing w:before="20" w:after="20"/>
              <w:ind w:right="57"/>
              <w:jc w:val="left"/>
              <w:rPr>
                <w:rFonts w:eastAsia="SimSun"/>
                <w:lang w:val="en-US" w:eastAsia="zh-CN"/>
              </w:rPr>
            </w:pPr>
          </w:p>
          <w:p w14:paraId="340F5D7D"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Then, we are open to discuss HW</w:t>
            </w:r>
            <w:r>
              <w:rPr>
                <w:rFonts w:eastAsia="SimSun"/>
                <w:lang w:val="en-US" w:eastAsia="zh-CN"/>
              </w:rPr>
              <w:t>’</w:t>
            </w:r>
            <w:r>
              <w:rPr>
                <w:rFonts w:eastAsia="SimSun" w:hint="eastAsia"/>
                <w:lang w:val="en-US" w:eastAsia="zh-CN"/>
              </w:rPr>
              <w:t xml:space="preserve">s comment on put it in the </w:t>
            </w:r>
            <w:proofErr w:type="spellStart"/>
            <w:r>
              <w:rPr>
                <w:rFonts w:eastAsia="SimSun" w:hint="eastAsia"/>
                <w:lang w:val="en-US" w:eastAsia="zh-CN"/>
              </w:rPr>
              <w:t>cond</w:t>
            </w:r>
            <w:proofErr w:type="spellEnd"/>
            <w:r>
              <w:rPr>
                <w:rFonts w:eastAsia="SimSun" w:hint="eastAsia"/>
                <w:lang w:val="en-US" w:eastAsia="zh-CN"/>
              </w:rPr>
              <w:t xml:space="preserve"> field vs field description. </w:t>
            </w:r>
            <w:r>
              <w:rPr>
                <w:rFonts w:eastAsia="SimSun"/>
                <w:lang w:val="en-US" w:eastAsia="zh-CN"/>
              </w:rPr>
              <w:t>T</w:t>
            </w:r>
            <w:r>
              <w:rPr>
                <w:rFonts w:eastAsia="SimSun" w:hint="eastAsia"/>
                <w:lang w:val="en-US" w:eastAsia="zh-CN"/>
              </w:rPr>
              <w:t xml:space="preserve">his </w:t>
            </w:r>
            <w:proofErr w:type="spellStart"/>
            <w:r>
              <w:rPr>
                <w:rFonts w:eastAsia="SimSun" w:hint="eastAsia"/>
                <w:lang w:val="en-US" w:eastAsia="zh-CN"/>
              </w:rPr>
              <w:t>cond</w:t>
            </w:r>
            <w:proofErr w:type="spellEnd"/>
            <w:r>
              <w:rPr>
                <w:rFonts w:eastAsia="SimSun" w:hint="eastAsia"/>
                <w:lang w:val="en-US" w:eastAsia="zh-CN"/>
              </w:rPr>
              <w:t xml:space="preserve"> field was there before the proposed changes. </w:t>
            </w:r>
            <w:r>
              <w:rPr>
                <w:rFonts w:eastAsia="SimSun"/>
                <w:lang w:val="en-US" w:eastAsia="zh-CN"/>
              </w:rPr>
              <w:t>W</w:t>
            </w:r>
            <w:r>
              <w:rPr>
                <w:rFonts w:eastAsia="SimSun" w:hint="eastAsia"/>
                <w:lang w:val="en-US" w:eastAsia="zh-CN"/>
              </w:rPr>
              <w:t>e think the proposed clarification is useful regardless. We can consider moving it to field description like the following</w:t>
            </w:r>
          </w:p>
          <w:p w14:paraId="340F5D7E" w14:textId="77777777" w:rsidR="00F951FB" w:rsidRDefault="00F951FB">
            <w:pPr>
              <w:pStyle w:val="TAC"/>
              <w:spacing w:before="20" w:after="20"/>
              <w:ind w:right="57"/>
              <w:jc w:val="left"/>
              <w:rPr>
                <w:rFonts w:eastAsia="SimSun"/>
                <w:lang w:val="en-US" w:eastAsia="zh-CN"/>
              </w:rPr>
            </w:pPr>
          </w:p>
          <w:p w14:paraId="340F5D7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80" w14:textId="77777777"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14:paraId="340F5D81" w14:textId="77777777" w:rsidR="00F951FB" w:rsidRDefault="00F951FB">
            <w:pPr>
              <w:pStyle w:val="TAC"/>
              <w:spacing w:before="20" w:after="20"/>
              <w:ind w:right="57"/>
              <w:jc w:val="left"/>
              <w:rPr>
                <w:rFonts w:eastAsia="SimSun"/>
                <w:lang w:val="en-US" w:eastAsia="zh-CN"/>
              </w:rPr>
            </w:pPr>
          </w:p>
          <w:p w14:paraId="340F5D82" w14:textId="77777777" w:rsidR="00F951FB" w:rsidRDefault="00F951FB">
            <w:pPr>
              <w:pStyle w:val="TAC"/>
              <w:spacing w:before="20" w:after="20"/>
              <w:ind w:right="57"/>
              <w:jc w:val="left"/>
              <w:rPr>
                <w:rFonts w:eastAsia="SimSun"/>
                <w:lang w:val="en-US" w:eastAsia="zh-CN"/>
              </w:rPr>
            </w:pPr>
          </w:p>
        </w:tc>
      </w:tr>
      <w:tr w:rsidR="00F951FB" w14:paraId="340F5D8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4" w14:textId="77777777" w:rsidR="00F951FB" w:rsidRDefault="003C3CC2">
            <w:pPr>
              <w:pStyle w:val="TAC"/>
              <w:spacing w:before="20" w:after="20"/>
              <w:ind w:left="57" w:right="57"/>
              <w:jc w:val="left"/>
              <w:rPr>
                <w:lang w:eastAsia="zh-CN"/>
              </w:rPr>
            </w:pPr>
            <w:r>
              <w:rPr>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D85" w14:textId="77777777" w:rsidR="00F951FB" w:rsidRDefault="00A964A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86" w14:textId="77777777" w:rsidR="00F951FB" w:rsidRDefault="00F92057">
            <w:pPr>
              <w:pStyle w:val="TAC"/>
              <w:spacing w:before="20" w:after="20"/>
              <w:ind w:right="57"/>
              <w:jc w:val="left"/>
              <w:rPr>
                <w:lang w:eastAsia="zh-CN"/>
              </w:rPr>
            </w:pPr>
            <w:r>
              <w:rPr>
                <w:lang w:eastAsia="zh-CN"/>
              </w:rPr>
              <w:t xml:space="preserve">Huawei’s change seems more </w:t>
            </w:r>
            <w:r w:rsidR="00861925">
              <w:rPr>
                <w:lang w:eastAsia="zh-CN"/>
              </w:rPr>
              <w:t xml:space="preserve">accurate. </w:t>
            </w:r>
          </w:p>
        </w:tc>
      </w:tr>
      <w:tr w:rsidR="00F951FB" w14:paraId="340F5D8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8"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D89"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3523" w:type="pct"/>
            <w:tcBorders>
              <w:top w:val="single" w:sz="4" w:space="0" w:color="auto"/>
              <w:left w:val="single" w:sz="4" w:space="0" w:color="auto"/>
              <w:bottom w:val="single" w:sz="4" w:space="0" w:color="auto"/>
              <w:right w:val="single" w:sz="4" w:space="0" w:color="auto"/>
            </w:tcBorders>
          </w:tcPr>
          <w:p w14:paraId="340F5D8A" w14:textId="77777777" w:rsidR="00F951FB" w:rsidRDefault="00F951FB">
            <w:pPr>
              <w:pStyle w:val="TAC"/>
              <w:spacing w:before="20" w:after="20"/>
              <w:ind w:left="57" w:right="57"/>
              <w:jc w:val="left"/>
              <w:rPr>
                <w:rFonts w:eastAsia="SimSun"/>
                <w:lang w:eastAsia="zh-CN"/>
              </w:rPr>
            </w:pPr>
          </w:p>
        </w:tc>
      </w:tr>
      <w:tr w:rsidR="00F951FB" w14:paraId="340F5D8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C"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D8D" w14:textId="77777777" w:rsidR="00F951FB" w:rsidRDefault="008A0CA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340F5D8E" w14:textId="77777777" w:rsidR="00F951FB" w:rsidRDefault="008A0CA1">
            <w:pPr>
              <w:pStyle w:val="TAC"/>
              <w:spacing w:before="20" w:after="20"/>
              <w:ind w:left="57" w:right="57"/>
              <w:jc w:val="left"/>
              <w:rPr>
                <w:rFonts w:eastAsia="SimSun"/>
                <w:lang w:eastAsia="zh-CN"/>
              </w:rPr>
            </w:pPr>
            <w:r>
              <w:rPr>
                <w:rFonts w:eastAsia="SimSun"/>
                <w:lang w:eastAsia="zh-CN"/>
              </w:rPr>
              <w:t>Huawei’s suggestion is fine to us.</w:t>
            </w:r>
          </w:p>
        </w:tc>
      </w:tr>
      <w:tr w:rsidR="00F951FB" w14:paraId="340F5D9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90" w14:textId="753F724A" w:rsidR="00F951FB" w:rsidRPr="00D735E6" w:rsidRDefault="00D735E6">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D91" w14:textId="14F502BC" w:rsidR="00F951FB" w:rsidRPr="00D735E6" w:rsidRDefault="00D735E6">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92" w14:textId="76DA0646" w:rsidR="00F951FB" w:rsidRPr="00D735E6" w:rsidRDefault="00D735E6">
            <w:pPr>
              <w:pStyle w:val="TAC"/>
              <w:spacing w:before="20" w:after="20"/>
              <w:ind w:left="57" w:right="57"/>
              <w:jc w:val="left"/>
              <w:rPr>
                <w:rFonts w:eastAsia="SimSun"/>
                <w:lang w:val="en-US" w:eastAsia="zh-CN"/>
              </w:rPr>
            </w:pPr>
            <w:r>
              <w:rPr>
                <w:rFonts w:eastAsia="SimSun"/>
                <w:lang w:val="en-US" w:eastAsia="zh-CN"/>
              </w:rPr>
              <w:t xml:space="preserve">CATT’s update seems clear. </w:t>
            </w:r>
          </w:p>
        </w:tc>
      </w:tr>
      <w:tr w:rsidR="00214EB4" w14:paraId="550A17D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6E014D1" w14:textId="5CAC93F6" w:rsidR="00214EB4"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4D8B77EE" w14:textId="20BA81F0" w:rsid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7149926F" w14:textId="77777777" w:rsidR="00214EB4" w:rsidRDefault="00214EB4">
            <w:pPr>
              <w:pStyle w:val="TAC"/>
              <w:spacing w:before="20" w:after="20"/>
              <w:ind w:left="57" w:right="57"/>
              <w:jc w:val="left"/>
              <w:rPr>
                <w:rFonts w:eastAsia="SimSun"/>
                <w:lang w:val="en-US" w:eastAsia="zh-CN"/>
              </w:rPr>
            </w:pPr>
            <w:r>
              <w:rPr>
                <w:rFonts w:eastAsia="SimSun"/>
                <w:lang w:val="en-US" w:eastAsia="zh-CN"/>
              </w:rPr>
              <w:t>Prefer the CATT’s update:</w:t>
            </w:r>
          </w:p>
          <w:p w14:paraId="09316ED1" w14:textId="77777777" w:rsidR="00214EB4" w:rsidRDefault="00214EB4">
            <w:pPr>
              <w:pStyle w:val="TAC"/>
              <w:spacing w:before="20" w:after="20"/>
              <w:ind w:left="57" w:right="57"/>
              <w:jc w:val="left"/>
              <w:rPr>
                <w:rFonts w:eastAsia="SimSun"/>
                <w:lang w:val="en-US" w:eastAsia="zh-CN"/>
              </w:rPr>
            </w:pPr>
          </w:p>
          <w:p w14:paraId="773373A1" w14:textId="77777777" w:rsidR="00214EB4" w:rsidRDefault="00214EB4" w:rsidP="00214EB4">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0BE7D2DD" w14:textId="77777777" w:rsidR="00214EB4" w:rsidRDefault="00214EB4" w:rsidP="00214EB4">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14:paraId="7A84D5C6" w14:textId="2E839680" w:rsidR="00214EB4" w:rsidRDefault="00214EB4">
            <w:pPr>
              <w:pStyle w:val="TAC"/>
              <w:spacing w:before="20" w:after="20"/>
              <w:ind w:left="57" w:right="57"/>
              <w:jc w:val="left"/>
              <w:rPr>
                <w:rFonts w:eastAsia="SimSun"/>
                <w:lang w:val="en-US" w:eastAsia="zh-CN"/>
              </w:rPr>
            </w:pPr>
          </w:p>
        </w:tc>
      </w:tr>
    </w:tbl>
    <w:p w14:paraId="340F5D94" w14:textId="77777777" w:rsidR="00F951FB" w:rsidRDefault="00F951FB">
      <w:pPr>
        <w:rPr>
          <w:sz w:val="18"/>
        </w:rPr>
      </w:pPr>
    </w:p>
    <w:p w14:paraId="340F5D95" w14:textId="34605AD1" w:rsidR="00F951FB" w:rsidRDefault="00BC2FA6">
      <w:pPr>
        <w:rPr>
          <w:rFonts w:ascii="Arial" w:hAnsi="Arial" w:cs="Arial"/>
          <w:b/>
          <w:bCs/>
          <w:lang w:val="en-GB"/>
        </w:rPr>
      </w:pPr>
      <w:r w:rsidRPr="00BC2FA6">
        <w:rPr>
          <w:rFonts w:ascii="Arial" w:hAnsi="Arial" w:cs="Arial"/>
          <w:b/>
          <w:bCs/>
          <w:lang w:val="en-GB"/>
        </w:rPr>
        <w:t>Proposal 3</w:t>
      </w:r>
      <w:r w:rsidR="00435DC3">
        <w:rPr>
          <w:rFonts w:ascii="Arial" w:hAnsi="Arial" w:cs="Arial"/>
          <w:b/>
          <w:bCs/>
          <w:lang w:val="en-GB"/>
        </w:rPr>
        <w:t xml:space="preserve"> Adopt the following change to RRC CR</w:t>
      </w:r>
    </w:p>
    <w:p w14:paraId="2BA3F36C" w14:textId="4BBE438F" w:rsidR="00435DC3" w:rsidRDefault="00435DC3">
      <w:pPr>
        <w:rPr>
          <w:rFonts w:ascii="Arial" w:hAnsi="Arial" w:cs="Arial"/>
          <w:b/>
          <w:bCs/>
          <w:lang w:val="en-GB"/>
        </w:rPr>
      </w:pPr>
    </w:p>
    <w:p w14:paraId="7C9D5F0C" w14:textId="77777777" w:rsidR="00435DC3" w:rsidRDefault="00435DC3" w:rsidP="00435DC3">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C54521C" w14:textId="77777777" w:rsidR="00435DC3" w:rsidRDefault="00435DC3" w:rsidP="00435DC3">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14:paraId="5D32B02C" w14:textId="77777777" w:rsidR="00435DC3" w:rsidRPr="00BC2FA6" w:rsidRDefault="00435DC3">
      <w:pPr>
        <w:rPr>
          <w:rFonts w:ascii="Arial" w:hAnsi="Arial" w:cs="Arial"/>
          <w:b/>
          <w:bCs/>
          <w:lang w:val="en-GB"/>
        </w:rPr>
      </w:pPr>
    </w:p>
    <w:p w14:paraId="3A7B4440" w14:textId="1A22ECC0" w:rsidR="00BC2FA6" w:rsidRDefault="00BC2FA6">
      <w:pPr>
        <w:rPr>
          <w:sz w:val="18"/>
        </w:rPr>
      </w:pPr>
    </w:p>
    <w:p w14:paraId="48E1312E" w14:textId="02288ABB" w:rsidR="00BC2FA6" w:rsidRDefault="00BC2FA6">
      <w:pPr>
        <w:rPr>
          <w:sz w:val="18"/>
        </w:rPr>
      </w:pPr>
    </w:p>
    <w:p w14:paraId="685ED351" w14:textId="77777777" w:rsidR="00BC2FA6" w:rsidRDefault="00BC2FA6">
      <w:pPr>
        <w:rPr>
          <w:sz w:val="18"/>
        </w:rPr>
      </w:pPr>
    </w:p>
    <w:p w14:paraId="340F5D96" w14:textId="77777777" w:rsidR="00F951FB" w:rsidRDefault="0046457F">
      <w:pPr>
        <w:rPr>
          <w:sz w:val="18"/>
        </w:rPr>
      </w:pPr>
      <w:r>
        <w:rPr>
          <w:sz w:val="18"/>
        </w:rPr>
        <w:t>RAN2#119 made the below agreement. However, it seems it I also part of the LS discussion and should be reverted for now.</w:t>
      </w:r>
    </w:p>
    <w:p w14:paraId="340F5D97" w14:textId="77777777" w:rsidR="00F951FB" w:rsidRDefault="00F951FB">
      <w:pPr>
        <w:rPr>
          <w:sz w:val="18"/>
        </w:rPr>
      </w:pPr>
    </w:p>
    <w:p w14:paraId="340F5D98" w14:textId="77777777" w:rsidR="00F951FB" w:rsidRDefault="0046457F">
      <w:pPr>
        <w:pStyle w:val="Agreement"/>
        <w:numPr>
          <w:ilvl w:val="0"/>
          <w:numId w:val="0"/>
        </w:numPr>
        <w:ind w:left="1619"/>
      </w:pPr>
      <w:r>
        <w:t>11 RAN2 to adopt two first editorials of Change 3 from R2-2208558. Removal of the restriction to be discussed separately (see Prop 8)</w:t>
      </w:r>
    </w:p>
    <w:p w14:paraId="340F5D99" w14:textId="77777777" w:rsidR="00F951FB" w:rsidRDefault="00F951FB">
      <w:pPr>
        <w:rPr>
          <w:sz w:val="18"/>
        </w:rPr>
      </w:pPr>
    </w:p>
    <w:p w14:paraId="340F5D9A" w14:textId="77777777" w:rsidR="00F951FB" w:rsidRDefault="00F951FB">
      <w:pPr>
        <w:pStyle w:val="Doc-text2"/>
        <w:ind w:left="0" w:firstLine="0"/>
      </w:pPr>
    </w:p>
    <w:p w14:paraId="340F5D9B" w14:textId="77777777" w:rsidR="00F951FB" w:rsidRDefault="0046457F">
      <w:pPr>
        <w:rPr>
          <w:b/>
          <w:bCs/>
        </w:rPr>
      </w:pPr>
      <w:r>
        <w:rPr>
          <w:b/>
          <w:bCs/>
        </w:rPr>
        <w:t>Question 5.</w:t>
      </w:r>
      <w:r>
        <w:t xml:space="preserve"> </w:t>
      </w:r>
      <w:r>
        <w:rPr>
          <w:b/>
          <w:bCs/>
        </w:rPr>
        <w:t>Do agree to revert agreement 11 above?</w:t>
      </w:r>
    </w:p>
    <w:p w14:paraId="340F5D9C"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DA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D"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E"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F" w14:textId="77777777" w:rsidR="00F951FB" w:rsidRDefault="0046457F">
            <w:pPr>
              <w:pStyle w:val="TAH"/>
              <w:spacing w:before="20" w:after="20"/>
              <w:ind w:right="57"/>
              <w:jc w:val="left"/>
              <w:rPr>
                <w:lang w:val="fi-FI"/>
              </w:rPr>
            </w:pPr>
            <w:r>
              <w:rPr>
                <w:lang w:val="fi-FI"/>
              </w:rPr>
              <w:t>comment</w:t>
            </w:r>
          </w:p>
        </w:tc>
      </w:tr>
      <w:tr w:rsidR="00F951FB" w14:paraId="340F5DA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1"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DA2" w14:textId="77777777" w:rsidR="00F951FB" w:rsidRDefault="0046457F">
            <w:pPr>
              <w:pStyle w:val="TAC"/>
              <w:spacing w:before="20" w:after="20"/>
              <w:ind w:left="57" w:right="57"/>
              <w:jc w:val="left"/>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w:t>
            </w:r>
          </w:p>
        </w:tc>
        <w:tc>
          <w:tcPr>
            <w:tcW w:w="3523" w:type="pct"/>
            <w:tcBorders>
              <w:top w:val="single" w:sz="4" w:space="0" w:color="auto"/>
              <w:left w:val="single" w:sz="4" w:space="0" w:color="auto"/>
              <w:bottom w:val="single" w:sz="4" w:space="0" w:color="auto"/>
              <w:right w:val="single" w:sz="4" w:space="0" w:color="auto"/>
            </w:tcBorders>
          </w:tcPr>
          <w:p w14:paraId="340F5DA3" w14:textId="77777777" w:rsidR="00F951FB" w:rsidRDefault="0046457F">
            <w:pPr>
              <w:pStyle w:val="TAC"/>
              <w:spacing w:before="20" w:after="20"/>
              <w:ind w:right="57"/>
              <w:jc w:val="left"/>
              <w:rPr>
                <w:lang w:val="en-US" w:eastAsia="zh-CN"/>
              </w:rPr>
            </w:pPr>
            <w:r>
              <w:rPr>
                <w:lang w:val="en-US" w:eastAsia="zh-CN"/>
              </w:rPr>
              <w:t>We are fine with 1</w:t>
            </w:r>
            <w:r>
              <w:rPr>
                <w:vertAlign w:val="superscript"/>
                <w:lang w:val="en-US" w:eastAsia="zh-CN"/>
              </w:rPr>
              <w:t>st</w:t>
            </w:r>
            <w:r>
              <w:rPr>
                <w:lang w:val="en-US" w:eastAsia="zh-CN"/>
              </w:rPr>
              <w:t xml:space="preserve"> change</w:t>
            </w:r>
          </w:p>
          <w:p w14:paraId="340F5DA4" w14:textId="77777777" w:rsidR="00F951FB" w:rsidRDefault="0046457F">
            <w:pPr>
              <w:pStyle w:val="TAC"/>
              <w:spacing w:before="20" w:after="20"/>
              <w:ind w:right="57"/>
              <w:jc w:val="left"/>
              <w:rPr>
                <w:lang w:val="en-US" w:eastAsia="zh-CN"/>
              </w:rPr>
            </w:pPr>
            <w:r>
              <w:rPr>
                <w:lang w:val="en-US" w:eastAsia="zh-CN"/>
              </w:rPr>
              <w:t>2</w:t>
            </w:r>
            <w:r>
              <w:rPr>
                <w:vertAlign w:val="superscript"/>
                <w:lang w:val="en-US" w:eastAsia="zh-CN"/>
              </w:rPr>
              <w:t>nd</w:t>
            </w:r>
            <w:r>
              <w:rPr>
                <w:lang w:val="en-US" w:eastAsia="zh-CN"/>
              </w:rPr>
              <w:t xml:space="preserve"> change, it is under discussion in the LS. </w:t>
            </w:r>
            <w:proofErr w:type="gramStart"/>
            <w:r>
              <w:rPr>
                <w:lang w:val="en-US" w:eastAsia="zh-CN"/>
              </w:rPr>
              <w:t>So</w:t>
            </w:r>
            <w:proofErr w:type="gramEnd"/>
            <w:r>
              <w:rPr>
                <w:lang w:val="en-US" w:eastAsia="zh-CN"/>
              </w:rPr>
              <w:t xml:space="preserve"> we can leave it open for now</w:t>
            </w:r>
          </w:p>
          <w:p w14:paraId="340F5DA5" w14:textId="77777777" w:rsidR="00F951FB" w:rsidRDefault="0046457F">
            <w:pPr>
              <w:pStyle w:val="TAC"/>
              <w:spacing w:before="20" w:after="20"/>
              <w:ind w:right="57"/>
              <w:jc w:val="left"/>
              <w:rPr>
                <w:lang w:val="en-US" w:eastAsia="zh-CN"/>
              </w:rPr>
            </w:pPr>
            <w:r>
              <w:rPr>
                <w:rFonts w:hint="eastAsia"/>
                <w:lang w:val="en-US" w:eastAsia="zh-CN"/>
              </w:rPr>
              <w:t>3</w:t>
            </w:r>
            <w:r>
              <w:rPr>
                <w:vertAlign w:val="superscript"/>
                <w:lang w:val="en-US" w:eastAsia="zh-CN"/>
              </w:rPr>
              <w:t>rd</w:t>
            </w:r>
            <w:r>
              <w:rPr>
                <w:lang w:val="en-US" w:eastAsia="zh-CN"/>
              </w:rPr>
              <w:t xml:space="preserve"> change, it should be checked with RAN1 also. </w:t>
            </w:r>
            <w:proofErr w:type="gramStart"/>
            <w:r>
              <w:rPr>
                <w:lang w:val="en-US" w:eastAsia="zh-CN"/>
              </w:rPr>
              <w:t>So</w:t>
            </w:r>
            <w:proofErr w:type="gramEnd"/>
            <w:r>
              <w:rPr>
                <w:lang w:val="en-US" w:eastAsia="zh-CN"/>
              </w:rPr>
              <w:t xml:space="preserve"> we can leave it open for now</w:t>
            </w:r>
          </w:p>
          <w:p w14:paraId="340F5DA6" w14:textId="77777777" w:rsidR="00F951FB" w:rsidRDefault="0046457F">
            <w:pPr>
              <w:pStyle w:val="TAC"/>
              <w:spacing w:before="20" w:after="20"/>
              <w:ind w:right="57"/>
              <w:jc w:val="left"/>
              <w:rPr>
                <w:lang w:val="en-US" w:eastAsia="zh-CN"/>
              </w:rPr>
            </w:pPr>
            <w:r>
              <w:rPr>
                <w:rFonts w:hint="eastAsia"/>
                <w:lang w:val="en-US" w:eastAsia="zh-CN"/>
              </w:rPr>
              <w:t>4</w:t>
            </w:r>
            <w:r>
              <w:rPr>
                <w:vertAlign w:val="superscript"/>
                <w:lang w:val="en-US" w:eastAsia="zh-CN"/>
              </w:rPr>
              <w:t>th</w:t>
            </w:r>
            <w:r>
              <w:rPr>
                <w:lang w:val="en-US" w:eastAsia="zh-CN"/>
              </w:rPr>
              <w:t xml:space="preserve"> change, this should be discussed together with issues covered by question 6 </w:t>
            </w:r>
          </w:p>
        </w:tc>
      </w:tr>
      <w:tr w:rsidR="00F951FB" w14:paraId="340F5DA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8"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5DA9"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5DAA" w14:textId="77777777" w:rsidR="008A0CA1" w:rsidRDefault="008A0CA1" w:rsidP="008A0CA1">
            <w:pPr>
              <w:pStyle w:val="TAC"/>
              <w:spacing w:before="20" w:after="20"/>
              <w:ind w:right="57"/>
              <w:jc w:val="left"/>
              <w:rPr>
                <w:rFonts w:eastAsia="SimSun"/>
                <w:lang w:val="en-US" w:eastAsia="zh-CN"/>
              </w:rPr>
            </w:pPr>
            <w:r>
              <w:rPr>
                <w:rFonts w:eastAsia="SimSun"/>
                <w:lang w:val="en-US" w:eastAsia="zh-CN"/>
              </w:rPr>
              <w:t>But it seems the first half of the proposal 11 have not implemented in the draft CR in the draft folder</w:t>
            </w:r>
            <w:r>
              <w:rPr>
                <w:rFonts w:eastAsia="SimSun" w:hint="eastAsia"/>
                <w:lang w:val="en-US" w:eastAsia="zh-CN"/>
              </w:rPr>
              <w:t>.</w:t>
            </w:r>
          </w:p>
        </w:tc>
      </w:tr>
      <w:tr w:rsidR="00F951FB" w14:paraId="340F5DA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C" w14:textId="65EDD6BC" w:rsidR="00F951FB" w:rsidRPr="00D735E6" w:rsidRDefault="00D735E6">
            <w:pPr>
              <w:pStyle w:val="TAC"/>
              <w:spacing w:before="20" w:after="20"/>
              <w:ind w:left="57" w:right="57"/>
              <w:jc w:val="left"/>
              <w:rPr>
                <w:lang w:val="en-US" w:eastAsia="zh-CN"/>
              </w:rPr>
            </w:pPr>
            <w:r>
              <w:rPr>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DAD" w14:textId="7E546191" w:rsidR="00F951FB" w:rsidRDefault="00D9553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AE" w14:textId="77777777" w:rsidR="00F951FB" w:rsidRDefault="00F951FB">
            <w:pPr>
              <w:pStyle w:val="TAC"/>
              <w:spacing w:before="20" w:after="20"/>
              <w:ind w:right="57"/>
              <w:jc w:val="left"/>
              <w:rPr>
                <w:lang w:eastAsia="zh-CN"/>
              </w:rPr>
            </w:pPr>
          </w:p>
        </w:tc>
      </w:tr>
      <w:tr w:rsidR="00F951FB" w14:paraId="340F5DB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0" w14:textId="3919FEB4" w:rsidR="00F951FB" w:rsidRPr="00214EB4" w:rsidRDefault="00214EB4">
            <w:pPr>
              <w:pStyle w:val="TAC"/>
              <w:spacing w:before="20" w:after="20"/>
              <w:ind w:left="57" w:right="57"/>
              <w:jc w:val="left"/>
              <w:rPr>
                <w:rFonts w:eastAsia="SimSun"/>
                <w:lang w:val="en-US" w:eastAsia="zh-CN"/>
              </w:rPr>
            </w:pPr>
            <w:proofErr w:type="spellStart"/>
            <w:r>
              <w:rPr>
                <w:rFonts w:eastAsia="SimSun"/>
                <w:lang w:val="en-US" w:eastAsia="zh-CN"/>
              </w:rPr>
              <w:t>Erisson</w:t>
            </w:r>
            <w:proofErr w:type="spellEnd"/>
          </w:p>
        </w:tc>
        <w:tc>
          <w:tcPr>
            <w:tcW w:w="952" w:type="pct"/>
            <w:tcBorders>
              <w:top w:val="single" w:sz="4" w:space="0" w:color="auto"/>
              <w:left w:val="single" w:sz="4" w:space="0" w:color="auto"/>
              <w:bottom w:val="single" w:sz="4" w:space="0" w:color="auto"/>
              <w:right w:val="single" w:sz="4" w:space="0" w:color="auto"/>
            </w:tcBorders>
          </w:tcPr>
          <w:p w14:paraId="340F5DB1" w14:textId="07171D38" w:rsidR="00F951FB" w:rsidRP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1BD48472" w14:textId="77777777" w:rsidR="00035DD1" w:rsidRDefault="00035DD1" w:rsidP="00035DD1">
            <w:pPr>
              <w:pStyle w:val="TAC"/>
              <w:spacing w:before="20" w:after="20"/>
              <w:ind w:left="57" w:right="57"/>
              <w:jc w:val="left"/>
              <w:rPr>
                <w:rFonts w:eastAsia="SimSun"/>
                <w:lang w:val="en-US" w:eastAsia="zh-CN"/>
              </w:rPr>
            </w:pPr>
            <w:r>
              <w:rPr>
                <w:rFonts w:eastAsia="SimSun"/>
                <w:lang w:val="en-US" w:eastAsia="zh-CN"/>
              </w:rPr>
              <w:t>First change IS implemented and second is dependent on the LS</w:t>
            </w:r>
          </w:p>
          <w:p w14:paraId="42E9B7DF" w14:textId="77777777" w:rsidR="00035DD1" w:rsidRDefault="00035DD1" w:rsidP="00035DD1">
            <w:pPr>
              <w:pStyle w:val="TAC"/>
              <w:spacing w:before="20" w:after="20"/>
              <w:ind w:left="57" w:right="57"/>
              <w:jc w:val="left"/>
              <w:rPr>
                <w:rFonts w:eastAsia="SimSun"/>
                <w:lang w:val="en-US" w:eastAsia="zh-CN"/>
              </w:rPr>
            </w:pPr>
          </w:p>
          <w:p w14:paraId="1B3FB12B" w14:textId="77777777" w:rsidR="00035DD1" w:rsidRPr="00962B3F" w:rsidRDefault="00035DD1" w:rsidP="00035DD1">
            <w:pPr>
              <w:pStyle w:val="Heading4"/>
            </w:pPr>
            <w:r w:rsidRPr="00962B3F">
              <w:t>–</w:t>
            </w:r>
            <w:r w:rsidRPr="00962B3F">
              <w:tab/>
            </w:r>
            <w:r w:rsidRPr="00962B3F">
              <w:rPr>
                <w:i/>
              </w:rPr>
              <w:t>TCI-UL-State</w:t>
            </w:r>
          </w:p>
          <w:p w14:paraId="757C7936" w14:textId="77777777" w:rsidR="00035DD1" w:rsidRPr="00962B3F" w:rsidRDefault="00035DD1" w:rsidP="00035DD1">
            <w:r w:rsidRPr="00962B3F">
              <w:t xml:space="preserve">The IE </w:t>
            </w:r>
            <w:r w:rsidRPr="00962B3F">
              <w:rPr>
                <w:i/>
              </w:rPr>
              <w:t>TCI-UL-State</w:t>
            </w:r>
            <w:r w:rsidRPr="00962B3F">
              <w:t xml:space="preserve"> </w:t>
            </w:r>
            <w:ins w:id="13" w:author="RAN2#119 Rapp ER" w:date="2022-08-17T20:39:00Z">
              <w:r w:rsidRPr="00FF500A">
                <w:rPr>
                  <w:rFonts w:ascii="Arial" w:hAnsi="Arial" w:cs="Arial"/>
                </w:rPr>
                <w:t>indicates the TCI state information for UL transmission</w:t>
              </w:r>
              <w:r>
                <w:rPr>
                  <w:rFonts w:ascii="Arial" w:hAnsi="Arial" w:cs="Arial"/>
                </w:rPr>
                <w:t>.</w:t>
              </w:r>
            </w:ins>
            <w:del w:id="14" w:author="RAN2#119 Rapp ER" w:date="2022-08-17T20:39:00Z">
              <w:r w:rsidRPr="00962B3F" w:rsidDel="00451F1C">
                <w:delText>associates one or two DL or UL reference signals with a corresponding quasi-colocation (QCL) type.</w:delText>
              </w:r>
            </w:del>
          </w:p>
          <w:p w14:paraId="340F5DB2" w14:textId="77777777" w:rsidR="00F951FB" w:rsidRDefault="00F951FB">
            <w:pPr>
              <w:pStyle w:val="TAC"/>
              <w:spacing w:before="20" w:after="20"/>
              <w:ind w:left="57" w:right="57"/>
              <w:jc w:val="left"/>
              <w:rPr>
                <w:rFonts w:eastAsia="SimSun"/>
                <w:lang w:eastAsia="zh-CN"/>
              </w:rPr>
            </w:pPr>
          </w:p>
        </w:tc>
      </w:tr>
      <w:tr w:rsidR="00F951FB" w14:paraId="340F5DB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4"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DB5"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DB6" w14:textId="77777777" w:rsidR="00F951FB" w:rsidRDefault="00F951FB">
            <w:pPr>
              <w:pStyle w:val="TAC"/>
              <w:spacing w:before="20" w:after="20"/>
              <w:ind w:left="57" w:right="57"/>
              <w:jc w:val="left"/>
              <w:rPr>
                <w:rFonts w:eastAsia="SimSun"/>
                <w:lang w:eastAsia="zh-CN"/>
              </w:rPr>
            </w:pPr>
          </w:p>
        </w:tc>
      </w:tr>
      <w:tr w:rsidR="00F951FB" w14:paraId="340F5DB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8"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DB9"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DBA" w14:textId="77777777" w:rsidR="00F951FB" w:rsidRDefault="00F951FB">
            <w:pPr>
              <w:pStyle w:val="TAC"/>
              <w:spacing w:before="20" w:after="20"/>
              <w:ind w:left="57" w:right="57"/>
              <w:jc w:val="left"/>
              <w:rPr>
                <w:rFonts w:eastAsia="SimSun"/>
                <w:lang w:eastAsia="zh-CN"/>
              </w:rPr>
            </w:pPr>
          </w:p>
        </w:tc>
      </w:tr>
    </w:tbl>
    <w:p w14:paraId="340F5DBC" w14:textId="77777777" w:rsidR="00F951FB" w:rsidRDefault="00F951FB">
      <w:pPr>
        <w:rPr>
          <w:sz w:val="18"/>
        </w:rPr>
      </w:pPr>
    </w:p>
    <w:p w14:paraId="340F5DBD" w14:textId="77777777" w:rsidR="00F951FB" w:rsidRDefault="00F951FB">
      <w:pPr>
        <w:rPr>
          <w:sz w:val="18"/>
        </w:rPr>
      </w:pPr>
    </w:p>
    <w:p w14:paraId="340F5DBE" w14:textId="236C6AD7" w:rsidR="00F951FB" w:rsidRPr="005465F6" w:rsidRDefault="00030379">
      <w:pPr>
        <w:rPr>
          <w:rFonts w:ascii="Arial" w:hAnsi="Arial" w:cs="Arial"/>
          <w:b/>
          <w:bCs/>
          <w:lang w:val="en-GB"/>
        </w:rPr>
      </w:pPr>
      <w:r w:rsidRPr="005465F6">
        <w:rPr>
          <w:rFonts w:ascii="Arial" w:hAnsi="Arial" w:cs="Arial"/>
          <w:b/>
          <w:bCs/>
          <w:lang w:val="en-GB"/>
        </w:rPr>
        <w:t xml:space="preserve">Proposal 4 Revert the agreement 11 to </w:t>
      </w:r>
      <w:r w:rsidR="007D54EE" w:rsidRPr="005465F6">
        <w:rPr>
          <w:rFonts w:ascii="Arial" w:hAnsi="Arial" w:cs="Arial"/>
          <w:b/>
          <w:bCs/>
          <w:lang w:val="en-GB"/>
        </w:rPr>
        <w:t>“</w:t>
      </w:r>
      <w:r w:rsidR="007D54EE" w:rsidRPr="005465F6">
        <w:rPr>
          <w:rFonts w:ascii="Arial" w:hAnsi="Arial" w:cs="Arial"/>
          <w:b/>
          <w:bCs/>
          <w:lang w:val="en-GB"/>
        </w:rPr>
        <w:t>RAN2 to adopt first editorial of Change 3 from R2-2208558.</w:t>
      </w:r>
      <w:r w:rsidR="007D54EE" w:rsidRPr="005465F6">
        <w:rPr>
          <w:rFonts w:ascii="Arial" w:hAnsi="Arial" w:cs="Arial"/>
          <w:b/>
          <w:bCs/>
          <w:lang w:val="en-GB"/>
        </w:rPr>
        <w:t>”</w:t>
      </w:r>
    </w:p>
    <w:p w14:paraId="340F5DBF" w14:textId="77777777" w:rsidR="00F951FB" w:rsidRDefault="00F951FB">
      <w:pPr>
        <w:rPr>
          <w:rFonts w:ascii="Arial" w:hAnsi="Arial" w:cs="Arial"/>
          <w:lang w:val="en-GB"/>
        </w:rPr>
      </w:pPr>
    </w:p>
    <w:p w14:paraId="340F5DC0" w14:textId="77777777" w:rsidR="00F951FB" w:rsidRDefault="0046457F">
      <w:pPr>
        <w:rPr>
          <w:rFonts w:ascii="Arial" w:hAnsi="Arial" w:cs="Arial"/>
          <w:lang w:val="en-GB"/>
        </w:rPr>
      </w:pPr>
      <w:r>
        <w:rPr>
          <w:rFonts w:ascii="Arial" w:hAnsi="Arial" w:cs="Arial"/>
          <w:lang w:val="en-GB"/>
        </w:rPr>
        <w:t>R2-2208652 M</w:t>
      </w:r>
      <w:r>
        <w:rPr>
          <w:rFonts w:ascii="Arial" w:hAnsi="Arial" w:cs="Arial"/>
          <w:lang w:val="en-GB"/>
        </w:rPr>
        <w:tab/>
      </w:r>
      <w:proofErr w:type="spellStart"/>
      <w:r>
        <w:rPr>
          <w:rFonts w:ascii="Arial" w:hAnsi="Arial" w:cs="Arial"/>
          <w:lang w:val="en-GB"/>
        </w:rPr>
        <w:t>FeMIMO</w:t>
      </w:r>
      <w:proofErr w:type="spellEnd"/>
      <w:r>
        <w:rPr>
          <w:rFonts w:ascii="Arial" w:hAnsi="Arial" w:cs="Arial"/>
          <w:lang w:val="en-GB"/>
        </w:rPr>
        <w:t xml:space="preserve"> RRC corrections</w:t>
      </w:r>
      <w:r>
        <w:rPr>
          <w:rFonts w:ascii="Arial" w:hAnsi="Arial" w:cs="Arial"/>
          <w:lang w:val="en-GB"/>
        </w:rPr>
        <w:tab/>
        <w:t xml:space="preserve">Huawei, </w:t>
      </w:r>
      <w:proofErr w:type="spellStart"/>
      <w:r>
        <w:rPr>
          <w:rFonts w:ascii="Arial" w:hAnsi="Arial" w:cs="Arial"/>
          <w:lang w:val="en-GB"/>
        </w:rPr>
        <w:t>HiSilicon</w:t>
      </w:r>
      <w:proofErr w:type="spellEnd"/>
    </w:p>
    <w:p w14:paraId="340F5DC1" w14:textId="77777777" w:rsidR="00F951FB" w:rsidRDefault="0046457F">
      <w:pPr>
        <w:ind w:left="567"/>
        <w:rPr>
          <w:rFonts w:ascii="Arial" w:hAnsi="Arial" w:cs="Arial"/>
          <w:lang w:val="en-GB"/>
        </w:rPr>
      </w:pPr>
      <w:r>
        <w:rPr>
          <w:rFonts w:ascii="Arial" w:hAnsi="Arial" w:cs="Arial"/>
          <w:lang w:val="en-GB"/>
        </w:rPr>
        <w:t>Proposal 3: RAN2 support the configuration that ul-powerControl-r17 is present in some TCI states and is absent in other TCI states.</w:t>
      </w:r>
    </w:p>
    <w:p w14:paraId="340F5DC2" w14:textId="77777777" w:rsidR="00F951FB" w:rsidRDefault="0046457F">
      <w:pPr>
        <w:rPr>
          <w:rFonts w:ascii="Arial" w:hAnsi="Arial" w:cs="Arial"/>
          <w:lang w:val="en-GB"/>
        </w:rPr>
      </w:pPr>
      <w:r>
        <w:rPr>
          <w:rFonts w:ascii="Arial" w:hAnsi="Arial" w:cs="Arial"/>
          <w:lang w:val="en-GB"/>
        </w:rPr>
        <w:t>The paper suggests:</w:t>
      </w:r>
    </w:p>
    <w:p w14:paraId="340F5DC3" w14:textId="77777777" w:rsidR="00F951FB" w:rsidRDefault="0046457F">
      <w:pPr>
        <w:ind w:left="567"/>
      </w:pPr>
      <w:bookmarkStart w:id="15" w:name="_Hlk111668509"/>
      <w:r>
        <w:rPr>
          <w:rFonts w:hint="eastAsia"/>
        </w:rPr>
        <w:t>I</w:t>
      </w:r>
      <w:r>
        <w:t xml:space="preserve">n Rel-17 unified TCI framework, </w:t>
      </w:r>
      <w:r>
        <w:rPr>
          <w:i/>
          <w:noProof/>
        </w:rPr>
        <w:t>TCI-State</w:t>
      </w:r>
      <w:r>
        <w:rPr>
          <w:noProof/>
        </w:rPr>
        <w:t xml:space="preserve"> (joint type) and </w:t>
      </w:r>
      <w:r>
        <w:rPr>
          <w:i/>
          <w:noProof/>
        </w:rPr>
        <w:t xml:space="preserve">TCI-UL-State-r17 </w:t>
      </w:r>
      <w:r>
        <w:rPr>
          <w:noProof/>
        </w:rPr>
        <w:t>(UL-only type) can be optionally configured with a set of power control parameters (</w:t>
      </w:r>
      <w:r>
        <w:rPr>
          <w:i/>
          <w:noProof/>
        </w:rPr>
        <w:t>ul-powerControl-r17</w:t>
      </w:r>
      <w:r>
        <w:rPr>
          <w:noProof/>
        </w:rPr>
        <w:t>). According to TS 38.331 V</w:t>
      </w:r>
      <w:r>
        <w:rPr>
          <w:rFonts w:hint="eastAsia"/>
          <w:noProof/>
        </w:rPr>
        <w:t>1</w:t>
      </w:r>
      <w:r>
        <w:rPr>
          <w:noProof/>
        </w:rPr>
        <w:t xml:space="preserve">7.1.0, there are two possible configuration cases: a) </w:t>
      </w:r>
      <w:r>
        <w:rPr>
          <w:i/>
        </w:rPr>
        <w:t>ul-powerControl-r17</w:t>
      </w:r>
      <w:r>
        <w:t xml:space="preserve"> is present in </w:t>
      </w:r>
      <w:r>
        <w:rPr>
          <w:i/>
        </w:rPr>
        <w:t>BWP-</w:t>
      </w:r>
      <w:proofErr w:type="spellStart"/>
      <w:r>
        <w:rPr>
          <w:i/>
        </w:rPr>
        <w:t>UplinkDedicated</w:t>
      </w:r>
      <w:proofErr w:type="spellEnd"/>
      <w:r>
        <w:t xml:space="preserve"> and it is absent in all joint TCI states and UL TCI states, b) </w:t>
      </w:r>
      <w:r>
        <w:rPr>
          <w:i/>
        </w:rPr>
        <w:t>ul-powerControl-r17</w:t>
      </w:r>
      <w:r>
        <w:t xml:space="preserve"> is absent in </w:t>
      </w:r>
      <w:r>
        <w:rPr>
          <w:i/>
        </w:rPr>
        <w:t>BWP-</w:t>
      </w:r>
      <w:proofErr w:type="spellStart"/>
      <w:r>
        <w:rPr>
          <w:i/>
        </w:rPr>
        <w:t>UplinkDedicated</w:t>
      </w:r>
      <w:proofErr w:type="spellEnd"/>
      <w:r>
        <w:t xml:space="preserve"> and it is present in all joint TCI states and UL TCI states.</w:t>
      </w:r>
    </w:p>
    <w:p w14:paraId="340F5DC4" w14:textId="77777777" w:rsidR="00F951FB" w:rsidRDefault="0046457F">
      <w:pPr>
        <w:ind w:left="567"/>
      </w:pPr>
      <w:r>
        <w:t xml:space="preserve">However, RAN1’s agreements do not exclude the case that </w:t>
      </w:r>
      <w:r>
        <w:rPr>
          <w:i/>
        </w:rPr>
        <w:t>ul-powerControl-r17</w:t>
      </w:r>
      <w:r>
        <w:t xml:space="preserve"> is present in some TCI states and is absent in other TCI states (case c)). In case c), </w:t>
      </w:r>
      <w:r>
        <w:rPr>
          <w:i/>
        </w:rPr>
        <w:t xml:space="preserve">ul-powerControl-r17 </w:t>
      </w:r>
      <w:r>
        <w:t xml:space="preserve">can be configured in both </w:t>
      </w:r>
      <w:r>
        <w:rPr>
          <w:i/>
        </w:rPr>
        <w:t>BWP-</w:t>
      </w:r>
      <w:proofErr w:type="spellStart"/>
      <w:r>
        <w:rPr>
          <w:i/>
        </w:rPr>
        <w:t>UplinkDedicated</w:t>
      </w:r>
      <w:proofErr w:type="spellEnd"/>
      <w:r>
        <w:rPr>
          <w:i/>
        </w:rPr>
        <w:t xml:space="preserve"> </w:t>
      </w:r>
      <w:r>
        <w:t xml:space="preserve">and </w:t>
      </w:r>
      <w:r>
        <w:rPr>
          <w:i/>
          <w:noProof/>
        </w:rPr>
        <w:t xml:space="preserve">TCI-State </w:t>
      </w:r>
      <w:r>
        <w:rPr>
          <w:noProof/>
        </w:rPr>
        <w:t xml:space="preserve">and </w:t>
      </w:r>
      <w:r>
        <w:rPr>
          <w:i/>
          <w:noProof/>
        </w:rPr>
        <w:t>TCI-UL-State-r17</w:t>
      </w:r>
      <w:r>
        <w:rPr>
          <w:noProof/>
        </w:rPr>
        <w:t xml:space="preserve">. When the indicated (currently used) TCI state is not configured with </w:t>
      </w:r>
      <w:r>
        <w:rPr>
          <w:i/>
          <w:noProof/>
        </w:rPr>
        <w:t>ul-powerControl-r17</w:t>
      </w:r>
      <w:r>
        <w:rPr>
          <w:noProof/>
        </w:rPr>
        <w:t xml:space="preserve">, the UE uses </w:t>
      </w:r>
      <w:r>
        <w:rPr>
          <w:i/>
          <w:noProof/>
        </w:rPr>
        <w:t>ul-powerControl-r17</w:t>
      </w:r>
      <w:r>
        <w:rPr>
          <w:noProof/>
        </w:rPr>
        <w:t xml:space="preserve"> in </w:t>
      </w:r>
      <w:r>
        <w:rPr>
          <w:i/>
        </w:rPr>
        <w:t>BWP-</w:t>
      </w:r>
      <w:proofErr w:type="spellStart"/>
      <w:r>
        <w:rPr>
          <w:i/>
        </w:rPr>
        <w:lastRenderedPageBreak/>
        <w:t>UplinkDedicated</w:t>
      </w:r>
      <w:proofErr w:type="spellEnd"/>
      <w:r>
        <w:t xml:space="preserve">. </w:t>
      </w:r>
      <w:bookmarkEnd w:id="15"/>
      <w:r>
        <w:t xml:space="preserve">Consider the scenario when there </w:t>
      </w:r>
      <w:proofErr w:type="gramStart"/>
      <w:r>
        <w:t>are</w:t>
      </w:r>
      <w:proofErr w:type="gramEnd"/>
      <w:r>
        <w:t xml:space="preserve"> many TCI state that are associated with the same power control parameters configured in </w:t>
      </w:r>
      <w:r>
        <w:rPr>
          <w:i/>
        </w:rPr>
        <w:t>BWP-</w:t>
      </w:r>
      <w:proofErr w:type="spellStart"/>
      <w:r>
        <w:rPr>
          <w:i/>
        </w:rPr>
        <w:t>UplinkDedicated</w:t>
      </w:r>
      <w:proofErr w:type="spellEnd"/>
      <w:r>
        <w:t xml:space="preserve">, with case c) this kind of configuration, the signalling overhead can be largely reduced. An </w:t>
      </w:r>
      <w:r>
        <w:rPr>
          <w:i/>
        </w:rPr>
        <w:t xml:space="preserve">Uplink-powerControlId-r17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Pr>
          <w:i/>
        </w:rPr>
        <w:t>BWP-</w:t>
      </w:r>
      <w:proofErr w:type="spellStart"/>
      <w:r>
        <w:rPr>
          <w:i/>
        </w:rPr>
        <w:t>UplinkDedicated</w:t>
      </w:r>
      <w:proofErr w:type="spellEnd"/>
      <w:r>
        <w:t xml:space="preserve">, this needs 72 bytes (96*6bits) and saves 72 bytes signalling overhead. Considering when there are four BWPs in a serving cell, the total signalling overhead reduction is 288 bytes. </w:t>
      </w:r>
    </w:p>
    <w:p w14:paraId="340F5DC5" w14:textId="77777777" w:rsidR="00F951FB" w:rsidRDefault="0046457F">
      <w:pPr>
        <w:ind w:left="567"/>
        <w:rPr>
          <w:b/>
        </w:rPr>
      </w:pPr>
      <w:r>
        <w:rPr>
          <w:rFonts w:hint="eastAsia"/>
          <w:b/>
        </w:rPr>
        <w:t>O</w:t>
      </w:r>
      <w:r>
        <w:rPr>
          <w:b/>
        </w:rPr>
        <w:t xml:space="preserve">bservation 2: Signalling overhead can be reduced greatly if </w:t>
      </w:r>
      <w:r>
        <w:rPr>
          <w:b/>
          <w:i/>
        </w:rPr>
        <w:t>ul-powerControl-r17</w:t>
      </w:r>
      <w:r>
        <w:rPr>
          <w:b/>
        </w:rPr>
        <w:t xml:space="preserve"> is present in some TCI states and is absent in other TCI states.</w:t>
      </w:r>
    </w:p>
    <w:p w14:paraId="340F5DC6" w14:textId="77777777" w:rsidR="00F951FB" w:rsidRDefault="0046457F">
      <w:pPr>
        <w:ind w:left="567"/>
      </w:pPr>
      <w:r>
        <w:rPr>
          <w:rFonts w:hint="eastAsia"/>
        </w:rPr>
        <w:t>T</w:t>
      </w:r>
      <w:r>
        <w:t xml:space="preserve">he current RRC spec does not allow the above case c) configuration, we can modify the field description of </w:t>
      </w:r>
      <w:r>
        <w:rPr>
          <w:i/>
          <w:noProof/>
        </w:rPr>
        <w:t xml:space="preserve">ul-powerControl </w:t>
      </w:r>
      <w:r>
        <w:rPr>
          <w:noProof/>
        </w:rPr>
        <w:t xml:space="preserve">in </w:t>
      </w:r>
      <w:r>
        <w:rPr>
          <w:i/>
          <w:noProof/>
        </w:rPr>
        <w:t xml:space="preserve">TCI-State </w:t>
      </w:r>
      <w:r>
        <w:rPr>
          <w:noProof/>
        </w:rPr>
        <w:t xml:space="preserve">and </w:t>
      </w:r>
      <w:r>
        <w:rPr>
          <w:i/>
          <w:noProof/>
        </w:rPr>
        <w:t>TCI-UL-State-r17</w:t>
      </w:r>
      <w:r>
        <w:rPr>
          <w:noProof/>
        </w:rPr>
        <w:t xml:space="preserve">, and modify the conditional presence description of </w:t>
      </w:r>
      <w:r>
        <w:rPr>
          <w:i/>
          <w:noProof/>
        </w:rPr>
        <w:t xml:space="preserve">NoTCI-PC </w:t>
      </w:r>
      <w:r>
        <w:rPr>
          <w:noProof/>
        </w:rPr>
        <w:t xml:space="preserve">in </w:t>
      </w:r>
      <w:r>
        <w:rPr>
          <w:i/>
          <w:noProof/>
        </w:rPr>
        <w:t xml:space="preserve">BWP-UplinkDedicated </w:t>
      </w:r>
      <w:r>
        <w:rPr>
          <w:noProof/>
        </w:rPr>
        <w:t xml:space="preserve">to allow the </w:t>
      </w:r>
      <w:r>
        <w:t>above case c) configuration.</w:t>
      </w:r>
    </w:p>
    <w:p w14:paraId="340F5DC7" w14:textId="77777777" w:rsidR="00F951FB" w:rsidRDefault="0046457F">
      <w:pPr>
        <w:ind w:left="567"/>
        <w:rPr>
          <w:b/>
        </w:rPr>
      </w:pPr>
      <w:r>
        <w:rPr>
          <w:rFonts w:hint="eastAsia"/>
          <w:b/>
        </w:rPr>
        <w:t>P</w:t>
      </w:r>
      <w:r>
        <w:rPr>
          <w:b/>
        </w:rPr>
        <w:t xml:space="preserve">roposal 3: RAN2 support the configuration that </w:t>
      </w:r>
      <w:r>
        <w:rPr>
          <w:b/>
          <w:i/>
        </w:rPr>
        <w:t>ul-powerControl-r17</w:t>
      </w:r>
      <w:r>
        <w:rPr>
          <w:b/>
        </w:rPr>
        <w:t xml:space="preserve"> is present in some TCI states and is absent in other TCI states.</w:t>
      </w:r>
    </w:p>
    <w:p w14:paraId="340F5DC8" w14:textId="77777777" w:rsidR="00F951FB" w:rsidRDefault="00F951FB">
      <w:pPr>
        <w:rPr>
          <w:rFonts w:ascii="Arial" w:hAnsi="Arial" w:cs="Arial"/>
          <w:lang w:val="en-GB"/>
        </w:rPr>
      </w:pPr>
    </w:p>
    <w:bookmarkEnd w:id="3"/>
    <w:bookmarkEnd w:id="4"/>
    <w:bookmarkEnd w:id="5"/>
    <w:p w14:paraId="340F5DC9" w14:textId="77777777" w:rsidR="00F951FB" w:rsidRDefault="0046457F">
      <w:pPr>
        <w:rPr>
          <w:rFonts w:ascii="Arial" w:hAnsi="Arial" w:cs="Arial"/>
          <w:lang w:val="en-GB"/>
        </w:rPr>
      </w:pPr>
      <w:r>
        <w:rPr>
          <w:rFonts w:ascii="Arial" w:hAnsi="Arial" w:cs="Arial"/>
          <w:lang w:val="en-GB"/>
        </w:rPr>
        <w:t>The exact proposed change looks like:</w:t>
      </w:r>
    </w:p>
    <w:p w14:paraId="340F5DCA" w14:textId="77777777" w:rsidR="00F951FB" w:rsidRDefault="00F951FB"/>
    <w:p w14:paraId="340F5DCB"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14:paraId="340F5DCC"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6" w:name="_Toc60777183"/>
      <w:bookmarkStart w:id="17" w:name="_Toc100930069"/>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w:t>
      </w:r>
      <w:proofErr w:type="spellStart"/>
      <w:r>
        <w:rPr>
          <w:rFonts w:ascii="Arial" w:eastAsia="Times New Roman" w:hAnsi="Arial"/>
          <w:i/>
          <w:lang w:eastAsia="ja-JP"/>
        </w:rPr>
        <w:t>UplinkDedicated</w:t>
      </w:r>
      <w:bookmarkEnd w:id="16"/>
      <w:bookmarkEnd w:id="17"/>
      <w:proofErr w:type="spellEnd"/>
    </w:p>
    <w:p w14:paraId="340F5DCD"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UplinkDedicated</w:t>
      </w:r>
      <w:proofErr w:type="spellEnd"/>
      <w:r>
        <w:rPr>
          <w:rFonts w:eastAsia="Times New Roman"/>
          <w:lang w:eastAsia="ja-JP"/>
        </w:rPr>
        <w:t xml:space="preserve"> is used to configure the dedicated (UE specific) parameters of an uplink BWP.</w:t>
      </w:r>
    </w:p>
    <w:p w14:paraId="340F5DCE"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UplinkDedicated</w:t>
      </w:r>
      <w:proofErr w:type="spellEnd"/>
      <w:r>
        <w:rPr>
          <w:rFonts w:ascii="Arial" w:eastAsia="Times New Roman" w:hAnsi="Arial"/>
          <w:b/>
          <w:lang w:eastAsia="ja-JP"/>
        </w:rPr>
        <w:t xml:space="preserve"> information element</w:t>
      </w:r>
    </w:p>
    <w:p w14:paraId="340F5DC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DD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TAG-BWP-UPLINKDEDICATED-START</w:t>
      </w:r>
    </w:p>
    <w:p w14:paraId="340F5DD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D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BWP-UplinkDedicated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DD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pusch-Config                        SetupRelease { PUSCH-Config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               SetupRelease { ConfiguredGrantConfig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srs-Config                          SetupRelease { SRS-Config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beamFailureRecoveryConfig           SetupRelease { BeamFailureRecoveryConfig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40F5DD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D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D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sl-PUCCH-Config-r16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cp-ExtensionC3-r16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useInterlacePUCCH-PUSCH-r16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pucch-ConfigurationList-r16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lbt-FailureRecoveryConfig-r16       SetupRelease { LBT-FailureRecoveryConfig-r16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configuredGrantConfigToAddModList-r16                 ConfiguredGrantConfigToAddModList-r16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configuredGrantConfigToReleaseList-r16                ConfiguredGrantConfigToReleaseList-r16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configuredGrantConfigType2DeactivationStateList-r16   ConfiguredGrantConfigType2DeactivationStateList-r16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E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ul-TCI-StateList-r17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DE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explicitlist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DE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ul-TCI-ToAddModList-r17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ul-TCI-ToReleaseList-r17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unifiedTCI-StateRef-r17         ServingCellAndBWP-Id-r17</w:t>
      </w:r>
    </w:p>
    <w:p w14:paraId="340F5DE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E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NoTCI-PC</w:t>
      </w:r>
    </w:p>
    <w:p w14:paraId="340F5DE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pucch-ConfigurationListMulticast1-r17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pucch-ConfigurationListMulticast2-r17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F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DF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w:t>
      </w:r>
    </w:p>
    <w:p w14:paraId="340F5DF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14:paraId="340F5DF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ConfiguredGrantConfigType2DeactivationState-r16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14:paraId="340F5DF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ConfiguredGrantConfigType2DeactivationStateList-r16  ::=</w:t>
      </w:r>
    </w:p>
    <w:p w14:paraId="340F5D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(1..maxNrofCG-Type2DeactivationState))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ConfiguredGrantConfigType2DeactivationState-r16</w:t>
      </w:r>
    </w:p>
    <w:p w14:paraId="340F5DF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lastRenderedPageBreak/>
        <w:t>-- TAG-BWP-UPLINKDEDICATED-STOP</w:t>
      </w:r>
    </w:p>
    <w:p w14:paraId="340F5D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DFD"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DFF" w14:textId="77777777">
        <w:tc>
          <w:tcPr>
            <w:tcW w:w="14173" w:type="dxa"/>
            <w:tcBorders>
              <w:top w:val="single" w:sz="4" w:space="0" w:color="auto"/>
              <w:left w:val="single" w:sz="4" w:space="0" w:color="auto"/>
              <w:bottom w:val="single" w:sz="4" w:space="0" w:color="auto"/>
              <w:right w:val="single" w:sz="4" w:space="0" w:color="auto"/>
            </w:tcBorders>
            <w:hideMark/>
          </w:tcPr>
          <w:p w14:paraId="340F5DFE"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UplinkDedicated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5E02" w14:textId="77777777">
        <w:tc>
          <w:tcPr>
            <w:tcW w:w="14173" w:type="dxa"/>
            <w:tcBorders>
              <w:top w:val="single" w:sz="4" w:space="0" w:color="auto"/>
              <w:left w:val="single" w:sz="4" w:space="0" w:color="auto"/>
              <w:bottom w:val="single" w:sz="4" w:space="0" w:color="auto"/>
              <w:right w:val="single" w:sz="4" w:space="0" w:color="auto"/>
            </w:tcBorders>
            <w:hideMark/>
          </w:tcPr>
          <w:p w14:paraId="340F5E0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beamFailureRecoveryConfig</w:t>
            </w:r>
            <w:proofErr w:type="spellEnd"/>
          </w:p>
          <w:p w14:paraId="340F5E0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Configuration of beam failure recovery. If </w:t>
            </w:r>
            <w:proofErr w:type="spellStart"/>
            <w:r>
              <w:rPr>
                <w:rFonts w:ascii="Arial" w:eastAsia="Times New Roman" w:hAnsi="Arial"/>
                <w:i/>
                <w:sz w:val="18"/>
                <w:lang w:eastAsia="sv-SE"/>
              </w:rPr>
              <w:t>supplementaryUplink</w:t>
            </w:r>
            <w:proofErr w:type="spellEnd"/>
            <w:r>
              <w:rPr>
                <w:rFonts w:ascii="Arial" w:eastAsia="Times New Roman" w:hAnsi="Arial"/>
                <w:sz w:val="18"/>
                <w:lang w:eastAsia="sv-SE"/>
              </w:rPr>
              <w:t xml:space="preserve"> is present, the field is present only in one of the uplink carriers, either UL or SUL.</w:t>
            </w:r>
          </w:p>
        </w:tc>
      </w:tr>
      <w:tr w:rsidR="00F951FB" w14:paraId="340F5E05" w14:textId="77777777">
        <w:tc>
          <w:tcPr>
            <w:tcW w:w="14173" w:type="dxa"/>
            <w:tcBorders>
              <w:top w:val="single" w:sz="4" w:space="0" w:color="auto"/>
              <w:left w:val="single" w:sz="4" w:space="0" w:color="auto"/>
              <w:bottom w:val="single" w:sz="4" w:space="0" w:color="auto"/>
              <w:right w:val="single" w:sz="4" w:space="0" w:color="auto"/>
            </w:tcBorders>
            <w:hideMark/>
          </w:tcPr>
          <w:p w14:paraId="340F5E0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configuredGrantConfig</w:t>
            </w:r>
            <w:proofErr w:type="spellEnd"/>
          </w:p>
          <w:p w14:paraId="340F5E0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A </w:t>
            </w:r>
            <w:r>
              <w:rPr>
                <w:rFonts w:ascii="Arial" w:eastAsia="Times New Roman" w:hAnsi="Arial"/>
                <w:i/>
                <w:sz w:val="18"/>
                <w:lang w:eastAsia="sv-SE"/>
              </w:rPr>
              <w:t>Configured-Grant</w:t>
            </w:r>
            <w:r>
              <w:rPr>
                <w:rFonts w:ascii="Arial" w:eastAsia="Times New Roman" w:hAnsi="Arial"/>
                <w:sz w:val="18"/>
                <w:lang w:eastAsia="sv-SE"/>
              </w:rPr>
              <w:t xml:space="preserve"> of </w:t>
            </w:r>
            <w:r>
              <w:rPr>
                <w:rFonts w:ascii="Arial" w:eastAsia="Times New Roman" w:hAnsi="Arial"/>
                <w:i/>
                <w:sz w:val="18"/>
                <w:lang w:eastAsia="sv-SE"/>
              </w:rPr>
              <w:t>type1</w:t>
            </w:r>
            <w:r>
              <w:rPr>
                <w:rFonts w:ascii="Arial" w:eastAsia="Times New Roman" w:hAnsi="Arial"/>
                <w:sz w:val="18"/>
                <w:lang w:eastAsia="sv-SE"/>
              </w:rPr>
              <w:t xml:space="preserve"> or </w:t>
            </w:r>
            <w:r>
              <w:rPr>
                <w:rFonts w:ascii="Arial" w:eastAsia="Times New Roman" w:hAnsi="Arial"/>
                <w:i/>
                <w:sz w:val="18"/>
                <w:lang w:eastAsia="sv-SE"/>
              </w:rPr>
              <w:t>type2</w:t>
            </w:r>
            <w:r>
              <w:rPr>
                <w:rFonts w:ascii="Arial" w:eastAsia="Times New Roman" w:hAnsi="Arial"/>
                <w:sz w:val="18"/>
                <w:lang w:eastAsia="sv-SE"/>
              </w:rPr>
              <w:t xml:space="preserve">. It may be configured for UL or SUL but in case of </w:t>
            </w:r>
            <w:r>
              <w:rPr>
                <w:rFonts w:ascii="Arial" w:eastAsia="Times New Roman" w:hAnsi="Arial"/>
                <w:i/>
                <w:sz w:val="18"/>
                <w:lang w:eastAsia="sv-SE"/>
              </w:rPr>
              <w:t>type1</w:t>
            </w:r>
            <w:r>
              <w:rPr>
                <w:rFonts w:ascii="Arial" w:eastAsia="Times New Roman" w:hAnsi="Arial"/>
                <w:sz w:val="18"/>
                <w:lang w:eastAsia="sv-SE"/>
              </w:rPr>
              <w:t xml:space="preserve"> not for both at a time. Except for reconfiguration with sync, the NW does not reconfigure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when there is an active configured uplink grant Type 2 (see TS 38.321 [3]). However, the NW may release the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at any time.</w:t>
            </w:r>
            <w:r>
              <w:rPr>
                <w:rFonts w:ascii="Arial" w:eastAsia="Times New Roman" w:hAnsi="Arial"/>
                <w:sz w:val="18"/>
                <w:lang w:eastAsia="ja-JP"/>
              </w:rPr>
              <w:t xml:space="preserve"> </w:t>
            </w:r>
            <w:r>
              <w:rPr>
                <w:rFonts w:ascii="Arial" w:eastAsia="Times New Roman" w:hAnsi="Arial"/>
                <w:sz w:val="18"/>
                <w:lang w:eastAsia="sv-SE"/>
              </w:rPr>
              <w:t xml:space="preserve">Network can only configure configured grant in one BWP using either this field or </w:t>
            </w:r>
            <w:proofErr w:type="spellStart"/>
            <w:r>
              <w:rPr>
                <w:rFonts w:ascii="Arial" w:eastAsia="Times New Roman" w:hAnsi="Arial"/>
                <w:i/>
                <w:iCs/>
                <w:sz w:val="18"/>
                <w:lang w:eastAsia="sv-SE"/>
              </w:rPr>
              <w:t>configuredGrantConfigToAddModList</w:t>
            </w:r>
            <w:proofErr w:type="spellEnd"/>
            <w:r>
              <w:rPr>
                <w:rFonts w:ascii="Arial" w:eastAsia="Times New Roman" w:hAnsi="Arial"/>
                <w:i/>
                <w:iCs/>
                <w:sz w:val="18"/>
                <w:lang w:eastAsia="sv-SE"/>
              </w:rPr>
              <w:t>.</w:t>
            </w:r>
          </w:p>
        </w:tc>
      </w:tr>
      <w:tr w:rsidR="00F951FB" w14:paraId="340F5E08" w14:textId="77777777">
        <w:tc>
          <w:tcPr>
            <w:tcW w:w="14173" w:type="dxa"/>
            <w:tcBorders>
              <w:top w:val="single" w:sz="4" w:space="0" w:color="auto"/>
              <w:left w:val="single" w:sz="4" w:space="0" w:color="auto"/>
              <w:bottom w:val="single" w:sz="4" w:space="0" w:color="auto"/>
              <w:right w:val="single" w:sz="4" w:space="0" w:color="auto"/>
            </w:tcBorders>
            <w:hideMark/>
          </w:tcPr>
          <w:p w14:paraId="340F5E0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14:paraId="340F5E0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w:t>
            </w:r>
            <w:r>
              <w:rPr>
                <w:rFonts w:ascii="Arial" w:eastAsia="Times New Roman" w:hAnsi="Arial"/>
                <w:sz w:val="18"/>
                <w:lang w:eastAsia="sv-SE"/>
              </w:rPr>
              <w:t xml:space="preserve"> list of </w:t>
            </w:r>
            <w:r>
              <w:rPr>
                <w:rFonts w:ascii="Arial" w:eastAsia="Times New Roman" w:hAnsi="Arial"/>
                <w:sz w:val="18"/>
                <w:lang w:eastAsia="ja-JP"/>
              </w:rPr>
              <w:t>one or more</w:t>
            </w:r>
            <w:r>
              <w:rPr>
                <w:rFonts w:ascii="Arial" w:eastAsia="Times New Roman" w:hAnsi="Arial"/>
                <w:sz w:val="18"/>
                <w:lang w:eastAsia="sv-SE"/>
              </w:rPr>
              <w:t xml:space="preserve"> configured grant configurations </w:t>
            </w:r>
            <w:r>
              <w:rPr>
                <w:rFonts w:ascii="Arial" w:eastAsia="Times New Roman" w:hAnsi="Arial"/>
                <w:sz w:val="18"/>
                <w:lang w:eastAsia="ja-JP"/>
              </w:rPr>
              <w:t xml:space="preserve">to be added or modified </w:t>
            </w:r>
            <w:r>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rFonts w:ascii="Arial" w:eastAsia="Times New Roman" w:hAnsi="Arial"/>
                <w:i/>
                <w:iCs/>
                <w:sz w:val="18"/>
                <w:lang w:eastAsia="sv-SE"/>
              </w:rPr>
              <w:t>cg-RetransmissionTimer-r16</w:t>
            </w:r>
            <w:r>
              <w:rPr>
                <w:rFonts w:ascii="Arial" w:eastAsia="Times New Roman" w:hAnsi="Arial"/>
                <w:sz w:val="18"/>
                <w:lang w:eastAsia="sv-SE"/>
              </w:rPr>
              <w:t>.</w:t>
            </w:r>
          </w:p>
        </w:tc>
      </w:tr>
      <w:tr w:rsidR="00F951FB" w14:paraId="340F5E0B" w14:textId="77777777">
        <w:tc>
          <w:tcPr>
            <w:tcW w:w="14173" w:type="dxa"/>
            <w:tcBorders>
              <w:top w:val="single" w:sz="4" w:space="0" w:color="auto"/>
              <w:left w:val="single" w:sz="4" w:space="0" w:color="auto"/>
              <w:bottom w:val="single" w:sz="4" w:space="0" w:color="auto"/>
              <w:right w:val="single" w:sz="4" w:space="0" w:color="auto"/>
            </w:tcBorders>
          </w:tcPr>
          <w:p w14:paraId="340F5E0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configuredGrantConfigToReleaseList</w:t>
            </w:r>
            <w:proofErr w:type="spellEnd"/>
          </w:p>
          <w:p w14:paraId="340F5E0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one or more UL Configured Grant configurations to be released. The NW may release a configured grant configuration at any time.</w:t>
            </w:r>
          </w:p>
        </w:tc>
      </w:tr>
      <w:tr w:rsidR="00F951FB" w14:paraId="340F5E0E" w14:textId="77777777">
        <w:tc>
          <w:tcPr>
            <w:tcW w:w="14173" w:type="dxa"/>
            <w:tcBorders>
              <w:top w:val="single" w:sz="4" w:space="0" w:color="auto"/>
              <w:left w:val="single" w:sz="4" w:space="0" w:color="auto"/>
              <w:bottom w:val="single" w:sz="4" w:space="0" w:color="auto"/>
              <w:right w:val="single" w:sz="4" w:space="0" w:color="auto"/>
            </w:tcBorders>
          </w:tcPr>
          <w:p w14:paraId="340F5E0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configuredGrantConfigType2DeactivationStateList</w:t>
            </w:r>
          </w:p>
          <w:p w14:paraId="340F5E0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F951FB" w14:paraId="340F5E11" w14:textId="77777777">
        <w:tc>
          <w:tcPr>
            <w:tcW w:w="14173" w:type="dxa"/>
            <w:tcBorders>
              <w:top w:val="single" w:sz="4" w:space="0" w:color="auto"/>
              <w:left w:val="single" w:sz="4" w:space="0" w:color="auto"/>
              <w:bottom w:val="single" w:sz="4" w:space="0" w:color="auto"/>
              <w:right w:val="single" w:sz="4" w:space="0" w:color="auto"/>
            </w:tcBorders>
            <w:hideMark/>
          </w:tcPr>
          <w:p w14:paraId="340F5E0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cp-ExtensionC2, cp-ExtensionC3</w:t>
            </w:r>
          </w:p>
          <w:p w14:paraId="340F5E1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Configures the cyclic prefix (CP) extension (see TS 38.211 [16], clause 5.3.1). For 15 kHz SCS, {</w:t>
            </w:r>
            <w:proofErr w:type="gramStart"/>
            <w:r>
              <w:rPr>
                <w:rFonts w:ascii="Arial" w:eastAsia="Times New Roman" w:hAnsi="Arial"/>
                <w:sz w:val="18"/>
                <w:lang w:eastAsia="sv-SE"/>
              </w:rPr>
              <w:t>1..</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both </w:t>
            </w:r>
            <w:r>
              <w:rPr>
                <w:rFonts w:ascii="Arial" w:eastAsia="Times New Roman" w:hAnsi="Arial"/>
                <w:bCs/>
                <w:i/>
                <w:iCs/>
                <w:sz w:val="18"/>
                <w:lang w:eastAsia="ja-JP"/>
              </w:rPr>
              <w:t>cp-ExtensionC2</w:t>
            </w:r>
            <w:r>
              <w:rPr>
                <w:rFonts w:ascii="Arial" w:eastAsia="Times New Roman" w:hAnsi="Arial"/>
                <w:bCs/>
                <w:sz w:val="18"/>
                <w:lang w:eastAsia="ja-JP"/>
              </w:rPr>
              <w:t xml:space="preserve"> and </w:t>
            </w:r>
            <w:r>
              <w:rPr>
                <w:rFonts w:ascii="Arial" w:eastAsia="Times New Roman" w:hAnsi="Arial"/>
                <w:bCs/>
                <w:i/>
                <w:iCs/>
                <w:sz w:val="18"/>
                <w:lang w:eastAsia="ja-JP"/>
              </w:rPr>
              <w:t>cp-ExtensionC3</w:t>
            </w:r>
            <w:r>
              <w:rPr>
                <w:rFonts w:ascii="Arial" w:eastAsia="Times New Roman" w:hAnsi="Arial"/>
                <w:sz w:val="18"/>
                <w:lang w:eastAsia="sv-SE"/>
              </w:rPr>
              <w:t xml:space="preserve">. </w:t>
            </w:r>
            <w:r>
              <w:rPr>
                <w:rFonts w:ascii="Arial" w:eastAsia="Times New Roman" w:hAnsi="Arial"/>
                <w:bCs/>
                <w:sz w:val="18"/>
                <w:lang w:eastAsia="ja-JP"/>
              </w:rPr>
              <w:t>For 30 kHz SCS, {</w:t>
            </w:r>
            <w:proofErr w:type="gramStart"/>
            <w:r>
              <w:rPr>
                <w:rFonts w:ascii="Arial" w:eastAsia="Times New Roman" w:hAnsi="Arial"/>
                <w:bCs/>
                <w:sz w:val="18"/>
                <w:lang w:eastAsia="ja-JP"/>
              </w:rPr>
              <w:t>1..</w:t>
            </w:r>
            <w:proofErr w:type="gramEnd"/>
            <w:r>
              <w:rPr>
                <w:rFonts w:ascii="Arial" w:eastAsia="Times New Roman" w:hAnsi="Arial"/>
                <w:bCs/>
                <w:sz w:val="18"/>
                <w:lang w:eastAsia="ja-JP"/>
              </w:rPr>
              <w:t xml:space="preserve">28} are valid 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{2..28} are valid for </w:t>
            </w:r>
            <w:r>
              <w:rPr>
                <w:rFonts w:ascii="Arial" w:eastAsia="Times New Roman" w:hAnsi="Arial"/>
                <w:bCs/>
                <w:i/>
                <w:sz w:val="18"/>
                <w:lang w:eastAsia="ja-JP"/>
              </w:rPr>
              <w:t>cp-ExtensionC3.</w:t>
            </w:r>
            <w:r>
              <w:rPr>
                <w:rFonts w:ascii="Arial" w:eastAsia="Times New Roman" w:hAnsi="Arial"/>
                <w:bCs/>
                <w:iCs/>
                <w:sz w:val="18"/>
                <w:lang w:eastAsia="ja-JP"/>
              </w:rPr>
              <w:t xml:space="preserve"> </w:t>
            </w:r>
            <w:r>
              <w:rPr>
                <w:rFonts w:ascii="Arial" w:eastAsia="Times New Roman" w:hAnsi="Arial"/>
                <w:sz w:val="18"/>
                <w:lang w:eastAsia="sv-SE"/>
              </w:rPr>
              <w:t>For 60 kHz SCS, {</w:t>
            </w:r>
            <w:proofErr w:type="gramStart"/>
            <w:r>
              <w:rPr>
                <w:rFonts w:ascii="Arial" w:eastAsia="Times New Roman" w:hAnsi="Arial"/>
                <w:sz w:val="18"/>
                <w:lang w:eastAsia="sv-SE"/>
              </w:rPr>
              <w:t>2..</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{3..28} are valid for </w:t>
            </w:r>
            <w:r>
              <w:rPr>
                <w:rFonts w:ascii="Arial" w:eastAsia="Times New Roman" w:hAnsi="Arial"/>
                <w:bCs/>
                <w:i/>
                <w:sz w:val="18"/>
                <w:lang w:eastAsia="ja-JP"/>
              </w:rPr>
              <w:t>cp-ExtensionC3</w:t>
            </w:r>
            <w:r>
              <w:rPr>
                <w:rFonts w:ascii="Arial" w:eastAsia="Times New Roman" w:hAnsi="Arial"/>
                <w:sz w:val="18"/>
                <w:lang w:eastAsia="sv-SE"/>
              </w:rPr>
              <w:t>.</w:t>
            </w:r>
          </w:p>
        </w:tc>
      </w:tr>
      <w:tr w:rsidR="00F951FB" w14:paraId="340F5E14" w14:textId="77777777">
        <w:tc>
          <w:tcPr>
            <w:tcW w:w="14173" w:type="dxa"/>
            <w:tcBorders>
              <w:top w:val="single" w:sz="4" w:space="0" w:color="auto"/>
              <w:left w:val="single" w:sz="4" w:space="0" w:color="auto"/>
              <w:bottom w:val="single" w:sz="4" w:space="0" w:color="auto"/>
              <w:right w:val="single" w:sz="4" w:space="0" w:color="auto"/>
            </w:tcBorders>
          </w:tcPr>
          <w:p w14:paraId="340F5E1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lbt-FailureRecoveryConfig</w:t>
            </w:r>
            <w:proofErr w:type="spellEnd"/>
          </w:p>
          <w:p w14:paraId="340F5E1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Configures parameters used for detection of consistent uplink LBT failures for operation</w:t>
            </w:r>
            <w:r>
              <w:rPr>
                <w:rFonts w:ascii="Arial" w:eastAsia="Times New Roman" w:hAnsi="Arial"/>
                <w:b/>
                <w:iCs/>
                <w:sz w:val="18"/>
                <w:lang w:eastAsia="ja-JP"/>
              </w:rPr>
              <w:t xml:space="preserve"> </w:t>
            </w:r>
            <w:r>
              <w:rPr>
                <w:rFonts w:ascii="Arial" w:eastAsia="Times New Roman" w:hAnsi="Arial"/>
                <w:bCs/>
                <w:iCs/>
                <w:sz w:val="18"/>
                <w:lang w:eastAsia="ja-JP"/>
              </w:rPr>
              <w:t>with shared spectrum channel access, as specified in TS 38.321 [3].</w:t>
            </w:r>
          </w:p>
        </w:tc>
      </w:tr>
      <w:tr w:rsidR="00F951FB" w14:paraId="340F5E1A" w14:textId="77777777">
        <w:tc>
          <w:tcPr>
            <w:tcW w:w="14173" w:type="dxa"/>
            <w:tcBorders>
              <w:top w:val="single" w:sz="4" w:space="0" w:color="auto"/>
              <w:left w:val="single" w:sz="4" w:space="0" w:color="auto"/>
              <w:bottom w:val="single" w:sz="4" w:space="0" w:color="auto"/>
              <w:right w:val="single" w:sz="4" w:space="0" w:color="auto"/>
            </w:tcBorders>
            <w:hideMark/>
          </w:tcPr>
          <w:p w14:paraId="340F5E1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pucch</w:t>
            </w:r>
            <w:proofErr w:type="spellEnd"/>
            <w:r>
              <w:rPr>
                <w:rFonts w:ascii="Arial" w:eastAsia="Times New Roman" w:hAnsi="Arial"/>
                <w:b/>
                <w:i/>
                <w:sz w:val="18"/>
                <w:lang w:eastAsia="sv-SE"/>
              </w:rPr>
              <w:t>-Config</w:t>
            </w:r>
          </w:p>
          <w:p w14:paraId="340F5E1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Pr>
                <w:rFonts w:ascii="Arial" w:eastAsia="Times New Roman" w:hAnsi="Arial"/>
                <w:i/>
                <w:sz w:val="18"/>
                <w:lang w:eastAsia="sv-SE"/>
              </w:rPr>
              <w:t>PUCCH-Config</w:t>
            </w:r>
            <w:r>
              <w:rPr>
                <w:rFonts w:ascii="Arial" w:eastAsia="Times New Roman" w:hAnsi="Arial"/>
                <w:sz w:val="18"/>
                <w:lang w:eastAsia="sv-SE"/>
              </w:rPr>
              <w:t xml:space="preserve"> at least on non-initial BWP(s)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and 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If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of a cell group with </w:t>
            </w:r>
            <w:r>
              <w:rPr>
                <w:rFonts w:ascii="Arial" w:eastAsia="Times New Roman" w:hAnsi="Arial"/>
                <w:i/>
                <w:sz w:val="18"/>
                <w:lang w:eastAsia="sv-SE"/>
              </w:rPr>
              <w:t>PUCCH-Config</w:t>
            </w:r>
            <w:r>
              <w:rPr>
                <w:rFonts w:ascii="Arial" w:eastAsia="Times New Roman" w:hAnsi="Arial"/>
                <w:sz w:val="18"/>
                <w:lang w:eastAsia="sv-SE"/>
              </w:rPr>
              <w:t xml:space="preserve"> (i.e. PUCCH </w:t>
            </w:r>
            <w:proofErr w:type="spellStart"/>
            <w:r>
              <w:rPr>
                <w:rFonts w:ascii="Arial" w:eastAsia="Times New Roman" w:hAnsi="Arial"/>
                <w:sz w:val="18"/>
                <w:lang w:eastAsia="sv-SE"/>
              </w:rPr>
              <w:t>SCell</w:t>
            </w:r>
            <w:proofErr w:type="spellEnd"/>
            <w:proofErr w:type="gramStart"/>
            <w:r>
              <w:rPr>
                <w:rFonts w:ascii="Arial" w:eastAsia="Times New Roman" w:hAnsi="Arial"/>
                <w:sz w:val="18"/>
                <w:lang w:eastAsia="sv-SE"/>
              </w:rPr>
              <w:t>) ;</w:t>
            </w:r>
            <w:proofErr w:type="gramEnd"/>
            <w:r>
              <w:rPr>
                <w:rFonts w:ascii="Arial" w:eastAsia="Times New Roman" w:hAnsi="Arial"/>
                <w:sz w:val="18"/>
                <w:lang w:eastAsia="sv-SE"/>
              </w:rPr>
              <w:t xml:space="preserve"> if PUCCH cell switching is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with </w:t>
            </w:r>
            <w:r>
              <w:rPr>
                <w:rFonts w:ascii="Arial" w:eastAsia="Times New Roman" w:hAnsi="Arial"/>
                <w:i/>
                <w:iCs/>
                <w:sz w:val="18"/>
                <w:lang w:eastAsia="sv-SE"/>
              </w:rPr>
              <w:t>PUCCH-Config</w:t>
            </w:r>
            <w:r>
              <w:rPr>
                <w:rFonts w:ascii="Arial" w:eastAsia="Times New Roman" w:hAnsi="Arial"/>
                <w:sz w:val="18"/>
                <w:lang w:eastAsia="sv-SE"/>
              </w:rPr>
              <w:t xml:space="preserve"> within each PUCCH group.</w:t>
            </w:r>
          </w:p>
          <w:p w14:paraId="340F5E1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w:t>
            </w:r>
            <w:r>
              <w:rPr>
                <w:rFonts w:ascii="Arial" w:eastAsia="Times New Roman" w:hAnsi="Arial" w:cs="Arial"/>
                <w:sz w:val="18"/>
                <w:lang w:eastAsia="ja-JP"/>
              </w:rPr>
              <w:t xml:space="preserve"> (NG)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xml:space="preserve">, the NW configures at most one serving cell per frequency range with PUCCH. In </w:t>
            </w:r>
            <w:r>
              <w:rPr>
                <w:rFonts w:ascii="Arial" w:eastAsia="Times New Roman" w:hAnsi="Arial" w:cs="Arial"/>
                <w:sz w:val="18"/>
                <w:lang w:eastAsia="ja-JP"/>
              </w:rPr>
              <w:t>(NG)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if two PUCCH groups are configured, the serving cells of the NR PUCCH group in FR2 use the same numerology.</w:t>
            </w:r>
            <w:r>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14:paraId="340F5E1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NW may configure PUCCH for a BWP when setting up the BWP. The network may also add/remove the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with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or </w:t>
            </w:r>
            <w:r>
              <w:rPr>
                <w:rFonts w:ascii="Arial" w:eastAsia="Times New Roman" w:hAnsi="Arial"/>
                <w:sz w:val="18"/>
              </w:rPr>
              <w:t xml:space="preserve">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t>
            </w:r>
            <w:r>
              <w:rPr>
                <w:rFonts w:ascii="Arial" w:eastAsia="Times New Roman" w:hAnsi="Arial"/>
                <w:sz w:val="18"/>
              </w:rPr>
              <w:t xml:space="preserve">or with </w:t>
            </w:r>
            <w:proofErr w:type="spellStart"/>
            <w:r>
              <w:rPr>
                <w:rFonts w:ascii="Arial" w:eastAsia="Times New Roman" w:hAnsi="Arial"/>
                <w:sz w:val="18"/>
              </w:rPr>
              <w:t>SCell</w:t>
            </w:r>
            <w:proofErr w:type="spellEnd"/>
            <w:r>
              <w:rPr>
                <w:rFonts w:ascii="Arial" w:eastAsia="Times New Roman" w:hAnsi="Arial"/>
                <w:sz w:val="18"/>
              </w:rPr>
              <w:t xml:space="preserve"> release and add (for PUCCH </w:t>
            </w:r>
            <w:proofErr w:type="spellStart"/>
            <w:r>
              <w:rPr>
                <w:rFonts w:ascii="Arial" w:eastAsia="Times New Roman" w:hAnsi="Arial"/>
                <w:sz w:val="18"/>
              </w:rPr>
              <w:t>SCell</w:t>
            </w:r>
            <w:proofErr w:type="spellEnd"/>
            <w:r>
              <w:rPr>
                <w:rFonts w:ascii="Arial" w:eastAsia="Times New Roman" w:hAnsi="Arial"/>
                <w:sz w:val="18"/>
              </w:rPr>
              <w:t xml:space="preserve">) </w:t>
            </w:r>
            <w:r>
              <w:rPr>
                <w:rFonts w:ascii="Arial" w:eastAsia="Times New Roman" w:hAnsi="Arial"/>
                <w:sz w:val="18"/>
                <w:lang w:eastAsia="sv-SE"/>
              </w:rPr>
              <w:t xml:space="preserve">to move the PUCCH between the UL and SUL carrier of one serving cell. In other cases, only modifications of a previously configured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are allowed.</w:t>
            </w:r>
          </w:p>
          <w:p w14:paraId="340F5E1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If one (S)UL BWP of a serving cell is configured with PUCCH, all other (S)UL BWPs must be configured with PUCCH, too.</w:t>
            </w:r>
          </w:p>
        </w:tc>
      </w:tr>
      <w:tr w:rsidR="00F951FB" w14:paraId="340F5E1D" w14:textId="77777777">
        <w:tc>
          <w:tcPr>
            <w:tcW w:w="14173" w:type="dxa"/>
            <w:tcBorders>
              <w:top w:val="single" w:sz="4" w:space="0" w:color="auto"/>
              <w:left w:val="single" w:sz="4" w:space="0" w:color="auto"/>
              <w:bottom w:val="single" w:sz="4" w:space="0" w:color="auto"/>
              <w:right w:val="single" w:sz="4" w:space="0" w:color="auto"/>
            </w:tcBorders>
            <w:hideMark/>
          </w:tcPr>
          <w:p w14:paraId="340F5E1B"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proofErr w:type="spellStart"/>
            <w:r>
              <w:rPr>
                <w:rFonts w:ascii="Arial" w:eastAsia="Times New Roman" w:hAnsi="Arial"/>
                <w:b/>
                <w:bCs/>
                <w:i/>
                <w:iCs/>
                <w:sz w:val="18"/>
                <w:lang w:eastAsia="x-none"/>
              </w:rPr>
              <w:t>pucch-ConfigurationList</w:t>
            </w:r>
            <w:proofErr w:type="spellEnd"/>
          </w:p>
          <w:p w14:paraId="340F5E1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configurations for two simultaneously constructed HARQ-ACK codebooks (see TS 38.213 [13], clause 9.1).</w:t>
            </w:r>
            <w:r>
              <w:rPr>
                <w:rFonts w:ascii="Arial" w:eastAsia="Yu Mincho" w:hAnsi="Arial"/>
                <w:sz w:val="18"/>
              </w:rPr>
              <w:t xml:space="preserve"> Different PUCCH Resource IDs are configured in different </w:t>
            </w:r>
            <w:r>
              <w:rPr>
                <w:rFonts w:ascii="Arial" w:eastAsia="Yu Mincho" w:hAnsi="Arial"/>
                <w:i/>
                <w:sz w:val="18"/>
              </w:rPr>
              <w:t>PUCCH-Config</w:t>
            </w:r>
            <w:r>
              <w:rPr>
                <w:rFonts w:ascii="Arial" w:eastAsia="Yu Mincho" w:hAnsi="Arial"/>
                <w:sz w:val="18"/>
              </w:rPr>
              <w:t xml:space="preserve"> within the </w:t>
            </w:r>
            <w:proofErr w:type="spellStart"/>
            <w:r>
              <w:rPr>
                <w:rFonts w:ascii="Arial" w:eastAsia="Yu Mincho" w:hAnsi="Arial"/>
                <w:i/>
                <w:sz w:val="18"/>
              </w:rPr>
              <w:t>pucch-ConfigurationList</w:t>
            </w:r>
            <w:proofErr w:type="spellEnd"/>
            <w:r>
              <w:rPr>
                <w:rFonts w:ascii="Arial" w:eastAsia="Yu Mincho" w:hAnsi="Arial"/>
                <w:sz w:val="18"/>
              </w:rPr>
              <w:t xml:space="preserve"> if configured.</w:t>
            </w:r>
          </w:p>
        </w:tc>
      </w:tr>
      <w:tr w:rsidR="00F951FB" w14:paraId="340F5E20" w14:textId="77777777">
        <w:tc>
          <w:tcPr>
            <w:tcW w:w="14173" w:type="dxa"/>
            <w:tcBorders>
              <w:top w:val="single" w:sz="4" w:space="0" w:color="auto"/>
              <w:left w:val="single" w:sz="4" w:space="0" w:color="auto"/>
              <w:bottom w:val="single" w:sz="4" w:space="0" w:color="auto"/>
              <w:right w:val="single" w:sz="4" w:space="0" w:color="auto"/>
            </w:tcBorders>
          </w:tcPr>
          <w:p w14:paraId="340F5E1E"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pucch-ConfigurationListMulticast1</w:t>
            </w:r>
          </w:p>
          <w:p w14:paraId="340F5E1F"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HARQ-ACK codebooks for MBS multicast (see TS 38.213, clause 9).</w:t>
            </w:r>
          </w:p>
        </w:tc>
      </w:tr>
      <w:tr w:rsidR="00F951FB" w14:paraId="340F5E23" w14:textId="77777777">
        <w:tc>
          <w:tcPr>
            <w:tcW w:w="14173" w:type="dxa"/>
            <w:tcBorders>
              <w:top w:val="single" w:sz="4" w:space="0" w:color="auto"/>
              <w:left w:val="single" w:sz="4" w:space="0" w:color="auto"/>
              <w:bottom w:val="single" w:sz="4" w:space="0" w:color="auto"/>
              <w:right w:val="single" w:sz="4" w:space="0" w:color="auto"/>
            </w:tcBorders>
          </w:tcPr>
          <w:p w14:paraId="340F5E21"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pucch-ConfigurationListMulticast2</w:t>
            </w:r>
          </w:p>
          <w:p w14:paraId="340F5E22"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NACK-only feedback for MBS multicast (see TS 38.213, clause 9).</w:t>
            </w:r>
          </w:p>
        </w:tc>
      </w:tr>
      <w:tr w:rsidR="00F951FB" w14:paraId="340F5E26" w14:textId="77777777">
        <w:tc>
          <w:tcPr>
            <w:tcW w:w="14173" w:type="dxa"/>
            <w:tcBorders>
              <w:top w:val="single" w:sz="4" w:space="0" w:color="auto"/>
              <w:left w:val="single" w:sz="4" w:space="0" w:color="auto"/>
              <w:bottom w:val="single" w:sz="4" w:space="0" w:color="auto"/>
              <w:right w:val="single" w:sz="4" w:space="0" w:color="auto"/>
            </w:tcBorders>
            <w:hideMark/>
          </w:tcPr>
          <w:p w14:paraId="340F5E2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lastRenderedPageBreak/>
              <w:t>pusch</w:t>
            </w:r>
            <w:proofErr w:type="spellEnd"/>
            <w:r>
              <w:rPr>
                <w:rFonts w:ascii="Arial" w:eastAsia="Times New Roman" w:hAnsi="Arial"/>
                <w:b/>
                <w:i/>
                <w:sz w:val="18"/>
                <w:lang w:eastAsia="sv-SE"/>
              </w:rPr>
              <w:t>-Config</w:t>
            </w:r>
          </w:p>
          <w:p w14:paraId="340F5E2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PUSCH configuration for one BWP of the normal UL or SUL of a serving cell. If the UE is configured with SUL and if it has a </w:t>
            </w:r>
            <w:r>
              <w:rPr>
                <w:rFonts w:ascii="Arial" w:eastAsia="Times New Roman" w:hAnsi="Arial"/>
                <w:i/>
                <w:sz w:val="18"/>
                <w:lang w:eastAsia="sv-SE"/>
              </w:rPr>
              <w:t>PUSCH-Config</w:t>
            </w:r>
            <w:r>
              <w:rPr>
                <w:rFonts w:ascii="Arial" w:eastAsia="Times New Roman" w:hAnsi="Arial"/>
                <w:sz w:val="18"/>
                <w:lang w:eastAsia="sv-SE"/>
              </w:rPr>
              <w:t xml:space="preserve"> for both UL and SUL, an UL/SUL indicator field in DCI indicates which of the two to use. See TS 38.212 [17], clause 7.3.1.</w:t>
            </w:r>
          </w:p>
        </w:tc>
      </w:tr>
      <w:tr w:rsidR="00F951FB" w14:paraId="340F5E29" w14:textId="77777777">
        <w:tc>
          <w:tcPr>
            <w:tcW w:w="14173" w:type="dxa"/>
            <w:tcBorders>
              <w:top w:val="single" w:sz="4" w:space="0" w:color="auto"/>
              <w:left w:val="single" w:sz="4" w:space="0" w:color="auto"/>
              <w:bottom w:val="single" w:sz="4" w:space="0" w:color="auto"/>
              <w:right w:val="single" w:sz="4" w:space="0" w:color="auto"/>
            </w:tcBorders>
          </w:tcPr>
          <w:p w14:paraId="340F5E2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-PUCCH-Config</w:t>
            </w:r>
          </w:p>
          <w:p w14:paraId="340F5E2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PUCCH configurations used for the HARQ-ACK feedback reporting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p>
        </w:tc>
      </w:tr>
      <w:tr w:rsidR="00F951FB" w14:paraId="340F5E2C" w14:textId="77777777">
        <w:tc>
          <w:tcPr>
            <w:tcW w:w="14173" w:type="dxa"/>
            <w:tcBorders>
              <w:top w:val="single" w:sz="4" w:space="0" w:color="auto"/>
              <w:left w:val="single" w:sz="4" w:space="0" w:color="auto"/>
              <w:bottom w:val="single" w:sz="4" w:space="0" w:color="auto"/>
              <w:right w:val="single" w:sz="4" w:space="0" w:color="auto"/>
            </w:tcBorders>
            <w:hideMark/>
          </w:tcPr>
          <w:p w14:paraId="340F5E2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srs</w:t>
            </w:r>
            <w:proofErr w:type="spellEnd"/>
            <w:r>
              <w:rPr>
                <w:rFonts w:ascii="Arial" w:eastAsia="Times New Roman" w:hAnsi="Arial"/>
                <w:b/>
                <w:i/>
                <w:sz w:val="18"/>
                <w:lang w:eastAsia="sv-SE"/>
              </w:rPr>
              <w:t>-Config</w:t>
            </w:r>
          </w:p>
          <w:p w14:paraId="340F5E2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Uplink sounding reference signal configuration.</w:t>
            </w:r>
          </w:p>
        </w:tc>
      </w:tr>
      <w:tr w:rsidR="00F951FB" w14:paraId="340F5E2F" w14:textId="77777777">
        <w:tc>
          <w:tcPr>
            <w:tcW w:w="14173" w:type="dxa"/>
            <w:tcBorders>
              <w:top w:val="single" w:sz="4" w:space="0" w:color="auto"/>
              <w:left w:val="single" w:sz="4" w:space="0" w:color="auto"/>
              <w:bottom w:val="single" w:sz="4" w:space="0" w:color="auto"/>
              <w:right w:val="single" w:sz="4" w:space="0" w:color="auto"/>
            </w:tcBorders>
          </w:tcPr>
          <w:p w14:paraId="340F5E2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14:paraId="340F5E2E"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power control parameters for PUCCH, PUSCH and SRS when UE is configured with </w:t>
            </w:r>
            <w:proofErr w:type="spellStart"/>
            <w:r>
              <w:rPr>
                <w:rFonts w:ascii="Arial" w:eastAsia="Times New Roman" w:hAnsi="Arial"/>
                <w:i/>
                <w:iCs/>
                <w:sz w:val="18"/>
                <w:lang w:eastAsia="ja-JP"/>
              </w:rPr>
              <w:t>unifiedTCI-StateType</w:t>
            </w:r>
            <w:proofErr w:type="spellEnd"/>
            <w:r>
              <w:rPr>
                <w:rFonts w:ascii="Arial" w:eastAsia="Times New Roman" w:hAnsi="Arial"/>
                <w:bCs/>
                <w:iCs/>
                <w:sz w:val="18"/>
                <w:lang w:eastAsia="sv-SE"/>
              </w:rPr>
              <w:t xml:space="preserve"> for this serving cell.</w:t>
            </w:r>
          </w:p>
        </w:tc>
      </w:tr>
      <w:tr w:rsidR="00F951FB" w14:paraId="340F5E32" w14:textId="77777777">
        <w:tc>
          <w:tcPr>
            <w:tcW w:w="14173" w:type="dxa"/>
            <w:tcBorders>
              <w:top w:val="single" w:sz="4" w:space="0" w:color="auto"/>
              <w:left w:val="single" w:sz="4" w:space="0" w:color="auto"/>
              <w:bottom w:val="single" w:sz="4" w:space="0" w:color="auto"/>
              <w:right w:val="single" w:sz="4" w:space="0" w:color="auto"/>
            </w:tcBorders>
          </w:tcPr>
          <w:p w14:paraId="340F5E3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w:t>
            </w:r>
            <w:proofErr w:type="spellEnd"/>
            <w:r>
              <w:rPr>
                <w:rFonts w:ascii="Arial" w:eastAsia="Times New Roman" w:hAnsi="Arial"/>
                <w:b/>
                <w:i/>
                <w:sz w:val="18"/>
                <w:lang w:eastAsia="sv-SE"/>
              </w:rPr>
              <w:t>-TCI-</w:t>
            </w:r>
            <w:proofErr w:type="spellStart"/>
            <w:r>
              <w:rPr>
                <w:rFonts w:ascii="Arial" w:eastAsia="Times New Roman" w:hAnsi="Arial"/>
                <w:b/>
                <w:i/>
                <w:sz w:val="18"/>
                <w:lang w:eastAsia="sv-SE"/>
              </w:rPr>
              <w:t>StateList</w:t>
            </w:r>
            <w:proofErr w:type="spellEnd"/>
          </w:p>
          <w:p w14:paraId="340F5E31"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 the applicable UL TCI states for PUCCH, PUSCH and SRS.</w:t>
            </w:r>
          </w:p>
        </w:tc>
      </w:tr>
      <w:tr w:rsidR="00F951FB" w14:paraId="340F5E35" w14:textId="77777777">
        <w:tc>
          <w:tcPr>
            <w:tcW w:w="14173" w:type="dxa"/>
            <w:tcBorders>
              <w:top w:val="single" w:sz="4" w:space="0" w:color="auto"/>
              <w:left w:val="single" w:sz="4" w:space="0" w:color="auto"/>
              <w:bottom w:val="single" w:sz="4" w:space="0" w:color="auto"/>
              <w:right w:val="single" w:sz="4" w:space="0" w:color="auto"/>
            </w:tcBorders>
          </w:tcPr>
          <w:p w14:paraId="340F5E3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ul</w:t>
            </w:r>
            <w:proofErr w:type="spellEnd"/>
            <w:r>
              <w:rPr>
                <w:rFonts w:ascii="Arial" w:eastAsia="Times New Roman" w:hAnsi="Arial"/>
                <w:b/>
                <w:bCs/>
                <w:i/>
                <w:iCs/>
                <w:sz w:val="18"/>
                <w:lang w:eastAsia="sv-SE"/>
              </w:rPr>
              <w:t>-TCI-</w:t>
            </w:r>
            <w:proofErr w:type="spellStart"/>
            <w:r>
              <w:rPr>
                <w:rFonts w:ascii="Arial" w:eastAsia="Times New Roman" w:hAnsi="Arial"/>
                <w:b/>
                <w:bCs/>
                <w:i/>
                <w:iCs/>
                <w:sz w:val="18"/>
                <w:lang w:eastAsia="sv-SE"/>
              </w:rPr>
              <w:t>ToAddModList</w:t>
            </w:r>
            <w:proofErr w:type="spellEnd"/>
          </w:p>
          <w:p w14:paraId="340F5E3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a list of UL TCI states.</w:t>
            </w:r>
          </w:p>
        </w:tc>
      </w:tr>
      <w:tr w:rsidR="00F951FB" w14:paraId="340F5E38" w14:textId="77777777">
        <w:tc>
          <w:tcPr>
            <w:tcW w:w="14173" w:type="dxa"/>
            <w:tcBorders>
              <w:top w:val="single" w:sz="4" w:space="0" w:color="auto"/>
              <w:left w:val="single" w:sz="4" w:space="0" w:color="auto"/>
              <w:bottom w:val="single" w:sz="4" w:space="0" w:color="auto"/>
              <w:right w:val="single" w:sz="4" w:space="0" w:color="auto"/>
            </w:tcBorders>
          </w:tcPr>
          <w:p w14:paraId="340F5E3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unifiedTCI-StateRef</w:t>
            </w:r>
            <w:proofErr w:type="spellEnd"/>
          </w:p>
          <w:p w14:paraId="340F5E3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ja-JP"/>
              </w:rPr>
              <w:t>Provides the serving cell and UL BWP where applicable UL TCI states applicable to this UL BWP are defined.</w:t>
            </w:r>
          </w:p>
        </w:tc>
      </w:tr>
      <w:tr w:rsidR="00F951FB" w14:paraId="340F5E3B" w14:textId="77777777">
        <w:tc>
          <w:tcPr>
            <w:tcW w:w="14173" w:type="dxa"/>
            <w:tcBorders>
              <w:top w:val="single" w:sz="4" w:space="0" w:color="auto"/>
              <w:left w:val="single" w:sz="4" w:space="0" w:color="auto"/>
              <w:bottom w:val="single" w:sz="4" w:space="0" w:color="auto"/>
              <w:right w:val="single" w:sz="4" w:space="0" w:color="auto"/>
            </w:tcBorders>
            <w:hideMark/>
          </w:tcPr>
          <w:p w14:paraId="340F5E39"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useInterlacePUCCH</w:t>
            </w:r>
            <w:proofErr w:type="spellEnd"/>
            <w:r>
              <w:rPr>
                <w:rFonts w:ascii="Arial" w:eastAsia="Times New Roman" w:hAnsi="Arial"/>
                <w:b/>
                <w:bCs/>
                <w:i/>
                <w:iCs/>
                <w:sz w:val="18"/>
                <w:lang w:eastAsia="sv-SE"/>
              </w:rPr>
              <w:t>-PUSCH</w:t>
            </w:r>
          </w:p>
          <w:p w14:paraId="340F5E3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340F5E3C"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3F" w14:textId="77777777">
        <w:tc>
          <w:tcPr>
            <w:tcW w:w="4027" w:type="dxa"/>
            <w:tcBorders>
              <w:top w:val="single" w:sz="4" w:space="0" w:color="auto"/>
              <w:left w:val="single" w:sz="4" w:space="0" w:color="auto"/>
              <w:bottom w:val="single" w:sz="4" w:space="0" w:color="auto"/>
              <w:right w:val="single" w:sz="4" w:space="0" w:color="auto"/>
            </w:tcBorders>
            <w:hideMark/>
          </w:tcPr>
          <w:p w14:paraId="340F5E3D"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3E"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14:paraId="340F5E42" w14:textId="77777777">
        <w:tc>
          <w:tcPr>
            <w:tcW w:w="4027" w:type="dxa"/>
            <w:tcBorders>
              <w:top w:val="single" w:sz="4" w:space="0" w:color="auto"/>
              <w:left w:val="single" w:sz="4" w:space="0" w:color="auto"/>
              <w:bottom w:val="single" w:sz="4" w:space="0" w:color="auto"/>
              <w:right w:val="single" w:sz="4" w:space="0" w:color="auto"/>
            </w:tcBorders>
            <w:hideMark/>
          </w:tcPr>
          <w:p w14:paraId="340F5E40"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NoTCI</w:t>
            </w:r>
            <w:proofErr w:type="spellEnd"/>
            <w:r>
              <w:rPr>
                <w:rFonts w:ascii="Arial" w:eastAsia="Calibri" w:hAnsi="Arial"/>
                <w:i/>
                <w:sz w:val="18"/>
                <w:lang w:eastAsia="sv-SE"/>
              </w:rPr>
              <w:t>-PC</w:t>
            </w:r>
          </w:p>
        </w:tc>
        <w:tc>
          <w:tcPr>
            <w:tcW w:w="10146" w:type="dxa"/>
            <w:tcBorders>
              <w:top w:val="single" w:sz="4" w:space="0" w:color="auto"/>
              <w:left w:val="single" w:sz="4" w:space="0" w:color="auto"/>
              <w:bottom w:val="single" w:sz="4" w:space="0" w:color="auto"/>
              <w:right w:val="single" w:sz="4" w:space="0" w:color="auto"/>
            </w:tcBorders>
            <w:hideMark/>
          </w:tcPr>
          <w:p w14:paraId="340F5E41"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proofErr w:type="spellStart"/>
            <w:r>
              <w:rPr>
                <w:rFonts w:ascii="Arial" w:eastAsia="Calibri" w:hAnsi="Arial"/>
                <w:i/>
                <w:iCs/>
                <w:sz w:val="18"/>
                <w:lang w:eastAsia="sv-SE"/>
              </w:rPr>
              <w:t>unifiedTCI-StateType</w:t>
            </w:r>
            <w:proofErr w:type="spellEnd"/>
            <w:r>
              <w:rPr>
                <w:rFonts w:ascii="Arial" w:eastAsia="Calibri" w:hAnsi="Arial"/>
                <w:sz w:val="18"/>
                <w:lang w:eastAsia="sv-SE"/>
              </w:rPr>
              <w:t xml:space="preserve"> is configured for this serving cell and </w:t>
            </w:r>
            <w:proofErr w:type="spellStart"/>
            <w:r>
              <w:rPr>
                <w:rFonts w:ascii="Arial" w:eastAsia="Calibri" w:hAnsi="Arial"/>
                <w:i/>
                <w:iCs/>
                <w:sz w:val="18"/>
                <w:lang w:eastAsia="sv-SE"/>
              </w:rPr>
              <w:t>ul-powerControl</w:t>
            </w:r>
            <w:proofErr w:type="spellEnd"/>
            <w:r>
              <w:rPr>
                <w:rFonts w:ascii="Arial" w:eastAsia="Calibri" w:hAnsi="Arial"/>
                <w:sz w:val="18"/>
                <w:lang w:eastAsia="sv-SE"/>
              </w:rPr>
              <w:t xml:space="preserve"> is not configured for </w:t>
            </w:r>
            <w:ins w:id="18" w:author="David Lecompte" w:date="2022-08-08T11:10:00Z">
              <w:r>
                <w:rPr>
                  <w:rFonts w:ascii="Arial" w:eastAsia="Calibri" w:hAnsi="Arial"/>
                  <w:sz w:val="18"/>
                  <w:lang w:eastAsia="sv-SE"/>
                </w:rPr>
                <w:t>at least one</w:t>
              </w:r>
            </w:ins>
            <w:del w:id="19" w:author="David Lecompte" w:date="2022-08-08T11:10:00Z">
              <w:r>
                <w:rPr>
                  <w:rFonts w:ascii="Arial" w:eastAsia="Calibri" w:hAnsi="Arial"/>
                  <w:sz w:val="18"/>
                  <w:lang w:eastAsia="sv-SE"/>
                </w:rPr>
                <w:delText>any</w:delText>
              </w:r>
            </w:del>
            <w:r>
              <w:rPr>
                <w:rFonts w:ascii="Arial" w:eastAsia="Calibri" w:hAnsi="Arial"/>
                <w:sz w:val="18"/>
                <w:lang w:eastAsia="sv-SE"/>
              </w:rPr>
              <w:t xml:space="preserve"> UL TCI state or joint TCI state of this serving cell. </w:t>
            </w:r>
            <w:proofErr w:type="gramStart"/>
            <w:r>
              <w:rPr>
                <w:rFonts w:ascii="Arial" w:eastAsia="Calibri" w:hAnsi="Arial"/>
                <w:sz w:val="18"/>
                <w:lang w:eastAsia="sv-SE"/>
              </w:rPr>
              <w:t>Otherwise</w:t>
            </w:r>
            <w:proofErr w:type="gramEnd"/>
            <w:r>
              <w:rPr>
                <w:rFonts w:ascii="Arial" w:eastAsia="Calibri" w:hAnsi="Arial"/>
                <w:sz w:val="18"/>
                <w:lang w:eastAsia="sv-SE"/>
              </w:rPr>
              <w:t xml:space="preserve"> it is absent, Need R</w:t>
            </w:r>
          </w:p>
        </w:tc>
      </w:tr>
      <w:tr w:rsidR="00F951FB" w14:paraId="340F5E45" w14:textId="77777777">
        <w:tc>
          <w:tcPr>
            <w:tcW w:w="4027" w:type="dxa"/>
            <w:tcBorders>
              <w:top w:val="single" w:sz="4" w:space="0" w:color="auto"/>
              <w:left w:val="single" w:sz="4" w:space="0" w:color="auto"/>
              <w:bottom w:val="single" w:sz="4" w:space="0" w:color="auto"/>
              <w:right w:val="single" w:sz="4" w:space="0" w:color="auto"/>
            </w:tcBorders>
            <w:hideMark/>
          </w:tcPr>
          <w:p w14:paraId="340F5E43"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0F5E44"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UplinkDedicated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eastAsia="Calibri" w:hAnsi="Arial"/>
                <w:sz w:val="18"/>
                <w:lang w:eastAsia="sv-SE"/>
              </w:rPr>
              <w:t xml:space="preserve">. It is absent otherwise. </w:t>
            </w:r>
          </w:p>
        </w:tc>
      </w:tr>
    </w:tbl>
    <w:p w14:paraId="340F5E46" w14:textId="77777777" w:rsidR="00F951FB" w:rsidRDefault="00F951FB">
      <w:pPr>
        <w:overflowPunct w:val="0"/>
        <w:autoSpaceDE w:val="0"/>
        <w:autoSpaceDN w:val="0"/>
        <w:adjustRightInd w:val="0"/>
        <w:textAlignment w:val="baseline"/>
        <w:rPr>
          <w:rFonts w:eastAsia="Times New Roman"/>
          <w:lang w:eastAsia="ja-JP"/>
        </w:rPr>
      </w:pPr>
    </w:p>
    <w:p w14:paraId="340F5E47" w14:textId="77777777" w:rsidR="00F951FB" w:rsidRDefault="0046457F">
      <w:pPr>
        <w:keepLines/>
        <w:overflowPunct w:val="0"/>
        <w:autoSpaceDE w:val="0"/>
        <w:autoSpaceDN w:val="0"/>
        <w:adjustRightInd w:val="0"/>
        <w:ind w:left="1135" w:hanging="851"/>
        <w:textAlignment w:val="baseline"/>
        <w:rPr>
          <w:rFonts w:eastAsia="MS Mincho"/>
          <w:lang w:eastAsia="ja-JP"/>
        </w:rPr>
      </w:pPr>
      <w:r>
        <w:rPr>
          <w:rFonts w:eastAsia="SimSun"/>
          <w:lang w:eastAsia="x-none"/>
        </w:rPr>
        <w:t>NOTE 1:</w:t>
      </w:r>
      <w:r>
        <w:rPr>
          <w:rFonts w:eastAsia="SimSun"/>
          <w:lang w:eastAsia="x-none"/>
        </w:rPr>
        <w:tab/>
      </w:r>
      <w:r>
        <w:rPr>
          <w:rFonts w:eastAsia="Times New Roman"/>
          <w:lang w:eastAsia="ja-JP"/>
        </w:rPr>
        <w:t xml:space="preserve">In case of </w:t>
      </w:r>
      <w:proofErr w:type="spellStart"/>
      <w:r>
        <w:rPr>
          <w:rFonts w:eastAsia="Times New Roman"/>
          <w:i/>
          <w:lang w:eastAsia="ja-JP"/>
        </w:rPr>
        <w:t>RRCReconfiguration</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Pr>
          <w:rFonts w:eastAsia="Times New Roman"/>
          <w:i/>
          <w:lang w:eastAsia="ja-JP"/>
        </w:rPr>
        <w:t>reconfigurationWithSync</w:t>
      </w:r>
      <w:proofErr w:type="spellEnd"/>
      <w:r>
        <w:rPr>
          <w:rFonts w:eastAsia="Times New Roman"/>
          <w:lang w:eastAsia="ja-JP"/>
        </w:rPr>
        <w:t xml:space="preserve"> is included.</w:t>
      </w:r>
    </w:p>
    <w:p w14:paraId="340F5E48" w14:textId="77777777" w:rsidR="00F951FB" w:rsidRDefault="00F951FB">
      <w:pPr>
        <w:keepLines/>
        <w:overflowPunct w:val="0"/>
        <w:autoSpaceDE w:val="0"/>
        <w:autoSpaceDN w:val="0"/>
        <w:adjustRightInd w:val="0"/>
        <w:ind w:left="1135" w:hanging="851"/>
        <w:textAlignment w:val="baseline"/>
        <w:rPr>
          <w:rFonts w:eastAsia="MS Mincho"/>
          <w:lang w:eastAsia="ja-JP"/>
        </w:rPr>
      </w:pPr>
    </w:p>
    <w:p w14:paraId="340F5E49"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20" w:name="_Toc60777408"/>
      <w:bookmarkStart w:id="21" w:name="_Toc100930326"/>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TCI-State</w:t>
      </w:r>
      <w:bookmarkEnd w:id="20"/>
      <w:bookmarkEnd w:id="21"/>
    </w:p>
    <w:p w14:paraId="340F5E4A"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TCI-State</w:t>
      </w:r>
      <w:r>
        <w:rPr>
          <w:rFonts w:eastAsia="Times New Roman"/>
          <w:lang w:eastAsia="ja-JP"/>
        </w:rPr>
        <w:t xml:space="preserve"> associates one or two DL reference signals with a corresponding quasi-colocation (QCL) type.</w:t>
      </w:r>
    </w:p>
    <w:p w14:paraId="340F5E4B"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TCI-State</w:t>
      </w:r>
      <w:r>
        <w:rPr>
          <w:rFonts w:ascii="Arial" w:eastAsia="Times New Roman" w:hAnsi="Arial"/>
          <w:b/>
          <w:lang w:eastAsia="ja-JP"/>
        </w:rPr>
        <w:t xml:space="preserve"> information element</w:t>
      </w:r>
    </w:p>
    <w:p w14:paraId="340F5E4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4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TAG-TCI-STATE-START</w:t>
      </w:r>
    </w:p>
    <w:p w14:paraId="340F5E4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4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5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tci-StateId                         TCI-StateId,</w:t>
      </w:r>
    </w:p>
    <w:p w14:paraId="340F5E5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qcl-Type1                           QCL-Info,</w:t>
      </w:r>
    </w:p>
    <w:p w14:paraId="340F5E5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qcl-Type2                           QCL-Info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14:paraId="340F5E5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14:paraId="340F5E5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5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5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5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QCL-Info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5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cell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CSI-RS-Indicated</w:t>
      </w:r>
    </w:p>
    <w:p w14:paraId="340F5E6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6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                              NZP-CSI-RS-ResourceId,</w:t>
      </w:r>
    </w:p>
    <w:p w14:paraId="340F5E6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                                 SSB-Index</w:t>
      </w:r>
    </w:p>
    <w:p w14:paraId="340F5E6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6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{typeA, typeB, typeC, typeD},</w:t>
      </w:r>
    </w:p>
    <w:p w14:paraId="340F5E6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6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6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6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TAG-TCI-STATE-STOP</w:t>
      </w:r>
    </w:p>
    <w:p w14:paraId="340F5E6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E6A"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6C" w14:textId="77777777">
        <w:tc>
          <w:tcPr>
            <w:tcW w:w="14173" w:type="dxa"/>
            <w:tcBorders>
              <w:top w:val="single" w:sz="4" w:space="0" w:color="auto"/>
              <w:left w:val="single" w:sz="4" w:space="0" w:color="auto"/>
              <w:bottom w:val="single" w:sz="4" w:space="0" w:color="auto"/>
              <w:right w:val="single" w:sz="4" w:space="0" w:color="auto"/>
            </w:tcBorders>
            <w:hideMark/>
          </w:tcPr>
          <w:p w14:paraId="340F5E6B"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QCL-Info </w:t>
            </w:r>
            <w:r>
              <w:rPr>
                <w:rFonts w:ascii="Arial" w:eastAsia="Times New Roman" w:hAnsi="Arial"/>
                <w:b/>
                <w:sz w:val="18"/>
                <w:lang w:eastAsia="sv-SE"/>
              </w:rPr>
              <w:t>field descriptions</w:t>
            </w:r>
          </w:p>
        </w:tc>
      </w:tr>
      <w:tr w:rsidR="00F951FB" w14:paraId="340F5E6F" w14:textId="77777777">
        <w:tc>
          <w:tcPr>
            <w:tcW w:w="14173" w:type="dxa"/>
            <w:tcBorders>
              <w:top w:val="single" w:sz="4" w:space="0" w:color="auto"/>
              <w:left w:val="single" w:sz="4" w:space="0" w:color="auto"/>
              <w:bottom w:val="single" w:sz="4" w:space="0" w:color="auto"/>
              <w:right w:val="single" w:sz="4" w:space="0" w:color="auto"/>
            </w:tcBorders>
            <w:hideMark/>
          </w:tcPr>
          <w:p w14:paraId="340F5E6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14:paraId="340F5E6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RS is located in.</w:t>
            </w:r>
          </w:p>
        </w:tc>
      </w:tr>
      <w:tr w:rsidR="00F951FB" w14:paraId="340F5E72" w14:textId="77777777">
        <w:tc>
          <w:tcPr>
            <w:tcW w:w="14173" w:type="dxa"/>
            <w:tcBorders>
              <w:top w:val="single" w:sz="4" w:space="0" w:color="auto"/>
              <w:left w:val="single" w:sz="4" w:space="0" w:color="auto"/>
              <w:bottom w:val="single" w:sz="4" w:space="0" w:color="auto"/>
              <w:right w:val="single" w:sz="4" w:space="0" w:color="auto"/>
            </w:tcBorders>
            <w:hideMark/>
          </w:tcPr>
          <w:p w14:paraId="340F5E7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cell</w:t>
            </w:r>
          </w:p>
          <w:p w14:paraId="340F5E7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14:paraId="340F5E75" w14:textId="77777777">
        <w:tc>
          <w:tcPr>
            <w:tcW w:w="14173" w:type="dxa"/>
            <w:tcBorders>
              <w:top w:val="single" w:sz="4" w:space="0" w:color="auto"/>
              <w:left w:val="single" w:sz="4" w:space="0" w:color="auto"/>
              <w:bottom w:val="single" w:sz="4" w:space="0" w:color="auto"/>
              <w:right w:val="single" w:sz="4" w:space="0" w:color="auto"/>
            </w:tcBorders>
            <w:hideMark/>
          </w:tcPr>
          <w:p w14:paraId="340F5E7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referenceSignal</w:t>
            </w:r>
            <w:proofErr w:type="spellEnd"/>
          </w:p>
          <w:p w14:paraId="340F5E7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Reference signal with which quasi-collocation information is provided as specified in TS 38.214 [19] clause 5.1.5.</w:t>
            </w:r>
          </w:p>
        </w:tc>
      </w:tr>
      <w:tr w:rsidR="00F951FB" w14:paraId="340F5E78" w14:textId="77777777">
        <w:tc>
          <w:tcPr>
            <w:tcW w:w="14173" w:type="dxa"/>
            <w:tcBorders>
              <w:top w:val="single" w:sz="4" w:space="0" w:color="auto"/>
              <w:left w:val="single" w:sz="4" w:space="0" w:color="auto"/>
              <w:bottom w:val="single" w:sz="4" w:space="0" w:color="auto"/>
              <w:right w:val="single" w:sz="4" w:space="0" w:color="auto"/>
            </w:tcBorders>
            <w:hideMark/>
          </w:tcPr>
          <w:p w14:paraId="340F5E7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qcl</w:t>
            </w:r>
            <w:proofErr w:type="spellEnd"/>
            <w:r>
              <w:rPr>
                <w:rFonts w:ascii="Arial" w:eastAsia="Times New Roman" w:hAnsi="Arial"/>
                <w:b/>
                <w:i/>
                <w:sz w:val="18"/>
                <w:lang w:eastAsia="sv-SE"/>
              </w:rPr>
              <w:t>-Type</w:t>
            </w:r>
          </w:p>
          <w:p w14:paraId="340F5E7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type as specified in TS 38.214 [19] clause 5.1.5.</w:t>
            </w:r>
          </w:p>
        </w:tc>
      </w:tr>
    </w:tbl>
    <w:p w14:paraId="340F5E79"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7B" w14:textId="77777777">
        <w:tc>
          <w:tcPr>
            <w:tcW w:w="14173" w:type="dxa"/>
            <w:tcBorders>
              <w:top w:val="single" w:sz="4" w:space="0" w:color="auto"/>
              <w:left w:val="single" w:sz="4" w:space="0" w:color="auto"/>
              <w:bottom w:val="single" w:sz="4" w:space="0" w:color="auto"/>
              <w:right w:val="single" w:sz="4" w:space="0" w:color="auto"/>
            </w:tcBorders>
            <w:hideMark/>
          </w:tcPr>
          <w:p w14:paraId="340F5E7A"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TCI-State </w:t>
            </w:r>
            <w:r>
              <w:rPr>
                <w:rFonts w:ascii="Arial" w:eastAsia="Times New Roman" w:hAnsi="Arial"/>
                <w:b/>
                <w:sz w:val="18"/>
                <w:lang w:eastAsia="sv-SE"/>
              </w:rPr>
              <w:t>field descriptions</w:t>
            </w:r>
          </w:p>
        </w:tc>
      </w:tr>
      <w:tr w:rsidR="00F951FB" w14:paraId="340F5E7E" w14:textId="77777777">
        <w:tc>
          <w:tcPr>
            <w:tcW w:w="14173" w:type="dxa"/>
            <w:tcBorders>
              <w:top w:val="single" w:sz="4" w:space="0" w:color="auto"/>
              <w:left w:val="single" w:sz="4" w:space="0" w:color="auto"/>
              <w:bottom w:val="single" w:sz="4" w:space="0" w:color="auto"/>
              <w:right w:val="single" w:sz="4" w:space="0" w:color="auto"/>
            </w:tcBorders>
            <w:hideMark/>
          </w:tcPr>
          <w:p w14:paraId="340F5E7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additionalPCI</w:t>
            </w:r>
            <w:proofErr w:type="spellEnd"/>
          </w:p>
          <w:p w14:paraId="340F5E7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that this TCI state refers to an additional PCI different from serving cell PCI, as configured in </w:t>
            </w:r>
            <w:proofErr w:type="spellStart"/>
            <w:r>
              <w:rPr>
                <w:rFonts w:ascii="Arial" w:eastAsia="Times New Roman" w:hAnsi="Arial"/>
                <w:i/>
                <w:iCs/>
                <w:sz w:val="18"/>
                <w:lang w:eastAsia="sv-SE"/>
              </w:rPr>
              <w:t>ServingCellConfig</w:t>
            </w:r>
            <w:proofErr w:type="spellEnd"/>
            <w:r>
              <w:rPr>
                <w:rFonts w:ascii="Arial" w:eastAsia="Times New Roman" w:hAnsi="Arial"/>
                <w:sz w:val="18"/>
                <w:lang w:eastAsia="sv-SE"/>
              </w:rPr>
              <w:t>.</w:t>
            </w:r>
          </w:p>
        </w:tc>
      </w:tr>
      <w:tr w:rsidR="00F951FB" w14:paraId="340F5E81" w14:textId="77777777">
        <w:tc>
          <w:tcPr>
            <w:tcW w:w="14173" w:type="dxa"/>
            <w:tcBorders>
              <w:top w:val="single" w:sz="4" w:space="0" w:color="auto"/>
              <w:left w:val="single" w:sz="4" w:space="0" w:color="auto"/>
              <w:bottom w:val="single" w:sz="4" w:space="0" w:color="auto"/>
              <w:right w:val="single" w:sz="4" w:space="0" w:color="auto"/>
            </w:tcBorders>
            <w:hideMark/>
          </w:tcPr>
          <w:p w14:paraId="340F5E7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14:paraId="340F5E8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ID of the reference Signal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a CSI-RS config or a SS block) used for PUSCH path loss estimation.</w:t>
            </w:r>
          </w:p>
        </w:tc>
      </w:tr>
      <w:tr w:rsidR="00F951FB" w14:paraId="340F5E84" w14:textId="77777777">
        <w:tc>
          <w:tcPr>
            <w:tcW w:w="14173" w:type="dxa"/>
            <w:tcBorders>
              <w:top w:val="single" w:sz="4" w:space="0" w:color="auto"/>
              <w:left w:val="single" w:sz="4" w:space="0" w:color="auto"/>
              <w:bottom w:val="single" w:sz="4" w:space="0" w:color="auto"/>
              <w:right w:val="single" w:sz="4" w:space="0" w:color="auto"/>
            </w:tcBorders>
            <w:hideMark/>
          </w:tcPr>
          <w:p w14:paraId="340F5E8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qcl-Type1, qcl-Type2</w:t>
            </w:r>
          </w:p>
          <w:p w14:paraId="340F5E8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information for the TCI state as specified in TS 38.214 [19] clause 5.1.5.</w:t>
            </w:r>
          </w:p>
        </w:tc>
      </w:tr>
      <w:tr w:rsidR="00F951FB" w14:paraId="340F5E87" w14:textId="77777777">
        <w:tc>
          <w:tcPr>
            <w:tcW w:w="14173" w:type="dxa"/>
            <w:tcBorders>
              <w:top w:val="single" w:sz="4" w:space="0" w:color="auto"/>
              <w:left w:val="single" w:sz="4" w:space="0" w:color="auto"/>
              <w:bottom w:val="single" w:sz="4" w:space="0" w:color="auto"/>
              <w:right w:val="single" w:sz="4" w:space="0" w:color="auto"/>
            </w:tcBorders>
            <w:hideMark/>
          </w:tcPr>
          <w:p w14:paraId="340F5E8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tci-StateId</w:t>
            </w:r>
            <w:proofErr w:type="spellEnd"/>
          </w:p>
          <w:p w14:paraId="340F5E8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ID number of the TCI state.</w:t>
            </w:r>
          </w:p>
        </w:tc>
      </w:tr>
      <w:tr w:rsidR="00F951FB" w14:paraId="340F5E8A" w14:textId="77777777">
        <w:trPr>
          <w:trHeight w:val="266"/>
        </w:trPr>
        <w:tc>
          <w:tcPr>
            <w:tcW w:w="14173" w:type="dxa"/>
            <w:tcBorders>
              <w:top w:val="single" w:sz="4" w:space="0" w:color="auto"/>
              <w:left w:val="single" w:sz="4" w:space="0" w:color="auto"/>
              <w:bottom w:val="single" w:sz="4" w:space="0" w:color="auto"/>
              <w:right w:val="single" w:sz="4" w:space="0" w:color="auto"/>
            </w:tcBorders>
            <w:hideMark/>
          </w:tcPr>
          <w:p w14:paraId="340F5E88" w14:textId="77777777" w:rsidR="00F951FB" w:rsidRDefault="0046457F">
            <w:pPr>
              <w:keepNext/>
              <w:keepLines/>
              <w:overflowPunct w:val="0"/>
              <w:autoSpaceDE w:val="0"/>
              <w:autoSpaceDN w:val="0"/>
              <w:adjustRightInd w:val="0"/>
              <w:textAlignment w:val="baseline"/>
              <w:rPr>
                <w:rFonts w:ascii="Arial" w:eastAsia="Times New Roman" w:hAnsi="Arial"/>
                <w:iCs/>
                <w:sz w:val="18"/>
                <w:lang w:eastAsia="sv-SE"/>
              </w:rPr>
            </w:pPr>
            <w:proofErr w:type="spellStart"/>
            <w:r>
              <w:rPr>
                <w:rFonts w:ascii="Arial" w:eastAsia="Times New Roman" w:hAnsi="Arial"/>
                <w:b/>
                <w:iCs/>
                <w:sz w:val="18"/>
                <w:lang w:eastAsia="sv-SE"/>
              </w:rPr>
              <w:t>ul-PowerControl</w:t>
            </w:r>
            <w:proofErr w:type="spellEnd"/>
          </w:p>
          <w:p w14:paraId="340F5E8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Cs/>
                <w:iCs/>
                <w:sz w:val="18"/>
                <w:lang w:eastAsia="sv-SE"/>
              </w:rPr>
              <w:t>Configures power control parameters for PUCCH, PUSCH and SRS for this TCI state.</w:t>
            </w:r>
            <w:del w:id="22" w:author="Huawei, HiSilicon" w:date="2022-07-29T14:45:00Z">
              <w:r>
                <w:rPr>
                  <w:rFonts w:ascii="Arial" w:eastAsia="Times New Roman" w:hAnsi="Arial"/>
                  <w:bCs/>
                  <w:iCs/>
                  <w:sz w:val="18"/>
                  <w:lang w:eastAsia="sv-SE"/>
                </w:rPr>
                <w:delText xml:space="preserve"> </w:delText>
              </w:r>
              <w:bookmarkStart w:id="23" w:name="_Hlk104458519"/>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 xml:space="preserve">is not configured in any </w:delText>
              </w:r>
              <w:r>
                <w:rPr>
                  <w:rFonts w:ascii="Arial" w:eastAsia="Times New Roman" w:hAnsi="Arial"/>
                  <w:i/>
                  <w:iCs/>
                  <w:sz w:val="18"/>
                  <w:lang w:eastAsia="ja-JP"/>
                </w:rPr>
                <w:delText xml:space="preserve">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3"/>
          </w:p>
        </w:tc>
      </w:tr>
    </w:tbl>
    <w:p w14:paraId="340F5E8B"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8E" w14:textId="77777777">
        <w:tc>
          <w:tcPr>
            <w:tcW w:w="4027" w:type="dxa"/>
            <w:tcBorders>
              <w:top w:val="single" w:sz="4" w:space="0" w:color="auto"/>
              <w:left w:val="single" w:sz="4" w:space="0" w:color="auto"/>
              <w:bottom w:val="single" w:sz="4" w:space="0" w:color="auto"/>
              <w:right w:val="single" w:sz="4" w:space="0" w:color="auto"/>
            </w:tcBorders>
            <w:hideMark/>
          </w:tcPr>
          <w:p w14:paraId="340F5E8C"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8D"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5E91" w14:textId="77777777">
        <w:tc>
          <w:tcPr>
            <w:tcW w:w="4027" w:type="dxa"/>
            <w:tcBorders>
              <w:top w:val="single" w:sz="4" w:space="0" w:color="auto"/>
              <w:left w:val="single" w:sz="4" w:space="0" w:color="auto"/>
              <w:bottom w:val="single" w:sz="4" w:space="0" w:color="auto"/>
              <w:right w:val="single" w:sz="4" w:space="0" w:color="auto"/>
            </w:tcBorders>
            <w:hideMark/>
          </w:tcPr>
          <w:p w14:paraId="340F5E8F"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340F5E9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is included, absent otherwise</w:t>
            </w:r>
          </w:p>
        </w:tc>
      </w:tr>
      <w:tr w:rsidR="00F951FB" w14:paraId="340F5E94" w14:textId="77777777">
        <w:tc>
          <w:tcPr>
            <w:tcW w:w="4027" w:type="dxa"/>
            <w:tcBorders>
              <w:top w:val="single" w:sz="4" w:space="0" w:color="auto"/>
              <w:left w:val="single" w:sz="4" w:space="0" w:color="auto"/>
              <w:bottom w:val="single" w:sz="4" w:space="0" w:color="auto"/>
              <w:right w:val="single" w:sz="4" w:space="0" w:color="auto"/>
            </w:tcBorders>
            <w:hideMark/>
          </w:tcPr>
          <w:p w14:paraId="340F5E92"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proofErr w:type="spellStart"/>
            <w:r>
              <w:rPr>
                <w:rFonts w:ascii="Arial" w:eastAsia="Times New Roman" w:hAnsi="Arial"/>
                <w:i/>
                <w:sz w:val="18"/>
                <w:lang w:eastAsia="sv-SE"/>
              </w:rPr>
              <w:t>JointTCI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0F5E9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bookmarkStart w:id="24" w:name="_Hlk104458270"/>
            <w:r>
              <w:rPr>
                <w:rFonts w:ascii="Arial" w:eastAsia="Times New Roman" w:hAnsi="Arial"/>
                <w:sz w:val="18"/>
                <w:lang w:eastAsia="sv-SE"/>
              </w:rPr>
              <w:t xml:space="preserve">This field is optionally present, Need </w:t>
            </w:r>
            <w:proofErr w:type="spellStart"/>
            <w:proofErr w:type="gramStart"/>
            <w:r>
              <w:rPr>
                <w:rFonts w:ascii="Arial" w:eastAsia="Times New Roman" w:hAnsi="Arial"/>
                <w:sz w:val="18"/>
                <w:lang w:eastAsia="sv-SE"/>
              </w:rPr>
              <w:t>R,if</w:t>
            </w:r>
            <w:proofErr w:type="spellEnd"/>
            <w:proofErr w:type="gramEnd"/>
            <w:r>
              <w:rPr>
                <w:rFonts w:ascii="Arial" w:eastAsia="Times New Roman" w:hAnsi="Arial"/>
                <w:sz w:val="18"/>
                <w:lang w:eastAsia="sv-SE"/>
              </w:rPr>
              <w:t xml:space="preserve"> this serving cell is configured with </w:t>
            </w:r>
            <w:proofErr w:type="spellStart"/>
            <w:r>
              <w:rPr>
                <w:rFonts w:ascii="Arial" w:eastAsia="Times New Roman" w:hAnsi="Arial"/>
                <w:i/>
                <w:iCs/>
                <w:sz w:val="18"/>
                <w:lang w:eastAsia="sv-SE"/>
              </w:rPr>
              <w:t>unifiedTCI-StateType</w:t>
            </w:r>
            <w:proofErr w:type="spellEnd"/>
            <w:r>
              <w:rPr>
                <w:rFonts w:ascii="Arial" w:eastAsia="Times New Roman" w:hAnsi="Arial"/>
                <w:sz w:val="18"/>
                <w:lang w:eastAsia="sv-SE"/>
              </w:rPr>
              <w:t xml:space="preserve"> set to '</w:t>
            </w:r>
            <w:r>
              <w:rPr>
                <w:rFonts w:ascii="Arial" w:eastAsia="Times New Roman" w:hAnsi="Arial"/>
                <w:i/>
                <w:iCs/>
                <w:sz w:val="18"/>
                <w:lang w:eastAsia="sv-SE"/>
              </w:rPr>
              <w:t>joint</w:t>
            </w:r>
            <w:r>
              <w:rPr>
                <w:rFonts w:ascii="Arial" w:eastAsia="Times New Roman" w:hAnsi="Arial"/>
                <w:sz w:val="18"/>
                <w:lang w:eastAsia="sv-SE"/>
              </w:rPr>
              <w:t>'. It is absent, Need R, otherwise.</w:t>
            </w:r>
            <w:bookmarkEnd w:id="24"/>
          </w:p>
        </w:tc>
      </w:tr>
    </w:tbl>
    <w:p w14:paraId="340F5E95"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TCI-UL-State</w:t>
      </w:r>
    </w:p>
    <w:p w14:paraId="340F5E96"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TCI-UL-State</w:t>
      </w:r>
      <w:r>
        <w:rPr>
          <w:rFonts w:eastAsia="Times New Roman"/>
          <w:lang w:eastAsia="ja-JP"/>
        </w:rPr>
        <w:t xml:space="preserve"> associates one or two DL or UL reference signals with a corresponding quasi-colocation (QCL) type.</w:t>
      </w:r>
    </w:p>
    <w:p w14:paraId="340F5E97"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TCI-UL-State</w:t>
      </w:r>
      <w:r>
        <w:rPr>
          <w:rFonts w:ascii="Arial" w:eastAsia="Times New Roman" w:hAnsi="Arial"/>
          <w:b/>
          <w:lang w:eastAsia="ja-JP"/>
        </w:rPr>
        <w:t xml:space="preserve"> information element</w:t>
      </w:r>
    </w:p>
    <w:p w14:paraId="340F5E9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9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TAG-TCI-UL-STATE-START</w:t>
      </w:r>
    </w:p>
    <w:p w14:paraId="340F5E9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9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TCI-UL-State-r17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9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tci-UL-State-Id-r17              TCI-UL-State-Id-r17,</w:t>
      </w:r>
    </w:p>
    <w:p w14:paraId="340F5E9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servingCellId-r17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9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bwp-Id-r17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CSI-RSorSRS-Indicated</w:t>
      </w:r>
    </w:p>
    <w:p w14:paraId="340F5E9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A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ssb-Index-r17                    SSB-Index,</w:t>
      </w:r>
    </w:p>
    <w:p w14:paraId="340F5EA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csi-RS-Index-r17                 NZP-CSI-RS-ResourceId,</w:t>
      </w:r>
    </w:p>
    <w:p w14:paraId="340F5EA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srs-r17                          SRS-ResourceId</w:t>
      </w:r>
    </w:p>
    <w:p w14:paraId="340F5EA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A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A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TAG-TCI-UL-STATE-STOP</w:t>
      </w:r>
    </w:p>
    <w:p w14:paraId="340F5EA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EAD"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AF" w14:textId="77777777">
        <w:tc>
          <w:tcPr>
            <w:tcW w:w="14173" w:type="dxa"/>
            <w:tcBorders>
              <w:top w:val="single" w:sz="4" w:space="0" w:color="auto"/>
              <w:left w:val="single" w:sz="4" w:space="0" w:color="auto"/>
              <w:bottom w:val="single" w:sz="4" w:space="0" w:color="auto"/>
              <w:right w:val="single" w:sz="4" w:space="0" w:color="auto"/>
            </w:tcBorders>
            <w:hideMark/>
          </w:tcPr>
          <w:p w14:paraId="340F5EAE"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ja-JP"/>
              </w:rPr>
              <w:t>TCI-UL-State</w:t>
            </w:r>
            <w:r>
              <w:rPr>
                <w:rFonts w:ascii="Arial" w:eastAsia="Times New Roman" w:hAnsi="Arial"/>
                <w:b/>
                <w:sz w:val="18"/>
                <w:lang w:eastAsia="ja-JP"/>
              </w:rPr>
              <w:t xml:space="preserve"> </w:t>
            </w:r>
            <w:r>
              <w:rPr>
                <w:rFonts w:ascii="Arial" w:eastAsia="Times New Roman" w:hAnsi="Arial"/>
                <w:b/>
                <w:sz w:val="18"/>
                <w:lang w:eastAsia="sv-SE"/>
              </w:rPr>
              <w:t>field descriptions</w:t>
            </w:r>
          </w:p>
        </w:tc>
      </w:tr>
      <w:tr w:rsidR="00F951FB" w14:paraId="340F5EB2" w14:textId="77777777">
        <w:tc>
          <w:tcPr>
            <w:tcW w:w="14173" w:type="dxa"/>
            <w:tcBorders>
              <w:top w:val="single" w:sz="4" w:space="0" w:color="auto"/>
              <w:left w:val="single" w:sz="4" w:space="0" w:color="auto"/>
              <w:bottom w:val="single" w:sz="4" w:space="0" w:color="auto"/>
              <w:right w:val="single" w:sz="4" w:space="0" w:color="auto"/>
            </w:tcBorders>
          </w:tcPr>
          <w:p w14:paraId="340F5EB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ja-JP"/>
              </w:rPr>
              <w:t>additionalPCI</w:t>
            </w:r>
            <w:proofErr w:type="spellEnd"/>
          </w:p>
          <w:p w14:paraId="340F5EB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Indicates the physical cell IDs (PCI) of the SSBs.</w:t>
            </w:r>
          </w:p>
        </w:tc>
      </w:tr>
      <w:tr w:rsidR="00F951FB" w14:paraId="340F5EB5" w14:textId="77777777">
        <w:tc>
          <w:tcPr>
            <w:tcW w:w="14173" w:type="dxa"/>
            <w:tcBorders>
              <w:top w:val="single" w:sz="4" w:space="0" w:color="auto"/>
              <w:left w:val="single" w:sz="4" w:space="0" w:color="auto"/>
              <w:bottom w:val="single" w:sz="4" w:space="0" w:color="auto"/>
              <w:right w:val="single" w:sz="4" w:space="0" w:color="auto"/>
            </w:tcBorders>
          </w:tcPr>
          <w:p w14:paraId="340F5EB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14:paraId="340F5EB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DL BWP which the CSI-RS </w:t>
            </w:r>
            <w:proofErr w:type="gramStart"/>
            <w:r>
              <w:rPr>
                <w:rFonts w:ascii="Arial" w:eastAsia="Times New Roman" w:hAnsi="Arial"/>
                <w:sz w:val="18"/>
                <w:lang w:eastAsia="sv-SE"/>
              </w:rPr>
              <w:t>is located in</w:t>
            </w:r>
            <w:proofErr w:type="gramEnd"/>
            <w:r>
              <w:rPr>
                <w:rFonts w:ascii="Arial" w:eastAsia="Times New Roman" w:hAnsi="Arial"/>
                <w:sz w:val="18"/>
                <w:lang w:eastAsia="sv-SE"/>
              </w:rPr>
              <w:t xml:space="preserve"> or UL BWP where the SRS is located in.</w:t>
            </w:r>
          </w:p>
        </w:tc>
      </w:tr>
      <w:tr w:rsidR="00F951FB" w14:paraId="340F5EB8" w14:textId="77777777">
        <w:tc>
          <w:tcPr>
            <w:tcW w:w="14173" w:type="dxa"/>
            <w:tcBorders>
              <w:top w:val="single" w:sz="4" w:space="0" w:color="auto"/>
              <w:left w:val="single" w:sz="4" w:space="0" w:color="auto"/>
              <w:bottom w:val="single" w:sz="4" w:space="0" w:color="auto"/>
              <w:right w:val="single" w:sz="4" w:space="0" w:color="auto"/>
            </w:tcBorders>
            <w:hideMark/>
          </w:tcPr>
          <w:p w14:paraId="340F5EB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servingCellId</w:t>
            </w:r>
            <w:proofErr w:type="spellEnd"/>
          </w:p>
          <w:p w14:paraId="340F5EB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14:paraId="340F5EBB" w14:textId="77777777">
        <w:tc>
          <w:tcPr>
            <w:tcW w:w="14173" w:type="dxa"/>
            <w:tcBorders>
              <w:top w:val="single" w:sz="4" w:space="0" w:color="auto"/>
              <w:left w:val="single" w:sz="4" w:space="0" w:color="auto"/>
              <w:bottom w:val="single" w:sz="4" w:space="0" w:color="auto"/>
              <w:right w:val="single" w:sz="4" w:space="0" w:color="auto"/>
            </w:tcBorders>
          </w:tcPr>
          <w:p w14:paraId="340F5EB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14:paraId="340F5EBA"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The ID of the reference Signal (</w:t>
            </w:r>
            <w:proofErr w:type="gramStart"/>
            <w:r>
              <w:rPr>
                <w:rFonts w:ascii="Arial" w:eastAsia="Times New Roman" w:hAnsi="Arial"/>
                <w:bCs/>
                <w:iCs/>
                <w:sz w:val="18"/>
                <w:lang w:eastAsia="sv-SE"/>
              </w:rPr>
              <w:t>e.g.</w:t>
            </w:r>
            <w:proofErr w:type="gramEnd"/>
            <w:r>
              <w:rPr>
                <w:rFonts w:ascii="Arial" w:eastAsia="Times New Roman" w:hAnsi="Arial"/>
                <w:bCs/>
                <w:iCs/>
                <w:sz w:val="18"/>
                <w:lang w:eastAsia="sv-SE"/>
              </w:rPr>
              <w:t xml:space="preserve"> a CSI-RS config or a SS block) used for PUSCH path loss estimation.</w:t>
            </w:r>
          </w:p>
        </w:tc>
      </w:tr>
      <w:tr w:rsidR="00F951FB" w14:paraId="340F5EBE" w14:textId="77777777">
        <w:tc>
          <w:tcPr>
            <w:tcW w:w="14173" w:type="dxa"/>
            <w:tcBorders>
              <w:top w:val="single" w:sz="4" w:space="0" w:color="auto"/>
              <w:left w:val="single" w:sz="4" w:space="0" w:color="auto"/>
              <w:bottom w:val="single" w:sz="4" w:space="0" w:color="auto"/>
              <w:right w:val="single" w:sz="4" w:space="0" w:color="auto"/>
            </w:tcBorders>
            <w:hideMark/>
          </w:tcPr>
          <w:p w14:paraId="340F5EB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14:paraId="340F5EB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Configures power control parameters for PUCCH, PUSCH and SRS for this TCI state.</w:t>
            </w:r>
            <w:del w:id="25" w:author="Huawei, HiSilicon" w:date="2022-07-29T14:46:00Z">
              <w:r>
                <w:rPr>
                  <w:rFonts w:ascii="Arial" w:eastAsia="Times New Roman" w:hAnsi="Arial"/>
                  <w:bCs/>
                  <w:iCs/>
                  <w:sz w:val="18"/>
                  <w:lang w:eastAsia="sv-SE"/>
                </w:rPr>
                <w:delText xml:space="preserve"> </w:delText>
              </w:r>
              <w:bookmarkStart w:id="26" w:name="_Hlk104458996"/>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is not configured in any</w:delText>
              </w:r>
              <w:r>
                <w:rPr>
                  <w:rFonts w:ascii="Arial" w:eastAsia="Times New Roman" w:hAnsi="Arial"/>
                  <w:i/>
                  <w:iCs/>
                  <w:sz w:val="18"/>
                  <w:lang w:eastAsia="ja-JP"/>
                </w:rPr>
                <w:delText xml:space="preserve"> 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6"/>
          </w:p>
        </w:tc>
      </w:tr>
    </w:tbl>
    <w:p w14:paraId="340F5EBF"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C2" w14:textId="77777777">
        <w:tc>
          <w:tcPr>
            <w:tcW w:w="4027" w:type="dxa"/>
            <w:tcBorders>
              <w:top w:val="single" w:sz="4" w:space="0" w:color="auto"/>
              <w:left w:val="single" w:sz="4" w:space="0" w:color="auto"/>
              <w:bottom w:val="single" w:sz="4" w:space="0" w:color="auto"/>
              <w:right w:val="single" w:sz="4" w:space="0" w:color="auto"/>
            </w:tcBorders>
            <w:hideMark/>
          </w:tcPr>
          <w:p w14:paraId="340F5EC0"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C1"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5EC5" w14:textId="77777777">
        <w:tc>
          <w:tcPr>
            <w:tcW w:w="4027" w:type="dxa"/>
            <w:tcBorders>
              <w:top w:val="single" w:sz="4" w:space="0" w:color="auto"/>
              <w:left w:val="single" w:sz="4" w:space="0" w:color="auto"/>
              <w:bottom w:val="single" w:sz="4" w:space="0" w:color="auto"/>
              <w:right w:val="single" w:sz="4" w:space="0" w:color="auto"/>
            </w:tcBorders>
            <w:hideMark/>
          </w:tcPr>
          <w:p w14:paraId="340F5EC3"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w:t>
            </w:r>
            <w:proofErr w:type="spellStart"/>
            <w:r>
              <w:rPr>
                <w:rFonts w:ascii="Arial" w:eastAsia="Times New Roman" w:hAnsi="Arial"/>
                <w:i/>
                <w:sz w:val="18"/>
                <w:lang w:eastAsia="sv-SE"/>
              </w:rPr>
              <w:t>RSorSRS</w:t>
            </w:r>
            <w:proofErr w:type="spellEnd"/>
            <w:r>
              <w:rPr>
                <w:rFonts w:ascii="Arial" w:eastAsia="Times New Roman" w:hAnsi="Arial"/>
                <w:i/>
                <w:sz w:val="18"/>
                <w:lang w:eastAsia="sv-SE"/>
              </w:rPr>
              <w:t>-Indicated</w:t>
            </w:r>
          </w:p>
        </w:tc>
        <w:tc>
          <w:tcPr>
            <w:tcW w:w="10146" w:type="dxa"/>
            <w:tcBorders>
              <w:top w:val="single" w:sz="4" w:space="0" w:color="auto"/>
              <w:left w:val="single" w:sz="4" w:space="0" w:color="auto"/>
              <w:bottom w:val="single" w:sz="4" w:space="0" w:color="auto"/>
              <w:right w:val="single" w:sz="4" w:space="0" w:color="auto"/>
            </w:tcBorders>
            <w:hideMark/>
          </w:tcPr>
          <w:p w14:paraId="340F5EC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or </w:t>
            </w:r>
            <w:proofErr w:type="spellStart"/>
            <w:r>
              <w:rPr>
                <w:rFonts w:ascii="Arial" w:eastAsia="Times New Roman" w:hAnsi="Arial"/>
                <w:i/>
                <w:iCs/>
                <w:sz w:val="18"/>
                <w:lang w:eastAsia="sv-SE"/>
              </w:rPr>
              <w:t>srs</w:t>
            </w:r>
            <w:proofErr w:type="spellEnd"/>
            <w:r>
              <w:rPr>
                <w:rFonts w:ascii="Arial" w:eastAsia="Times New Roman" w:hAnsi="Arial"/>
                <w:sz w:val="18"/>
                <w:lang w:eastAsia="sv-SE"/>
              </w:rPr>
              <w:t xml:space="preserve"> is included, absent otherwise</w:t>
            </w:r>
          </w:p>
        </w:tc>
      </w:tr>
    </w:tbl>
    <w:p w14:paraId="340F5EC6" w14:textId="77777777" w:rsidR="00F951FB" w:rsidRDefault="00F951FB"/>
    <w:p w14:paraId="340F5EC7"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340F5EC8" w14:textId="77777777" w:rsidR="00F951FB" w:rsidRDefault="00F951FB">
      <w:pPr>
        <w:rPr>
          <w:rFonts w:ascii="Arial" w:hAnsi="Arial" w:cs="Arial"/>
          <w:lang w:val="en-GB"/>
        </w:rPr>
      </w:pPr>
    </w:p>
    <w:p w14:paraId="340F5EC9" w14:textId="77777777" w:rsidR="00F951FB" w:rsidRDefault="00F951FB">
      <w:pPr>
        <w:rPr>
          <w:rFonts w:ascii="Arial" w:hAnsi="Arial" w:cs="Arial"/>
          <w:lang w:val="en-GB"/>
        </w:rPr>
      </w:pPr>
    </w:p>
    <w:p w14:paraId="340F5ECA" w14:textId="77777777" w:rsidR="00F951FB" w:rsidRDefault="00F951FB">
      <w:pPr>
        <w:pStyle w:val="Doc-text2"/>
        <w:ind w:left="0" w:firstLine="0"/>
      </w:pPr>
    </w:p>
    <w:p w14:paraId="340F5ECB" w14:textId="77777777" w:rsidR="00F951FB" w:rsidRDefault="0046457F">
      <w:pPr>
        <w:rPr>
          <w:b/>
          <w:bCs/>
        </w:rPr>
      </w:pPr>
      <w:r>
        <w:rPr>
          <w:b/>
          <w:bCs/>
        </w:rPr>
        <w:t>Question 6.</w:t>
      </w:r>
      <w:r>
        <w:t xml:space="preserve"> </w:t>
      </w:r>
      <w:r>
        <w:rPr>
          <w:b/>
          <w:bCs/>
        </w:rPr>
        <w:t>Do agree to the presented specification change to increase flexibility? Should RAN2 ask about this from RAN1?</w:t>
      </w:r>
    </w:p>
    <w:p w14:paraId="340F5ECC"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ED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D"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E"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F" w14:textId="30013F04" w:rsidR="00F951FB" w:rsidRDefault="00AF119A">
            <w:pPr>
              <w:pStyle w:val="TAH"/>
              <w:spacing w:before="20" w:after="20"/>
              <w:ind w:right="57"/>
              <w:jc w:val="left"/>
              <w:rPr>
                <w:lang w:val="fi-FI"/>
              </w:rPr>
            </w:pPr>
            <w:r>
              <w:rPr>
                <w:lang w:val="fi-FI"/>
              </w:rPr>
              <w:t>C</w:t>
            </w:r>
            <w:r w:rsidR="0046457F">
              <w:rPr>
                <w:lang w:val="fi-FI"/>
              </w:rPr>
              <w:t>omment</w:t>
            </w:r>
          </w:p>
        </w:tc>
      </w:tr>
      <w:tr w:rsidR="00F951FB" w14:paraId="340F5ED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1"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ED2"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340F5ED3" w14:textId="77777777" w:rsidR="00F951FB" w:rsidRDefault="0046457F">
            <w:pPr>
              <w:pStyle w:val="TAC"/>
              <w:spacing w:before="20" w:after="20"/>
              <w:ind w:right="57"/>
              <w:jc w:val="left"/>
              <w:rPr>
                <w:lang w:val="en-US" w:eastAsia="zh-CN"/>
              </w:rPr>
            </w:pPr>
            <w:r>
              <w:rPr>
                <w:rFonts w:hint="eastAsia"/>
                <w:lang w:val="en-US" w:eastAsia="zh-CN"/>
              </w:rPr>
              <w:t>R</w:t>
            </w:r>
            <w:r>
              <w:rPr>
                <w:lang w:val="en-US" w:eastAsia="zh-CN"/>
              </w:rPr>
              <w:t xml:space="preserve">AN2 capture the CR based on RAN1’s agreement. </w:t>
            </w:r>
            <w:proofErr w:type="gramStart"/>
            <w:r>
              <w:rPr>
                <w:lang w:val="en-US" w:eastAsia="zh-CN"/>
              </w:rPr>
              <w:t>So</w:t>
            </w:r>
            <w:proofErr w:type="gramEnd"/>
            <w:r>
              <w:rPr>
                <w:lang w:val="en-US" w:eastAsia="zh-CN"/>
              </w:rPr>
              <w:t xml:space="preserve"> if we now want to improve it we’d better check with RAN1.</w:t>
            </w:r>
          </w:p>
        </w:tc>
      </w:tr>
      <w:tr w:rsidR="00F951FB" w14:paraId="340F5ED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5"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5ED6"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ED7" w14:textId="77777777" w:rsidR="00F951FB" w:rsidRDefault="008A0CA1" w:rsidP="008A0CA1">
            <w:pPr>
              <w:pStyle w:val="TAC"/>
              <w:spacing w:before="20" w:after="20"/>
              <w:ind w:right="57"/>
              <w:jc w:val="left"/>
              <w:rPr>
                <w:rFonts w:eastAsia="SimSun"/>
                <w:lang w:val="en-US" w:eastAsia="zh-CN"/>
              </w:rPr>
            </w:pPr>
            <w:r>
              <w:rPr>
                <w:rFonts w:eastAsia="SimSun"/>
                <w:lang w:val="en-US" w:eastAsia="zh-CN"/>
              </w:rPr>
              <w:t>It seems we have sent a LS to RAN1 to ask such question, we need to wait for the feedback from RAN1</w:t>
            </w:r>
          </w:p>
        </w:tc>
      </w:tr>
      <w:tr w:rsidR="00F951FB" w14:paraId="340F5ED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9" w14:textId="10719EEC" w:rsidR="00F951FB" w:rsidRPr="00AF119A" w:rsidRDefault="00AF119A">
            <w:pPr>
              <w:pStyle w:val="TAC"/>
              <w:spacing w:before="20" w:after="20"/>
              <w:ind w:left="57" w:right="57"/>
              <w:jc w:val="left"/>
              <w:rPr>
                <w:lang w:val="en-US" w:eastAsia="zh-CN"/>
              </w:rPr>
            </w:pPr>
            <w:r>
              <w:rPr>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EDA" w14:textId="4B426069" w:rsidR="00F951FB" w:rsidRDefault="00AF119A">
            <w:pPr>
              <w:pStyle w:val="TAC"/>
              <w:spacing w:before="20" w:after="20"/>
              <w:ind w:left="57" w:right="57"/>
              <w:jc w:val="left"/>
              <w:rPr>
                <w:rFonts w:eastAsia="SimSun"/>
                <w:lang w:val="en-US" w:eastAsia="zh-CN"/>
              </w:rPr>
            </w:pPr>
            <w:r>
              <w:rPr>
                <w:rFonts w:eastAsia="SimSun"/>
                <w:lang w:val="en-US" w:eastAsia="zh-CN"/>
              </w:rPr>
              <w:t>No</w:t>
            </w:r>
          </w:p>
        </w:tc>
        <w:tc>
          <w:tcPr>
            <w:tcW w:w="3523" w:type="pct"/>
            <w:tcBorders>
              <w:top w:val="single" w:sz="4" w:space="0" w:color="auto"/>
              <w:left w:val="single" w:sz="4" w:space="0" w:color="auto"/>
              <w:bottom w:val="single" w:sz="4" w:space="0" w:color="auto"/>
              <w:right w:val="single" w:sz="4" w:space="0" w:color="auto"/>
            </w:tcBorders>
          </w:tcPr>
          <w:p w14:paraId="340F5EDB" w14:textId="2A1DCEB6" w:rsidR="00F951FB" w:rsidRPr="00AF119A" w:rsidRDefault="00AF119A">
            <w:pPr>
              <w:pStyle w:val="TAC"/>
              <w:spacing w:before="20" w:after="20"/>
              <w:ind w:right="57"/>
              <w:jc w:val="left"/>
              <w:rPr>
                <w:lang w:val="en-US" w:eastAsia="zh-CN"/>
              </w:rPr>
            </w:pPr>
            <w:r>
              <w:rPr>
                <w:lang w:val="en-US" w:eastAsia="zh-CN"/>
              </w:rPr>
              <w:t xml:space="preserve">We understand that RAN1 agreed not to support a mixed configuration of per PUSCH PC and per TCI PC. </w:t>
            </w:r>
          </w:p>
        </w:tc>
      </w:tr>
      <w:tr w:rsidR="00F951FB" w14:paraId="340F5EE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D" w14:textId="08D2A519" w:rsidR="00F951FB" w:rsidRPr="00035DD1" w:rsidRDefault="00035DD1">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EDE" w14:textId="74CE423D" w:rsidR="00F951FB" w:rsidRPr="00035DD1" w:rsidRDefault="00035DD1">
            <w:pPr>
              <w:pStyle w:val="TAC"/>
              <w:spacing w:before="20" w:after="20"/>
              <w:ind w:left="57" w:right="57"/>
              <w:jc w:val="left"/>
              <w:rPr>
                <w:rFonts w:eastAsia="SimSun"/>
                <w:lang w:val="en-US" w:eastAsia="zh-CN"/>
              </w:rPr>
            </w:pPr>
            <w:r>
              <w:rPr>
                <w:rFonts w:eastAsia="SimSun"/>
                <w:lang w:val="en-US" w:eastAsia="zh-CN"/>
              </w:rPr>
              <w:t>postpone</w:t>
            </w:r>
          </w:p>
        </w:tc>
        <w:tc>
          <w:tcPr>
            <w:tcW w:w="3523" w:type="pct"/>
            <w:tcBorders>
              <w:top w:val="single" w:sz="4" w:space="0" w:color="auto"/>
              <w:left w:val="single" w:sz="4" w:space="0" w:color="auto"/>
              <w:bottom w:val="single" w:sz="4" w:space="0" w:color="auto"/>
              <w:right w:val="single" w:sz="4" w:space="0" w:color="auto"/>
            </w:tcBorders>
          </w:tcPr>
          <w:p w14:paraId="340F5EDF" w14:textId="341E44FD" w:rsidR="00F951FB" w:rsidRPr="00035DD1" w:rsidRDefault="00035DD1">
            <w:pPr>
              <w:pStyle w:val="TAC"/>
              <w:spacing w:before="20" w:after="20"/>
              <w:ind w:left="57" w:right="57"/>
              <w:jc w:val="left"/>
              <w:rPr>
                <w:rFonts w:eastAsia="SimSun"/>
                <w:lang w:val="en-US" w:eastAsia="zh-CN"/>
              </w:rPr>
            </w:pPr>
            <w:r>
              <w:rPr>
                <w:rFonts w:eastAsia="SimSun"/>
                <w:lang w:val="en-US" w:eastAsia="zh-CN"/>
              </w:rPr>
              <w:t>IN the LS</w:t>
            </w:r>
          </w:p>
        </w:tc>
      </w:tr>
      <w:tr w:rsidR="00F951FB" w14:paraId="340F5EE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E1"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EE2"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EE3" w14:textId="77777777" w:rsidR="00F951FB" w:rsidRDefault="00F951FB">
            <w:pPr>
              <w:pStyle w:val="TAC"/>
              <w:spacing w:before="20" w:after="20"/>
              <w:ind w:left="57" w:right="57"/>
              <w:jc w:val="left"/>
              <w:rPr>
                <w:rFonts w:eastAsia="SimSun"/>
                <w:lang w:eastAsia="zh-CN"/>
              </w:rPr>
            </w:pPr>
          </w:p>
        </w:tc>
      </w:tr>
      <w:tr w:rsidR="00F951FB" w14:paraId="340F5EE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E5"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EE6"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EE7" w14:textId="77777777" w:rsidR="00F951FB" w:rsidRDefault="00F951FB">
            <w:pPr>
              <w:pStyle w:val="TAC"/>
              <w:spacing w:before="20" w:after="20"/>
              <w:ind w:left="57" w:right="57"/>
              <w:jc w:val="left"/>
              <w:rPr>
                <w:rFonts w:eastAsia="SimSun"/>
                <w:lang w:eastAsia="zh-CN"/>
              </w:rPr>
            </w:pPr>
          </w:p>
        </w:tc>
      </w:tr>
    </w:tbl>
    <w:p w14:paraId="340F5EE9" w14:textId="77777777" w:rsidR="00F951FB" w:rsidRDefault="00F951FB">
      <w:pPr>
        <w:rPr>
          <w:sz w:val="18"/>
        </w:rPr>
      </w:pPr>
    </w:p>
    <w:p w14:paraId="340F5EEA" w14:textId="77777777" w:rsidR="00F951FB" w:rsidRDefault="00F951FB">
      <w:pPr>
        <w:rPr>
          <w:rFonts w:ascii="Arial" w:hAnsi="Arial" w:cs="Arial"/>
          <w:lang w:val="en-GB"/>
        </w:rPr>
      </w:pPr>
    </w:p>
    <w:p w14:paraId="3C44C1E5" w14:textId="77777777" w:rsidR="002F21F6" w:rsidRPr="002F21F6" w:rsidRDefault="002F21F6" w:rsidP="002F21F6">
      <w:pPr>
        <w:rPr>
          <w:rFonts w:ascii="Arial" w:hAnsi="Arial" w:cs="Arial"/>
          <w:b/>
          <w:bCs/>
          <w:lang w:val="en-GB"/>
        </w:rPr>
      </w:pPr>
      <w:r w:rsidRPr="002F21F6">
        <w:rPr>
          <w:rFonts w:ascii="Arial" w:hAnsi="Arial" w:cs="Arial"/>
          <w:b/>
          <w:bCs/>
          <w:lang w:val="en-GB"/>
        </w:rPr>
        <w:t>Proposal 5 Discuss added flexibility to UL power control after LS response from RAN1 arrives</w:t>
      </w:r>
    </w:p>
    <w:p w14:paraId="340F5EEB" w14:textId="77777777" w:rsidR="00F951FB" w:rsidRDefault="00F951FB">
      <w:pPr>
        <w:rPr>
          <w:rFonts w:ascii="Arial" w:hAnsi="Arial" w:cs="Arial"/>
          <w:lang w:val="en-GB"/>
        </w:rPr>
      </w:pPr>
    </w:p>
    <w:p w14:paraId="340F5EEC" w14:textId="77777777" w:rsidR="00F951FB" w:rsidRDefault="00F951FB">
      <w:pPr>
        <w:rPr>
          <w:rFonts w:ascii="Arial" w:hAnsi="Arial" w:cs="Arial"/>
          <w:lang w:val="en-GB"/>
        </w:rPr>
      </w:pPr>
    </w:p>
    <w:p w14:paraId="340F5EED" w14:textId="77777777" w:rsidR="00F951FB" w:rsidRDefault="0046457F">
      <w:pPr>
        <w:ind w:left="567"/>
        <w:rPr>
          <w:rFonts w:ascii="Arial" w:hAnsi="Arial" w:cs="Arial"/>
          <w:lang w:val="en-GB"/>
        </w:rPr>
      </w:pPr>
      <w:r>
        <w:rPr>
          <w:rFonts w:ascii="Arial" w:hAnsi="Arial" w:cs="Arial"/>
          <w:lang w:val="en-GB"/>
        </w:rPr>
        <w:t>Proposal 4: Rename twoPHRModeSCG-r17 to twoPHRModeMCG-</w:t>
      </w:r>
      <w:proofErr w:type="gramStart"/>
      <w:r>
        <w:rPr>
          <w:rFonts w:ascii="Arial" w:hAnsi="Arial" w:cs="Arial"/>
          <w:lang w:val="en-GB"/>
        </w:rPr>
        <w:t>r17, and</w:t>
      </w:r>
      <w:proofErr w:type="gramEnd"/>
      <w:r>
        <w:rPr>
          <w:rFonts w:ascii="Arial" w:hAnsi="Arial" w:cs="Arial"/>
          <w:lang w:val="en-GB"/>
        </w:rPr>
        <w:t xml:space="preserve"> revise the field description accordingly.</w:t>
      </w:r>
    </w:p>
    <w:p w14:paraId="340F5EEE" w14:textId="77777777" w:rsidR="00F951FB" w:rsidRDefault="00F951FB">
      <w:pPr>
        <w:rPr>
          <w:rFonts w:ascii="Arial" w:hAnsi="Arial" w:cs="Arial"/>
          <w:lang w:val="en-GB"/>
        </w:rPr>
      </w:pPr>
    </w:p>
    <w:p w14:paraId="340F5EEF" w14:textId="77777777" w:rsidR="00F951FB" w:rsidRDefault="0046457F">
      <w:pPr>
        <w:rPr>
          <w:rFonts w:ascii="Arial" w:hAnsi="Arial" w:cs="Arial"/>
          <w:lang w:val="en-GB"/>
        </w:rPr>
      </w:pPr>
      <w:r>
        <w:rPr>
          <w:rFonts w:ascii="Arial" w:hAnsi="Arial" w:cs="Arial"/>
          <w:lang w:val="en-GB"/>
        </w:rPr>
        <w:t>The suggested change is as follows:</w:t>
      </w:r>
    </w:p>
    <w:p w14:paraId="340F5EF0" w14:textId="77777777" w:rsidR="00F951FB" w:rsidRDefault="00F951FB"/>
    <w:p w14:paraId="340F5EF1"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14:paraId="340F5EF2" w14:textId="77777777" w:rsidR="00F951FB" w:rsidRDefault="004645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 w:name="_Toc60777633"/>
      <w:bookmarkStart w:id="28" w:name="_Toc100930605"/>
      <w:r>
        <w:rPr>
          <w:rFonts w:ascii="Arial" w:eastAsia="Times New Roman" w:hAnsi="Arial"/>
          <w:sz w:val="28"/>
          <w:lang w:eastAsia="ja-JP"/>
        </w:rPr>
        <w:t>11.2.2</w:t>
      </w:r>
      <w:r>
        <w:rPr>
          <w:rFonts w:ascii="Arial" w:eastAsia="Times New Roman" w:hAnsi="Arial"/>
          <w:sz w:val="28"/>
          <w:lang w:eastAsia="ja-JP"/>
        </w:rPr>
        <w:tab/>
        <w:t>Message definitions</w:t>
      </w:r>
      <w:bookmarkEnd w:id="27"/>
      <w:bookmarkEnd w:id="28"/>
    </w:p>
    <w:p w14:paraId="340F5EF3"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i/>
          <w:lang w:eastAsia="ja-JP"/>
        </w:rPr>
      </w:pPr>
      <w:bookmarkStart w:id="29" w:name="_Toc60777637"/>
      <w:bookmarkStart w:id="30" w:name="_Toc100930610"/>
      <w:r>
        <w:rPr>
          <w:rFonts w:ascii="Arial" w:eastAsia="Times New Roman" w:hAnsi="Arial"/>
          <w:i/>
          <w:lang w:eastAsia="ja-JP"/>
        </w:rPr>
        <w:t>–</w:t>
      </w:r>
      <w:r>
        <w:rPr>
          <w:rFonts w:ascii="Arial" w:eastAsia="Times New Roman" w:hAnsi="Arial"/>
          <w:i/>
          <w:lang w:eastAsia="ja-JP"/>
        </w:rPr>
        <w:tab/>
        <w:t>CG-</w:t>
      </w:r>
      <w:proofErr w:type="spellStart"/>
      <w:r>
        <w:rPr>
          <w:rFonts w:ascii="Arial" w:eastAsia="Times New Roman" w:hAnsi="Arial"/>
          <w:i/>
          <w:lang w:eastAsia="ja-JP"/>
        </w:rPr>
        <w:t>ConfigInfo</w:t>
      </w:r>
      <w:bookmarkEnd w:id="29"/>
      <w:bookmarkEnd w:id="30"/>
      <w:proofErr w:type="spellEnd"/>
    </w:p>
    <w:p w14:paraId="340F5EF4"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w:t>
      </w:r>
      <w:proofErr w:type="gramStart"/>
      <w:r>
        <w:rPr>
          <w:rFonts w:eastAsia="Times New Roman"/>
          <w:lang w:eastAsia="ja-JP"/>
        </w:rPr>
        <w:t>e.g.</w:t>
      </w:r>
      <w:proofErr w:type="gramEnd"/>
      <w:r>
        <w:rPr>
          <w:rFonts w:eastAsia="Times New Roman"/>
          <w:lang w:eastAsia="ja-JP"/>
        </w:rPr>
        <w:t xml:space="preserve"> to establish, modify or release an SCG. The message may include additional information </w:t>
      </w:r>
      <w:proofErr w:type="gramStart"/>
      <w:r>
        <w:rPr>
          <w:rFonts w:eastAsia="Times New Roman"/>
          <w:lang w:eastAsia="ja-JP"/>
        </w:rPr>
        <w:t>e.g.</w:t>
      </w:r>
      <w:proofErr w:type="gramEnd"/>
      <w:r>
        <w:rPr>
          <w:rFonts w:eastAsia="Times New Roman"/>
          <w:lang w:eastAsia="ja-JP"/>
        </w:rPr>
        <w:t xml:space="preserve">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w:t>
      </w:r>
      <w:proofErr w:type="gramStart"/>
      <w:r>
        <w:rPr>
          <w:rFonts w:eastAsia="Times New Roman"/>
          <w:lang w:eastAsia="ja-JP"/>
        </w:rPr>
        <w:t>e.g.</w:t>
      </w:r>
      <w:proofErr w:type="gramEnd"/>
      <w:r>
        <w:rPr>
          <w:rFonts w:eastAsia="Times New Roman"/>
          <w:lang w:eastAsia="ja-JP"/>
        </w:rPr>
        <w:t xml:space="preserve"> to establish, </w:t>
      </w:r>
      <w:r>
        <w:rPr>
          <w:rFonts w:eastAsia="Times New Roman"/>
        </w:rPr>
        <w:t>or modify</w:t>
      </w:r>
      <w:r>
        <w:rPr>
          <w:rFonts w:eastAsia="Times New Roman"/>
          <w:lang w:eastAsia="ja-JP"/>
        </w:rPr>
        <w:t xml:space="preserve"> an MCG or SCG.</w:t>
      </w:r>
    </w:p>
    <w:p w14:paraId="340F5EF5" w14:textId="77777777" w:rsidR="00F951FB" w:rsidRDefault="0046457F">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340F5EF6"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40F5E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TAG-CG-CONFIG-INFO-START</w:t>
      </w:r>
    </w:p>
    <w:p w14:paraId="340F5EF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CG-ConfigInfo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14:paraId="340F5E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14:paraId="340F5E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spare2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spare1 </w:t>
      </w:r>
      <w:r>
        <w:rPr>
          <w:rFonts w:ascii="Courier New" w:eastAsia="Times New Roman" w:hAnsi="Courier New"/>
          <w:noProof/>
          <w:color w:val="993366"/>
          <w:sz w:val="16"/>
          <w:lang w:eastAsia="en-GB"/>
        </w:rPr>
        <w:t>NULL</w:t>
      </w:r>
    </w:p>
    <w:p w14:paraId="340F5E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0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ue-CapabilityInfo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UE-CapabilityRAT-ContainerList)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color w:val="808080"/>
          <w:sz w:val="16"/>
          <w:lang w:eastAsia="en-GB"/>
        </w:rPr>
        <w:t>-- Cond SN-AddMod</w:t>
      </w:r>
    </w:p>
    <w:p w14:paraId="340F5F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t310-Expiry, randomAccessProblem,</w:t>
      </w:r>
    </w:p>
    <w:p w14:paraId="340F5F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14:paraId="340F5F0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14:paraId="340F5F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14:paraId="340F5F0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14:paraId="340F5F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w:t>
      </w:r>
      <w:r>
        <w:rPr>
          <w:rFonts w:ascii="Courier New" w:eastAsia="Times New Roman" w:hAnsi="Courier New"/>
          <w:noProof/>
          <w:color w:val="993366"/>
          <w:sz w:val="16"/>
          <w:lang w:eastAsia="en-GB"/>
        </w:rPr>
        <w:t>OPTIONAL</w:t>
      </w:r>
    </w:p>
    <w:p w14:paraId="340F5F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1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1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1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ph-InfoMCG                      PH-TypeListMCG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1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                    ARFCN-ValueNR,</w:t>
      </w:r>
    </w:p>
    <w:p w14:paraId="340F5F1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14:paraId="340F5F1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14:paraId="340F5F2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w:t>
      </w:r>
      <w:r>
        <w:rPr>
          <w:rFonts w:ascii="Courier New" w:eastAsia="Times New Roman" w:hAnsi="Courier New"/>
          <w:noProof/>
          <w:color w:val="993366"/>
          <w:sz w:val="16"/>
          <w:lang w:eastAsia="en-GB"/>
        </w:rPr>
        <w:t>OPTIONAL</w:t>
      </w:r>
    </w:p>
    <w:p w14:paraId="340F5F2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2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2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t313-Expiry, randomAccessProblem,</w:t>
      </w:r>
    </w:p>
    <w:p w14:paraId="340F5F2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14:paraId="340F5F2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14:paraId="340F5F2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14:paraId="340F5F3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14:paraId="340F5F3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14:paraId="340F5F3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w:t>
      </w:r>
      <w:r>
        <w:rPr>
          <w:rFonts w:ascii="Courier New" w:eastAsia="Times New Roman" w:hAnsi="Courier New"/>
          <w:noProof/>
          <w:color w:val="993366"/>
          <w:sz w:val="16"/>
          <w:lang w:eastAsia="en-GB"/>
        </w:rPr>
        <w:t>OPTIONAL</w:t>
      </w:r>
    </w:p>
    <w:p w14:paraId="340F5F3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3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3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CG-ConfigInfo-v1570-IEs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3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nonCriticalExtension                CG-ConfigInfo-v1590-IEs                                       </w:t>
      </w:r>
      <w:r>
        <w:rPr>
          <w:rFonts w:ascii="Courier New" w:eastAsia="Times New Roman" w:hAnsi="Courier New"/>
          <w:noProof/>
          <w:color w:val="993366"/>
          <w:sz w:val="16"/>
          <w:lang w:eastAsia="en-GB"/>
        </w:rPr>
        <w:t>OPTIONAL</w:t>
      </w:r>
    </w:p>
    <w:p w14:paraId="340F5F3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3D"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3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CG-ConfigInfo-v1590-IEs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3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maxNrofServingCells-1))</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w:t>
      </w:r>
      <w:r>
        <w:rPr>
          <w:rFonts w:ascii="Courier New" w:eastAsia="Times New Roman" w:hAnsi="Courier New"/>
          <w:noProof/>
          <w:color w:val="993366"/>
          <w:sz w:val="16"/>
          <w:lang w:eastAsia="en-GB"/>
        </w:rPr>
        <w:t>OPTIONAL</w:t>
      </w:r>
    </w:p>
    <w:p w14:paraId="340F5F4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4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4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CG-ConfigInfo-v1610-IEs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14:paraId="340F5F4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14:paraId="340F5F4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beamFailure-r17</w:t>
      </w:r>
      <w:r>
        <w:rPr>
          <w:rFonts w:ascii="Courier New" w:eastAsia="Malgun Gothic" w:hAnsi="Courier New"/>
          <w:noProof/>
          <w:sz w:val="16"/>
          <w:lang w:eastAsia="en-GB"/>
        </w:rPr>
        <w:t xml:space="preserve">, spare3, </w:t>
      </w:r>
      <w:r>
        <w:rPr>
          <w:rFonts w:ascii="Courier New" w:eastAsia="Times New Roman" w:hAnsi="Courier New"/>
          <w:noProof/>
          <w:sz w:val="16"/>
          <w:lang w:eastAsia="en-GB"/>
        </w:rPr>
        <w:t>spare2, spare1},</w:t>
      </w:r>
    </w:p>
    <w:p w14:paraId="340F5F4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14:paraId="340F5F4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14:paraId="340F5F4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14:paraId="340F5F4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14:paraId="340F5F5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14:paraId="340F5F5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SidelinkUEInformationNR-r16)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w:t>
      </w:r>
      <w:r>
        <w:rPr>
          <w:rFonts w:ascii="Courier New" w:eastAsia="Times New Roman" w:hAnsi="Courier New"/>
          <w:noProof/>
          <w:color w:val="993366"/>
          <w:sz w:val="16"/>
          <w:lang w:eastAsia="en-GB"/>
        </w:rPr>
        <w:t>OPTIONAL</w:t>
      </w:r>
    </w:p>
    <w:p w14:paraId="340F5F5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5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5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CG-ConfigInfo-v1620-IEs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5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UEAssistanceInformation)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w:t>
      </w:r>
      <w:r>
        <w:rPr>
          <w:rFonts w:ascii="Courier New" w:eastAsia="Times New Roman" w:hAnsi="Courier New"/>
          <w:noProof/>
          <w:color w:val="993366"/>
          <w:sz w:val="16"/>
          <w:lang w:eastAsia="en-GB"/>
        </w:rPr>
        <w:t>OPTIONAL</w:t>
      </w:r>
    </w:p>
    <w:p w14:paraId="340F5F5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5B"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5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5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servCellInfoListMCG-NR-r16              ServCellInfoListMCG-NR-r16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servCellInfoListMCG-EUTRA-r16           ServCellInfoListMCG-EUTRA-r16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CG-ConfigInfo-v1700-IEs                      </w:t>
      </w:r>
      <w:r>
        <w:rPr>
          <w:rFonts w:ascii="Courier New" w:eastAsia="Times New Roman" w:hAnsi="Courier New"/>
          <w:noProof/>
          <w:color w:val="993366"/>
          <w:sz w:val="16"/>
          <w:lang w:eastAsia="en-GB"/>
        </w:rPr>
        <w:t>OPTIONAL</w:t>
      </w:r>
    </w:p>
    <w:p w14:paraId="340F5F6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6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CG-ConfigInfo-v1700-IEs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6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candidateCellListCPC-r17                CandidateCellListCPC-r17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twoPHRMode</w:t>
      </w:r>
      <w:ins w:id="31" w:author="Huawei, HiSilicon" w:date="2022-07-29T14:54:00Z">
        <w:r>
          <w:rPr>
            <w:rFonts w:ascii="Courier New" w:eastAsia="Times New Roman" w:hAnsi="Courier New"/>
            <w:noProof/>
            <w:sz w:val="16"/>
            <w:lang w:eastAsia="en-GB"/>
          </w:rPr>
          <w:t>M</w:t>
        </w:r>
      </w:ins>
      <w:del w:id="32" w:author="Huawei, HiSilicon" w:date="2022-07-29T14:54:00Z">
        <w:r>
          <w:rPr>
            <w:rFonts w:ascii="Courier New" w:eastAsia="Times New Roman" w:hAnsi="Courier New"/>
            <w:noProof/>
            <w:sz w:val="16"/>
            <w:lang w:eastAsia="en-GB"/>
          </w:rPr>
          <w:delText>S</w:delText>
        </w:r>
      </w:del>
      <w:r>
        <w:rPr>
          <w:rFonts w:ascii="Courier New" w:eastAsia="Times New Roman" w:hAnsi="Courier New"/>
          <w:noProof/>
          <w:sz w:val="16"/>
          <w:lang w:eastAsia="en-GB"/>
        </w:rPr>
        <w:t xml:space="preserve">CG-r17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DengXian" w:hAnsi="Courier New"/>
          <w:noProof/>
          <w:sz w:val="16"/>
          <w:lang w:eastAsia="en-GB"/>
        </w:rPr>
        <w:t>lowMobilityEvaluationConnectedInPCell-r17</w:t>
      </w:r>
      <w:r>
        <w:rPr>
          <w:rFonts w:ascii="Courier New" w:eastAsia="Times New Roman" w:hAnsi="Courier New"/>
          <w:noProof/>
          <w:sz w:val="16"/>
          <w:lang w:eastAsia="en-GB"/>
        </w:rPr>
        <w:t xml:space="preserve"> </w:t>
      </w:r>
      <w:r>
        <w:rPr>
          <w:rFonts w:ascii="Courier New" w:eastAsia="DengXian" w:hAnsi="Courier New"/>
          <w:noProof/>
          <w:color w:val="993366"/>
          <w:sz w:val="16"/>
          <w:lang w:eastAsia="en-GB"/>
        </w:rPr>
        <w:t>ENUMERATED</w:t>
      </w:r>
      <w:r>
        <w:rPr>
          <w:rFonts w:ascii="Courier New" w:eastAsia="DengXian" w:hAnsi="Courier New"/>
          <w:noProof/>
          <w:sz w:val="16"/>
          <w:lang w:eastAsia="en-GB"/>
        </w:rPr>
        <w:t xml:space="preserve"> {enabled}</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5F6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noProof/>
          <w:sz w:val="16"/>
          <w:lang w:eastAsia="en-GB"/>
        </w:rPr>
      </w:pPr>
      <w:r>
        <w:rPr>
          <w:rFonts w:ascii="Courier New" w:eastAsia="Times New Roman" w:hAnsi="Courier New"/>
          <w:noProof/>
          <w:sz w:val="16"/>
          <w:lang w:eastAsia="en-GB"/>
        </w:rPr>
        <w:t>}</w:t>
      </w:r>
    </w:p>
    <w:p w14:paraId="340F5F68"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ServCellInfoListMCG-NR-r16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ServCellInfoXCG-NR-r16</w:t>
      </w:r>
    </w:p>
    <w:p w14:paraId="340F5F6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ServCellInfoXCG-EUTRA-r16</w:t>
      </w:r>
    </w:p>
    <w:p w14:paraId="340F5F6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14:paraId="340F5F6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14:paraId="340F5F7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7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ConfigRestrictInfoSCG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w:t>
      </w:r>
      <w:r>
        <w:rPr>
          <w:rFonts w:ascii="Courier New" w:eastAsia="Times New Roman" w:hAnsi="Courier New"/>
          <w:noProof/>
          <w:color w:val="993366"/>
          <w:sz w:val="16"/>
          <w:lang w:eastAsia="en-GB"/>
        </w:rPr>
        <w:t>OPTIONAL</w:t>
      </w:r>
    </w:p>
    <w:p w14:paraId="340F5F7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14:paraId="340F5F7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14:paraId="340F5F7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SN-AddMod</w:t>
      </w:r>
    </w:p>
    <w:p w14:paraId="340F5F7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(1..maxMeasFreqsMN)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p>
    <w:p w14:paraId="340F5F7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SelectedBandEntriesMN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(0.. 16384)                                               </w:t>
      </w:r>
      <w:r>
        <w:rPr>
          <w:rFonts w:ascii="Courier New" w:eastAsia="Times New Roman" w:hAnsi="Courier New"/>
          <w:noProof/>
          <w:color w:val="993366"/>
          <w:sz w:val="16"/>
          <w:lang w:eastAsia="en-GB"/>
        </w:rPr>
        <w:t>OPTIONAL</w:t>
      </w:r>
    </w:p>
    <w:p w14:paraId="340F5F8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p>
    <w:p w14:paraId="340F5F8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8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w:t>
      </w:r>
      <w:r>
        <w:rPr>
          <w:rFonts w:ascii="Courier New" w:eastAsia="Times New Roman" w:hAnsi="Courier New"/>
          <w:noProof/>
          <w:color w:val="993366"/>
          <w:sz w:val="16"/>
          <w:lang w:eastAsia="en-GB"/>
        </w:rPr>
        <w:t>OPTIONAL</w:t>
      </w:r>
    </w:p>
    <w:p w14:paraId="340F5F8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(0..maxNrofCLI-SRS-Resources-r16)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(0..maxNrofCLI-RSSI-Resources-r16)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(0..65536)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w:t>
      </w:r>
      <w:r>
        <w:rPr>
          <w:rFonts w:ascii="Courier New" w:eastAsia="Times New Roman" w:hAnsi="Courier New"/>
          <w:noProof/>
          <w:color w:val="993366"/>
          <w:sz w:val="16"/>
          <w:lang w:eastAsia="en-GB"/>
        </w:rPr>
        <w:t>OPTIONAL</w:t>
      </w:r>
    </w:p>
    <w:p w14:paraId="340F5F9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allowedReducedConfigForOverheating-r17      OverheatingAssistance-r17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maxNumberUDC-DRB-r17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maxNumberCPCCandidates-r17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(1..maxNrofCondCells-r16)                                 </w:t>
      </w:r>
      <w:r>
        <w:rPr>
          <w:rFonts w:ascii="Courier New" w:eastAsia="Times New Roman" w:hAnsi="Courier New"/>
          <w:noProof/>
          <w:color w:val="993366"/>
          <w:sz w:val="16"/>
          <w:lang w:eastAsia="en-GB"/>
        </w:rPr>
        <w:t>OPTIONAL</w:t>
      </w:r>
    </w:p>
    <w:p w14:paraId="340F5F9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p>
    <w:p w14:paraId="340F5F9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This field is included according to a working assumption, it can be revisited in next meeting if complications are found</w:t>
      </w:r>
    </w:p>
    <w:p w14:paraId="340F5F9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9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9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SelectedBandEntriesMN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(1..maxSimultaneousBands))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BandEntryIndex</w:t>
      </w:r>
    </w:p>
    <w:p w14:paraId="340F5FA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 maxNrofServingCells)</w:t>
      </w:r>
    </w:p>
    <w:p w14:paraId="340F5FA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PH-TypeListMCG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PH-InfoMCG</w:t>
      </w:r>
    </w:p>
    <w:p w14:paraId="340F5FA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PH-InfoMCG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A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14:paraId="340F5FA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14:paraId="340F5FA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A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twoSRS-PUSCH-Repetition-r17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{enabled}                                           </w:t>
      </w:r>
      <w:r>
        <w:rPr>
          <w:rFonts w:ascii="Courier New" w:eastAsia="Times New Roman" w:hAnsi="Courier New"/>
          <w:noProof/>
          <w:color w:val="993366"/>
          <w:sz w:val="16"/>
          <w:lang w:eastAsia="en-GB"/>
        </w:rPr>
        <w:t>OPTIONAL</w:t>
      </w:r>
    </w:p>
    <w:p w14:paraId="340F5FA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A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PH-UplinkCarrierMCG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14:paraId="340F5FB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{type1, type3},</w:t>
      </w:r>
    </w:p>
    <w:p w14:paraId="340F5FB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B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B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BandCombinationInfo</w:t>
      </w:r>
    </w:p>
    <w:p w14:paraId="340F5FB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B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14:paraId="340F5FB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(1..maxFeatureSetsPerBand))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FeatureSetEntryIndex</w:t>
      </w:r>
    </w:p>
    <w:p w14:paraId="340F5FB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B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FeatureSetEntryIndex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 maxFeatureSetsPerBand)</w:t>
      </w:r>
    </w:p>
    <w:p w14:paraId="340F5FB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B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FB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(0..9),</w:t>
      </w:r>
    </w:p>
    <w:p w14:paraId="340F5FC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(0..19),</w:t>
      </w:r>
    </w:p>
    <w:p w14:paraId="340F5FC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ms32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w:t>
      </w:r>
    </w:p>
    <w:p w14:paraId="340F5FC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(0..39),</w:t>
      </w:r>
    </w:p>
    <w:p w14:paraId="340F5FC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(0..59),</w:t>
      </w:r>
    </w:p>
    <w:p w14:paraId="340F5FC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w:t>
      </w:r>
    </w:p>
    <w:p w14:paraId="340F5FC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(0..69),</w:t>
      </w:r>
    </w:p>
    <w:p w14:paraId="340F5FC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(0..79),</w:t>
      </w:r>
    </w:p>
    <w:p w14:paraId="340F5FC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w:t>
      </w:r>
    </w:p>
    <w:p w14:paraId="340F5FC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(0..159),</w:t>
      </w:r>
    </w:p>
    <w:p w14:paraId="340F5FC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w:t>
      </w:r>
    </w:p>
    <w:p w14:paraId="340F5FC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(0..319),</w:t>
      </w:r>
    </w:p>
    <w:p w14:paraId="340F5FC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w:t>
      </w:r>
    </w:p>
    <w:p w14:paraId="340F5FC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(0..639),</w:t>
      </w:r>
    </w:p>
    <w:p w14:paraId="340F5FC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w:t>
      </w:r>
    </w:p>
    <w:p w14:paraId="340F5FC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(0..1279),</w:t>
      </w:r>
    </w:p>
    <w:p w14:paraId="340F5FC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(0..2047),</w:t>
      </w:r>
    </w:p>
    <w:p w14:paraId="340F5FD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(0..2559),</w:t>
      </w:r>
    </w:p>
    <w:p w14:paraId="340F5FD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(0..5119),</w:t>
      </w:r>
    </w:p>
    <w:p w14:paraId="340F5FD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(0..10239)</w:t>
      </w:r>
    </w:p>
    <w:p w14:paraId="340F5FD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D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D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14:paraId="340F5FD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14:paraId="340F5FD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14:paraId="340F5FD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14:paraId="340F5FD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(1..16)</w:t>
      </w:r>
    </w:p>
    <w:p w14:paraId="340F5FD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5FD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D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D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DRX-Info2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D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FD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(1..31),</w:t>
      </w:r>
    </w:p>
    <w:p w14:paraId="340F5FE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14:paraId="340F5FE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14:paraId="340F5FE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14:paraId="340F5FE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14:paraId="340F5FE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w:t>
      </w:r>
    </w:p>
    <w:p w14:paraId="340F5FE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E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MeasConfigMN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E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(1..maxMeasFreqsMN))</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NR-FreqInfo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{perUE, perFR1}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w:t>
      </w:r>
      <w:r>
        <w:rPr>
          <w:rFonts w:ascii="Courier New" w:eastAsia="Times New Roman" w:hAnsi="Courier New"/>
          <w:noProof/>
          <w:color w:val="993366"/>
          <w:sz w:val="16"/>
          <w:lang w:eastAsia="en-GB"/>
        </w:rPr>
        <w:t>OPTIONAL</w:t>
      </w:r>
    </w:p>
    <w:p w14:paraId="340F5F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F"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F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MRDC-AssistanceInfo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F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(1..maxNrofCombIDC))</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AffectedCarrierFreqCombInfoMRDC,</w:t>
      </w:r>
    </w:p>
    <w:p w14:paraId="340F5F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       </w:t>
      </w:r>
      <w:r>
        <w:rPr>
          <w:rFonts w:ascii="Courier New" w:eastAsia="Times New Roman" w:hAnsi="Courier New"/>
          <w:noProof/>
          <w:color w:val="993366"/>
          <w:sz w:val="16"/>
          <w:lang w:eastAsia="en-GB"/>
        </w:rPr>
        <w:t>OPTIONAL</w:t>
      </w:r>
    </w:p>
    <w:p w14:paraId="340F5F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overheatingAssistanceSCG-FR2-2-r17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OverheatingAssistance-r17)   </w:t>
      </w:r>
      <w:r>
        <w:rPr>
          <w:rFonts w:ascii="Courier New" w:eastAsia="Times New Roman" w:hAnsi="Courier New"/>
          <w:noProof/>
          <w:color w:val="993366"/>
          <w:sz w:val="16"/>
          <w:lang w:eastAsia="en-GB"/>
        </w:rPr>
        <w:t>OPTIONAL</w:t>
      </w:r>
    </w:p>
    <w:p w14:paraId="340F5F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F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AffectedCarrierFreqCombInfoMRDC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14:paraId="340F5F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{eutra-nr, nr, other, utra-nr-other, nr-other, spare3, spare2, spare1},</w:t>
      </w:r>
    </w:p>
    <w:p w14:paraId="340F60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AffectedCarrierFreqCombEUTRA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14:paraId="340F600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60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0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VictimSystemType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glonass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p>
    <w:p w14:paraId="340F60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0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14:paraId="340F601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14:paraId="340F601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CandidateCellListCPC-r17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CandidateCellCPC-r17       </w:t>
      </w:r>
      <w:r>
        <w:rPr>
          <w:rFonts w:ascii="Courier New" w:eastAsia="Times New Roman" w:hAnsi="Courier New"/>
          <w:noProof/>
          <w:color w:val="808080"/>
          <w:sz w:val="16"/>
          <w:lang w:eastAsia="en-GB"/>
        </w:rPr>
        <w:t>-- FFS</w:t>
      </w:r>
    </w:p>
    <w:p w14:paraId="340F601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CandidateCellCPC-r17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1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ssbFrequency-r17                   ARFCN-ValueNR,</w:t>
      </w:r>
    </w:p>
    <w:p w14:paraId="340F60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candidateCellList-r17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PhysCellId       </w:t>
      </w:r>
      <w:r>
        <w:rPr>
          <w:rFonts w:ascii="Courier New" w:eastAsia="Times New Roman" w:hAnsi="Courier New"/>
          <w:noProof/>
          <w:color w:val="808080"/>
          <w:sz w:val="16"/>
          <w:lang w:eastAsia="en-GB"/>
        </w:rPr>
        <w:t>-- FFS</w:t>
      </w:r>
    </w:p>
    <w:p w14:paraId="340F60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1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TAG-CG-CONFIG-INFO-STOP</w:t>
      </w:r>
    </w:p>
    <w:p w14:paraId="340F601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601C"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601E" w14:textId="77777777">
        <w:tc>
          <w:tcPr>
            <w:tcW w:w="14173" w:type="dxa"/>
            <w:tcBorders>
              <w:top w:val="single" w:sz="4" w:space="0" w:color="auto"/>
              <w:left w:val="single" w:sz="4" w:space="0" w:color="auto"/>
              <w:bottom w:val="single" w:sz="4" w:space="0" w:color="auto"/>
              <w:right w:val="single" w:sz="4" w:space="0" w:color="auto"/>
            </w:tcBorders>
            <w:hideMark/>
          </w:tcPr>
          <w:p w14:paraId="340F601D"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F951FB" w14:paraId="340F6021" w14:textId="77777777">
        <w:tc>
          <w:tcPr>
            <w:tcW w:w="14173" w:type="dxa"/>
            <w:tcBorders>
              <w:top w:val="single" w:sz="4" w:space="0" w:color="auto"/>
              <w:left w:val="single" w:sz="4" w:space="0" w:color="auto"/>
              <w:bottom w:val="single" w:sz="4" w:space="0" w:color="auto"/>
              <w:right w:val="single" w:sz="4" w:space="0" w:color="auto"/>
            </w:tcBorders>
            <w:hideMark/>
          </w:tcPr>
          <w:p w14:paraId="340F601F"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sz w:val="18"/>
                <w:lang w:eastAsia="sv-SE"/>
              </w:rPr>
              <w:t>-</w:t>
            </w:r>
            <w:r>
              <w:rPr>
                <w:rFonts w:ascii="Arial" w:eastAsia="Times New Roman" w:hAnsi="Arial"/>
                <w:b/>
                <w:bCs/>
                <w:i/>
                <w:iCs/>
                <w:sz w:val="18"/>
                <w:lang w:eastAsia="sv-SE"/>
              </w:rPr>
              <w:t>Indication</w:t>
            </w:r>
          </w:p>
          <w:p w14:paraId="340F602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same DRX cycle and on-duration configured by MN completely contains on-duration configured by SN).</w:t>
            </w:r>
          </w:p>
        </w:tc>
      </w:tr>
      <w:tr w:rsidR="00F951FB" w14:paraId="340F6026" w14:textId="77777777">
        <w:tc>
          <w:tcPr>
            <w:tcW w:w="14173" w:type="dxa"/>
            <w:tcBorders>
              <w:top w:val="single" w:sz="4" w:space="0" w:color="auto"/>
              <w:left w:val="single" w:sz="4" w:space="0" w:color="auto"/>
              <w:bottom w:val="single" w:sz="4" w:space="0" w:color="auto"/>
              <w:right w:val="single" w:sz="4" w:space="0" w:color="auto"/>
            </w:tcBorders>
            <w:hideMark/>
          </w:tcPr>
          <w:p w14:paraId="340F602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40F602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hAnsi="Arial"/>
                <w:sz w:val="18"/>
              </w:rPr>
              <w:t xml:space="preserve"> Each</w:t>
            </w:r>
            <w:r>
              <w:rPr>
                <w:rFonts w:ascii="Arial" w:eastAsia="Times New Roman" w:hAnsi="Arial"/>
                <w:sz w:val="18"/>
                <w:lang w:eastAsia="sv-SE"/>
              </w:rPr>
              <w:t xml:space="preserve"> entry refers to:</w:t>
            </w:r>
          </w:p>
          <w:p w14:paraId="340F6024" w14:textId="77777777" w:rsidR="00F951FB" w:rsidRDefault="0046457F">
            <w:pPr>
              <w:keepNext/>
              <w:keepLines/>
              <w:overflowPunct w:val="0"/>
              <w:autoSpaceDE w:val="0"/>
              <w:autoSpaceDN w:val="0"/>
              <w:adjustRightInd w:val="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40F6025"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951FB" w14:paraId="340F602C" w14:textId="77777777">
        <w:tc>
          <w:tcPr>
            <w:tcW w:w="14173" w:type="dxa"/>
            <w:tcBorders>
              <w:top w:val="single" w:sz="4" w:space="0" w:color="auto"/>
              <w:left w:val="single" w:sz="4" w:space="0" w:color="auto"/>
              <w:bottom w:val="single" w:sz="4" w:space="0" w:color="auto"/>
              <w:right w:val="single" w:sz="4" w:space="0" w:color="auto"/>
            </w:tcBorders>
          </w:tcPr>
          <w:p w14:paraId="340F602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340F6028" w14:textId="77777777"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340F602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rPr>
              <w:t>PSCell</w:t>
            </w:r>
            <w:proofErr w:type="spellEnd"/>
            <w:r>
              <w:rPr>
                <w:rFonts w:ascii="Arial" w:eastAsia="Times New Roman" w:hAnsi="Arial"/>
                <w:sz w:val="18"/>
              </w:rPr>
              <w:t>/</w:t>
            </w:r>
            <w:proofErr w:type="spellStart"/>
            <w:r>
              <w:rPr>
                <w:rFonts w:ascii="Arial" w:eastAsia="Times New Roman" w:hAnsi="Arial"/>
                <w:sz w:val="18"/>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340F602A" w14:textId="77777777"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rPr>
              <w:t>.</w:t>
            </w:r>
          </w:p>
          <w:p w14:paraId="340F602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rPr>
              <w:t>.</w:t>
            </w:r>
          </w:p>
        </w:tc>
      </w:tr>
      <w:tr w:rsidR="00F951FB" w14:paraId="340F6030" w14:textId="77777777">
        <w:tc>
          <w:tcPr>
            <w:tcW w:w="14173" w:type="dxa"/>
            <w:tcBorders>
              <w:top w:val="single" w:sz="4" w:space="0" w:color="auto"/>
              <w:left w:val="single" w:sz="4" w:space="0" w:color="auto"/>
              <w:bottom w:val="single" w:sz="4" w:space="0" w:color="auto"/>
              <w:right w:val="single" w:sz="4" w:space="0" w:color="auto"/>
            </w:tcBorders>
            <w:hideMark/>
          </w:tcPr>
          <w:p w14:paraId="340F602D" w14:textId="77777777"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340F602E"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40F602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tc>
      </w:tr>
      <w:tr w:rsidR="00F951FB" w14:paraId="340F6033" w14:textId="77777777">
        <w:tc>
          <w:tcPr>
            <w:tcW w:w="14173" w:type="dxa"/>
            <w:tcBorders>
              <w:top w:val="single" w:sz="4" w:space="0" w:color="auto"/>
              <w:left w:val="single" w:sz="4" w:space="0" w:color="auto"/>
              <w:bottom w:val="single" w:sz="4" w:space="0" w:color="auto"/>
              <w:right w:val="single" w:sz="4" w:space="0" w:color="auto"/>
            </w:tcBorders>
            <w:hideMark/>
          </w:tcPr>
          <w:p w14:paraId="340F6031" w14:textId="77777777"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340F603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F951FB" w14:paraId="340F6036" w14:textId="77777777">
        <w:tc>
          <w:tcPr>
            <w:tcW w:w="14173" w:type="dxa"/>
            <w:tcBorders>
              <w:top w:val="single" w:sz="4" w:space="0" w:color="auto"/>
              <w:left w:val="single" w:sz="4" w:space="0" w:color="auto"/>
              <w:bottom w:val="single" w:sz="4" w:space="0" w:color="auto"/>
              <w:right w:val="single" w:sz="4" w:space="0" w:color="auto"/>
            </w:tcBorders>
          </w:tcPr>
          <w:p w14:paraId="340F6034" w14:textId="77777777" w:rsidR="00F951FB" w:rsidRDefault="0046457F">
            <w:pPr>
              <w:keepNext/>
              <w:keepLines/>
              <w:overflowPunct w:val="0"/>
              <w:autoSpaceDE w:val="0"/>
              <w:autoSpaceDN w:val="0"/>
              <w:adjustRightInd w:val="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40F6035"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rsidR="00F951FB" w14:paraId="340F6039" w14:textId="77777777">
        <w:tc>
          <w:tcPr>
            <w:tcW w:w="14173" w:type="dxa"/>
            <w:tcBorders>
              <w:top w:val="single" w:sz="4" w:space="0" w:color="auto"/>
              <w:left w:val="single" w:sz="4" w:space="0" w:color="auto"/>
              <w:bottom w:val="single" w:sz="4" w:space="0" w:color="auto"/>
              <w:right w:val="single" w:sz="4" w:space="0" w:color="auto"/>
            </w:tcBorders>
            <w:hideMark/>
          </w:tcPr>
          <w:p w14:paraId="340F603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40F603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F951FB" w14:paraId="340F603C" w14:textId="77777777">
        <w:tc>
          <w:tcPr>
            <w:tcW w:w="14173" w:type="dxa"/>
            <w:tcBorders>
              <w:top w:val="single" w:sz="4" w:space="0" w:color="auto"/>
              <w:left w:val="single" w:sz="4" w:space="0" w:color="auto"/>
              <w:bottom w:val="single" w:sz="4" w:space="0" w:color="auto"/>
              <w:right w:val="single" w:sz="4" w:space="0" w:color="auto"/>
            </w:tcBorders>
            <w:hideMark/>
          </w:tcPr>
          <w:p w14:paraId="340F603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340F603B"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This field contains the complete DRX configuration of the MCG. This field is only used in NR-DC.</w:t>
            </w:r>
          </w:p>
        </w:tc>
      </w:tr>
      <w:tr w:rsidR="00F951FB" w14:paraId="340F603F" w14:textId="77777777">
        <w:tc>
          <w:tcPr>
            <w:tcW w:w="14173" w:type="dxa"/>
            <w:tcBorders>
              <w:top w:val="single" w:sz="4" w:space="0" w:color="auto"/>
              <w:left w:val="single" w:sz="4" w:space="0" w:color="auto"/>
              <w:bottom w:val="single" w:sz="4" w:space="0" w:color="auto"/>
              <w:right w:val="single" w:sz="4" w:space="0" w:color="auto"/>
            </w:tcBorders>
            <w:hideMark/>
          </w:tcPr>
          <w:p w14:paraId="340F603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drx-InfoMCG</w:t>
            </w:r>
            <w:proofErr w:type="spellEnd"/>
          </w:p>
          <w:p w14:paraId="340F603E"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F951FB" w14:paraId="340F6042" w14:textId="77777777">
        <w:tc>
          <w:tcPr>
            <w:tcW w:w="14173" w:type="dxa"/>
            <w:tcBorders>
              <w:top w:val="single" w:sz="4" w:space="0" w:color="auto"/>
              <w:left w:val="single" w:sz="4" w:space="0" w:color="auto"/>
              <w:bottom w:val="single" w:sz="4" w:space="0" w:color="auto"/>
              <w:right w:val="single" w:sz="4" w:space="0" w:color="auto"/>
            </w:tcBorders>
            <w:hideMark/>
          </w:tcPr>
          <w:p w14:paraId="340F604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340F6041"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cs="Arial"/>
                <w:sz w:val="18"/>
                <w:lang w:eastAsia="x-none"/>
              </w:rPr>
              <w:t xml:space="preserve">This field contains the </w:t>
            </w:r>
            <w:proofErr w:type="spellStart"/>
            <w:r>
              <w:rPr>
                <w:rFonts w:ascii="Arial" w:eastAsia="Times New Roman" w:hAnsi="Arial" w:cs="Arial"/>
                <w:i/>
                <w:sz w:val="18"/>
                <w:lang w:eastAsia="x-none"/>
              </w:rPr>
              <w:t>drx-onDurationTimer</w:t>
            </w:r>
            <w:proofErr w:type="spellEnd"/>
            <w:r>
              <w:rPr>
                <w:rFonts w:ascii="Arial" w:eastAsia="Times New Roman" w:hAnsi="Arial" w:cs="Arial"/>
                <w:i/>
                <w:sz w:val="18"/>
                <w:lang w:eastAsia="x-none"/>
              </w:rPr>
              <w:t xml:space="preserve"> </w:t>
            </w:r>
            <w:r>
              <w:rPr>
                <w:rFonts w:ascii="Arial" w:eastAsia="Times New Roman" w:hAnsi="Arial" w:cs="Arial"/>
                <w:sz w:val="18"/>
                <w:lang w:eastAsia="x-none"/>
              </w:rPr>
              <w:t>configuration of the MCG. This field is only used in (NG)EN-DC.</w:t>
            </w:r>
          </w:p>
        </w:tc>
      </w:tr>
      <w:tr w:rsidR="00F951FB" w14:paraId="340F6045" w14:textId="77777777">
        <w:tc>
          <w:tcPr>
            <w:tcW w:w="14173" w:type="dxa"/>
            <w:tcBorders>
              <w:top w:val="single" w:sz="4" w:space="0" w:color="auto"/>
              <w:left w:val="single" w:sz="4" w:space="0" w:color="auto"/>
              <w:bottom w:val="single" w:sz="4" w:space="0" w:color="auto"/>
              <w:right w:val="single" w:sz="4" w:space="0" w:color="auto"/>
            </w:tcBorders>
            <w:hideMark/>
          </w:tcPr>
          <w:p w14:paraId="340F604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fr-InfoListMCG</w:t>
            </w:r>
            <w:proofErr w:type="spellEnd"/>
          </w:p>
          <w:p w14:paraId="340F6044"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F951FB" w14:paraId="340F6048" w14:textId="77777777">
        <w:tc>
          <w:tcPr>
            <w:tcW w:w="14173" w:type="dxa"/>
            <w:tcBorders>
              <w:top w:val="single" w:sz="4" w:space="0" w:color="auto"/>
              <w:left w:val="single" w:sz="4" w:space="0" w:color="auto"/>
              <w:bottom w:val="single" w:sz="4" w:space="0" w:color="auto"/>
              <w:right w:val="single" w:sz="4" w:space="0" w:color="auto"/>
            </w:tcBorders>
            <w:hideMark/>
          </w:tcPr>
          <w:p w14:paraId="340F604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340F604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F951FB" w14:paraId="340F604B" w14:textId="77777777">
        <w:tc>
          <w:tcPr>
            <w:tcW w:w="14173" w:type="dxa"/>
            <w:tcBorders>
              <w:top w:val="single" w:sz="4" w:space="0" w:color="auto"/>
              <w:left w:val="single" w:sz="4" w:space="0" w:color="auto"/>
              <w:bottom w:val="single" w:sz="4" w:space="0" w:color="auto"/>
              <w:right w:val="single" w:sz="4" w:space="0" w:color="auto"/>
            </w:tcBorders>
          </w:tcPr>
          <w:p w14:paraId="340F604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340F604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rPr>
              <w:t xml:space="preserve">Indicates if </w:t>
            </w:r>
            <w:r>
              <w:rPr>
                <w:rFonts w:ascii="Arial" w:eastAsia="Times New Roman" w:hAnsi="Arial"/>
                <w:sz w:val="18"/>
              </w:rPr>
              <w:t xml:space="preserve">low mobility criterion has been configured in NR </w:t>
            </w:r>
            <w:proofErr w:type="spellStart"/>
            <w:r>
              <w:rPr>
                <w:rFonts w:ascii="Arial" w:eastAsia="Times New Roman" w:hAnsi="Arial"/>
                <w:sz w:val="18"/>
              </w:rPr>
              <w:t>PCell</w:t>
            </w:r>
            <w:proofErr w:type="spellEnd"/>
            <w:r>
              <w:rPr>
                <w:rFonts w:ascii="Arial" w:eastAsia="Times New Roman" w:hAnsi="Arial"/>
                <w:sz w:val="18"/>
              </w:rPr>
              <w:t>.</w:t>
            </w:r>
          </w:p>
        </w:tc>
      </w:tr>
      <w:tr w:rsidR="00F951FB" w14:paraId="340F604E" w14:textId="77777777">
        <w:tc>
          <w:tcPr>
            <w:tcW w:w="14173" w:type="dxa"/>
            <w:tcBorders>
              <w:top w:val="single" w:sz="4" w:space="0" w:color="auto"/>
              <w:left w:val="single" w:sz="4" w:space="0" w:color="auto"/>
              <w:bottom w:val="single" w:sz="4" w:space="0" w:color="auto"/>
              <w:right w:val="single" w:sz="4" w:space="0" w:color="auto"/>
            </w:tcBorders>
            <w:hideMark/>
          </w:tcPr>
          <w:p w14:paraId="340F604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340F604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951FB" w14:paraId="340F6051" w14:textId="77777777">
        <w:tc>
          <w:tcPr>
            <w:tcW w:w="14173" w:type="dxa"/>
            <w:tcBorders>
              <w:top w:val="single" w:sz="4" w:space="0" w:color="auto"/>
              <w:left w:val="single" w:sz="4" w:space="0" w:color="auto"/>
              <w:bottom w:val="single" w:sz="4" w:space="0" w:color="auto"/>
              <w:right w:val="single" w:sz="4" w:space="0" w:color="auto"/>
            </w:tcBorders>
            <w:hideMark/>
          </w:tcPr>
          <w:p w14:paraId="340F604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340F605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951FB" w14:paraId="340F6054" w14:textId="77777777">
        <w:tc>
          <w:tcPr>
            <w:tcW w:w="14173" w:type="dxa"/>
            <w:tcBorders>
              <w:top w:val="single" w:sz="4" w:space="0" w:color="auto"/>
              <w:left w:val="single" w:sz="4" w:space="0" w:color="auto"/>
              <w:bottom w:val="single" w:sz="4" w:space="0" w:color="auto"/>
              <w:right w:val="single" w:sz="4" w:space="0" w:color="auto"/>
            </w:tcBorders>
            <w:hideMark/>
          </w:tcPr>
          <w:p w14:paraId="340F605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340F605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F951FB" w14:paraId="340F6057" w14:textId="77777777">
        <w:tc>
          <w:tcPr>
            <w:tcW w:w="14173" w:type="dxa"/>
            <w:tcBorders>
              <w:top w:val="single" w:sz="4" w:space="0" w:color="auto"/>
              <w:left w:val="single" w:sz="4" w:space="0" w:color="auto"/>
              <w:bottom w:val="single" w:sz="4" w:space="0" w:color="auto"/>
              <w:right w:val="single" w:sz="4" w:space="0" w:color="auto"/>
            </w:tcBorders>
            <w:hideMark/>
          </w:tcPr>
          <w:p w14:paraId="340F605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40F605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rsidR="00F951FB" w14:paraId="340F605A" w14:textId="77777777">
        <w:tc>
          <w:tcPr>
            <w:tcW w:w="14173" w:type="dxa"/>
            <w:tcBorders>
              <w:top w:val="single" w:sz="4" w:space="0" w:color="auto"/>
              <w:left w:val="single" w:sz="4" w:space="0" w:color="auto"/>
              <w:bottom w:val="single" w:sz="4" w:space="0" w:color="auto"/>
              <w:right w:val="single" w:sz="4" w:space="0" w:color="auto"/>
            </w:tcBorders>
            <w:hideMark/>
          </w:tcPr>
          <w:p w14:paraId="340F6058" w14:textId="77777777" w:rsidR="00F951FB" w:rsidRDefault="0046457F">
            <w:pPr>
              <w:keepNext/>
              <w:keepLines/>
              <w:overflowPunct w:val="0"/>
              <w:autoSpaceDE w:val="0"/>
              <w:autoSpaceDN w:val="0"/>
              <w:adjustRightInd w:val="0"/>
              <w:textAlignment w:val="baseline"/>
              <w:rPr>
                <w:rFonts w:ascii="Arial" w:eastAsia="Malgun Gothic" w:hAnsi="Arial"/>
                <w:b/>
                <w:i/>
                <w:sz w:val="18"/>
              </w:rPr>
            </w:pPr>
            <w:proofErr w:type="spellStart"/>
            <w:r>
              <w:rPr>
                <w:rFonts w:ascii="Arial" w:eastAsia="Malgun Gothic" w:hAnsi="Arial"/>
                <w:b/>
                <w:i/>
                <w:sz w:val="18"/>
              </w:rPr>
              <w:t>maxMeasSRS-ResourceSCG</w:t>
            </w:r>
            <w:proofErr w:type="spellEnd"/>
          </w:p>
          <w:p w14:paraId="340F605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F951FB" w14:paraId="340F605E" w14:textId="77777777">
        <w:tc>
          <w:tcPr>
            <w:tcW w:w="14173" w:type="dxa"/>
            <w:tcBorders>
              <w:top w:val="single" w:sz="4" w:space="0" w:color="auto"/>
              <w:left w:val="single" w:sz="4" w:space="0" w:color="auto"/>
              <w:bottom w:val="single" w:sz="4" w:space="0" w:color="auto"/>
              <w:right w:val="single" w:sz="4" w:space="0" w:color="auto"/>
            </w:tcBorders>
          </w:tcPr>
          <w:p w14:paraId="340F605B" w14:textId="77777777" w:rsidR="00F951FB" w:rsidRDefault="0046457F">
            <w:pPr>
              <w:keepNext/>
              <w:keepLines/>
              <w:overflowPunct w:val="0"/>
              <w:autoSpaceDE w:val="0"/>
              <w:autoSpaceDN w:val="0"/>
              <w:adjustRightInd w:val="0"/>
              <w:textAlignment w:val="baseline"/>
              <w:rPr>
                <w:rFonts w:ascii="Arial" w:eastAsia="Malgun Gothic" w:hAnsi="Arial"/>
                <w:b/>
                <w:i/>
                <w:sz w:val="18"/>
              </w:rPr>
            </w:pPr>
            <w:proofErr w:type="spellStart"/>
            <w:r>
              <w:rPr>
                <w:rFonts w:ascii="Arial" w:eastAsia="Malgun Gothic" w:hAnsi="Arial"/>
                <w:b/>
                <w:i/>
                <w:sz w:val="18"/>
              </w:rPr>
              <w:t>maxNumberCPCCandidates</w:t>
            </w:r>
            <w:proofErr w:type="spellEnd"/>
          </w:p>
          <w:p w14:paraId="340F605C" w14:textId="77777777" w:rsidR="00F951FB" w:rsidRDefault="0046457F">
            <w:pPr>
              <w:keepNext/>
              <w:keepLines/>
              <w:overflowPunct w:val="0"/>
              <w:autoSpaceDE w:val="0"/>
              <w:autoSpaceDN w:val="0"/>
              <w:adjustRightInd w:val="0"/>
              <w:textAlignment w:val="baseline"/>
              <w:rPr>
                <w:rFonts w:ascii="Arial" w:eastAsia="Malgun Gothic" w:hAnsi="Arial"/>
                <w:sz w:val="18"/>
              </w:rPr>
            </w:pPr>
            <w:r>
              <w:rPr>
                <w:rFonts w:ascii="Arial" w:eastAsia="Malgun Gothic" w:hAnsi="Arial"/>
                <w:sz w:val="18"/>
              </w:rPr>
              <w:t>Indicates the maximum numbers of conditional reconfigurations the SN is allowed to configure for SN initiated CPC.</w:t>
            </w:r>
          </w:p>
          <w:p w14:paraId="340F605D" w14:textId="77777777" w:rsidR="00F951FB" w:rsidRDefault="0046457F">
            <w:pPr>
              <w:keepNext/>
              <w:keepLines/>
              <w:overflowPunct w:val="0"/>
              <w:autoSpaceDE w:val="0"/>
              <w:autoSpaceDN w:val="0"/>
              <w:adjustRightInd w:val="0"/>
              <w:textAlignment w:val="baseline"/>
              <w:rPr>
                <w:rFonts w:ascii="Arial" w:eastAsia="Malgun Gothic" w:hAnsi="Arial"/>
                <w:sz w:val="18"/>
              </w:rPr>
            </w:pPr>
            <w:r>
              <w:rPr>
                <w:rFonts w:ascii="Arial" w:eastAsia="Malgun Gothic" w:hAnsi="Arial"/>
                <w:sz w:val="18"/>
              </w:rPr>
              <w:t>Editor's note: This field is added following a working assumption, it can be revisited in next meeting if complications are found.</w:t>
            </w:r>
          </w:p>
        </w:tc>
      </w:tr>
      <w:tr w:rsidR="00F951FB" w14:paraId="340F6061" w14:textId="77777777">
        <w:tc>
          <w:tcPr>
            <w:tcW w:w="14173" w:type="dxa"/>
            <w:tcBorders>
              <w:top w:val="single" w:sz="4" w:space="0" w:color="auto"/>
              <w:left w:val="single" w:sz="4" w:space="0" w:color="auto"/>
              <w:bottom w:val="single" w:sz="4" w:space="0" w:color="auto"/>
              <w:right w:val="single" w:sz="4" w:space="0" w:color="auto"/>
            </w:tcBorders>
            <w:hideMark/>
          </w:tcPr>
          <w:p w14:paraId="340F605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340F606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F951FB" w14:paraId="340F6064" w14:textId="77777777">
        <w:tc>
          <w:tcPr>
            <w:tcW w:w="14173" w:type="dxa"/>
            <w:tcBorders>
              <w:top w:val="single" w:sz="4" w:space="0" w:color="auto"/>
              <w:left w:val="single" w:sz="4" w:space="0" w:color="auto"/>
              <w:bottom w:val="single" w:sz="4" w:space="0" w:color="auto"/>
              <w:right w:val="single" w:sz="4" w:space="0" w:color="auto"/>
            </w:tcBorders>
          </w:tcPr>
          <w:p w14:paraId="340F606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40F606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951FB" w14:paraId="340F6067" w14:textId="77777777">
        <w:tc>
          <w:tcPr>
            <w:tcW w:w="14173" w:type="dxa"/>
            <w:tcBorders>
              <w:top w:val="single" w:sz="4" w:space="0" w:color="auto"/>
              <w:left w:val="single" w:sz="4" w:space="0" w:color="auto"/>
              <w:bottom w:val="single" w:sz="4" w:space="0" w:color="auto"/>
              <w:right w:val="single" w:sz="4" w:space="0" w:color="auto"/>
            </w:tcBorders>
          </w:tcPr>
          <w:p w14:paraId="340F6065" w14:textId="77777777" w:rsidR="00F951FB" w:rsidRDefault="0046457F">
            <w:pPr>
              <w:keepNext/>
              <w:keepLines/>
              <w:overflowPunct w:val="0"/>
              <w:autoSpaceDE w:val="0"/>
              <w:autoSpaceDN w:val="0"/>
              <w:adjustRightInd w:val="0"/>
              <w:textAlignment w:val="baseline"/>
              <w:rPr>
                <w:rFonts w:ascii="Arial" w:eastAsia="Times New Roman" w:hAnsi="Arial"/>
                <w:b/>
                <w:i/>
                <w:sz w:val="18"/>
              </w:rPr>
            </w:pPr>
            <w:proofErr w:type="spellStart"/>
            <w:r>
              <w:rPr>
                <w:rFonts w:ascii="Arial" w:eastAsia="Times New Roman" w:hAnsi="Arial"/>
                <w:b/>
                <w:i/>
                <w:sz w:val="18"/>
                <w:lang w:eastAsia="sv-SE"/>
              </w:rPr>
              <w:t>maxNumber</w:t>
            </w:r>
            <w:r>
              <w:rPr>
                <w:rFonts w:ascii="Arial" w:eastAsia="Times New Roman" w:hAnsi="Arial"/>
                <w:b/>
                <w:i/>
                <w:sz w:val="18"/>
              </w:rPr>
              <w:t>UDC</w:t>
            </w:r>
            <w:proofErr w:type="spellEnd"/>
            <w:r>
              <w:rPr>
                <w:rFonts w:ascii="Arial" w:eastAsia="Times New Roman" w:hAnsi="Arial"/>
                <w:b/>
                <w:i/>
                <w:sz w:val="18"/>
                <w:lang w:eastAsia="sv-SE"/>
              </w:rPr>
              <w:t>-</w:t>
            </w:r>
            <w:r>
              <w:rPr>
                <w:rFonts w:ascii="Arial" w:eastAsia="Times New Roman" w:hAnsi="Arial"/>
                <w:b/>
                <w:i/>
                <w:sz w:val="18"/>
              </w:rPr>
              <w:t>DRB</w:t>
            </w:r>
          </w:p>
          <w:p w14:paraId="340F606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rPr>
              <w:t>UDC DRBs</w:t>
            </w:r>
            <w:r>
              <w:rPr>
                <w:rFonts w:ascii="Arial" w:eastAsia="Times New Roman" w:hAnsi="Arial"/>
                <w:sz w:val="18"/>
                <w:lang w:eastAsia="sv-SE"/>
              </w:rPr>
              <w:t xml:space="preserve"> allowed to SN terminated bearer.</w:t>
            </w:r>
            <w:r>
              <w:rPr>
                <w:rFonts w:ascii="Arial" w:eastAsia="Times New Roman" w:hAnsi="Arial"/>
                <w:sz w:val="18"/>
              </w:rPr>
              <w:t xml:space="preserve"> This field is used in NGEN-DC, NR-</w:t>
            </w:r>
            <w:proofErr w:type="gramStart"/>
            <w:r>
              <w:rPr>
                <w:rFonts w:ascii="Arial" w:eastAsia="Times New Roman" w:hAnsi="Arial"/>
                <w:sz w:val="18"/>
              </w:rPr>
              <w:t>DC</w:t>
            </w:r>
            <w:proofErr w:type="gramEnd"/>
            <w:r>
              <w:rPr>
                <w:rFonts w:ascii="Arial" w:eastAsia="Times New Roman" w:hAnsi="Arial"/>
                <w:sz w:val="18"/>
              </w:rPr>
              <w:t xml:space="preserve"> and NE-DC.</w:t>
            </w:r>
          </w:p>
        </w:tc>
      </w:tr>
      <w:tr w:rsidR="00F951FB" w14:paraId="340F606A" w14:textId="77777777">
        <w:tc>
          <w:tcPr>
            <w:tcW w:w="14173" w:type="dxa"/>
            <w:tcBorders>
              <w:top w:val="single" w:sz="4" w:space="0" w:color="auto"/>
              <w:left w:val="single" w:sz="4" w:space="0" w:color="auto"/>
              <w:bottom w:val="single" w:sz="4" w:space="0" w:color="auto"/>
              <w:right w:val="single" w:sz="4" w:space="0" w:color="auto"/>
            </w:tcBorders>
          </w:tcPr>
          <w:p w14:paraId="340F606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340F606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F951FB" w14:paraId="340F606D" w14:textId="77777777">
        <w:tc>
          <w:tcPr>
            <w:tcW w:w="14173" w:type="dxa"/>
            <w:tcBorders>
              <w:top w:val="single" w:sz="4" w:space="0" w:color="auto"/>
              <w:left w:val="single" w:sz="4" w:space="0" w:color="auto"/>
              <w:bottom w:val="single" w:sz="4" w:space="0" w:color="auto"/>
              <w:right w:val="single" w:sz="4" w:space="0" w:color="auto"/>
            </w:tcBorders>
            <w:hideMark/>
          </w:tcPr>
          <w:p w14:paraId="340F606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40F606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F951FB" w14:paraId="340F6070" w14:textId="77777777">
        <w:tc>
          <w:tcPr>
            <w:tcW w:w="14173" w:type="dxa"/>
            <w:tcBorders>
              <w:top w:val="single" w:sz="4" w:space="0" w:color="auto"/>
              <w:left w:val="single" w:sz="4" w:space="0" w:color="auto"/>
              <w:bottom w:val="single" w:sz="4" w:space="0" w:color="auto"/>
              <w:right w:val="single" w:sz="4" w:space="0" w:color="auto"/>
            </w:tcBorders>
            <w:hideMark/>
          </w:tcPr>
          <w:p w14:paraId="340F606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340F606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F951FB" w14:paraId="340F6073" w14:textId="77777777">
        <w:tc>
          <w:tcPr>
            <w:tcW w:w="14173" w:type="dxa"/>
            <w:tcBorders>
              <w:top w:val="single" w:sz="4" w:space="0" w:color="auto"/>
              <w:left w:val="single" w:sz="4" w:space="0" w:color="auto"/>
              <w:bottom w:val="single" w:sz="4" w:space="0" w:color="auto"/>
              <w:right w:val="single" w:sz="4" w:space="0" w:color="auto"/>
            </w:tcBorders>
            <w:hideMark/>
          </w:tcPr>
          <w:p w14:paraId="340F607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340F607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F951FB" w14:paraId="340F6076" w14:textId="77777777">
        <w:tc>
          <w:tcPr>
            <w:tcW w:w="14173" w:type="dxa"/>
            <w:tcBorders>
              <w:top w:val="single" w:sz="4" w:space="0" w:color="auto"/>
              <w:left w:val="single" w:sz="4" w:space="0" w:color="auto"/>
              <w:bottom w:val="single" w:sz="4" w:space="0" w:color="auto"/>
              <w:right w:val="single" w:sz="4" w:space="0" w:color="auto"/>
            </w:tcBorders>
            <w:hideMark/>
          </w:tcPr>
          <w:p w14:paraId="340F607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340F607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951FB" w14:paraId="340F6079" w14:textId="77777777">
        <w:tc>
          <w:tcPr>
            <w:tcW w:w="14173" w:type="dxa"/>
            <w:tcBorders>
              <w:top w:val="single" w:sz="4" w:space="0" w:color="auto"/>
              <w:left w:val="single" w:sz="4" w:space="0" w:color="auto"/>
              <w:bottom w:val="single" w:sz="4" w:space="0" w:color="auto"/>
              <w:right w:val="single" w:sz="4" w:space="0" w:color="auto"/>
            </w:tcBorders>
            <w:hideMark/>
          </w:tcPr>
          <w:p w14:paraId="340F607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340F607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F951FB" w14:paraId="340F607C" w14:textId="77777777">
        <w:tc>
          <w:tcPr>
            <w:tcW w:w="14173" w:type="dxa"/>
            <w:tcBorders>
              <w:top w:val="single" w:sz="4" w:space="0" w:color="auto"/>
              <w:left w:val="single" w:sz="4" w:space="0" w:color="auto"/>
              <w:bottom w:val="single" w:sz="4" w:space="0" w:color="auto"/>
              <w:right w:val="single" w:sz="4" w:space="0" w:color="auto"/>
            </w:tcBorders>
            <w:hideMark/>
          </w:tcPr>
          <w:p w14:paraId="340F607A"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measResultSCG</w:t>
            </w:r>
            <w:proofErr w:type="spellEnd"/>
            <w:r>
              <w:rPr>
                <w:rFonts w:ascii="Arial" w:eastAsia="Times New Roman" w:hAnsi="Arial"/>
                <w:b/>
                <w:bCs/>
                <w:i/>
                <w:iCs/>
                <w:sz w:val="18"/>
                <w:lang w:eastAsia="sv-SE"/>
              </w:rPr>
              <w:t>-EUTRA</w:t>
            </w:r>
          </w:p>
          <w:p w14:paraId="340F607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F951FB" w14:paraId="340F607F" w14:textId="77777777">
        <w:tc>
          <w:tcPr>
            <w:tcW w:w="14173" w:type="dxa"/>
            <w:tcBorders>
              <w:top w:val="single" w:sz="4" w:space="0" w:color="auto"/>
              <w:left w:val="single" w:sz="4" w:space="0" w:color="auto"/>
              <w:bottom w:val="single" w:sz="4" w:space="0" w:color="auto"/>
              <w:right w:val="single" w:sz="4" w:space="0" w:color="auto"/>
            </w:tcBorders>
            <w:hideMark/>
          </w:tcPr>
          <w:p w14:paraId="340F607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340F607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F951FB" w14:paraId="340F6082" w14:textId="77777777">
        <w:tc>
          <w:tcPr>
            <w:tcW w:w="14173" w:type="dxa"/>
            <w:tcBorders>
              <w:top w:val="single" w:sz="4" w:space="0" w:color="auto"/>
              <w:left w:val="single" w:sz="4" w:space="0" w:color="auto"/>
              <w:bottom w:val="single" w:sz="4" w:space="0" w:color="auto"/>
              <w:right w:val="single" w:sz="4" w:space="0" w:color="auto"/>
            </w:tcBorders>
            <w:hideMark/>
          </w:tcPr>
          <w:p w14:paraId="340F608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340F608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F951FB" w14:paraId="340F6085" w14:textId="77777777">
        <w:tc>
          <w:tcPr>
            <w:tcW w:w="14173" w:type="dxa"/>
            <w:tcBorders>
              <w:top w:val="single" w:sz="4" w:space="0" w:color="auto"/>
              <w:left w:val="single" w:sz="4" w:space="0" w:color="auto"/>
              <w:bottom w:val="single" w:sz="4" w:space="0" w:color="auto"/>
              <w:right w:val="single" w:sz="4" w:space="0" w:color="auto"/>
            </w:tcBorders>
            <w:hideMark/>
          </w:tcPr>
          <w:p w14:paraId="340F608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340F6084"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F951FB" w14:paraId="340F6088" w14:textId="77777777">
        <w:tc>
          <w:tcPr>
            <w:tcW w:w="14173" w:type="dxa"/>
            <w:tcBorders>
              <w:top w:val="single" w:sz="4" w:space="0" w:color="auto"/>
              <w:left w:val="single" w:sz="4" w:space="0" w:color="auto"/>
              <w:bottom w:val="single" w:sz="4" w:space="0" w:color="auto"/>
              <w:right w:val="single" w:sz="4" w:space="0" w:color="auto"/>
            </w:tcBorders>
            <w:hideMark/>
          </w:tcPr>
          <w:p w14:paraId="340F608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340F608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F951FB" w14:paraId="340F608B" w14:textId="77777777">
        <w:tc>
          <w:tcPr>
            <w:tcW w:w="14173" w:type="dxa"/>
            <w:tcBorders>
              <w:top w:val="single" w:sz="4" w:space="0" w:color="auto"/>
              <w:left w:val="single" w:sz="4" w:space="0" w:color="auto"/>
              <w:bottom w:val="single" w:sz="4" w:space="0" w:color="auto"/>
              <w:right w:val="single" w:sz="4" w:space="0" w:color="auto"/>
            </w:tcBorders>
          </w:tcPr>
          <w:p w14:paraId="340F6089"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40F608A"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14:paraId="340F608E" w14:textId="77777777">
        <w:tc>
          <w:tcPr>
            <w:tcW w:w="14173" w:type="dxa"/>
            <w:tcBorders>
              <w:top w:val="single" w:sz="4" w:space="0" w:color="auto"/>
              <w:left w:val="single" w:sz="4" w:space="0" w:color="auto"/>
              <w:bottom w:val="single" w:sz="4" w:space="0" w:color="auto"/>
              <w:right w:val="single" w:sz="4" w:space="0" w:color="auto"/>
            </w:tcBorders>
          </w:tcPr>
          <w:p w14:paraId="340F608C"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340F608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14:paraId="340F6091" w14:textId="77777777">
        <w:tc>
          <w:tcPr>
            <w:tcW w:w="14173" w:type="dxa"/>
            <w:tcBorders>
              <w:top w:val="single" w:sz="4" w:space="0" w:color="auto"/>
              <w:left w:val="single" w:sz="4" w:space="0" w:color="auto"/>
              <w:bottom w:val="single" w:sz="4" w:space="0" w:color="auto"/>
              <w:right w:val="single" w:sz="4" w:space="0" w:color="auto"/>
            </w:tcBorders>
            <w:hideMark/>
          </w:tcPr>
          <w:p w14:paraId="340F608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40F609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F951FB" w14:paraId="340F6094" w14:textId="77777777">
        <w:tc>
          <w:tcPr>
            <w:tcW w:w="14173" w:type="dxa"/>
            <w:tcBorders>
              <w:top w:val="single" w:sz="4" w:space="0" w:color="auto"/>
              <w:left w:val="single" w:sz="4" w:space="0" w:color="auto"/>
              <w:bottom w:val="single" w:sz="4" w:space="0" w:color="auto"/>
              <w:right w:val="single" w:sz="4" w:space="0" w:color="auto"/>
            </w:tcBorders>
            <w:hideMark/>
          </w:tcPr>
          <w:p w14:paraId="340F609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w:t>
            </w:r>
          </w:p>
          <w:p w14:paraId="340F609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951FB" w14:paraId="340F6097" w14:textId="77777777">
        <w:tc>
          <w:tcPr>
            <w:tcW w:w="14173" w:type="dxa"/>
            <w:tcBorders>
              <w:top w:val="single" w:sz="4" w:space="0" w:color="auto"/>
              <w:left w:val="single" w:sz="4" w:space="0" w:color="auto"/>
              <w:bottom w:val="single" w:sz="4" w:space="0" w:color="auto"/>
              <w:right w:val="single" w:sz="4" w:space="0" w:color="auto"/>
            </w:tcBorders>
            <w:hideMark/>
          </w:tcPr>
          <w:p w14:paraId="340F609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p-maxUE-FR1</w:t>
            </w:r>
          </w:p>
          <w:p w14:paraId="340F609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F951FB" w14:paraId="340F609A" w14:textId="77777777">
        <w:tc>
          <w:tcPr>
            <w:tcW w:w="14173" w:type="dxa"/>
            <w:tcBorders>
              <w:top w:val="single" w:sz="4" w:space="0" w:color="auto"/>
              <w:left w:val="single" w:sz="4" w:space="0" w:color="auto"/>
              <w:bottom w:val="single" w:sz="4" w:space="0" w:color="auto"/>
              <w:right w:val="single" w:sz="4" w:space="0" w:color="auto"/>
            </w:tcBorders>
            <w:hideMark/>
          </w:tcPr>
          <w:p w14:paraId="340F609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340F6099"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951FB" w14:paraId="340F609D" w14:textId="77777777">
        <w:tc>
          <w:tcPr>
            <w:tcW w:w="14173" w:type="dxa"/>
            <w:tcBorders>
              <w:top w:val="single" w:sz="4" w:space="0" w:color="auto"/>
              <w:left w:val="single" w:sz="4" w:space="0" w:color="auto"/>
              <w:bottom w:val="single" w:sz="4" w:space="0" w:color="auto"/>
              <w:right w:val="single" w:sz="4" w:space="0" w:color="auto"/>
            </w:tcBorders>
            <w:hideMark/>
          </w:tcPr>
          <w:p w14:paraId="340F609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340F609C"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951FB" w14:paraId="340F60A0" w14:textId="77777777">
        <w:tc>
          <w:tcPr>
            <w:tcW w:w="14173" w:type="dxa"/>
            <w:tcBorders>
              <w:top w:val="single" w:sz="4" w:space="0" w:color="auto"/>
              <w:left w:val="single" w:sz="4" w:space="0" w:color="auto"/>
              <w:bottom w:val="single" w:sz="4" w:space="0" w:color="auto"/>
              <w:right w:val="single" w:sz="4" w:space="0" w:color="auto"/>
            </w:tcBorders>
            <w:hideMark/>
          </w:tcPr>
          <w:p w14:paraId="340F609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p-maxUE-FR2</w:t>
            </w:r>
          </w:p>
          <w:p w14:paraId="340F609F"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F951FB" w14:paraId="340F60A3" w14:textId="77777777">
        <w:tc>
          <w:tcPr>
            <w:tcW w:w="14173" w:type="dxa"/>
            <w:tcBorders>
              <w:top w:val="single" w:sz="4" w:space="0" w:color="auto"/>
              <w:left w:val="single" w:sz="4" w:space="0" w:color="auto"/>
              <w:bottom w:val="single" w:sz="4" w:space="0" w:color="auto"/>
              <w:right w:val="single" w:sz="4" w:space="0" w:color="auto"/>
            </w:tcBorders>
            <w:hideMark/>
          </w:tcPr>
          <w:p w14:paraId="340F60A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340F60A2"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951FB" w14:paraId="340F60A6" w14:textId="77777777">
        <w:tc>
          <w:tcPr>
            <w:tcW w:w="14173" w:type="dxa"/>
            <w:tcBorders>
              <w:top w:val="single" w:sz="4" w:space="0" w:color="auto"/>
              <w:left w:val="single" w:sz="4" w:space="0" w:color="auto"/>
              <w:bottom w:val="single" w:sz="4" w:space="0" w:color="auto"/>
              <w:right w:val="single" w:sz="4" w:space="0" w:color="auto"/>
            </w:tcBorders>
            <w:hideMark/>
          </w:tcPr>
          <w:p w14:paraId="340F60A4"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lastRenderedPageBreak/>
              <w:t>pdcch-BlindDetectionSCG</w:t>
            </w:r>
            <w:proofErr w:type="spellEnd"/>
          </w:p>
          <w:p w14:paraId="340F60A5"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rsidR="00F951FB" w14:paraId="340F60A9" w14:textId="77777777">
        <w:tc>
          <w:tcPr>
            <w:tcW w:w="14173" w:type="dxa"/>
            <w:tcBorders>
              <w:top w:val="single" w:sz="4" w:space="0" w:color="auto"/>
              <w:left w:val="single" w:sz="4" w:space="0" w:color="auto"/>
              <w:bottom w:val="single" w:sz="4" w:space="0" w:color="auto"/>
              <w:right w:val="single" w:sz="4" w:space="0" w:color="auto"/>
            </w:tcBorders>
            <w:hideMark/>
          </w:tcPr>
          <w:p w14:paraId="340F60A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40F60A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F951FB" w14:paraId="340F60AC" w14:textId="77777777">
        <w:tc>
          <w:tcPr>
            <w:tcW w:w="14173" w:type="dxa"/>
            <w:tcBorders>
              <w:top w:val="single" w:sz="4" w:space="0" w:color="auto"/>
              <w:left w:val="single" w:sz="4" w:space="0" w:color="auto"/>
              <w:bottom w:val="single" w:sz="4" w:space="0" w:color="auto"/>
              <w:right w:val="single" w:sz="4" w:space="0" w:color="auto"/>
            </w:tcBorders>
            <w:hideMark/>
          </w:tcPr>
          <w:p w14:paraId="340F60AA" w14:textId="77777777"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ph-SupplementaryUplink</w:t>
            </w:r>
            <w:proofErr w:type="spellEnd"/>
          </w:p>
          <w:p w14:paraId="340F60AB" w14:textId="77777777"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F951FB" w14:paraId="340F60AF" w14:textId="77777777">
        <w:tc>
          <w:tcPr>
            <w:tcW w:w="14173" w:type="dxa"/>
            <w:tcBorders>
              <w:top w:val="single" w:sz="4" w:space="0" w:color="auto"/>
              <w:left w:val="single" w:sz="4" w:space="0" w:color="auto"/>
              <w:bottom w:val="single" w:sz="4" w:space="0" w:color="auto"/>
              <w:right w:val="single" w:sz="4" w:space="0" w:color="auto"/>
            </w:tcBorders>
            <w:hideMark/>
          </w:tcPr>
          <w:p w14:paraId="340F60A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340F60AE"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sz w:val="18"/>
                <w:lang w:eastAsia="sv-SE"/>
              </w:rPr>
              <w:t>type1</w:t>
            </w:r>
            <w:r>
              <w:rPr>
                <w:rFonts w:ascii="Arial" w:eastAsia="Times New Roman" w:hAnsi="Arial"/>
                <w:sz w:val="18"/>
                <w:lang w:eastAsia="sv-SE"/>
              </w:rPr>
              <w:t xml:space="preserve"> refers to type 1 power headroom, </w:t>
            </w:r>
            <w:r>
              <w:rPr>
                <w:rFonts w:ascii="Arial" w:eastAsia="Times New Roman" w:hAnsi="Arial"/>
                <w:i/>
                <w:sz w:val="18"/>
                <w:lang w:eastAsia="sv-SE"/>
              </w:rPr>
              <w:t>type3</w:t>
            </w:r>
            <w:r>
              <w:rPr>
                <w:rFonts w:ascii="Arial" w:eastAsia="Times New Roman" w:hAnsi="Arial"/>
                <w:sz w:val="18"/>
                <w:lang w:eastAsia="sv-SE"/>
              </w:rPr>
              <w:t xml:space="preserve"> refers to type 3 power headroom. (See TS 38.321 [3]). </w:t>
            </w:r>
          </w:p>
        </w:tc>
      </w:tr>
      <w:tr w:rsidR="00F951FB" w14:paraId="340F60B2" w14:textId="77777777">
        <w:tc>
          <w:tcPr>
            <w:tcW w:w="14173" w:type="dxa"/>
            <w:tcBorders>
              <w:top w:val="single" w:sz="4" w:space="0" w:color="auto"/>
              <w:left w:val="single" w:sz="4" w:space="0" w:color="auto"/>
              <w:bottom w:val="single" w:sz="4" w:space="0" w:color="auto"/>
              <w:right w:val="single" w:sz="4" w:space="0" w:color="auto"/>
            </w:tcBorders>
            <w:hideMark/>
          </w:tcPr>
          <w:p w14:paraId="340F60B0" w14:textId="77777777"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340F60B1" w14:textId="77777777"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F951FB" w14:paraId="340F60B5" w14:textId="77777777">
        <w:tc>
          <w:tcPr>
            <w:tcW w:w="14173" w:type="dxa"/>
            <w:tcBorders>
              <w:top w:val="single" w:sz="4" w:space="0" w:color="auto"/>
              <w:left w:val="single" w:sz="4" w:space="0" w:color="auto"/>
              <w:bottom w:val="single" w:sz="4" w:space="0" w:color="auto"/>
              <w:right w:val="single" w:sz="4" w:space="0" w:color="auto"/>
            </w:tcBorders>
            <w:hideMark/>
          </w:tcPr>
          <w:p w14:paraId="340F60B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340F60B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F951FB" w14:paraId="340F60B8" w14:textId="77777777">
        <w:tc>
          <w:tcPr>
            <w:tcW w:w="14173" w:type="dxa"/>
            <w:tcBorders>
              <w:top w:val="single" w:sz="4" w:space="0" w:color="auto"/>
              <w:left w:val="single" w:sz="4" w:space="0" w:color="auto"/>
              <w:bottom w:val="single" w:sz="4" w:space="0" w:color="auto"/>
              <w:right w:val="single" w:sz="4" w:space="0" w:color="auto"/>
            </w:tcBorders>
            <w:hideMark/>
          </w:tcPr>
          <w:p w14:paraId="340F60B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powerCoordination-FR2</w:t>
            </w:r>
          </w:p>
          <w:p w14:paraId="340F60B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rPr>
              <w:t>(</w:t>
            </w:r>
            <w:r>
              <w:rPr>
                <w:rFonts w:ascii="Arial" w:eastAsia="Times New Roman" w:hAnsi="Arial"/>
                <w:sz w:val="18"/>
                <w:szCs w:val="18"/>
                <w:lang w:eastAsia="sv-SE"/>
              </w:rPr>
              <w:t>FR2</w:t>
            </w:r>
            <w:r>
              <w:rPr>
                <w:rFonts w:ascii="Yu Mincho" w:eastAsia="Yu Mincho" w:hAnsi="Yu Mincho"/>
                <w:sz w:val="18"/>
              </w:rPr>
              <w:t>)</w:t>
            </w:r>
            <w:r>
              <w:rPr>
                <w:rFonts w:ascii="Arial" w:eastAsia="Times New Roman" w:hAnsi="Arial"/>
                <w:sz w:val="18"/>
                <w:lang w:eastAsia="sv-SE"/>
              </w:rPr>
              <w:t>. This field is only used in NR-DC.</w:t>
            </w:r>
          </w:p>
        </w:tc>
      </w:tr>
      <w:tr w:rsidR="00F951FB" w14:paraId="340F60BB" w14:textId="77777777">
        <w:tc>
          <w:tcPr>
            <w:tcW w:w="14173" w:type="dxa"/>
            <w:tcBorders>
              <w:top w:val="single" w:sz="4" w:space="0" w:color="auto"/>
              <w:left w:val="single" w:sz="4" w:space="0" w:color="auto"/>
              <w:bottom w:val="single" w:sz="4" w:space="0" w:color="auto"/>
              <w:right w:val="single" w:sz="4" w:space="0" w:color="auto"/>
            </w:tcBorders>
            <w:hideMark/>
          </w:tcPr>
          <w:p w14:paraId="340F60B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340F60B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Contains SCG failure type and measurement results. In case the sender has no measurement results available, the sender may include one empty entry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F951FB" w14:paraId="340F60BE" w14:textId="77777777">
        <w:tc>
          <w:tcPr>
            <w:tcW w:w="14173" w:type="dxa"/>
            <w:tcBorders>
              <w:top w:val="single" w:sz="4" w:space="0" w:color="auto"/>
              <w:left w:val="single" w:sz="4" w:space="0" w:color="auto"/>
              <w:bottom w:val="single" w:sz="4" w:space="0" w:color="auto"/>
              <w:right w:val="single" w:sz="4" w:space="0" w:color="auto"/>
            </w:tcBorders>
            <w:hideMark/>
          </w:tcPr>
          <w:p w14:paraId="340F60B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340F60B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xml:space="preserve">, used to allow the target SN to use delta configuration to the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F951FB" w14:paraId="340F60C1" w14:textId="77777777">
        <w:tc>
          <w:tcPr>
            <w:tcW w:w="14173" w:type="dxa"/>
            <w:tcBorders>
              <w:top w:val="single" w:sz="4" w:space="0" w:color="auto"/>
              <w:left w:val="single" w:sz="4" w:space="0" w:color="auto"/>
              <w:bottom w:val="single" w:sz="4" w:space="0" w:color="auto"/>
              <w:right w:val="single" w:sz="4" w:space="0" w:color="auto"/>
            </w:tcBorders>
            <w:hideMark/>
          </w:tcPr>
          <w:p w14:paraId="340F60B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340F60C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w:t>
            </w:r>
            <w:proofErr w:type="gramStart"/>
            <w:r>
              <w:rPr>
                <w:rFonts w:ascii="Arial" w:eastAsia="Times New Roman" w:hAnsi="Arial" w:cs="Arial"/>
                <w:sz w:val="18"/>
                <w:lang w:eastAsia="sv-SE"/>
              </w:rPr>
              <w:t>entries, and</w:t>
            </w:r>
            <w:proofErr w:type="gramEnd"/>
            <w:r>
              <w:rPr>
                <w:rFonts w:ascii="Arial" w:eastAsia="Times New Roman" w:hAnsi="Arial" w:cs="Arial"/>
                <w:sz w:val="18"/>
                <w:lang w:eastAsia="sv-SE"/>
              </w:rPr>
              <w:t xml:space="preserve">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proofErr w:type="spellStart"/>
            <w:r>
              <w:rPr>
                <w:rFonts w:ascii="Arial" w:eastAsia="Times New Roman" w:hAnsi="Arial" w:cs="Arial"/>
                <w:i/>
                <w:iCs/>
                <w:sz w:val="18"/>
                <w:lang w:eastAsia="x-none"/>
              </w:rPr>
              <w:t>SimultaneousRxTxPerBandPair</w:t>
            </w:r>
            <w:proofErr w:type="spellEnd"/>
            <w:r>
              <w:rPr>
                <w:rFonts w:ascii="Arial" w:eastAsia="Times New Roman" w:hAnsi="Arial" w:cs="Arial"/>
                <w:sz w:val="18"/>
                <w:lang w:eastAsia="x-none"/>
              </w:rPr>
              <w:t>.</w:t>
            </w:r>
          </w:p>
        </w:tc>
      </w:tr>
      <w:tr w:rsidR="00F951FB" w14:paraId="340F60C4" w14:textId="77777777">
        <w:tc>
          <w:tcPr>
            <w:tcW w:w="14173" w:type="dxa"/>
            <w:tcBorders>
              <w:top w:val="single" w:sz="4" w:space="0" w:color="auto"/>
              <w:left w:val="single" w:sz="4" w:space="0" w:color="auto"/>
              <w:bottom w:val="single" w:sz="4" w:space="0" w:color="auto"/>
              <w:right w:val="single" w:sz="4" w:space="0" w:color="auto"/>
            </w:tcBorders>
            <w:hideMark/>
          </w:tcPr>
          <w:p w14:paraId="340F60C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340F60C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F951FB" w14:paraId="340F60C7" w14:textId="77777777">
        <w:tc>
          <w:tcPr>
            <w:tcW w:w="14173" w:type="dxa"/>
            <w:tcBorders>
              <w:top w:val="single" w:sz="4" w:space="0" w:color="auto"/>
              <w:left w:val="single" w:sz="4" w:space="0" w:color="auto"/>
              <w:bottom w:val="single" w:sz="4" w:space="0" w:color="auto"/>
              <w:right w:val="single" w:sz="4" w:space="0" w:color="auto"/>
            </w:tcBorders>
          </w:tcPr>
          <w:p w14:paraId="340F60C5"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40F60C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F951FB" w14:paraId="340F60CA" w14:textId="77777777">
        <w:tc>
          <w:tcPr>
            <w:tcW w:w="14173" w:type="dxa"/>
            <w:tcBorders>
              <w:top w:val="single" w:sz="4" w:space="0" w:color="auto"/>
              <w:left w:val="single" w:sz="4" w:space="0" w:color="auto"/>
              <w:bottom w:val="single" w:sz="4" w:space="0" w:color="auto"/>
              <w:right w:val="single" w:sz="4" w:space="0" w:color="auto"/>
            </w:tcBorders>
          </w:tcPr>
          <w:p w14:paraId="340F60C8"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340F60C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F951FB" w14:paraId="340F60CD" w14:textId="77777777">
        <w:tc>
          <w:tcPr>
            <w:tcW w:w="14173" w:type="dxa"/>
            <w:tcBorders>
              <w:top w:val="single" w:sz="4" w:space="0" w:color="auto"/>
              <w:left w:val="single" w:sz="4" w:space="0" w:color="auto"/>
              <w:bottom w:val="single" w:sz="4" w:space="0" w:color="auto"/>
              <w:right w:val="single" w:sz="4" w:space="0" w:color="auto"/>
            </w:tcBorders>
            <w:hideMark/>
          </w:tcPr>
          <w:p w14:paraId="340F60C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340F60C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F951FB" w14:paraId="340F60D0" w14:textId="77777777">
        <w:tc>
          <w:tcPr>
            <w:tcW w:w="14173" w:type="dxa"/>
            <w:tcBorders>
              <w:top w:val="single" w:sz="4" w:space="0" w:color="auto"/>
              <w:left w:val="single" w:sz="4" w:space="0" w:color="auto"/>
              <w:bottom w:val="single" w:sz="4" w:space="0" w:color="auto"/>
              <w:right w:val="single" w:sz="4" w:space="0" w:color="auto"/>
            </w:tcBorders>
            <w:hideMark/>
          </w:tcPr>
          <w:p w14:paraId="340F60C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sftdFrequencyList</w:t>
            </w:r>
            <w:proofErr w:type="spellEnd"/>
            <w:r>
              <w:rPr>
                <w:rFonts w:ascii="Arial" w:eastAsia="Times New Roman" w:hAnsi="Arial"/>
                <w:b/>
                <w:i/>
                <w:sz w:val="18"/>
                <w:lang w:eastAsia="sv-SE"/>
              </w:rPr>
              <w:t>-NR</w:t>
            </w:r>
          </w:p>
          <w:p w14:paraId="340F60C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SSB frequencies. Each entry identifies 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-NR</w:t>
            </w:r>
            <w:r>
              <w:rPr>
                <w:rFonts w:ascii="Arial" w:eastAsia="Times New Roman" w:hAnsi="Arial"/>
                <w:sz w:val="18"/>
                <w:lang w:eastAsia="sv-SE"/>
              </w:rPr>
              <w:t>.</w:t>
            </w:r>
          </w:p>
        </w:tc>
      </w:tr>
      <w:tr w:rsidR="00F951FB" w14:paraId="340F60D3" w14:textId="77777777">
        <w:tc>
          <w:tcPr>
            <w:tcW w:w="14173" w:type="dxa"/>
            <w:tcBorders>
              <w:top w:val="single" w:sz="4" w:space="0" w:color="auto"/>
              <w:left w:val="single" w:sz="4" w:space="0" w:color="auto"/>
              <w:bottom w:val="single" w:sz="4" w:space="0" w:color="auto"/>
              <w:right w:val="single" w:sz="4" w:space="0" w:color="auto"/>
            </w:tcBorders>
            <w:hideMark/>
          </w:tcPr>
          <w:p w14:paraId="340F60D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340F60D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E-UTRA frequencies. Each entry identifies 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-EUTRA</w:t>
            </w:r>
            <w:r>
              <w:rPr>
                <w:rFonts w:ascii="Arial" w:eastAsia="Times New Roman" w:hAnsi="Arial"/>
                <w:sz w:val="18"/>
                <w:lang w:eastAsia="sv-SE"/>
              </w:rPr>
              <w:t>.</w:t>
            </w:r>
          </w:p>
        </w:tc>
      </w:tr>
      <w:tr w:rsidR="00F951FB" w14:paraId="340F60D6" w14:textId="77777777">
        <w:tc>
          <w:tcPr>
            <w:tcW w:w="14173" w:type="dxa"/>
            <w:tcBorders>
              <w:top w:val="single" w:sz="4" w:space="0" w:color="auto"/>
              <w:left w:val="single" w:sz="4" w:space="0" w:color="auto"/>
              <w:bottom w:val="single" w:sz="4" w:space="0" w:color="auto"/>
              <w:right w:val="single" w:sz="4" w:space="0" w:color="auto"/>
            </w:tcBorders>
          </w:tcPr>
          <w:p w14:paraId="340F60D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340F60D5"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F951FB" w14:paraId="340F60D9" w14:textId="77777777">
        <w:tc>
          <w:tcPr>
            <w:tcW w:w="14173" w:type="dxa"/>
            <w:tcBorders>
              <w:top w:val="single" w:sz="4" w:space="0" w:color="auto"/>
              <w:left w:val="single" w:sz="4" w:space="0" w:color="auto"/>
              <w:bottom w:val="single" w:sz="4" w:space="0" w:color="auto"/>
              <w:right w:val="single" w:sz="4" w:space="0" w:color="auto"/>
            </w:tcBorders>
          </w:tcPr>
          <w:p w14:paraId="340F60D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sidelinkUEInformationNR</w:t>
            </w:r>
            <w:proofErr w:type="spellEnd"/>
          </w:p>
          <w:p w14:paraId="340F60D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F951FB" w14:paraId="340F60DC" w14:textId="77777777">
        <w:tc>
          <w:tcPr>
            <w:tcW w:w="14173" w:type="dxa"/>
            <w:tcBorders>
              <w:top w:val="single" w:sz="4" w:space="0" w:color="auto"/>
              <w:left w:val="single" w:sz="4" w:space="0" w:color="auto"/>
              <w:bottom w:val="single" w:sz="4" w:space="0" w:color="auto"/>
              <w:right w:val="single" w:sz="4" w:space="0" w:color="auto"/>
            </w:tcBorders>
            <w:hideMark/>
          </w:tcPr>
          <w:p w14:paraId="340F60D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340F60D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including </w:t>
            </w:r>
            <w:proofErr w:type="spellStart"/>
            <w:r>
              <w:rPr>
                <w:rFonts w:ascii="Arial" w:eastAsia="Times New Roman" w:hAnsi="Arial"/>
                <w:i/>
                <w:sz w:val="18"/>
                <w:lang w:eastAsia="sv-SE"/>
              </w:rPr>
              <w:t>secondaryCellGroup</w:t>
            </w:r>
            <w:proofErr w:type="spellEnd"/>
            <w:r>
              <w:rPr>
                <w:rFonts w:ascii="Arial" w:eastAsia="Times New Roman" w:hAnsi="Arial"/>
                <w:sz w:val="18"/>
              </w:rPr>
              <w:t xml:space="preserve"> and </w:t>
            </w:r>
            <w:proofErr w:type="spellStart"/>
            <w:r>
              <w:rPr>
                <w:rFonts w:ascii="Arial" w:eastAsia="Times New Roman" w:hAnsi="Arial"/>
                <w:i/>
                <w:sz w:val="18"/>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F951FB" w14:paraId="340F60DF" w14:textId="77777777">
        <w:tc>
          <w:tcPr>
            <w:tcW w:w="14173" w:type="dxa"/>
            <w:tcBorders>
              <w:top w:val="single" w:sz="4" w:space="0" w:color="auto"/>
              <w:left w:val="single" w:sz="4" w:space="0" w:color="auto"/>
              <w:bottom w:val="single" w:sz="4" w:space="0" w:color="auto"/>
              <w:right w:val="single" w:sz="4" w:space="0" w:color="auto"/>
            </w:tcBorders>
            <w:hideMark/>
          </w:tcPr>
          <w:p w14:paraId="340F60D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340F60D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F951FB" w14:paraId="340F60E2" w14:textId="77777777">
        <w:tc>
          <w:tcPr>
            <w:tcW w:w="14173" w:type="dxa"/>
            <w:tcBorders>
              <w:top w:val="single" w:sz="4" w:space="0" w:color="auto"/>
              <w:left w:val="single" w:sz="4" w:space="0" w:color="auto"/>
              <w:bottom w:val="single" w:sz="4" w:space="0" w:color="auto"/>
              <w:right w:val="single" w:sz="4" w:space="0" w:color="auto"/>
            </w:tcBorders>
          </w:tcPr>
          <w:p w14:paraId="340F60E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w:t>
            </w:r>
            <w:ins w:id="33" w:author="Huawei, HiSilicon" w:date="2022-07-29T14:54:00Z">
              <w:r>
                <w:rPr>
                  <w:rFonts w:ascii="Arial" w:eastAsia="Times New Roman" w:hAnsi="Arial"/>
                  <w:b/>
                  <w:bCs/>
                  <w:i/>
                  <w:iCs/>
                  <w:sz w:val="18"/>
                  <w:lang w:eastAsia="ja-JP"/>
                </w:rPr>
                <w:t>M</w:t>
              </w:r>
            </w:ins>
            <w:del w:id="34" w:author="Huawei, HiSilicon" w:date="2022-07-29T14:54:00Z">
              <w:r>
                <w:rPr>
                  <w:rFonts w:ascii="Arial" w:eastAsia="Times New Roman" w:hAnsi="Arial"/>
                  <w:b/>
                  <w:bCs/>
                  <w:i/>
                  <w:iCs/>
                  <w:sz w:val="18"/>
                  <w:lang w:eastAsia="ja-JP"/>
                </w:rPr>
                <w:delText>S</w:delText>
              </w:r>
            </w:del>
            <w:r>
              <w:rPr>
                <w:rFonts w:ascii="Arial" w:eastAsia="Times New Roman" w:hAnsi="Arial"/>
                <w:b/>
                <w:bCs/>
                <w:i/>
                <w:iCs/>
                <w:sz w:val="18"/>
                <w:lang w:eastAsia="ja-JP"/>
              </w:rPr>
              <w:t>CG</w:t>
            </w:r>
            <w:proofErr w:type="spellEnd"/>
          </w:p>
          <w:p w14:paraId="340F60E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w:t>
            </w:r>
            <w:ins w:id="35" w:author="Huawei, HiSilicon" w:date="2022-07-29T14:54:00Z">
              <w:r>
                <w:rPr>
                  <w:rFonts w:ascii="Arial" w:eastAsia="Times New Roman" w:hAnsi="Arial"/>
                  <w:sz w:val="18"/>
                  <w:lang w:eastAsia="sv-SE"/>
                </w:rPr>
                <w:t>M</w:t>
              </w:r>
            </w:ins>
            <w:del w:id="36" w:author="Huawei, HiSilicon" w:date="2022-07-29T14:54:00Z">
              <w:r>
                <w:rPr>
                  <w:rFonts w:ascii="Arial" w:eastAsia="Times New Roman" w:hAnsi="Arial"/>
                  <w:sz w:val="18"/>
                  <w:lang w:eastAsia="sv-SE"/>
                </w:rPr>
                <w:delText>S</w:delText>
              </w:r>
            </w:del>
            <w:r>
              <w:rPr>
                <w:rFonts w:ascii="Arial" w:eastAsia="Times New Roman" w:hAnsi="Arial"/>
                <w:sz w:val="18"/>
                <w:lang w:eastAsia="sv-SE"/>
              </w:rPr>
              <w:t xml:space="preserve">CG shall be reported as two PHRs (each PHR associated with </w:t>
            </w:r>
            <w:proofErr w:type="gramStart"/>
            <w:r>
              <w:rPr>
                <w:rFonts w:ascii="Arial" w:eastAsia="Times New Roman" w:hAnsi="Arial"/>
                <w:sz w:val="18"/>
                <w:lang w:eastAsia="sv-SE"/>
              </w:rPr>
              <w:t>a</w:t>
            </w:r>
            <w:proofErr w:type="gramEnd"/>
            <w:r>
              <w:rPr>
                <w:rFonts w:ascii="Arial" w:eastAsia="Times New Roman" w:hAnsi="Arial"/>
                <w:sz w:val="18"/>
                <w:lang w:eastAsia="sv-SE"/>
              </w:rPr>
              <w:t xml:space="preserve"> SRS resource set) is enabled or not.</w:t>
            </w:r>
          </w:p>
        </w:tc>
      </w:tr>
      <w:tr w:rsidR="00F951FB" w14:paraId="340F60E5" w14:textId="77777777">
        <w:tc>
          <w:tcPr>
            <w:tcW w:w="14173" w:type="dxa"/>
            <w:tcBorders>
              <w:top w:val="single" w:sz="4" w:space="0" w:color="auto"/>
              <w:left w:val="single" w:sz="4" w:space="0" w:color="auto"/>
              <w:bottom w:val="single" w:sz="4" w:space="0" w:color="auto"/>
              <w:right w:val="single" w:sz="4" w:space="0" w:color="auto"/>
            </w:tcBorders>
          </w:tcPr>
          <w:p w14:paraId="340F60E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340F60E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rPr>
              <w:t xml:space="preserve">Indicates whether the indicated serving cell is configured for PUSCH repetition </w:t>
            </w:r>
            <w:r>
              <w:rPr>
                <w:rFonts w:ascii="Arial" w:eastAsia="Times New Roman" w:hAnsi="Arial"/>
                <w:bCs/>
                <w:iCs/>
                <w:sz w:val="18"/>
                <w:lang w:eastAsia="sv-SE"/>
              </w:rPr>
              <w:t xml:space="preserve">corresponding to two SRS resource sets </w:t>
            </w:r>
            <w:r>
              <w:rPr>
                <w:rFonts w:ascii="Arial" w:eastAsia="Times New Roman" w:hAnsi="Arial"/>
                <w:sz w:val="18"/>
                <w:lang w:eastAsia="x-none"/>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x-none"/>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lang w:eastAsia="sv-SE"/>
              </w:rPr>
              <w:t>.</w:t>
            </w:r>
          </w:p>
        </w:tc>
      </w:tr>
      <w:tr w:rsidR="00F951FB" w14:paraId="340F60E8" w14:textId="77777777">
        <w:tc>
          <w:tcPr>
            <w:tcW w:w="14173" w:type="dxa"/>
            <w:tcBorders>
              <w:top w:val="single" w:sz="4" w:space="0" w:color="auto"/>
              <w:left w:val="single" w:sz="4" w:space="0" w:color="auto"/>
              <w:bottom w:val="single" w:sz="4" w:space="0" w:color="auto"/>
              <w:right w:val="single" w:sz="4" w:space="0" w:color="auto"/>
            </w:tcBorders>
          </w:tcPr>
          <w:p w14:paraId="340F60E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340F60E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F951FB" w14:paraId="340F60EB" w14:textId="77777777">
        <w:tc>
          <w:tcPr>
            <w:tcW w:w="14173" w:type="dxa"/>
            <w:tcBorders>
              <w:top w:val="single" w:sz="4" w:space="0" w:color="auto"/>
              <w:left w:val="single" w:sz="4" w:space="0" w:color="auto"/>
              <w:bottom w:val="single" w:sz="4" w:space="0" w:color="auto"/>
              <w:right w:val="single" w:sz="4" w:space="0" w:color="auto"/>
            </w:tcBorders>
            <w:hideMark/>
          </w:tcPr>
          <w:p w14:paraId="340F60E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340F60E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340F60EC" w14:textId="77777777" w:rsidR="00F951FB" w:rsidRDefault="00F951FB">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60EE" w14:textId="77777777">
        <w:tc>
          <w:tcPr>
            <w:tcW w:w="0" w:type="auto"/>
            <w:tcBorders>
              <w:top w:val="single" w:sz="4" w:space="0" w:color="auto"/>
              <w:left w:val="single" w:sz="4" w:space="0" w:color="auto"/>
              <w:bottom w:val="single" w:sz="4" w:space="0" w:color="auto"/>
              <w:right w:val="single" w:sz="4" w:space="0" w:color="auto"/>
            </w:tcBorders>
            <w:hideMark/>
          </w:tcPr>
          <w:p w14:paraId="340F60ED"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proofErr w:type="spellStart"/>
            <w:r>
              <w:rPr>
                <w:rFonts w:ascii="Arial" w:eastAsia="Times New Roman" w:hAnsi="Arial"/>
                <w:b/>
                <w:i/>
                <w:sz w:val="18"/>
                <w:lang w:eastAsia="sv-SE"/>
              </w:rPr>
              <w:t>BandCombinationInfo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60F1" w14:textId="77777777">
        <w:tc>
          <w:tcPr>
            <w:tcW w:w="0" w:type="auto"/>
            <w:tcBorders>
              <w:top w:val="single" w:sz="4" w:space="0" w:color="auto"/>
              <w:left w:val="single" w:sz="4" w:space="0" w:color="auto"/>
              <w:bottom w:val="single" w:sz="4" w:space="0" w:color="auto"/>
              <w:right w:val="single" w:sz="4" w:space="0" w:color="auto"/>
            </w:tcBorders>
            <w:hideMark/>
          </w:tcPr>
          <w:p w14:paraId="340F60EF"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allowedFeatureSetsList</w:t>
            </w:r>
            <w:proofErr w:type="spellEnd"/>
          </w:p>
          <w:p w14:paraId="340F60F0"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Each index identifies 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FeatureSetUplink</w:t>
            </w:r>
            <w:proofErr w:type="spellEnd"/>
            <w:r>
              <w:rPr>
                <w:rFonts w:ascii="Arial" w:eastAsia="Times New Roman" w:hAnsi="Arial"/>
                <w:sz w:val="18"/>
                <w:lang w:eastAsia="sv-SE"/>
              </w:rPr>
              <w:t>/</w:t>
            </w:r>
            <w:r>
              <w:rPr>
                <w:rFonts w:ascii="Arial" w:eastAsia="Times New Roman" w:hAnsi="Arial"/>
                <w:i/>
                <w:sz w:val="18"/>
                <w:lang w:eastAsia="sv-SE"/>
              </w:rPr>
              <w:t>Downlink</w:t>
            </w:r>
            <w:r>
              <w:rPr>
                <w:rFonts w:ascii="Arial" w:eastAsia="Times New Roman" w:hAnsi="Arial"/>
                <w:sz w:val="18"/>
                <w:lang w:eastAsia="sv-SE"/>
              </w:rPr>
              <w:t xml:space="preserve"> for each band entry in the associated band combination.</w:t>
            </w:r>
          </w:p>
        </w:tc>
      </w:tr>
      <w:tr w:rsidR="00F951FB" w14:paraId="340F60F4" w14:textId="77777777">
        <w:tc>
          <w:tcPr>
            <w:tcW w:w="0" w:type="auto"/>
            <w:tcBorders>
              <w:top w:val="single" w:sz="4" w:space="0" w:color="auto"/>
              <w:left w:val="single" w:sz="4" w:space="0" w:color="auto"/>
              <w:bottom w:val="single" w:sz="4" w:space="0" w:color="auto"/>
              <w:right w:val="single" w:sz="4" w:space="0" w:color="auto"/>
            </w:tcBorders>
            <w:hideMark/>
          </w:tcPr>
          <w:p w14:paraId="340F60F2"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bandCombinationIndex</w:t>
            </w:r>
            <w:proofErr w:type="spellEnd"/>
          </w:p>
          <w:p w14:paraId="340F60F3"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340F60F5"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951FB" w14:paraId="340F60F8" w14:textId="77777777">
        <w:tc>
          <w:tcPr>
            <w:tcW w:w="2830" w:type="dxa"/>
            <w:tcBorders>
              <w:top w:val="single" w:sz="4" w:space="0" w:color="auto"/>
              <w:left w:val="single" w:sz="4" w:space="0" w:color="auto"/>
              <w:bottom w:val="single" w:sz="4" w:space="0" w:color="auto"/>
              <w:right w:val="single" w:sz="4" w:space="0" w:color="auto"/>
            </w:tcBorders>
            <w:hideMark/>
          </w:tcPr>
          <w:p w14:paraId="340F60F6"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40F60F7"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60FB" w14:textId="77777777">
        <w:tc>
          <w:tcPr>
            <w:tcW w:w="2830" w:type="dxa"/>
            <w:tcBorders>
              <w:top w:val="single" w:sz="4" w:space="0" w:color="auto"/>
              <w:left w:val="single" w:sz="4" w:space="0" w:color="auto"/>
              <w:bottom w:val="single" w:sz="4" w:space="0" w:color="auto"/>
              <w:right w:val="single" w:sz="4" w:space="0" w:color="auto"/>
            </w:tcBorders>
            <w:hideMark/>
          </w:tcPr>
          <w:p w14:paraId="340F60F9"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40F60F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40F60FC" w14:textId="77777777" w:rsidR="00F951FB" w:rsidRDefault="00F951FB">
      <w:pPr>
        <w:overflowPunct w:val="0"/>
        <w:autoSpaceDE w:val="0"/>
        <w:autoSpaceDN w:val="0"/>
        <w:adjustRightInd w:val="0"/>
        <w:textAlignment w:val="baseline"/>
        <w:rPr>
          <w:rFonts w:eastAsia="Times New Roman"/>
          <w:lang w:eastAsia="ja-JP"/>
        </w:rPr>
      </w:pPr>
    </w:p>
    <w:p w14:paraId="340F60FD" w14:textId="77777777" w:rsidR="00F951FB" w:rsidRDefault="0046457F">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F951FB" w14:paraId="340F6103" w14:textId="77777777">
        <w:tc>
          <w:tcPr>
            <w:tcW w:w="2889" w:type="dxa"/>
            <w:tcBorders>
              <w:top w:val="single" w:sz="4" w:space="0" w:color="auto"/>
              <w:left w:val="single" w:sz="4" w:space="0" w:color="auto"/>
              <w:bottom w:val="single" w:sz="4" w:space="0" w:color="auto"/>
              <w:right w:val="single" w:sz="4" w:space="0" w:color="auto"/>
            </w:tcBorders>
            <w:hideMark/>
          </w:tcPr>
          <w:p w14:paraId="340F60FE"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40F60FF"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340F6100"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40F6101"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340F6102"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F951FB" w14:paraId="340F6109" w14:textId="77777777">
        <w:tc>
          <w:tcPr>
            <w:tcW w:w="2889" w:type="dxa"/>
            <w:tcBorders>
              <w:top w:val="single" w:sz="4" w:space="0" w:color="auto"/>
              <w:left w:val="single" w:sz="4" w:space="0" w:color="auto"/>
              <w:bottom w:val="single" w:sz="4" w:space="0" w:color="auto"/>
              <w:right w:val="single" w:sz="4" w:space="0" w:color="auto"/>
            </w:tcBorders>
            <w:hideMark/>
          </w:tcPr>
          <w:p w14:paraId="340F6104"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340F6105"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340F6106"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40F6107"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340F6108"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F951FB" w14:paraId="340F610F" w14:textId="77777777">
        <w:tc>
          <w:tcPr>
            <w:tcW w:w="2889" w:type="dxa"/>
            <w:tcBorders>
              <w:top w:val="single" w:sz="4" w:space="0" w:color="auto"/>
              <w:left w:val="single" w:sz="4" w:space="0" w:color="auto"/>
              <w:bottom w:val="single" w:sz="4" w:space="0" w:color="auto"/>
              <w:right w:val="single" w:sz="4" w:space="0" w:color="auto"/>
            </w:tcBorders>
          </w:tcPr>
          <w:p w14:paraId="340F610A"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40F610B"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0F610C"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340F610D"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40F610E"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F951FB" w14:paraId="340F6115" w14:textId="77777777">
        <w:tc>
          <w:tcPr>
            <w:tcW w:w="2889" w:type="dxa"/>
            <w:tcBorders>
              <w:top w:val="single" w:sz="4" w:space="0" w:color="auto"/>
              <w:left w:val="single" w:sz="4" w:space="0" w:color="auto"/>
              <w:bottom w:val="single" w:sz="4" w:space="0" w:color="auto"/>
              <w:right w:val="single" w:sz="4" w:space="0" w:color="auto"/>
            </w:tcBorders>
          </w:tcPr>
          <w:p w14:paraId="340F6110"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40F6111"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340F6112"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40F6113"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40F6114"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r>
    </w:tbl>
    <w:p w14:paraId="340F6116" w14:textId="77777777" w:rsidR="00F951FB" w:rsidRDefault="00F951FB"/>
    <w:p w14:paraId="340F6117"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340F6118" w14:textId="77777777" w:rsidR="00F951FB" w:rsidRDefault="00F951FB">
      <w:pPr>
        <w:rPr>
          <w:rFonts w:ascii="Arial" w:hAnsi="Arial" w:cs="Arial"/>
          <w:lang w:val="en-GB"/>
        </w:rPr>
      </w:pPr>
    </w:p>
    <w:p w14:paraId="340F6119" w14:textId="77777777" w:rsidR="00F951FB" w:rsidRDefault="00F951FB">
      <w:pPr>
        <w:pStyle w:val="Doc-text2"/>
        <w:ind w:left="0" w:firstLine="0"/>
      </w:pPr>
    </w:p>
    <w:p w14:paraId="340F611A" w14:textId="77777777" w:rsidR="00F951FB" w:rsidRDefault="0046457F">
      <w:pPr>
        <w:rPr>
          <w:b/>
          <w:bCs/>
        </w:rPr>
      </w:pPr>
      <w:r>
        <w:rPr>
          <w:b/>
          <w:bCs/>
        </w:rPr>
        <w:t>Question 7.</w:t>
      </w:r>
      <w:r>
        <w:t xml:space="preserve"> </w:t>
      </w:r>
      <w:r>
        <w:rPr>
          <w:b/>
          <w:bCs/>
        </w:rPr>
        <w:t>Do agree to the presented specification change?</w:t>
      </w:r>
    </w:p>
    <w:p w14:paraId="340F611B"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611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C"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D"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E" w14:textId="77777777" w:rsidR="00F951FB" w:rsidRDefault="0046457F">
            <w:pPr>
              <w:pStyle w:val="TAH"/>
              <w:spacing w:before="20" w:after="20"/>
              <w:ind w:right="57"/>
              <w:jc w:val="left"/>
              <w:rPr>
                <w:lang w:val="fi-FI"/>
              </w:rPr>
            </w:pPr>
            <w:r>
              <w:rPr>
                <w:lang w:val="fi-FI"/>
              </w:rPr>
              <w:t>comment</w:t>
            </w:r>
          </w:p>
        </w:tc>
      </w:tr>
      <w:tr w:rsidR="00F951FB" w14:paraId="340F612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0"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6121"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6122" w14:textId="77777777" w:rsidR="00F951FB" w:rsidRDefault="008A0CA1" w:rsidP="008A0CA1">
            <w:pPr>
              <w:pStyle w:val="TAC"/>
              <w:spacing w:before="20" w:after="20"/>
              <w:ind w:right="57"/>
              <w:jc w:val="left"/>
              <w:rPr>
                <w:lang w:val="en-US" w:eastAsia="zh-CN"/>
              </w:rPr>
            </w:pPr>
            <w:r>
              <w:rPr>
                <w:lang w:val="en-US" w:eastAsia="zh-CN"/>
              </w:rPr>
              <w:t>The correction seems improving the readability of the specification</w:t>
            </w:r>
          </w:p>
        </w:tc>
      </w:tr>
      <w:tr w:rsidR="00F951FB" w14:paraId="340F612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4" w14:textId="711A7963" w:rsidR="00F951FB" w:rsidRDefault="00035DD1">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6125" w14:textId="34125964" w:rsidR="00F951FB" w:rsidRDefault="00035DD1">
            <w:pPr>
              <w:pStyle w:val="TAC"/>
              <w:spacing w:before="20" w:after="20"/>
              <w:ind w:left="57" w:right="57"/>
              <w:jc w:val="left"/>
              <w:rPr>
                <w:rFonts w:eastAsia="SimSun"/>
                <w:lang w:val="en-US" w:eastAsia="zh-CN"/>
              </w:rPr>
            </w:pPr>
            <w:r>
              <w:rPr>
                <w:rFonts w:eastAsia="SimSun"/>
                <w:lang w:val="en-US" w:eastAsia="zh-CN"/>
              </w:rPr>
              <w:t>ok</w:t>
            </w:r>
          </w:p>
        </w:tc>
        <w:tc>
          <w:tcPr>
            <w:tcW w:w="3523" w:type="pct"/>
            <w:tcBorders>
              <w:top w:val="single" w:sz="4" w:space="0" w:color="auto"/>
              <w:left w:val="single" w:sz="4" w:space="0" w:color="auto"/>
              <w:bottom w:val="single" w:sz="4" w:space="0" w:color="auto"/>
              <w:right w:val="single" w:sz="4" w:space="0" w:color="auto"/>
            </w:tcBorders>
          </w:tcPr>
          <w:p w14:paraId="340F6126" w14:textId="77777777" w:rsidR="00F951FB" w:rsidRDefault="00F951FB">
            <w:pPr>
              <w:pStyle w:val="TAC"/>
              <w:spacing w:before="20" w:after="20"/>
              <w:ind w:left="720" w:right="57"/>
              <w:jc w:val="left"/>
              <w:rPr>
                <w:rFonts w:eastAsia="SimSun"/>
                <w:lang w:val="en-US" w:eastAsia="zh-CN"/>
              </w:rPr>
            </w:pPr>
          </w:p>
        </w:tc>
      </w:tr>
      <w:tr w:rsidR="00F951FB" w14:paraId="340F612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8" w14:textId="77777777"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29"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612A" w14:textId="77777777" w:rsidR="00F951FB" w:rsidRDefault="00F951FB">
            <w:pPr>
              <w:pStyle w:val="TAC"/>
              <w:spacing w:before="20" w:after="20"/>
              <w:ind w:right="57"/>
              <w:jc w:val="left"/>
              <w:rPr>
                <w:lang w:eastAsia="zh-CN"/>
              </w:rPr>
            </w:pPr>
          </w:p>
        </w:tc>
      </w:tr>
      <w:tr w:rsidR="00F951FB" w14:paraId="340F612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C"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2D"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2E" w14:textId="77777777" w:rsidR="00F951FB" w:rsidRDefault="00F951FB">
            <w:pPr>
              <w:pStyle w:val="TAC"/>
              <w:spacing w:before="20" w:after="20"/>
              <w:ind w:left="57" w:right="57"/>
              <w:jc w:val="left"/>
              <w:rPr>
                <w:rFonts w:eastAsia="SimSun"/>
                <w:lang w:eastAsia="zh-CN"/>
              </w:rPr>
            </w:pPr>
          </w:p>
        </w:tc>
      </w:tr>
      <w:tr w:rsidR="00F951FB" w14:paraId="340F613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30"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31"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32" w14:textId="77777777" w:rsidR="00F951FB" w:rsidRDefault="00F951FB">
            <w:pPr>
              <w:pStyle w:val="TAC"/>
              <w:spacing w:before="20" w:after="20"/>
              <w:ind w:left="57" w:right="57"/>
              <w:jc w:val="left"/>
              <w:rPr>
                <w:rFonts w:eastAsia="SimSun"/>
                <w:lang w:eastAsia="zh-CN"/>
              </w:rPr>
            </w:pPr>
          </w:p>
        </w:tc>
      </w:tr>
      <w:tr w:rsidR="00F951FB" w14:paraId="340F613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34"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35"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36" w14:textId="77777777" w:rsidR="00F951FB" w:rsidRDefault="00F951FB">
            <w:pPr>
              <w:pStyle w:val="TAC"/>
              <w:spacing w:before="20" w:after="20"/>
              <w:ind w:left="57" w:right="57"/>
              <w:jc w:val="left"/>
              <w:rPr>
                <w:rFonts w:eastAsia="SimSun"/>
                <w:lang w:eastAsia="zh-CN"/>
              </w:rPr>
            </w:pPr>
          </w:p>
        </w:tc>
      </w:tr>
    </w:tbl>
    <w:p w14:paraId="340F6138" w14:textId="77777777" w:rsidR="00F951FB" w:rsidRDefault="00F951FB">
      <w:pPr>
        <w:rPr>
          <w:sz w:val="18"/>
        </w:rPr>
      </w:pPr>
    </w:p>
    <w:p w14:paraId="4976AD75" w14:textId="77777777" w:rsidR="002F21F6" w:rsidRPr="002F21F6" w:rsidRDefault="002F21F6" w:rsidP="002F21F6">
      <w:pPr>
        <w:pStyle w:val="BodyText"/>
        <w:rPr>
          <w:b/>
          <w:bCs/>
          <w:lang w:eastAsia="ja-JP"/>
        </w:rPr>
      </w:pPr>
      <w:r w:rsidRPr="002F21F6">
        <w:rPr>
          <w:b/>
          <w:bCs/>
          <w:lang w:eastAsia="ja-JP"/>
        </w:rPr>
        <w:t xml:space="preserve">Proposal </w:t>
      </w:r>
      <w:r w:rsidRPr="002F21F6">
        <w:rPr>
          <w:b/>
          <w:bCs/>
          <w:lang w:val="en-US" w:eastAsia="ja-JP"/>
        </w:rPr>
        <w:t>6</w:t>
      </w:r>
      <w:r w:rsidRPr="002F21F6">
        <w:rPr>
          <w:b/>
          <w:bCs/>
          <w:lang w:eastAsia="ja-JP"/>
        </w:rPr>
        <w:t>: Rename twoPHRModeSCG-r17 to twoPHRModeMCG-</w:t>
      </w:r>
      <w:proofErr w:type="gramStart"/>
      <w:r w:rsidRPr="002F21F6">
        <w:rPr>
          <w:b/>
          <w:bCs/>
          <w:lang w:eastAsia="ja-JP"/>
        </w:rPr>
        <w:t>r17, and</w:t>
      </w:r>
      <w:proofErr w:type="gramEnd"/>
      <w:r w:rsidRPr="002F21F6">
        <w:rPr>
          <w:b/>
          <w:bCs/>
          <w:lang w:eastAsia="ja-JP"/>
        </w:rPr>
        <w:t xml:space="preserve"> revise the field description accordingly.</w:t>
      </w:r>
    </w:p>
    <w:p w14:paraId="340F6139" w14:textId="77777777" w:rsidR="00F951FB" w:rsidRDefault="00F951FB">
      <w:pPr>
        <w:rPr>
          <w:rFonts w:ascii="Arial" w:hAnsi="Arial" w:cs="Arial"/>
          <w:lang w:val="en-GB"/>
        </w:rPr>
      </w:pPr>
    </w:p>
    <w:p w14:paraId="340F613A" w14:textId="77777777" w:rsidR="00F951FB" w:rsidRDefault="00F951FB">
      <w:pPr>
        <w:rPr>
          <w:u w:val="single"/>
        </w:rPr>
      </w:pPr>
    </w:p>
    <w:p w14:paraId="340F613B" w14:textId="77777777" w:rsidR="00F951FB" w:rsidRDefault="0046457F">
      <w:pPr>
        <w:pStyle w:val="Heading1"/>
        <w:rPr>
          <w:lang w:val="en-US"/>
        </w:rPr>
      </w:pPr>
      <w:r>
        <w:rPr>
          <w:lang w:val="en-US"/>
        </w:rPr>
        <w:lastRenderedPageBreak/>
        <w:t>Conclusion</w:t>
      </w:r>
    </w:p>
    <w:p w14:paraId="340F613C" w14:textId="77777777" w:rsidR="00F951FB" w:rsidRDefault="00F951FB">
      <w:pPr>
        <w:pStyle w:val="BodyText"/>
        <w:rPr>
          <w:lang w:eastAsia="ja-JP"/>
        </w:rPr>
      </w:pPr>
      <w:bookmarkStart w:id="37" w:name="_Hlk103768427"/>
    </w:p>
    <w:p w14:paraId="2CF264D1" w14:textId="77777777" w:rsidR="00651DCC" w:rsidRPr="000F61CA" w:rsidRDefault="00651DCC" w:rsidP="00651DCC">
      <w:pPr>
        <w:rPr>
          <w:rFonts w:ascii="Arial" w:hAnsi="Arial" w:cs="Arial"/>
          <w:b/>
          <w:bCs/>
          <w:lang w:val="en-GB"/>
        </w:rPr>
      </w:pPr>
      <w:r w:rsidRPr="000F61CA">
        <w:rPr>
          <w:rFonts w:ascii="Arial" w:hAnsi="Arial" w:cs="Arial"/>
          <w:b/>
          <w:bCs/>
          <w:lang w:val="en-GB"/>
        </w:rPr>
        <w:t xml:space="preserve">Proposal 1 with “change on maxNrofSearchSpacesLinks-1-r17 is reverted” the RRC CR </w:t>
      </w:r>
      <w:r>
        <w:rPr>
          <w:rFonts w:ascii="Arial" w:hAnsi="Arial" w:cs="Arial"/>
          <w:b/>
          <w:bCs/>
          <w:lang w:val="en-GB"/>
        </w:rPr>
        <w:t xml:space="preserve">V01 in draft file </w:t>
      </w:r>
      <w:r w:rsidRPr="000F61CA">
        <w:rPr>
          <w:rFonts w:ascii="Arial" w:hAnsi="Arial" w:cs="Arial"/>
          <w:b/>
          <w:bCs/>
          <w:lang w:val="en-GB"/>
        </w:rPr>
        <w:t>is agreeable as baseline for post RAN2#119 meeting email review</w:t>
      </w:r>
    </w:p>
    <w:p w14:paraId="42896B9E" w14:textId="77777777" w:rsidR="00651DCC" w:rsidRDefault="00651DCC" w:rsidP="003E59D1">
      <w:pPr>
        <w:rPr>
          <w:rFonts w:ascii="Arial" w:hAnsi="Arial" w:cs="Arial"/>
          <w:b/>
          <w:bCs/>
          <w:lang w:val="en-US"/>
        </w:rPr>
      </w:pPr>
    </w:p>
    <w:p w14:paraId="27178051" w14:textId="55B60277" w:rsidR="003E59D1" w:rsidRPr="003E59D1" w:rsidRDefault="003E59D1" w:rsidP="003E59D1">
      <w:pPr>
        <w:rPr>
          <w:rFonts w:ascii="Arial" w:hAnsi="Arial" w:cs="Arial"/>
          <w:b/>
          <w:bCs/>
          <w:lang w:val="en-US"/>
        </w:rPr>
      </w:pPr>
      <w:r w:rsidRPr="003E59D1">
        <w:rPr>
          <w:rFonts w:ascii="Arial" w:hAnsi="Arial" w:cs="Arial"/>
          <w:b/>
          <w:bCs/>
          <w:lang w:val="en-US"/>
        </w:rPr>
        <w:t xml:space="preserve">Proposal 2 for changes to </w:t>
      </w:r>
      <w:proofErr w:type="spellStart"/>
      <w:r w:rsidRPr="003E59D1">
        <w:rPr>
          <w:rFonts w:ascii="Arial" w:hAnsi="Arial" w:cs="Arial"/>
          <w:b/>
          <w:bCs/>
          <w:lang w:val="en-US"/>
        </w:rPr>
        <w:t>searchspacelinking</w:t>
      </w:r>
      <w:proofErr w:type="spellEnd"/>
      <w:r w:rsidRPr="003E59D1">
        <w:rPr>
          <w:rFonts w:ascii="Arial" w:hAnsi="Arial" w:cs="Arial"/>
          <w:b/>
          <w:bCs/>
          <w:lang w:val="en-US"/>
        </w:rPr>
        <w:t xml:space="preserve"> including to provide the maxNrofSearchSpacesLinks-1-r17 is postponed until reply LS arrives.</w:t>
      </w:r>
    </w:p>
    <w:p w14:paraId="340F613D" w14:textId="77777777" w:rsidR="00F951FB" w:rsidRDefault="00F951FB">
      <w:pPr>
        <w:pStyle w:val="BodyText"/>
        <w:rPr>
          <w:b/>
          <w:bCs/>
        </w:rPr>
      </w:pPr>
    </w:p>
    <w:p w14:paraId="26F9747A" w14:textId="77777777" w:rsidR="00435DC3" w:rsidRDefault="00435DC3" w:rsidP="00435DC3">
      <w:pPr>
        <w:rPr>
          <w:rFonts w:ascii="Arial" w:hAnsi="Arial" w:cs="Arial"/>
          <w:b/>
          <w:bCs/>
          <w:lang w:val="en-GB"/>
        </w:rPr>
      </w:pPr>
      <w:r w:rsidRPr="00BC2FA6">
        <w:rPr>
          <w:rFonts w:ascii="Arial" w:hAnsi="Arial" w:cs="Arial"/>
          <w:b/>
          <w:bCs/>
          <w:lang w:val="en-GB"/>
        </w:rPr>
        <w:t>Proposal 3</w:t>
      </w:r>
      <w:r>
        <w:rPr>
          <w:rFonts w:ascii="Arial" w:hAnsi="Arial" w:cs="Arial"/>
          <w:b/>
          <w:bCs/>
          <w:lang w:val="en-GB"/>
        </w:rPr>
        <w:t xml:space="preserve"> Adopt the following change to RRC CR</w:t>
      </w:r>
    </w:p>
    <w:p w14:paraId="4AF632FA" w14:textId="77777777" w:rsidR="00435DC3" w:rsidRDefault="00435DC3" w:rsidP="00435DC3">
      <w:pPr>
        <w:rPr>
          <w:rFonts w:ascii="Arial" w:hAnsi="Arial" w:cs="Arial"/>
          <w:b/>
          <w:bCs/>
          <w:lang w:val="en-GB"/>
        </w:rPr>
      </w:pPr>
    </w:p>
    <w:p w14:paraId="620E85AC" w14:textId="77777777" w:rsidR="00435DC3" w:rsidRDefault="00435DC3" w:rsidP="00435DC3">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622B040E" w14:textId="77777777" w:rsidR="00435DC3" w:rsidRDefault="00435DC3" w:rsidP="00435DC3">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14:paraId="340F613E" w14:textId="61EC896E" w:rsidR="00F951FB" w:rsidRDefault="00F951FB">
      <w:pPr>
        <w:pStyle w:val="B3"/>
        <w:ind w:left="420" w:firstLine="0"/>
        <w:rPr>
          <w:rFonts w:eastAsia="DengXian"/>
          <w:sz w:val="18"/>
          <w:lang w:eastAsia="zh-CN"/>
        </w:rPr>
      </w:pPr>
    </w:p>
    <w:p w14:paraId="337B5E53" w14:textId="77777777" w:rsidR="005465F6" w:rsidRPr="005465F6" w:rsidRDefault="005465F6" w:rsidP="005465F6">
      <w:pPr>
        <w:rPr>
          <w:rFonts w:ascii="Arial" w:hAnsi="Arial" w:cs="Arial"/>
          <w:b/>
          <w:bCs/>
          <w:lang w:val="en-GB"/>
        </w:rPr>
      </w:pPr>
      <w:r w:rsidRPr="005465F6">
        <w:rPr>
          <w:rFonts w:ascii="Arial" w:hAnsi="Arial" w:cs="Arial"/>
          <w:b/>
          <w:bCs/>
          <w:lang w:val="en-GB"/>
        </w:rPr>
        <w:t>Proposal 4 Revert the agreement 11 to “RAN2 to adopt first editorial of Change 3 from R2-2208558.”</w:t>
      </w:r>
    </w:p>
    <w:p w14:paraId="4A612E48" w14:textId="45727A47" w:rsidR="005465F6" w:rsidRDefault="005465F6">
      <w:pPr>
        <w:pStyle w:val="B3"/>
        <w:ind w:left="420" w:firstLine="0"/>
        <w:rPr>
          <w:rFonts w:eastAsia="DengXian"/>
          <w:sz w:val="18"/>
          <w:lang w:eastAsia="zh-CN"/>
        </w:rPr>
      </w:pPr>
    </w:p>
    <w:p w14:paraId="53C9C6F0" w14:textId="1455A327" w:rsidR="00202B0D" w:rsidRPr="002F21F6" w:rsidRDefault="00202B0D" w:rsidP="002F21F6">
      <w:pPr>
        <w:rPr>
          <w:rFonts w:ascii="Arial" w:hAnsi="Arial" w:cs="Arial"/>
          <w:b/>
          <w:bCs/>
          <w:lang w:val="en-GB"/>
        </w:rPr>
      </w:pPr>
      <w:r w:rsidRPr="002F21F6">
        <w:rPr>
          <w:rFonts w:ascii="Arial" w:hAnsi="Arial" w:cs="Arial"/>
          <w:b/>
          <w:bCs/>
          <w:lang w:val="en-GB"/>
        </w:rPr>
        <w:t xml:space="preserve">Proposal 5 Discuss added flexibility to </w:t>
      </w:r>
      <w:r w:rsidR="002F21F6" w:rsidRPr="002F21F6">
        <w:rPr>
          <w:rFonts w:ascii="Arial" w:hAnsi="Arial" w:cs="Arial"/>
          <w:b/>
          <w:bCs/>
          <w:lang w:val="en-GB"/>
        </w:rPr>
        <w:t>UL power control after LS response from RAN1 arrives</w:t>
      </w:r>
    </w:p>
    <w:bookmarkEnd w:id="37"/>
    <w:p w14:paraId="340F613F" w14:textId="0F250B6B" w:rsidR="00F951FB" w:rsidRDefault="00F951FB">
      <w:pPr>
        <w:pStyle w:val="BodyText"/>
        <w:rPr>
          <w:lang w:eastAsia="ja-JP"/>
        </w:rPr>
      </w:pPr>
    </w:p>
    <w:p w14:paraId="1B33BC2C" w14:textId="74D7B15F" w:rsidR="002F21F6" w:rsidRPr="002F21F6" w:rsidRDefault="002F21F6">
      <w:pPr>
        <w:pStyle w:val="BodyText"/>
        <w:rPr>
          <w:b/>
          <w:bCs/>
          <w:lang w:eastAsia="ja-JP"/>
        </w:rPr>
      </w:pPr>
      <w:r w:rsidRPr="002F21F6">
        <w:rPr>
          <w:b/>
          <w:bCs/>
          <w:lang w:eastAsia="ja-JP"/>
        </w:rPr>
        <w:t xml:space="preserve">Proposal </w:t>
      </w:r>
      <w:r w:rsidRPr="002F21F6">
        <w:rPr>
          <w:b/>
          <w:bCs/>
          <w:lang w:val="en-US" w:eastAsia="ja-JP"/>
        </w:rPr>
        <w:t>6</w:t>
      </w:r>
      <w:r w:rsidRPr="002F21F6">
        <w:rPr>
          <w:b/>
          <w:bCs/>
          <w:lang w:eastAsia="ja-JP"/>
        </w:rPr>
        <w:t>: Rename twoPHRModeSCG-r17 to twoPHRModeMCG-</w:t>
      </w:r>
      <w:proofErr w:type="gramStart"/>
      <w:r w:rsidRPr="002F21F6">
        <w:rPr>
          <w:b/>
          <w:bCs/>
          <w:lang w:eastAsia="ja-JP"/>
        </w:rPr>
        <w:t>r17, and</w:t>
      </w:r>
      <w:proofErr w:type="gramEnd"/>
      <w:r w:rsidRPr="002F21F6">
        <w:rPr>
          <w:b/>
          <w:bCs/>
          <w:lang w:eastAsia="ja-JP"/>
        </w:rPr>
        <w:t xml:space="preserve"> revise the field description accordingly.</w:t>
      </w:r>
    </w:p>
    <w:sectPr w:rsidR="002F21F6" w:rsidRPr="002F21F6">
      <w:headerReference w:type="even" r:id="rId12"/>
      <w:footerReference w:type="default" r:id="rId13"/>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6143" w14:textId="77777777" w:rsidR="007D0812" w:rsidRDefault="007D0812">
      <w:r>
        <w:separator/>
      </w:r>
    </w:p>
  </w:endnote>
  <w:endnote w:type="continuationSeparator" w:id="0">
    <w:p w14:paraId="340F6144" w14:textId="77777777" w:rsidR="007D0812" w:rsidRDefault="007D0812">
      <w:r>
        <w:continuationSeparator/>
      </w:r>
    </w:p>
  </w:endnote>
  <w:endnote w:type="continuationNotice" w:id="1">
    <w:p w14:paraId="340F6145" w14:textId="77777777" w:rsidR="007D0812" w:rsidRDefault="007D0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147" w14:textId="77777777" w:rsidR="00F951FB" w:rsidRDefault="004645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0CA1">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0CA1">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6140" w14:textId="77777777" w:rsidR="007D0812" w:rsidRDefault="007D0812">
      <w:r>
        <w:separator/>
      </w:r>
    </w:p>
  </w:footnote>
  <w:footnote w:type="continuationSeparator" w:id="0">
    <w:p w14:paraId="340F6141" w14:textId="77777777" w:rsidR="007D0812" w:rsidRDefault="007D0812">
      <w:r>
        <w:continuationSeparator/>
      </w:r>
    </w:p>
  </w:footnote>
  <w:footnote w:type="continuationNotice" w:id="1">
    <w:p w14:paraId="340F6142" w14:textId="77777777" w:rsidR="007D0812" w:rsidRDefault="007D0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146" w14:textId="77777777" w:rsidR="00F951FB" w:rsidRDefault="004645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3"/>
  </w:num>
  <w:num w:numId="10">
    <w:abstractNumId w:val="14"/>
  </w:num>
  <w:num w:numId="11">
    <w:abstractNumId w:val="6"/>
  </w:num>
  <w:num w:numId="12">
    <w:abstractNumId w:val="12"/>
  </w:num>
  <w:num w:numId="13">
    <w:abstractNumId w:val="2"/>
  </w:num>
  <w:num w:numId="14">
    <w:abstractNumId w:val="13"/>
  </w:num>
  <w:num w:numId="15">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FB"/>
    <w:rsid w:val="00030379"/>
    <w:rsid w:val="00035DD1"/>
    <w:rsid w:val="000E681C"/>
    <w:rsid w:val="000F61CA"/>
    <w:rsid w:val="00120E6D"/>
    <w:rsid w:val="001F3571"/>
    <w:rsid w:val="00202B0D"/>
    <w:rsid w:val="00214EB4"/>
    <w:rsid w:val="002839BD"/>
    <w:rsid w:val="002F21F6"/>
    <w:rsid w:val="003C3CC2"/>
    <w:rsid w:val="003E59D1"/>
    <w:rsid w:val="00404DA1"/>
    <w:rsid w:val="00435DC3"/>
    <w:rsid w:val="0046457F"/>
    <w:rsid w:val="004975F5"/>
    <w:rsid w:val="005465F6"/>
    <w:rsid w:val="0060507F"/>
    <w:rsid w:val="00651DCC"/>
    <w:rsid w:val="007D0812"/>
    <w:rsid w:val="007D54EE"/>
    <w:rsid w:val="0081285A"/>
    <w:rsid w:val="00826B60"/>
    <w:rsid w:val="008608AD"/>
    <w:rsid w:val="00861925"/>
    <w:rsid w:val="008A0CA1"/>
    <w:rsid w:val="00A7380C"/>
    <w:rsid w:val="00A964A2"/>
    <w:rsid w:val="00AF119A"/>
    <w:rsid w:val="00BC2FA6"/>
    <w:rsid w:val="00D735E6"/>
    <w:rsid w:val="00D9553D"/>
    <w:rsid w:val="00DC0BAF"/>
    <w:rsid w:val="00E75EE8"/>
    <w:rsid w:val="00F85352"/>
    <w:rsid w:val="00F92057"/>
    <w:rsid w:val="00F951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0F5C24"/>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8AD"/>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8608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8A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numbering" w:customStyle="1" w:styleId="110">
    <w:name w:val="无列表11"/>
    <w:next w:val="NoList"/>
    <w:uiPriority w:val="99"/>
    <w:semiHidden/>
    <w:unhideWhenUsed/>
  </w:style>
  <w:style w:type="character" w:customStyle="1" w:styleId="msoins0">
    <w:name w:val="msoins"/>
    <w:basedOn w:val="DefaultParagraphFont"/>
  </w:style>
  <w:style w:type="paragraph" w:customStyle="1" w:styleId="xmsonormal">
    <w:name w:val="x_msonormal"/>
    <w:basedOn w:val="Normal"/>
    <w:uiPriority w:val="99"/>
    <w:pPr>
      <w:spacing w:before="100" w:beforeAutospacing="1" w:after="100" w:afterAutospacing="1"/>
    </w:pPr>
    <w:rPr>
      <w:rFonts w:ascii="Calibri" w:eastAsia="Calibri" w:hAnsi="Calibri" w:cs="Calibri"/>
    </w:rPr>
  </w:style>
  <w:style w:type="paragraph" w:customStyle="1" w:styleId="xmsonormal0">
    <w:name w:val="xmsonormal"/>
    <w:basedOn w:val="Normal"/>
    <w:uiPriority w:val="99"/>
    <w:pPr>
      <w:spacing w:before="100" w:beforeAutospacing="1" w:after="100" w:afterAutospacing="1"/>
    </w:pPr>
    <w:rPr>
      <w:rFonts w:ascii="Calibri" w:eastAsia="Calibri" w:hAnsi="Calibri" w:cs="Calibri"/>
    </w:rPr>
  </w:style>
  <w:style w:type="paragraph" w:customStyle="1" w:styleId="paragraph">
    <w:name w:val="paragraph"/>
    <w:basedOn w:val="Normal"/>
    <w:uiPriority w:val="99"/>
    <w:qFormat/>
    <w:pPr>
      <w:spacing w:before="100" w:beforeAutospacing="1" w:after="100" w:afterAutospacing="1"/>
    </w:pPr>
    <w:rPr>
      <w:rFonts w:ascii="Times New Roman" w:eastAsia="Times New Roman" w:hAnsi="Times New Roman" w:cs="Times New Roman"/>
      <w:szCs w:val="24"/>
      <w:lang w:val="sv-SE"/>
    </w:rPr>
  </w:style>
  <w:style w:type="paragraph" w:customStyle="1" w:styleId="0maintext">
    <w:name w:val="0maintext"/>
    <w:basedOn w:val="Normal"/>
    <w:uiPriority w:val="99"/>
    <w:rPr>
      <w:rFonts w:ascii="Times New Roman" w:eastAsia="SimSun" w:hAnsi="Times New Roman" w:cs="Times New Roman"/>
      <w:szCs w:val="24"/>
    </w:rPr>
  </w:style>
  <w:style w:type="numbering" w:customStyle="1" w:styleId="1">
    <w:name w:val="无列表1"/>
    <w:next w:val="NoList"/>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0">
    <w:name w:val="网格型1"/>
    <w:basedOn w:val="TableNormal"/>
    <w:next w:val="TableGrid"/>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pPr>
    <w:rPr>
      <w:rFonts w:eastAsia="MS Mincho" w:cs="Times New Roman"/>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2">
    <w:name w:val="纯文本1"/>
    <w:basedOn w:val="Normal"/>
    <w:next w:val="PlainText"/>
    <w:link w:val="Char"/>
    <w:uiPriority w:val="99"/>
    <w:rPr>
      <w:rFonts w:ascii="Courier New" w:eastAsia="Calibri" w:hAnsi="Courier New" w:cs="Times New Roman"/>
      <w:lang w:val="nb-NO"/>
    </w:rPr>
  </w:style>
  <w:style w:type="character" w:customStyle="1" w:styleId="Char">
    <w:name w:val="纯文本 Char"/>
    <w:basedOn w:val="DefaultParagraphFont"/>
    <w:link w:val="12"/>
    <w:uiPriority w:val="99"/>
    <w:rPr>
      <w:rFonts w:ascii="Courier New" w:eastAsia="Calibri" w:hAnsi="Courier New"/>
      <w:sz w:val="22"/>
      <w:szCs w:val="22"/>
      <w:lang w:val="nb-NO" w:eastAsia="en-US"/>
    </w:rPr>
  </w:style>
  <w:style w:type="paragraph" w:customStyle="1" w:styleId="b30">
    <w:name w:val="b3"/>
    <w:basedOn w:val="Normal"/>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
    <w:name w:val="无列表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62485503">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02731947">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31323334-501cfaf3-313273af-454445554331-be72d99256235b8a&amp;q=1&amp;e=30b3c678-dce6-4ea5-9940-acd65a739b00&amp;u=https%3A%2F%2Fwww.3gpp.org%2Fftp%2Ftsg_ran%2FWG1_RL1%2FTSGR1_110%2FDocs%2FR1-2205763.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63065-1240-493F-9AED-B40F711F9CEC}">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8651</Words>
  <Characters>67929</Characters>
  <Application>Microsoft Office Word</Application>
  <DocSecurity>0</DocSecurity>
  <Lines>566</Lines>
  <Paragraphs>152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76428</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RAN2#119 Rapp ER</cp:lastModifiedBy>
  <cp:revision>16</cp:revision>
  <cp:lastPrinted>2008-01-30T20:09:00Z</cp:lastPrinted>
  <dcterms:created xsi:type="dcterms:W3CDTF">2022-08-24T13:54:00Z</dcterms:created>
  <dcterms:modified xsi:type="dcterms:W3CDTF">2022-08-24T14:32:00Z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