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ListParagraph"/>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r w:rsidRPr="00610C15">
        <w:rPr>
          <w:rFonts w:ascii="Arial" w:hAnsi="Arial" w:cs="Arial"/>
          <w:i/>
        </w:rPr>
        <w:t>add</w:t>
      </w:r>
      <w:r w:rsidR="00590C35">
        <w:rPr>
          <w:rFonts w:ascii="Arial" w:hAnsi="Arial" w:cs="Arial"/>
          <w:i/>
        </w:rPr>
        <w:t>i</w:t>
      </w:r>
      <w:r w:rsidRPr="00610C15">
        <w:rPr>
          <w:rFonts w:ascii="Arial" w:hAnsi="Arial" w:cs="Arial"/>
          <w:i/>
        </w:rPr>
        <w:t>tionalPCI</w:t>
      </w:r>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4A88CD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45D2BB2B" w:rsidR="00590C35" w:rsidRPr="00962B3F" w:rsidRDefault="00590C35" w:rsidP="00590C35">
      <w:pPr>
        <w:pStyle w:val="PL"/>
        <w:rPr>
          <w:color w:val="808080"/>
        </w:rPr>
      </w:pPr>
      <w:r w:rsidRPr="00962B3F">
        <w:t xml:space="preserve">    </w:t>
      </w:r>
      <w:r w:rsidRPr="002807DE">
        <w:rPr>
          <w:highlight w:val="yellow"/>
        </w:rPr>
        <w:t>additionalPCI</w:t>
      </w:r>
      <w:r w:rsidRPr="00962B3F">
        <w:t xml:space="preserve">-r17                   AdditionalPCIIndex-r17               </w:t>
      </w:r>
      <w:r w:rsidRPr="00962B3F">
        <w:rPr>
          <w:color w:val="993366"/>
        </w:rPr>
        <w:t>OPTIONAL</w:t>
      </w:r>
      <w:r w:rsidRPr="00962B3F">
        <w:t xml:space="preserve">,   </w:t>
      </w:r>
      <w:r w:rsidRPr="00962B3F">
        <w:rPr>
          <w:color w:val="808080"/>
        </w:rPr>
        <w:t>-- Need R</w:t>
      </w:r>
    </w:p>
    <w:p w14:paraId="1BD141C7" w14:textId="47128B1A"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40117733"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4AD151F9" w:rsidR="00590C35" w:rsidRPr="00962B3F" w:rsidRDefault="00590C35" w:rsidP="00590C35">
      <w:pPr>
        <w:pStyle w:val="PL"/>
        <w:rPr>
          <w:color w:val="808080"/>
        </w:rPr>
      </w:pPr>
      <w:r w:rsidRPr="00962B3F">
        <w:t xml:space="preserve">    </w:t>
      </w:r>
      <w:r w:rsidRPr="002807DE">
        <w:rPr>
          <w:highlight w:val="yellow"/>
        </w:rPr>
        <w:t>cell</w:t>
      </w:r>
      <w:r w:rsidRPr="00962B3F">
        <w:t xml:space="preserve">                                ServCellIndex                        </w:t>
      </w:r>
      <w:r w:rsidRPr="00962B3F">
        <w:rPr>
          <w:color w:val="993366"/>
        </w:rPr>
        <w:t>OPTIONAL</w:t>
      </w:r>
      <w:r w:rsidRPr="00962B3F">
        <w:t xml:space="preserve">,   </w:t>
      </w:r>
      <w:r w:rsidRPr="00962B3F">
        <w:rPr>
          <w:color w:val="808080"/>
        </w:rPr>
        <w:t>-- Need R</w:t>
      </w:r>
    </w:p>
    <w:p w14:paraId="204A0091" w14:textId="58E0F055"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proofErr w:type="gramStart"/>
      <w:r w:rsidRPr="009240AB">
        <w:rPr>
          <w:rFonts w:ascii="Arial" w:eastAsia="DengXian" w:hAnsi="Arial" w:cs="Arial"/>
          <w:i/>
          <w:lang w:eastAsia="zh-CN"/>
        </w:rPr>
        <w:t>additionalPCI</w:t>
      </w:r>
      <w:r w:rsidRPr="009240AB">
        <w:rPr>
          <w:rFonts w:ascii="Arial" w:eastAsia="DengXian" w:hAnsi="Arial" w:cs="Arial" w:hint="eastAsia"/>
          <w:i/>
          <w:lang w:eastAsia="zh-CN"/>
        </w:rPr>
        <w:t xml:space="preserve">  </w:t>
      </w:r>
      <w:r>
        <w:rPr>
          <w:rFonts w:ascii="Arial" w:eastAsia="DengXian" w:hAnsi="Arial" w:cs="Arial" w:hint="eastAsia"/>
          <w:lang w:eastAsia="zh-CN"/>
        </w:rPr>
        <w:t>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proofErr w:type="spellStart"/>
      <w:r w:rsidRPr="009240AB">
        <w:rPr>
          <w:rFonts w:ascii="Arial" w:eastAsia="DengXian" w:hAnsi="Arial" w:cs="Arial"/>
          <w:i/>
          <w:lang w:eastAsia="zh-CN"/>
        </w:rPr>
        <w:t>referenceSignal</w:t>
      </w:r>
      <w:proofErr w:type="spellEnd"/>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lastRenderedPageBreak/>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CommentReference"/>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ListParagraph"/>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CommentReference"/>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CommentReference"/>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CommentReference"/>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ListParagraph"/>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2F24CD11" w:rsidR="00A34BCA" w:rsidRPr="006B2CE3" w:rsidRDefault="0061070F" w:rsidP="006B2CE3">
      <w:pPr>
        <w:pStyle w:val="ListParagraph"/>
        <w:numPr>
          <w:ilvl w:val="0"/>
          <w:numId w:val="38"/>
        </w:numPr>
        <w:spacing w:after="120"/>
        <w:rPr>
          <w:rFonts w:ascii="Arial" w:hAnsi="Arial" w:cs="Arial"/>
        </w:rPr>
      </w:pPr>
      <w:bookmarkStart w:id="57" w:name="_Hlk111803774"/>
      <w:commentRangeStart w:id="58"/>
      <w:commentRangeStart w:id="59"/>
      <w:r w:rsidRPr="006B2CE3">
        <w:rPr>
          <w:rFonts w:ascii="Arial" w:hAnsi="Arial" w:cs="Arial"/>
        </w:rPr>
        <w:t>RAN2 assumes additionalPCI is per TCI-state</w:t>
      </w:r>
      <w:r w:rsidR="00610C15">
        <w:rPr>
          <w:rFonts w:ascii="Arial" w:hAnsi="Arial" w:cs="Arial"/>
        </w:rPr>
        <w:t xml:space="preserve"> and refers to the configured reference signal in case of SSB. That is</w:t>
      </w:r>
      <w:del w:id="60" w:author="Huawei" w:date="2022-08-19T12:15:00Z">
        <w:r w:rsidR="00610C15" w:rsidDel="002807DE">
          <w:rPr>
            <w:rFonts w:ascii="Arial" w:hAnsi="Arial" w:cs="Arial"/>
          </w:rPr>
          <w:delText>,</w:delText>
        </w:r>
      </w:del>
      <w:r w:rsidRPr="006B2CE3">
        <w:rPr>
          <w:rFonts w:ascii="Arial" w:hAnsi="Arial" w:cs="Arial"/>
        </w:rPr>
        <w:t xml:space="preserve">, there is no such case where qcl-Type1 and qcl-Type2 for the same TCI-state associate with different additionalPCI values. Please confirm whether this is also RAN1’s understanding. </w:t>
      </w:r>
      <w:commentRangeEnd w:id="58"/>
      <w:r w:rsidRPr="006B2CE3">
        <w:commentReference w:id="58"/>
      </w:r>
      <w:commentRangeEnd w:id="59"/>
      <w:r w:rsidR="00874762">
        <w:rPr>
          <w:rStyle w:val="CommentReference"/>
          <w:rFonts w:ascii="Arial" w:hAnsi="Arial"/>
        </w:rPr>
        <w:commentReference w:id="59"/>
      </w:r>
    </w:p>
    <w:p w14:paraId="07FCF576" w14:textId="3935F4D6" w:rsidR="00A34BCA" w:rsidRPr="006B2CE3" w:rsidRDefault="0061070F" w:rsidP="006B2CE3">
      <w:pPr>
        <w:pStyle w:val="ListParagraph"/>
        <w:numPr>
          <w:ilvl w:val="0"/>
          <w:numId w:val="38"/>
        </w:numPr>
        <w:spacing w:after="120"/>
        <w:rPr>
          <w:rFonts w:ascii="Arial" w:hAnsi="Arial" w:cs="Arial"/>
        </w:rPr>
      </w:pPr>
      <w:commentRangeStart w:id="61"/>
      <w:commentRangeStart w:id="62"/>
      <w:r>
        <w:rPr>
          <w:rFonts w:ascii="Arial" w:eastAsia="DengXian" w:hAnsi="Arial" w:cs="Arial" w:hint="eastAsia"/>
          <w:lang w:eastAsia="zh-CN"/>
        </w:rPr>
        <w:t xml:space="preserve">if </w:t>
      </w:r>
      <w:del w:id="63" w:author="Huawei" w:date="2022-08-19T16:00:00Z">
        <w:r w:rsidDel="003109CD">
          <w:rPr>
            <w:rFonts w:ascii="Arial" w:eastAsia="DengXian" w:hAnsi="Arial" w:cs="Arial" w:hint="eastAsia"/>
            <w:lang w:eastAsia="zh-CN"/>
          </w:rPr>
          <w:delText>b</w:delText>
        </w:r>
      </w:del>
      <w:ins w:id="64" w:author="Huawei" w:date="2022-08-19T16:00:00Z">
        <w:r w:rsidR="003109CD">
          <w:rPr>
            <w:rFonts w:ascii="Arial" w:eastAsia="DengXian" w:hAnsi="Arial" w:cs="Arial"/>
            <w:lang w:eastAsia="zh-CN"/>
          </w:rPr>
          <w:t>a</w:t>
        </w:r>
      </w:ins>
      <w:r>
        <w:rPr>
          <w:rFonts w:ascii="Arial" w:eastAsia="DengXian" w:hAnsi="Arial" w:cs="Arial" w:hint="eastAsia"/>
          <w:lang w:eastAsia="zh-CN"/>
        </w:rPr>
        <w:t xml:space="preserve">)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61"/>
      <w:r w:rsidR="00874762">
        <w:rPr>
          <w:rStyle w:val="CommentReference"/>
          <w:rFonts w:ascii="Arial" w:hAnsi="Arial"/>
        </w:rPr>
        <w:commentReference w:id="61"/>
      </w:r>
      <w:commentRangeEnd w:id="62"/>
      <w:r w:rsidR="007B59A0">
        <w:rPr>
          <w:rStyle w:val="CommentReference"/>
          <w:rFonts w:ascii="Arial" w:hAnsi="Arial"/>
        </w:rPr>
        <w:commentReference w:id="62"/>
      </w:r>
    </w:p>
    <w:bookmarkEnd w:id="57"/>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65" w:author="RAN2#119 Rapp ER" w:date="2022-08-18T19:25:00Z"/>
          <w:rFonts w:ascii="Arial" w:hAnsi="Arial" w:cs="Arial"/>
        </w:rPr>
      </w:pPr>
    </w:p>
    <w:p w14:paraId="0CE2B837" w14:textId="77777777" w:rsidR="00A34BCA" w:rsidRDefault="00A34BCA">
      <w:pPr>
        <w:spacing w:after="120"/>
        <w:ind w:left="720"/>
        <w:rPr>
          <w:ins w:id="66" w:author="董霏10217691" w:date="2022-08-18T21:17:00Z"/>
          <w:rFonts w:ascii="Arial" w:hAnsi="Arial" w:cs="Arial"/>
        </w:rPr>
        <w:pPrChange w:id="67" w:author="RAN2#119 Rapp ER" w:date="2022-08-18T19:25:00Z">
          <w:pPr>
            <w:spacing w:after="120"/>
          </w:pPr>
        </w:pPrChange>
      </w:pPr>
    </w:p>
    <w:p w14:paraId="6B8633FB" w14:textId="170760EA" w:rsidR="00CA1936" w:rsidRDefault="00CA1936" w:rsidP="00610C15">
      <w:pPr>
        <w:spacing w:after="120"/>
        <w:rPr>
          <w:rFonts w:ascii="Arial" w:hAnsi="Arial" w:cs="Arial"/>
          <w:b/>
          <w:bCs/>
        </w:rPr>
      </w:pPr>
      <w:commentRangeStart w:id="68"/>
      <w:commentRangeStart w:id="69"/>
      <w:r>
        <w:rPr>
          <w:rFonts w:ascii="Arial" w:hAnsi="Arial" w:cs="Arial"/>
          <w:b/>
          <w:bCs/>
        </w:rPr>
        <w:t>Question 2</w:t>
      </w:r>
      <w:commentRangeEnd w:id="68"/>
      <w:r w:rsidR="00B92528">
        <w:rPr>
          <w:rStyle w:val="CommentReference"/>
          <w:rFonts w:ascii="Arial" w:hAnsi="Arial"/>
        </w:rPr>
        <w:commentReference w:id="68"/>
      </w:r>
      <w:commentRangeEnd w:id="69"/>
      <w:r w:rsidR="007B59A0">
        <w:rPr>
          <w:rStyle w:val="CommentReference"/>
          <w:rFonts w:ascii="Arial" w:hAnsi="Arial"/>
        </w:rPr>
        <w:commentReference w:id="69"/>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i.e. </w:t>
      </w:r>
      <w:r w:rsidRPr="00610C15">
        <w:rPr>
          <w:rFonts w:ascii="Arial" w:hAnsi="Arial" w:cs="Arial"/>
          <w:i/>
          <w:iCs/>
        </w:rPr>
        <w:t>dl-</w:t>
      </w:r>
      <w:proofErr w:type="spellStart"/>
      <w:r w:rsidRPr="00610C15">
        <w:rPr>
          <w:rFonts w:ascii="Arial" w:hAnsi="Arial" w:cs="Arial"/>
          <w:i/>
          <w:iCs/>
        </w:rPr>
        <w:t>OrJoint</w:t>
      </w:r>
      <w:proofErr w:type="spellEnd"/>
      <w:r w:rsidRPr="00610C15">
        <w:rPr>
          <w:rFonts w:ascii="Arial" w:hAnsi="Arial" w:cs="Arial"/>
          <w:i/>
          <w:iCs/>
        </w:rPr>
        <w:t>-</w:t>
      </w:r>
      <w:proofErr w:type="spellStart"/>
      <w:r w:rsidRPr="00610C15">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610C15">
        <w:rPr>
          <w:rFonts w:ascii="Arial" w:hAnsi="Arial" w:cs="Arial"/>
          <w:i/>
          <w:iCs/>
        </w:rPr>
        <w:t>unifiedTCI-StateRef</w:t>
      </w:r>
      <w:proofErr w:type="spellEnd"/>
      <w:r>
        <w:rPr>
          <w:rFonts w:ascii="Arial" w:hAnsi="Arial" w:cs="Arial"/>
        </w:rPr>
        <w:t>. and</w:t>
      </w:r>
      <w:r w:rsidR="00CA1936">
        <w:rPr>
          <w:rFonts w:ascii="Arial" w:hAnsi="Arial" w:cs="Arial"/>
        </w:rPr>
        <w:t xml:space="preserve"> would like to ask RAN1:</w:t>
      </w:r>
    </w:p>
    <w:p w14:paraId="52B70872" w14:textId="66E438B9" w:rsidR="00CA1936" w:rsidRPr="007B59A0" w:rsidRDefault="00CA1936" w:rsidP="007B59A0">
      <w:pPr>
        <w:pStyle w:val="ListParagraph"/>
        <w:numPr>
          <w:ilvl w:val="0"/>
          <w:numId w:val="40"/>
        </w:numPr>
        <w:spacing w:after="120"/>
        <w:rPr>
          <w:rFonts w:ascii="Arial" w:hAnsi="Arial" w:cs="Arial"/>
        </w:rPr>
      </w:pPr>
      <w:commentRangeStart w:id="70"/>
      <w:commentRangeStart w:id="71"/>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70"/>
      <w:r w:rsidR="00B92528">
        <w:rPr>
          <w:rStyle w:val="CommentReference"/>
          <w:rFonts w:ascii="Arial" w:hAnsi="Arial"/>
        </w:rPr>
        <w:commentReference w:id="70"/>
      </w:r>
      <w:commentRangeEnd w:id="71"/>
      <w:r w:rsidR="007B59A0">
        <w:rPr>
          <w:rStyle w:val="CommentReference"/>
          <w:rFonts w:ascii="Arial" w:hAnsi="Arial"/>
        </w:rPr>
        <w:commentReference w:id="71"/>
      </w:r>
      <w:r w:rsidR="00B84E56">
        <w:rPr>
          <w:rFonts w:ascii="Arial" w:eastAsia="DengXian" w:hAnsi="Arial" w:cs="Arial"/>
          <w:lang w:eastAsia="zh-CN"/>
        </w:rPr>
        <w:t xml:space="preserve"> is the </w:t>
      </w:r>
      <w:proofErr w:type="spellStart"/>
      <w:r w:rsidR="00B84E56" w:rsidRPr="007B59A0">
        <w:rPr>
          <w:rFonts w:ascii="Arial" w:eastAsia="DengXian" w:hAnsi="Arial" w:cs="Arial"/>
          <w:i/>
          <w:iCs/>
          <w:lang w:eastAsia="zh-CN"/>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proofErr w:type="gramStart"/>
      <w:r w:rsidR="00EA2CD5">
        <w:rPr>
          <w:rFonts w:ascii="Arial" w:eastAsia="DengXian" w:hAnsi="Arial" w:cs="Arial"/>
          <w:lang w:eastAsia="zh-CN"/>
        </w:rPr>
        <w:t>used</w:t>
      </w:r>
      <w:r w:rsidR="009454B8">
        <w:rPr>
          <w:rFonts w:ascii="Arial" w:eastAsia="DengXian" w:hAnsi="Arial" w:cs="Arial"/>
          <w:lang w:eastAsia="zh-CN"/>
        </w:rPr>
        <w:t>(</w:t>
      </w:r>
      <w:proofErr w:type="gramEnd"/>
      <w:r w:rsidR="009454B8">
        <w:rPr>
          <w:rFonts w:ascii="Arial" w:eastAsia="DengXian" w:hAnsi="Arial" w:cs="Arial"/>
          <w:lang w:eastAsia="zh-CN"/>
        </w:rPr>
        <w:t xml:space="preserve">in case this serving cell is not directly configured with TCI states but is configured with parameter </w:t>
      </w:r>
      <w:proofErr w:type="spellStart"/>
      <w:r w:rsidR="009454B8" w:rsidRPr="007B59A0">
        <w:rPr>
          <w:rFonts w:ascii="Arial" w:hAnsi="Arial" w:cs="Arial"/>
          <w:i/>
          <w:iCs/>
        </w:rPr>
        <w:t>unifiedTCI-StateRef</w:t>
      </w:r>
      <w:proofErr w:type="spellEnd"/>
      <w:r w:rsidR="009454B8">
        <w:rPr>
          <w:rFonts w:ascii="Arial" w:eastAsia="DengXian" w:hAnsi="Arial" w:cs="Arial"/>
          <w:lang w:eastAsia="zh-CN"/>
        </w:rPr>
        <w:t xml:space="preserve"> )</w:t>
      </w:r>
      <w:r w:rsidR="00B84E56">
        <w:rPr>
          <w:rFonts w:ascii="Arial" w:eastAsia="DengXian" w:hAnsi="Arial" w:cs="Arial"/>
          <w:lang w:eastAsia="zh-CN"/>
        </w:rPr>
        <w:t>?</w:t>
      </w:r>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r>
        <w:rPr>
          <w:rFonts w:ascii="Arial" w:hAnsi="Arial" w:cs="Arial"/>
          <w:i/>
          <w:iCs/>
        </w:rPr>
        <w:t>additionalPCI</w:t>
      </w:r>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ul-</w:t>
      </w:r>
      <w:proofErr w:type="spellStart"/>
      <w:r>
        <w:rPr>
          <w:rFonts w:ascii="Arial" w:hAnsi="Arial" w:cs="Arial"/>
          <w:i/>
          <w:iCs/>
        </w:rPr>
        <w:t>powerControl</w:t>
      </w:r>
      <w:proofErr w:type="spellEnd"/>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E4AE5EF"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4640ECC1"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6FCBDF59"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0C8FEF3F"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4CB16688"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r w:rsidRPr="00962B3F">
        <w:rPr>
          <w:b/>
          <w:bCs/>
          <w:i/>
          <w:iCs/>
        </w:rPr>
        <w:t>additionalPCI</w:t>
      </w:r>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proofErr w:type="spellStart"/>
      <w:r w:rsidRPr="00962B3F">
        <w:rPr>
          <w:b/>
          <w:i/>
          <w:szCs w:val="22"/>
          <w:lang w:eastAsia="sv-SE"/>
        </w:rPr>
        <w:t>servingCellId</w:t>
      </w:r>
      <w:proofErr w:type="spellEnd"/>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r w:rsidRPr="00962B3F">
        <w:rPr>
          <w:b/>
          <w:i/>
          <w:szCs w:val="22"/>
          <w:lang w:eastAsia="sv-SE"/>
        </w:rPr>
        <w:t>ul-</w:t>
      </w:r>
      <w:proofErr w:type="spellStart"/>
      <w:r w:rsidRPr="00962B3F">
        <w:rPr>
          <w:b/>
          <w:i/>
          <w:szCs w:val="22"/>
          <w:lang w:eastAsia="sv-SE"/>
        </w:rPr>
        <w:t>powerControl</w:t>
      </w:r>
      <w:proofErr w:type="spellEnd"/>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72"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73" w:author="RAN2#119 Rapp ER" w:date="2022-08-18T19:27:00Z">
          <w:pPr>
            <w:spacing w:after="120"/>
            <w:ind w:left="720"/>
          </w:pPr>
        </w:pPrChange>
      </w:pPr>
      <w:r>
        <w:rPr>
          <w:rFonts w:ascii="Arial" w:hAnsi="Arial" w:cs="Arial"/>
          <w:b/>
          <w:bCs/>
        </w:rPr>
        <w:t xml:space="preserve">Question </w:t>
      </w:r>
      <w:del w:id="74" w:author="董霏10217691" w:date="2022-08-18T21:17:00Z">
        <w:r w:rsidDel="00CA1936">
          <w:rPr>
            <w:rFonts w:ascii="Arial" w:hAnsi="Arial" w:cs="Arial"/>
            <w:b/>
            <w:bCs/>
          </w:rPr>
          <w:delText>2</w:delText>
        </w:r>
      </w:del>
      <w:ins w:id="75" w:author="董霏10217691" w:date="2022-08-18T21:17:00Z">
        <w:r w:rsidR="00CA1936">
          <w:rPr>
            <w:rFonts w:ascii="Arial" w:hAnsi="Arial" w:cs="Arial"/>
            <w:b/>
            <w:bCs/>
          </w:rPr>
          <w:t>3</w:t>
        </w:r>
      </w:ins>
    </w:p>
    <w:p w14:paraId="66B8B563" w14:textId="77777777" w:rsidR="009D044E" w:rsidRDefault="009D044E">
      <w:pPr>
        <w:spacing w:after="120"/>
        <w:rPr>
          <w:ins w:id="76" w:author="RAN2#119 Rapp ER" w:date="2022-08-18T12:16:00Z"/>
          <w:rFonts w:ascii="Arial" w:hAnsi="Arial" w:cs="Arial"/>
        </w:rPr>
        <w:pPrChange w:id="77" w:author="RAN2#119 Rapp ER" w:date="2022-08-18T19:28:00Z">
          <w:pPr>
            <w:spacing w:after="120"/>
            <w:ind w:left="720"/>
          </w:pPr>
        </w:pPrChange>
      </w:pPr>
      <w:ins w:id="78"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ListParagraph"/>
        <w:numPr>
          <w:ilvl w:val="0"/>
          <w:numId w:val="39"/>
        </w:numPr>
        <w:spacing w:after="120"/>
        <w:rPr>
          <w:ins w:id="79" w:author="Intel_yh" w:date="2022-08-18T09:53:00Z"/>
          <w:del w:id="80" w:author="RAN2#119 Rapp ER" w:date="2022-08-19T12:07:00Z"/>
          <w:rFonts w:ascii="Arial" w:hAnsi="Arial" w:cs="Arial"/>
        </w:rPr>
      </w:pPr>
      <w:commentRangeStart w:id="81"/>
      <w:ins w:id="82" w:author="Intel_yh" w:date="2022-08-18T09:53:00Z">
        <w:del w:id="83"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ListParagraph"/>
        <w:numPr>
          <w:ilvl w:val="0"/>
          <w:numId w:val="39"/>
        </w:numPr>
        <w:spacing w:after="120"/>
        <w:rPr>
          <w:ins w:id="84" w:author="Intel_yh" w:date="2022-08-18T09:53:00Z"/>
          <w:del w:id="85" w:author="RAN2#119 Rapp ER" w:date="2022-08-19T12:08:00Z"/>
          <w:rFonts w:ascii="Arial" w:hAnsi="Arial" w:cs="Arial"/>
        </w:rPr>
      </w:pPr>
      <w:ins w:id="86" w:author="Intel_yh" w:date="2022-08-18T09:53:00Z">
        <w:del w:id="87" w:author="RAN2#119 Rapp ER" w:date="2022-08-19T12:08:00Z">
          <w:r w:rsidDel="006E3BE4">
            <w:rPr>
              <w:rFonts w:ascii="Arial" w:hAnsi="Arial" w:cs="Arial"/>
            </w:rPr>
            <w:delText>In TCI-UL-State-r17, in case of inter-cell BM (i.e. with additionalPCI), is there any case where reference si</w:delText>
          </w:r>
        </w:del>
        <w:del w:id="88" w:author="RAN2#119 Rapp ER" w:date="2022-08-19T11:54:00Z">
          <w:r w:rsidDel="007B59A0">
            <w:rPr>
              <w:rFonts w:ascii="Arial" w:hAnsi="Arial" w:cs="Arial"/>
            </w:rPr>
            <w:delText>n</w:delText>
          </w:r>
        </w:del>
        <w:del w:id="89" w:author="RAN2#119 Rapp ER" w:date="2022-08-19T12:08:00Z">
          <w:r w:rsidDel="006E3BE4">
            <w:rPr>
              <w:rFonts w:ascii="Arial" w:hAnsi="Arial" w:cs="Arial"/>
            </w:rPr>
            <w:delText>gal is configured in the</w:delText>
          </w:r>
          <w:commentRangeStart w:id="90"/>
          <w:r w:rsidDel="006E3BE4">
            <w:rPr>
              <w:rFonts w:ascii="Arial" w:hAnsi="Arial" w:cs="Arial"/>
            </w:rPr>
            <w:delText xml:space="preserve"> </w:delText>
          </w:r>
        </w:del>
      </w:ins>
      <w:ins w:id="91" w:author="Intel_yh" w:date="2022-08-18T11:30:00Z">
        <w:del w:id="92" w:author="RAN2#119 Rapp ER" w:date="2022-08-19T12:08:00Z">
          <w:r w:rsidR="00DF2F64" w:rsidDel="006E3BE4">
            <w:rPr>
              <w:rFonts w:ascii="Arial" w:hAnsi="Arial" w:cs="Arial"/>
            </w:rPr>
            <w:delText>same/</w:delText>
          </w:r>
        </w:del>
      </w:ins>
      <w:commentRangeEnd w:id="90"/>
      <w:del w:id="93" w:author="RAN2#119 Rapp ER" w:date="2022-08-19T12:08:00Z">
        <w:r w:rsidR="008B3288" w:rsidDel="006E3BE4">
          <w:rPr>
            <w:rStyle w:val="CommentReference"/>
            <w:rFonts w:ascii="Arial" w:hAnsi="Arial"/>
          </w:rPr>
          <w:commentReference w:id="90"/>
        </w:r>
      </w:del>
      <w:ins w:id="94" w:author="Intel_yh" w:date="2022-08-18T11:30:00Z">
        <w:del w:id="95" w:author="RAN2#119 Rapp ER" w:date="2022-08-19T12:08:00Z">
          <w:r w:rsidR="00DF2F64" w:rsidDel="006E3BE4">
            <w:rPr>
              <w:rFonts w:ascii="Arial" w:hAnsi="Arial" w:cs="Arial"/>
            </w:rPr>
            <w:delText>different</w:delText>
          </w:r>
        </w:del>
      </w:ins>
      <w:ins w:id="96" w:author="Intel_yh" w:date="2022-08-18T09:53:00Z">
        <w:del w:id="97" w:author="RAN2#119 Rapp ER" w:date="2022-08-19T12:08:00Z">
          <w:r w:rsidDel="006E3BE4">
            <w:rPr>
              <w:rFonts w:ascii="Arial" w:hAnsi="Arial" w:cs="Arial"/>
            </w:rPr>
            <w:delText xml:space="preserve"> </w:delText>
          </w:r>
        </w:del>
      </w:ins>
      <w:ins w:id="98" w:author="Intel_yh" w:date="2022-08-18T11:30:00Z">
        <w:del w:id="99" w:author="RAN2#119 Rapp ER" w:date="2022-08-19T12:08:00Z">
          <w:r w:rsidR="00DF2F64" w:rsidDel="006E3BE4">
            <w:rPr>
              <w:rFonts w:ascii="Arial" w:hAnsi="Arial" w:cs="Arial"/>
            </w:rPr>
            <w:delText xml:space="preserve">serving </w:delText>
          </w:r>
        </w:del>
      </w:ins>
      <w:ins w:id="100" w:author="Intel_yh" w:date="2022-08-18T09:53:00Z">
        <w:del w:id="101" w:author="RAN2#119 Rapp ER" w:date="2022-08-19T12:08:00Z">
          <w:r w:rsidDel="006E3BE4">
            <w:rPr>
              <w:rFonts w:ascii="Arial" w:hAnsi="Arial" w:cs="Arial"/>
            </w:rPr>
            <w:delText xml:space="preserve">cell (or different additionalPCI) </w:delText>
          </w:r>
        </w:del>
      </w:ins>
      <w:ins w:id="102" w:author="Intel_yh" w:date="2022-08-18T11:30:00Z">
        <w:del w:id="103" w:author="RAN2#119 Rapp ER" w:date="2022-08-19T12:08:00Z">
          <w:r w:rsidR="007F311D" w:rsidDel="006E3BE4">
            <w:rPr>
              <w:rFonts w:ascii="Arial" w:hAnsi="Arial" w:cs="Arial"/>
            </w:rPr>
            <w:delText xml:space="preserve">from the cell (associated with additionalPCI) </w:delText>
          </w:r>
        </w:del>
      </w:ins>
      <w:ins w:id="104" w:author="Intel_yh" w:date="2022-08-18T09:53:00Z">
        <w:del w:id="105" w:author="RAN2#119 Rapp ER" w:date="2022-08-19T12:08:00Z">
          <w:r w:rsidDel="006E3BE4">
            <w:rPr>
              <w:rFonts w:ascii="Arial" w:hAnsi="Arial" w:cs="Arial"/>
            </w:rPr>
            <w:delText xml:space="preserve">in which UL TCI state is configured?  </w:delText>
          </w:r>
        </w:del>
      </w:ins>
      <w:commentRangeEnd w:id="81"/>
      <w:del w:id="106" w:author="RAN2#119 Rapp ER" w:date="2022-08-19T12:08:00Z">
        <w:r w:rsidR="006E3BE4" w:rsidDel="006E3BE4">
          <w:rPr>
            <w:rStyle w:val="CommentReference"/>
            <w:rFonts w:ascii="Arial" w:hAnsi="Arial"/>
          </w:rPr>
          <w:commentReference w:id="81"/>
        </w:r>
      </w:del>
    </w:p>
    <w:p w14:paraId="48247DA7" w14:textId="6D3E5985" w:rsidR="009D044E" w:rsidRPr="007B59A0" w:rsidDel="00BE343F" w:rsidRDefault="009D044E">
      <w:pPr>
        <w:spacing w:after="120"/>
        <w:rPr>
          <w:ins w:id="107" w:author="RAN2#119 Rapp ER" w:date="2022-08-18T12:16:00Z"/>
          <w:del w:id="108" w:author="董霏10217691" w:date="2022-08-18T20:49:00Z"/>
          <w:rFonts w:ascii="Arial" w:hAnsi="Arial" w:cs="Arial"/>
          <w:rPrChange w:id="109" w:author="RAN2#119 Rapp ER" w:date="2022-08-19T11:54:00Z">
            <w:rPr>
              <w:ins w:id="110" w:author="RAN2#119 Rapp ER" w:date="2022-08-18T12:16:00Z"/>
              <w:del w:id="111" w:author="董霏10217691" w:date="2022-08-18T20:49:00Z"/>
            </w:rPr>
          </w:rPrChange>
        </w:rPr>
        <w:pPrChange w:id="112" w:author="RAN2#119 Rapp ER" w:date="2022-08-19T11:54:00Z">
          <w:pPr>
            <w:spacing w:after="120"/>
            <w:ind w:left="720"/>
          </w:pPr>
        </w:pPrChange>
      </w:pPr>
    </w:p>
    <w:p w14:paraId="38F40CD0" w14:textId="4479F084" w:rsidR="009D044E" w:rsidRDefault="001408A6" w:rsidP="009D044E">
      <w:pPr>
        <w:pStyle w:val="ListParagraph"/>
        <w:numPr>
          <w:ilvl w:val="0"/>
          <w:numId w:val="39"/>
        </w:numPr>
        <w:spacing w:after="120"/>
        <w:rPr>
          <w:rFonts w:ascii="Arial" w:hAnsi="Arial" w:cs="Arial"/>
        </w:rPr>
      </w:pPr>
      <w:del w:id="113" w:author="Huawei" w:date="2022-08-19T16:02:00Z">
        <w:r w:rsidDel="008B193E">
          <w:rPr>
            <w:rFonts w:ascii="Arial" w:hAnsi="Arial" w:cs="Arial"/>
          </w:rPr>
          <w:delText>is</w:delText>
        </w:r>
      </w:del>
      <w:ins w:id="114" w:author="Huawei" w:date="2022-08-19T16:02:00Z">
        <w:r w:rsidR="008B193E">
          <w:rPr>
            <w:rFonts w:ascii="Arial" w:hAnsi="Arial" w:cs="Arial"/>
          </w:rPr>
          <w:t>does</w:t>
        </w:r>
      </w:ins>
      <w:r w:rsidR="009D044E" w:rsidRPr="006B2CE3">
        <w:rPr>
          <w:rFonts w:ascii="Arial" w:hAnsi="Arial" w:cs="Arial"/>
        </w:rPr>
        <w:t xml:space="preserve"> the </w:t>
      </w:r>
      <w:r w:rsidR="009D044E" w:rsidRPr="006B2CE3">
        <w:rPr>
          <w:rFonts w:ascii="Arial" w:hAnsi="Arial" w:cs="Arial"/>
          <w:i/>
          <w:iCs/>
        </w:rPr>
        <w:t>additionalPCI</w:t>
      </w:r>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w:t>
      </w:r>
      <w:ins w:id="115" w:author="Huawei" w:date="2022-08-19T16:02:00Z">
        <w:r w:rsidR="008B193E">
          <w:rPr>
            <w:rFonts w:ascii="Arial" w:hAnsi="Arial" w:cs="Arial"/>
          </w:rPr>
          <w:t xml:space="preserve">refer to </w:t>
        </w:r>
        <w:proofErr w:type="gramStart"/>
        <w:r w:rsidR="008B193E">
          <w:rPr>
            <w:rFonts w:ascii="Arial" w:hAnsi="Arial" w:cs="Arial"/>
          </w:rPr>
          <w:t>the a</w:t>
        </w:r>
        <w:proofErr w:type="gramEnd"/>
        <w:r w:rsidR="008B193E">
          <w:rPr>
            <w:rFonts w:ascii="Arial" w:hAnsi="Arial" w:cs="Arial"/>
          </w:rPr>
          <w:t xml:space="preserve"> PCI configured in </w:t>
        </w:r>
      </w:ins>
      <w:del w:id="116" w:author="Huawei" w:date="2022-08-19T16:02:00Z">
        <w:r w:rsidR="009D044E" w:rsidRPr="006B2CE3" w:rsidDel="008B193E">
          <w:rPr>
            <w:rFonts w:ascii="Arial" w:hAnsi="Arial" w:cs="Arial"/>
          </w:rPr>
          <w:delText xml:space="preserve">associated with </w:delText>
        </w:r>
      </w:del>
      <w:r w:rsidR="009D044E" w:rsidRPr="006B2CE3">
        <w:rPr>
          <w:rFonts w:ascii="Arial" w:hAnsi="Arial" w:cs="Arial"/>
        </w:rPr>
        <w:t xml:space="preserve">the serving cell indicated by the field </w:t>
      </w:r>
      <w:proofErr w:type="spellStart"/>
      <w:r w:rsidR="009D044E" w:rsidRPr="006B2CE3">
        <w:rPr>
          <w:rFonts w:ascii="Arial" w:hAnsi="Arial" w:cs="Arial"/>
          <w:i/>
          <w:iCs/>
        </w:rPr>
        <w:t>servingCellId</w:t>
      </w:r>
      <w:proofErr w:type="spellEnd"/>
      <w:r w:rsidR="009D044E" w:rsidRPr="006B2CE3">
        <w:rPr>
          <w:rFonts w:ascii="Arial" w:hAnsi="Arial" w:cs="Arial"/>
        </w:rPr>
        <w:t>?</w:t>
      </w:r>
    </w:p>
    <w:p w14:paraId="530ED54C" w14:textId="0296BCC1" w:rsidR="009D044E" w:rsidRDefault="001408A6" w:rsidP="009D044E">
      <w:pPr>
        <w:pStyle w:val="ListParagraph"/>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proofErr w:type="spellStart"/>
      <w:r w:rsidR="009D044E" w:rsidRPr="006B2CE3">
        <w:rPr>
          <w:rFonts w:ascii="Arial" w:hAnsi="Arial" w:cs="Arial"/>
        </w:rPr>
        <w:t>qcl</w:t>
      </w:r>
      <w:proofErr w:type="spellEnd"/>
      <w:r w:rsidR="009D044E" w:rsidRPr="006B2CE3">
        <w:rPr>
          <w:rFonts w:ascii="Arial" w:hAnsi="Arial" w:cs="Arial"/>
        </w:rPr>
        <w:t>-</w:t>
      </w:r>
      <w:proofErr w:type="gramStart"/>
      <w:r w:rsidR="009D044E" w:rsidRPr="006B2CE3">
        <w:rPr>
          <w:rFonts w:ascii="Arial" w:hAnsi="Arial" w:cs="Arial"/>
        </w:rPr>
        <w:t xml:space="preserve">Type </w:t>
      </w:r>
      <w:r>
        <w:rPr>
          <w:rFonts w:ascii="Arial" w:hAnsi="Arial" w:cs="Arial"/>
        </w:rPr>
        <w:t xml:space="preserve"> field</w:t>
      </w:r>
      <w:proofErr w:type="gramEnd"/>
      <w:r>
        <w:rPr>
          <w:rFonts w:ascii="Arial" w:hAnsi="Arial" w:cs="Arial"/>
        </w:rPr>
        <w:t xml:space="preserve">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w:t>
      </w:r>
      <w:ins w:id="117" w:author="Huawei" w:date="2022-08-19T16:03:00Z">
        <w:r w:rsidR="008B193E">
          <w:rPr>
            <w:rFonts w:ascii="Arial" w:hAnsi="Arial" w:cs="Arial"/>
          </w:rPr>
          <w:t xml:space="preserve">list </w:t>
        </w:r>
      </w:ins>
      <w:r w:rsidR="009D044E" w:rsidRPr="006B2CE3">
        <w:rPr>
          <w:rFonts w:ascii="Arial" w:hAnsi="Arial" w:cs="Arial"/>
        </w:rPr>
        <w:t xml:space="preserve">excel </w:t>
      </w:r>
      <w:ins w:id="118" w:author="Huawei" w:date="2022-08-19T16:03:00Z">
        <w:r w:rsidR="008B193E">
          <w:rPr>
            <w:rFonts w:ascii="Arial" w:hAnsi="Arial" w:cs="Arial"/>
          </w:rPr>
          <w:t xml:space="preserve">file in </w:t>
        </w:r>
      </w:ins>
      <w:r w:rsidR="009D044E" w:rsidRPr="006B2CE3">
        <w:rPr>
          <w:rFonts w:ascii="Arial" w:hAnsi="Arial" w:cs="Arial"/>
        </w:rPr>
        <w:t xml:space="preserve">R1-2202759 did not advice to include QCL Type for UL TCI state(row4)? </w:t>
      </w:r>
    </w:p>
    <w:p w14:paraId="058758F4" w14:textId="6BD3DD33" w:rsidR="009D044E" w:rsidRPr="006B2CE3" w:rsidRDefault="009D044E" w:rsidP="006B2CE3">
      <w:pPr>
        <w:pStyle w:val="ListParagraph"/>
        <w:numPr>
          <w:ilvl w:val="0"/>
          <w:numId w:val="39"/>
        </w:numPr>
        <w:spacing w:after="120"/>
        <w:rPr>
          <w:rFonts w:ascii="Arial" w:hAnsi="Arial" w:cs="Arial"/>
        </w:rPr>
      </w:pPr>
      <w:commentRangeStart w:id="119"/>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19"/>
      <w:r w:rsidR="008B3288">
        <w:rPr>
          <w:rStyle w:val="CommentReference"/>
          <w:rFonts w:ascii="Arial" w:hAnsi="Arial"/>
        </w:rPr>
        <w:commentReference w:id="119"/>
      </w:r>
      <w:r w:rsidRPr="006B2CE3">
        <w:rPr>
          <w:rFonts w:ascii="Arial" w:hAnsi="Arial" w:cs="Arial"/>
        </w:rPr>
        <w:t xml:space="preserve">, it is assumed that QCL related limitations should be deleted from the field description of the </w:t>
      </w:r>
      <w:proofErr w:type="spellStart"/>
      <w:r w:rsidRPr="006B2CE3">
        <w:rPr>
          <w:rFonts w:ascii="Arial" w:hAnsi="Arial" w:cs="Arial"/>
          <w:i/>
          <w:iCs/>
        </w:rPr>
        <w:t>servingCellId</w:t>
      </w:r>
      <w:proofErr w:type="spellEnd"/>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proofErr w:type="spellStart"/>
      <w:r w:rsidRPr="006B2CE3">
        <w:rPr>
          <w:rFonts w:ascii="Arial" w:hAnsi="Arial" w:cs="Arial"/>
          <w:i/>
          <w:iCs/>
        </w:rPr>
        <w:t>qcl</w:t>
      </w:r>
      <w:proofErr w:type="spellEnd"/>
      <w:r w:rsidRPr="006B2CE3">
        <w:rPr>
          <w:rFonts w:ascii="Arial" w:hAnsi="Arial" w:cs="Arial"/>
          <w:i/>
          <w:iCs/>
        </w:rPr>
        <w:t>-Type</w:t>
      </w:r>
      <w:r w:rsidRPr="006B2CE3">
        <w:rPr>
          <w:rFonts w:ascii="Arial" w:hAnsi="Arial" w:cs="Arial"/>
        </w:rPr>
        <w:t xml:space="preserve"> is configured as </w:t>
      </w:r>
      <w:proofErr w:type="spellStart"/>
      <w:r w:rsidRPr="006B2CE3">
        <w:rPr>
          <w:rFonts w:ascii="Arial" w:hAnsi="Arial" w:cs="Arial"/>
          <w:i/>
          <w:iCs/>
        </w:rPr>
        <w:t>typeC</w:t>
      </w:r>
      <w:proofErr w:type="spellEnd"/>
      <w:r w:rsidRPr="006B2CE3">
        <w:rPr>
          <w:rFonts w:ascii="Arial" w:hAnsi="Arial" w:cs="Arial"/>
        </w:rPr>
        <w:t xml:space="preserve"> or </w:t>
      </w:r>
      <w:proofErr w:type="spellStart"/>
      <w:r w:rsidRPr="006B2CE3">
        <w:rPr>
          <w:rFonts w:ascii="Arial" w:hAnsi="Arial" w:cs="Arial"/>
          <w:i/>
          <w:iCs/>
        </w:rPr>
        <w:t>typeD</w:t>
      </w:r>
      <w:proofErr w:type="spellEnd"/>
      <w:r w:rsidRPr="006B2CE3">
        <w:rPr>
          <w:rFonts w:ascii="Arial" w:hAnsi="Arial" w:cs="Arial"/>
        </w:rPr>
        <w:t xml:space="preserve">. See TS 38.214 [19] clause 5.1.5." in the field description of </w:t>
      </w:r>
      <w:proofErr w:type="spellStart"/>
      <w:r w:rsidRPr="006B2CE3">
        <w:rPr>
          <w:rFonts w:ascii="Arial" w:hAnsi="Arial" w:cs="Arial"/>
          <w:i/>
          <w:iCs/>
        </w:rPr>
        <w:t>servingCellId</w:t>
      </w:r>
      <w:proofErr w:type="spellEnd"/>
      <w:ins w:id="120" w:author="Huawei" w:date="2022-08-19T16:03:00Z">
        <w:r w:rsidR="008B193E">
          <w:rPr>
            <w:rFonts w:ascii="Arial" w:hAnsi="Arial" w:cs="Arial"/>
            <w:iCs/>
          </w:rPr>
          <w:t>"</w:t>
        </w:r>
      </w:ins>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21"/>
      <w:commentRangeStart w:id="122"/>
      <w:r>
        <w:rPr>
          <w:rFonts w:ascii="Arial" w:hAnsi="Arial" w:cs="Arial"/>
          <w:b/>
          <w:bCs/>
        </w:rPr>
        <w:t>Question 4</w:t>
      </w:r>
      <w:commentRangeEnd w:id="121"/>
      <w:r w:rsidR="008B3288">
        <w:rPr>
          <w:rStyle w:val="CommentReference"/>
          <w:rFonts w:ascii="Arial" w:hAnsi="Arial"/>
        </w:rPr>
        <w:commentReference w:id="121"/>
      </w:r>
      <w:commentRangeEnd w:id="122"/>
      <w:r w:rsidR="006B2CE3">
        <w:rPr>
          <w:rStyle w:val="CommentReference"/>
          <w:rFonts w:ascii="Arial" w:hAnsi="Arial"/>
        </w:rPr>
        <w:commentReference w:id="122"/>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i.e. </w:t>
      </w:r>
      <w:r>
        <w:rPr>
          <w:rFonts w:ascii="Arial" w:hAnsi="Arial" w:cs="Arial"/>
          <w:i/>
          <w:iCs/>
        </w:rPr>
        <w:t>u</w:t>
      </w:r>
      <w:r w:rsidRPr="00B22034">
        <w:rPr>
          <w:rFonts w:ascii="Arial" w:hAnsi="Arial" w:cs="Arial"/>
          <w:i/>
          <w:iCs/>
        </w:rPr>
        <w:t>l-</w:t>
      </w:r>
      <w:proofErr w:type="spellStart"/>
      <w:r w:rsidRPr="00B22034">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p>
    <w:p w14:paraId="6F25E0D6" w14:textId="39D9EA5C" w:rsidR="009454B8" w:rsidRPr="006B2CE3" w:rsidRDefault="009454B8" w:rsidP="006B2CE3">
      <w:pPr>
        <w:pStyle w:val="ListParagraph"/>
        <w:numPr>
          <w:ilvl w:val="0"/>
          <w:numId w:val="42"/>
        </w:numPr>
        <w:spacing w:after="120"/>
        <w:rPr>
          <w:rFonts w:ascii="Arial" w:hAnsi="Arial" w:cs="Arial"/>
        </w:rPr>
      </w:pPr>
      <w:r w:rsidRPr="006B2CE3">
        <w:rPr>
          <w:rFonts w:ascii="Arial" w:eastAsia="DengXian" w:hAnsi="Arial" w:cs="Arial"/>
          <w:lang w:eastAsia="zh-CN"/>
        </w:rPr>
        <w:t>When ‘</w:t>
      </w:r>
      <w:proofErr w:type="spellStart"/>
      <w:r w:rsidRPr="00B22034">
        <w:rPr>
          <w:rFonts w:ascii="Arial" w:hAnsi="Arial" w:cs="Arial"/>
          <w:i/>
          <w:iCs/>
        </w:rPr>
        <w:t>servingCellId</w:t>
      </w:r>
      <w:proofErr w:type="spellEnd"/>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proofErr w:type="spellStart"/>
      <w:r w:rsidRPr="006B2CE3">
        <w:rPr>
          <w:rFonts w:ascii="Arial" w:eastAsia="DengXian" w:hAnsi="Arial" w:cs="Arial"/>
          <w:i/>
          <w:iCs/>
          <w:lang w:eastAsia="zh-CN"/>
        </w:rPr>
        <w:t>referenceSigna</w:t>
      </w:r>
      <w:r w:rsidRPr="006B2CE3">
        <w:rPr>
          <w:rFonts w:ascii="Arial" w:eastAsia="DengXian" w:hAnsi="Arial" w:cs="Arial"/>
          <w:lang w:eastAsia="zh-CN"/>
        </w:rPr>
        <w:t>l</w:t>
      </w:r>
      <w:proofErr w:type="spellEnd"/>
      <w:r w:rsidRPr="006B2CE3">
        <w:rPr>
          <w:rFonts w:ascii="Arial" w:eastAsia="DengXian" w:hAnsi="Arial" w:cs="Arial"/>
          <w:lang w:eastAsia="zh-CN"/>
        </w:rPr>
        <w:t xml:space="preserve">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proofErr w:type="spellStart"/>
      <w:r w:rsidR="00491967">
        <w:rPr>
          <w:rFonts w:ascii="Arial" w:eastAsia="DengXian" w:hAnsi="Arial" w:cs="Arial"/>
          <w:i/>
          <w:iCs/>
          <w:lang w:eastAsia="zh-CN"/>
        </w:rPr>
        <w:t>UL</w:t>
      </w:r>
      <w:r w:rsidRPr="006B2CE3">
        <w:rPr>
          <w:rFonts w:ascii="Arial" w:eastAsia="DengXian" w:hAnsi="Arial" w:cs="Arial"/>
          <w:i/>
          <w:iCs/>
          <w:lang w:eastAsia="zh-CN"/>
        </w:rPr>
        <w:t>state</w:t>
      </w:r>
      <w:proofErr w:type="spellEnd"/>
      <w:r w:rsidRPr="006B2CE3">
        <w:rPr>
          <w:rFonts w:ascii="Arial" w:eastAsia="DengXian" w:hAnsi="Arial" w:cs="Arial"/>
          <w:lang w:eastAsia="zh-CN"/>
        </w:rPr>
        <w:t xml:space="preserve"> is used</w:t>
      </w:r>
      <w:ins w:id="123" w:author="Huawei" w:date="2022-08-19T16:04:00Z">
        <w:r w:rsidR="008B193E">
          <w:rPr>
            <w:rFonts w:ascii="Arial" w:eastAsia="DengXian" w:hAnsi="Arial" w:cs="Arial"/>
            <w:lang w:eastAsia="zh-CN"/>
          </w:rPr>
          <w:t xml:space="preserve"> </w:t>
        </w:r>
      </w:ins>
      <w:bookmarkStart w:id="124" w:name="_GoBack"/>
      <w:bookmarkEnd w:id="124"/>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proofErr w:type="spellStart"/>
      <w:r w:rsidRPr="006B2CE3">
        <w:rPr>
          <w:rFonts w:ascii="Arial" w:hAnsi="Arial" w:cs="Arial"/>
          <w:i/>
          <w:iCs/>
        </w:rPr>
        <w:t>unifiedTCI-</w:t>
      </w:r>
      <w:proofErr w:type="gramStart"/>
      <w:r w:rsidRPr="006B2CE3">
        <w:rPr>
          <w:rFonts w:ascii="Arial" w:hAnsi="Arial" w:cs="Arial"/>
          <w:i/>
          <w:iCs/>
        </w:rPr>
        <w:t>StateRef</w:t>
      </w:r>
      <w:proofErr w:type="spellEnd"/>
      <w:r w:rsidRPr="006B2CE3">
        <w:rPr>
          <w:rFonts w:ascii="Arial" w:eastAsia="DengXian" w:hAnsi="Arial" w:cs="Arial"/>
          <w:lang w:eastAsia="zh-CN"/>
        </w:rPr>
        <w:t xml:space="preserve"> )</w:t>
      </w:r>
      <w:proofErr w:type="gramEnd"/>
      <w:r w:rsidRPr="006B2CE3">
        <w:rPr>
          <w:rFonts w:ascii="Arial" w:eastAsia="DengXian" w:hAnsi="Arial" w:cs="Arial"/>
          <w:lang w:eastAsia="zh-CN"/>
        </w:rPr>
        <w:t>?</w:t>
      </w:r>
    </w:p>
    <w:p w14:paraId="44F45A57" w14:textId="5946204F" w:rsidR="00A34BCA" w:rsidDel="007B59A0" w:rsidRDefault="00A34BCA">
      <w:pPr>
        <w:spacing w:after="120"/>
        <w:rPr>
          <w:del w:id="125" w:author="RAN2#119 Rapp ER" w:date="2022-08-19T11:58:00Z"/>
          <w:rFonts w:ascii="Arial" w:hAnsi="Arial" w:cs="Arial"/>
          <w:b/>
        </w:rPr>
      </w:pPr>
      <w:commentRangeStart w:id="126"/>
    </w:p>
    <w:p w14:paraId="6D3AA3C1" w14:textId="5D9790E5" w:rsidR="00A34BCA" w:rsidDel="007B59A0" w:rsidRDefault="0061070F">
      <w:pPr>
        <w:spacing w:after="120"/>
        <w:rPr>
          <w:del w:id="127" w:author="RAN2#119 Rapp ER" w:date="2022-08-19T11:58:00Z"/>
          <w:rFonts w:ascii="Arial" w:hAnsi="Arial" w:cs="Arial"/>
          <w:b/>
        </w:rPr>
      </w:pPr>
      <w:del w:id="128" w:author="RAN2#119 Rapp ER" w:date="2022-08-19T11:58:00Z">
        <w:r w:rsidDel="007B59A0">
          <w:rPr>
            <w:rFonts w:ascii="Arial" w:hAnsi="Arial" w:cs="Arial"/>
            <w:b/>
            <w:highlight w:val="yellow"/>
          </w:rPr>
          <w:delText>Pending part on offline discussion</w:delText>
        </w:r>
      </w:del>
      <w:commentRangeEnd w:id="126"/>
      <w:r w:rsidR="007B59A0">
        <w:rPr>
          <w:rStyle w:val="CommentReference"/>
          <w:rFonts w:ascii="Arial" w:hAnsi="Arial"/>
        </w:rPr>
        <w:commentReference w:id="126"/>
      </w:r>
      <w:del w:id="129" w:author="RAN2#119 Rapp ER" w:date="2022-08-19T11:58:00Z">
        <w:r w:rsidDel="007B59A0">
          <w:rPr>
            <w:rFonts w:ascii="Arial" w:hAnsi="Arial" w:cs="Arial"/>
            <w:b/>
            <w:highlight w:val="yellow"/>
          </w:rPr>
          <w:delText>:</w:delText>
        </w:r>
      </w:del>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30"/>
      <w:r>
        <w:rPr>
          <w:rFonts w:ascii="Arial" w:hAnsi="Arial" w:cs="Arial"/>
          <w:bCs/>
        </w:rPr>
        <w:t>two</w:t>
      </w:r>
      <w:commentRangeEnd w:id="130"/>
      <w:r w:rsidR="008331BB">
        <w:rPr>
          <w:rStyle w:val="CommentReference"/>
          <w:rFonts w:ascii="Arial" w:hAnsi="Arial"/>
        </w:rPr>
        <w:commentReference w:id="130"/>
      </w:r>
      <w:r>
        <w:rPr>
          <w:rFonts w:ascii="Arial" w:hAnsi="Arial" w:cs="Arial"/>
          <w:bCs/>
        </w:rPr>
        <w:t xml:space="preserve"> possible configuration cases: a) ul-powerControl-r17 is present in BWP-UplinkDedicated and it is absent in all joint TCI states </w:t>
      </w:r>
      <w:r w:rsidR="00690E91">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BWP-UplinkDedicated</w:t>
      </w:r>
      <w:r>
        <w:rPr>
          <w:rFonts w:ascii="Arial" w:hAnsi="Arial" w:cs="Arial"/>
          <w:bCs/>
        </w:rPr>
        <w:t xml:space="preserve">, b) ul-powerControl-r17 is absent in BWP-UplinkDedicated and it is present in all joint TCI states </w:t>
      </w:r>
      <w:r w:rsidR="00EA2CD5">
        <w:rPr>
          <w:rFonts w:ascii="Arial" w:hAnsi="Arial" w:cs="Arial"/>
          <w:bCs/>
        </w:rPr>
        <w:t xml:space="preserve">used together with this BWP-UplinkDedicated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31"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BWP-UplinkDedicated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BWP-UplinkDedicated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lastRenderedPageBreak/>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RAN2#119 Rapp ER" w:date="2022-08-19T10:56:00Z" w:initials="HLM">
    <w:p w14:paraId="3CCC66DB" w14:textId="077863E2" w:rsidR="00610C15" w:rsidRDefault="00610C15">
      <w:pPr>
        <w:pStyle w:val="CommentText"/>
      </w:pPr>
      <w:r>
        <w:rPr>
          <w:rStyle w:val="CommentReference"/>
        </w:rPr>
        <w:annotationRef/>
      </w:r>
      <w:r>
        <w:t>I have hard time understanding Q1 a and b. I made another attempt</w:t>
      </w:r>
    </w:p>
  </w:comment>
  <w:comment w:id="14"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CommentText"/>
        <w:jc w:val="left"/>
      </w:pPr>
      <w:r>
        <w:rPr>
          <w:rStyle w:val="CommentReference"/>
        </w:rPr>
        <w:annotationRef/>
      </w:r>
      <w:r>
        <w:rPr>
          <w:lang w:val="en-US"/>
        </w:rPr>
        <w:t>Not sure why do we ask this question. additionPCI refers to SSB, which is one potential reference signal. So to me the answer is already clear in RAN2.</w:t>
      </w:r>
    </w:p>
  </w:comment>
  <w:comment w:id="31" w:author="OPPO(Zhongda)" w:date="2022-08-19T09:02:00Z" w:initials="OP">
    <w:p w14:paraId="3E22E17C" w14:textId="77777777" w:rsidR="00874762" w:rsidRDefault="00874762" w:rsidP="000F099D">
      <w:pPr>
        <w:pStyle w:val="CommentText"/>
        <w:jc w:val="left"/>
      </w:pPr>
      <w:r>
        <w:rPr>
          <w:rStyle w:val="CommentReference"/>
        </w:rPr>
        <w:annotationRef/>
      </w:r>
      <w:r>
        <w:rPr>
          <w:lang w:val="en-US"/>
        </w:rPr>
        <w:t xml:space="preserve">We can move this part to question2, since this is the reason we are wondering whether "cell" could be configured when additionalPCI is configured. </w:t>
      </w:r>
    </w:p>
  </w:comment>
  <w:comment w:id="58" w:author="EZ-CATT" w:date="2022-08-18T16:40:00Z" w:initials="CATT">
    <w:p w14:paraId="36A582E8" w14:textId="575CBF4A"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0B599432" w14:textId="77777777" w:rsidR="00874762" w:rsidRDefault="00874762" w:rsidP="002316E8">
      <w:pPr>
        <w:pStyle w:val="CommentText"/>
        <w:jc w:val="left"/>
      </w:pPr>
      <w:r>
        <w:rPr>
          <w:rStyle w:val="CommentReference"/>
        </w:rPr>
        <w:annotationRef/>
      </w:r>
      <w:r>
        <w:rPr>
          <w:lang w:val="en-US"/>
        </w:rPr>
        <w:t>This question is linked to question b). If "cell" is not necessary, it means additionalPCI always refer to SSB of serving cell where TCI state is configured and naturally there is no such issue. So we'd better to add something like "if b) is confirmed..."</w:t>
      </w:r>
    </w:p>
  </w:comment>
  <w:comment w:id="61" w:author="OPPO(Zhongda)" w:date="2022-08-19T09:06:00Z" w:initials="OP">
    <w:p w14:paraId="355580D4" w14:textId="77777777" w:rsidR="00874762" w:rsidRDefault="00874762" w:rsidP="002D4E75">
      <w:pPr>
        <w:pStyle w:val="CommentText"/>
        <w:jc w:val="left"/>
      </w:pPr>
      <w:r>
        <w:rPr>
          <w:rStyle w:val="CommentReference"/>
        </w:rPr>
        <w:annotationRef/>
      </w:r>
      <w:r>
        <w:rPr>
          <w:lang w:val="en-US"/>
        </w:rPr>
        <w:t>Logically it is asking the same issue as c) since for any serving cell there is only one additionalPCI in Rel17. but fine to ask it explicitly</w:t>
      </w:r>
    </w:p>
  </w:comment>
  <w:comment w:id="62" w:author="RAN2#119 Rapp ER" w:date="2022-08-19T11:48:00Z" w:initials="HLM">
    <w:p w14:paraId="68FF0BFE" w14:textId="73EEA79D" w:rsidR="007B59A0" w:rsidRDefault="007B59A0">
      <w:pPr>
        <w:pStyle w:val="CommentText"/>
      </w:pPr>
      <w:r>
        <w:rPr>
          <w:rStyle w:val="CommentReference"/>
        </w:rPr>
        <w:annotationRef/>
      </w:r>
      <w:r>
        <w:t>Yes, with current numbering b is asking bit the same as a. I also prefer to be explicit</w:t>
      </w:r>
    </w:p>
  </w:comment>
  <w:comment w:id="68" w:author="OPPO(Zhongda)" w:date="2022-08-19T09:16:00Z" w:initials="OP">
    <w:p w14:paraId="6B3549C7" w14:textId="77777777" w:rsidR="00B92528" w:rsidRDefault="00B92528" w:rsidP="00A85526">
      <w:pPr>
        <w:pStyle w:val="CommentText"/>
        <w:jc w:val="left"/>
      </w:pPr>
      <w:r>
        <w:rPr>
          <w:rStyle w:val="CommentReference"/>
        </w:rPr>
        <w:annotationRef/>
      </w:r>
      <w:r>
        <w:rPr>
          <w:lang w:val="en-US"/>
        </w:rPr>
        <w:t>For the entire question, I wonder what do we really wonder. First of all, referenSignal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So to me, there is no such ambiguity at all and not need to ask this question.</w:t>
      </w:r>
    </w:p>
  </w:comment>
  <w:comment w:id="69" w:author="RAN2#119 Rapp ER" w:date="2022-08-19T11:50:00Z" w:initials="HLM">
    <w:p w14:paraId="6AED3C5D" w14:textId="5B4CB21D" w:rsidR="007B59A0" w:rsidRDefault="007B59A0">
      <w:pPr>
        <w:pStyle w:val="CommentText"/>
      </w:pPr>
      <w:r>
        <w:rPr>
          <w:rStyle w:val="CommentReference"/>
        </w:rPr>
        <w:annotationRef/>
      </w:r>
      <w:r>
        <w:t>I’d prefer to keep the question</w:t>
      </w:r>
    </w:p>
  </w:comment>
  <w:comment w:id="70" w:author="OPPO(Zhongda)" w:date="2022-08-19T09:12:00Z" w:initials="OP">
    <w:p w14:paraId="6CEE9ABF" w14:textId="47A1C115" w:rsidR="00B92528" w:rsidRDefault="00B92528" w:rsidP="00806DC4">
      <w:pPr>
        <w:pStyle w:val="CommentText"/>
        <w:jc w:val="left"/>
      </w:pPr>
      <w:r>
        <w:rPr>
          <w:rStyle w:val="CommentReference"/>
        </w:rPr>
        <w:annotationRef/>
      </w:r>
      <w:proofErr w:type="spellStart"/>
      <w:r>
        <w:rPr>
          <w:lang w:val="en-US"/>
        </w:rPr>
        <w:t>ReferenceSignal</w:t>
      </w:r>
      <w:proofErr w:type="spellEnd"/>
      <w:r>
        <w:rPr>
          <w:lang w:val="en-US"/>
        </w:rPr>
        <w:t xml:space="preserve"> is mandatory IE within QCL-Info, so how could it be absent?</w:t>
      </w:r>
    </w:p>
  </w:comment>
  <w:comment w:id="71" w:author="RAN2#119 Rapp ER" w:date="2022-08-19T11:50:00Z" w:initials="HLM">
    <w:p w14:paraId="1FC9CE7A" w14:textId="18575F3C" w:rsidR="007B59A0" w:rsidRDefault="007B59A0">
      <w:pPr>
        <w:pStyle w:val="CommentText"/>
      </w:pPr>
      <w:r>
        <w:rPr>
          <w:rStyle w:val="CommentReference"/>
        </w:rPr>
        <w:annotationRef/>
      </w:r>
      <w:r>
        <w:t>Cell in the QCL, not the reference signal</w:t>
      </w:r>
    </w:p>
  </w:comment>
  <w:comment w:id="90" w:author="OPPO(Zhongda)" w:date="2022-08-19T09:18:00Z" w:initials="OP">
    <w:p w14:paraId="65D3BC56" w14:textId="77777777" w:rsidR="008B3288" w:rsidRDefault="008B3288" w:rsidP="002D6436">
      <w:pPr>
        <w:pStyle w:val="CommentText"/>
        <w:jc w:val="left"/>
      </w:pPr>
      <w:r>
        <w:rPr>
          <w:rStyle w:val="CommentReference"/>
        </w:rPr>
        <w:annotationRef/>
      </w:r>
      <w:r>
        <w:rPr>
          <w:lang w:val="en-US"/>
        </w:rPr>
        <w:t>This should be removed</w:t>
      </w:r>
    </w:p>
  </w:comment>
  <w:comment w:id="81" w:author="RAN2#119 Rapp ER" w:date="2022-08-19T12:06:00Z" w:initials="HLM">
    <w:p w14:paraId="6F72CFAF" w14:textId="0FDD7AC3" w:rsidR="006E3BE4" w:rsidRDefault="006E3BE4">
      <w:pPr>
        <w:pStyle w:val="CommentText"/>
      </w:pPr>
      <w:r>
        <w:rPr>
          <w:rStyle w:val="CommentReference"/>
        </w:rPr>
        <w:annotationRef/>
      </w:r>
      <w:r>
        <w:t xml:space="preserve">Are these questions really needed? </w:t>
      </w:r>
      <w:proofErr w:type="spellStart"/>
      <w:r>
        <w:t>Te</w:t>
      </w:r>
      <w:proofErr w:type="spellEnd"/>
      <w:r>
        <w:t xml:space="preserve"> configuration has </w:t>
      </w:r>
      <w:proofErr w:type="spellStart"/>
      <w:r>
        <w:t>servingCellId</w:t>
      </w:r>
      <w:proofErr w:type="spellEnd"/>
      <w:r>
        <w:t xml:space="preserve"> with respective field description so there can be different cell where the RS is, right?</w:t>
      </w:r>
    </w:p>
  </w:comment>
  <w:comment w:id="119" w:author="OPPO(Zhongda)" w:date="2022-08-19T09:19:00Z" w:initials="OP">
    <w:p w14:paraId="26DD2760" w14:textId="77777777" w:rsidR="008B3288" w:rsidRDefault="008B3288" w:rsidP="00770A69">
      <w:pPr>
        <w:pStyle w:val="CommentText"/>
        <w:jc w:val="left"/>
      </w:pPr>
      <w:r>
        <w:rPr>
          <w:rStyle w:val="CommentReference"/>
        </w:rPr>
        <w:annotationRef/>
      </w:r>
      <w:r>
        <w:rPr>
          <w:lang w:val="en-US"/>
        </w:rPr>
        <w:t>i.e. the reference signal could be different serving cell, right? If yes, the wording "same/" should be removed in question b)</w:t>
      </w:r>
    </w:p>
  </w:comment>
  <w:comment w:id="121" w:author="OPPO(Zhongda)" w:date="2022-08-19T09:20:00Z" w:initials="OP">
    <w:p w14:paraId="4D4C6139" w14:textId="77777777" w:rsidR="008B3288" w:rsidRDefault="008B3288" w:rsidP="00C05CBD">
      <w:pPr>
        <w:pStyle w:val="CommentText"/>
        <w:jc w:val="left"/>
      </w:pPr>
      <w:r>
        <w:rPr>
          <w:rStyle w:val="CommentReference"/>
        </w:rPr>
        <w:annotationRef/>
      </w:r>
      <w:r>
        <w:rPr>
          <w:lang w:val="en-US"/>
        </w:rPr>
        <w:t>Same comments to question 2</w:t>
      </w:r>
    </w:p>
  </w:comment>
  <w:comment w:id="122" w:author="RAN2#119 Rapp ER" w:date="2022-08-19T12:09:00Z" w:initials="HLM">
    <w:p w14:paraId="2C3CA17D" w14:textId="73F2DB75" w:rsidR="006B2CE3" w:rsidRDefault="006B2CE3">
      <w:pPr>
        <w:pStyle w:val="CommentText"/>
      </w:pPr>
      <w:r>
        <w:rPr>
          <w:rStyle w:val="CommentReference"/>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26" w:author="RAN2#119 Rapp ER" w:date="2022-08-19T11:58:00Z" w:initials="HLM">
    <w:p w14:paraId="1A9E872C" w14:textId="049F7FD2" w:rsidR="007B59A0" w:rsidRDefault="007B59A0">
      <w:pPr>
        <w:pStyle w:val="CommentText"/>
      </w:pPr>
      <w:r>
        <w:rPr>
          <w:rStyle w:val="CommentReference"/>
        </w:rPr>
        <w:annotationRef/>
      </w:r>
      <w:r>
        <w:t>Looks like companies are willing to have this question</w:t>
      </w:r>
    </w:p>
  </w:comment>
  <w:comment w:id="130" w:author="董霏10217691" w:date="2022-08-18T20:58:00Z" w:initials="董霏1021769">
    <w:p w14:paraId="47A0CB41" w14:textId="476366DA"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CC66DB" w15:done="0"/>
  <w15:commentEx w15:paraId="12F5A76A" w15:done="0"/>
  <w15:commentEx w15:paraId="5D3DA1D2" w15:done="0"/>
  <w15:commentEx w15:paraId="3E22E17C" w15:done="0"/>
  <w15:commentEx w15:paraId="36A582E8" w15:done="0"/>
  <w15:commentEx w15:paraId="0B599432" w15:done="0"/>
  <w15:commentEx w15:paraId="355580D4" w15:done="0"/>
  <w15:commentEx w15:paraId="68FF0BFE" w15:paraIdParent="355580D4" w15:done="0"/>
  <w15:commentEx w15:paraId="6B3549C7" w15:done="0"/>
  <w15:commentEx w15:paraId="6AED3C5D" w15:paraIdParent="6B3549C7" w15:done="0"/>
  <w15:commentEx w15:paraId="6CEE9ABF" w15:done="0"/>
  <w15:commentEx w15:paraId="1FC9CE7A" w15:paraIdParent="6CEE9ABF" w15:done="0"/>
  <w15:commentEx w15:paraId="65D3BC56" w15:done="0"/>
  <w15:commentEx w15:paraId="6F72CFAF" w15:done="0"/>
  <w15:commentEx w15:paraId="26DD2760" w15:done="0"/>
  <w15:commentEx w15:paraId="4D4C6139" w15:done="0"/>
  <w15:commentEx w15:paraId="2C3CA17D" w15:paraIdParent="4D4C6139" w15:done="0"/>
  <w15:commentEx w15:paraId="1A9E872C" w15:done="0"/>
  <w15:commentEx w15:paraId="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9D079" w16cex:dateUtc="2022-08-19T01:03:00Z"/>
  <w16cex:commentExtensible w16cex:durableId="26A9D12B" w16cex:dateUtc="2022-08-19T01:06:00Z"/>
  <w16cex:commentExtensible w16cex:durableId="26A9F725" w16cex:dateUtc="2022-08-19T08:48:00Z"/>
  <w16cex:commentExtensible w16cex:durableId="26A9D362" w16cex:dateUtc="2022-08-19T01:16:00Z"/>
  <w16cex:commentExtensible w16cex:durableId="26A9F798" w16cex:dateUtc="2022-08-19T08:50:00Z"/>
  <w16cex:commentExtensible w16cex:durableId="26A9D27E" w16cex:dateUtc="2022-08-19T01:12:00Z"/>
  <w16cex:commentExtensible w16cex:durableId="26A9F77D" w16cex:dateUtc="2022-08-19T08:50:00Z"/>
  <w16cex:commentExtensible w16cex:durableId="26A9D3F1" w16cex:dateUtc="2022-08-19T01:18:00Z"/>
  <w16cex:commentExtensible w16cex:durableId="26A9FB4D" w16cex:dateUtc="2022-08-19T09:06: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CC66DB" w16cid:durableId="26A9EAEE"/>
  <w16cid:commentId w16cid:paraId="12F5A76A" w16cid:durableId="26A8878A"/>
  <w16cid:commentId w16cid:paraId="5D3DA1D2" w16cid:durableId="26A9CFC8"/>
  <w16cid:commentId w16cid:paraId="3E22E17C" w16cid:durableId="26A9D00B"/>
  <w16cid:commentId w16cid:paraId="36A582E8" w16cid:durableId="26A8AB36"/>
  <w16cid:commentId w16cid:paraId="0B599432" w16cid:durableId="26A9D079"/>
  <w16cid:commentId w16cid:paraId="355580D4" w16cid:durableId="26A9D12B"/>
  <w16cid:commentId w16cid:paraId="68FF0BFE" w16cid:durableId="26A9F725"/>
  <w16cid:commentId w16cid:paraId="6B3549C7" w16cid:durableId="26A9D362"/>
  <w16cid:commentId w16cid:paraId="6AED3C5D" w16cid:durableId="26A9F798"/>
  <w16cid:commentId w16cid:paraId="6CEE9ABF" w16cid:durableId="26A9D27E"/>
  <w16cid:commentId w16cid:paraId="1FC9CE7A" w16cid:durableId="26A9F77D"/>
  <w16cid:commentId w16cid:paraId="65D3BC56" w16cid:durableId="26A9D3F1"/>
  <w16cid:commentId w16cid:paraId="6F72CFAF" w16cid:durableId="26A9FB4D"/>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9EDB7" w14:textId="77777777" w:rsidR="005561CC" w:rsidRDefault="005561CC">
      <w:r>
        <w:separator/>
      </w:r>
    </w:p>
  </w:endnote>
  <w:endnote w:type="continuationSeparator" w:id="0">
    <w:p w14:paraId="718C36D4" w14:textId="77777777" w:rsidR="005561CC" w:rsidRDefault="0055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60CA7" w14:textId="77777777" w:rsidR="005561CC" w:rsidRDefault="005561CC">
      <w:r>
        <w:separator/>
      </w:r>
    </w:p>
  </w:footnote>
  <w:footnote w:type="continuationSeparator" w:id="0">
    <w:p w14:paraId="7E654985" w14:textId="77777777" w:rsidR="005561CC" w:rsidRDefault="0055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Huawei">
    <w15:presenceInfo w15:providerId="None" w15:userId="Huawei"/>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7CA5"/>
    <w:rsid w:val="001138DC"/>
    <w:rsid w:val="001401F6"/>
    <w:rsid w:val="001408A6"/>
    <w:rsid w:val="00174327"/>
    <w:rsid w:val="001A4D71"/>
    <w:rsid w:val="001D7B98"/>
    <w:rsid w:val="001E0739"/>
    <w:rsid w:val="00234851"/>
    <w:rsid w:val="002807DE"/>
    <w:rsid w:val="002864BD"/>
    <w:rsid w:val="002A3ED1"/>
    <w:rsid w:val="002C595C"/>
    <w:rsid w:val="003109CD"/>
    <w:rsid w:val="00321CFC"/>
    <w:rsid w:val="00326BA7"/>
    <w:rsid w:val="00342CAF"/>
    <w:rsid w:val="00345E8A"/>
    <w:rsid w:val="00491967"/>
    <w:rsid w:val="004B1B3C"/>
    <w:rsid w:val="005561CC"/>
    <w:rsid w:val="00590C35"/>
    <w:rsid w:val="0059500B"/>
    <w:rsid w:val="005E19C5"/>
    <w:rsid w:val="0061070F"/>
    <w:rsid w:val="00610C15"/>
    <w:rsid w:val="00664C7C"/>
    <w:rsid w:val="00690E91"/>
    <w:rsid w:val="006A6124"/>
    <w:rsid w:val="006B2CE3"/>
    <w:rsid w:val="006E3BE4"/>
    <w:rsid w:val="007B59A0"/>
    <w:rsid w:val="007F311D"/>
    <w:rsid w:val="008331BB"/>
    <w:rsid w:val="00874762"/>
    <w:rsid w:val="008B193E"/>
    <w:rsid w:val="008B3288"/>
    <w:rsid w:val="009454B8"/>
    <w:rsid w:val="009A77E8"/>
    <w:rsid w:val="009D044E"/>
    <w:rsid w:val="00A11A72"/>
    <w:rsid w:val="00A34BCA"/>
    <w:rsid w:val="00AD0579"/>
    <w:rsid w:val="00B54AA2"/>
    <w:rsid w:val="00B575E2"/>
    <w:rsid w:val="00B84E56"/>
    <w:rsid w:val="00B92528"/>
    <w:rsid w:val="00BA49A9"/>
    <w:rsid w:val="00BB1ACE"/>
    <w:rsid w:val="00BE343F"/>
    <w:rsid w:val="00C07231"/>
    <w:rsid w:val="00C4043D"/>
    <w:rsid w:val="00C73B43"/>
    <w:rsid w:val="00C93C21"/>
    <w:rsid w:val="00CA1936"/>
    <w:rsid w:val="00CD600C"/>
    <w:rsid w:val="00DB6FDC"/>
    <w:rsid w:val="00DD2757"/>
    <w:rsid w:val="00DF2F64"/>
    <w:rsid w:val="00E850C3"/>
    <w:rsid w:val="00EA2CD5"/>
    <w:rsid w:val="00ED0E5F"/>
    <w:rsid w:val="00EE6190"/>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1396</Words>
  <Characters>7962</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cp:lastModifiedBy>
  <cp:revision>2</cp:revision>
  <cp:lastPrinted>2002-04-23T07:10:00Z</cp:lastPrinted>
  <dcterms:created xsi:type="dcterms:W3CDTF">2022-08-19T14:05:00Z</dcterms:created>
  <dcterms:modified xsi:type="dcterms:W3CDTF">2022-08-19T14:05:00Z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