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3B36" w14:textId="77777777" w:rsidR="00D365EC" w:rsidRDefault="00DD37CA">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14:paraId="0CF953B9" w14:textId="77777777" w:rsidR="00D365EC" w:rsidRDefault="00DD37CA">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3629436A" w14:textId="77777777" w:rsidR="00D365EC" w:rsidRDefault="00DD37CA">
      <w:pPr>
        <w:pStyle w:val="3GPPHeader"/>
        <w:jc w:val="left"/>
        <w:rPr>
          <w:rFonts w:eastAsia="SimSun"/>
          <w:color w:val="000000"/>
          <w:sz w:val="22"/>
          <w:szCs w:val="22"/>
          <w:lang w:val="en-US"/>
        </w:rPr>
      </w:pPr>
      <w:r>
        <w:rPr>
          <w:sz w:val="22"/>
          <w:szCs w:val="22"/>
        </w:rPr>
        <w:t>Title:</w:t>
      </w:r>
      <w:r>
        <w:rPr>
          <w:sz w:val="22"/>
          <w:szCs w:val="22"/>
        </w:rPr>
        <w:tab/>
        <w:t>Report of [AT117-e][</w:t>
      </w:r>
      <w:proofErr w:type="gramStart"/>
      <w:r>
        <w:rPr>
          <w:sz w:val="22"/>
          <w:szCs w:val="22"/>
        </w:rPr>
        <w:t>1</w:t>
      </w:r>
      <w:r>
        <w:rPr>
          <w:rFonts w:eastAsia="SimSun" w:hint="eastAsia"/>
          <w:sz w:val="22"/>
          <w:szCs w:val="22"/>
          <w:lang w:val="en-US"/>
        </w:rPr>
        <w:t>11</w:t>
      </w:r>
      <w:r>
        <w:rPr>
          <w:sz w:val="22"/>
          <w:szCs w:val="22"/>
        </w:rPr>
        <w:t>][</w:t>
      </w:r>
      <w:proofErr w:type="gramEnd"/>
      <w:r>
        <w:rPr>
          <w:sz w:val="22"/>
          <w:szCs w:val="22"/>
        </w:rPr>
        <w:t>NTN] Idle mod</w:t>
      </w:r>
      <w:r>
        <w:rPr>
          <w:rFonts w:eastAsia="SimSun"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Heading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[AT118-e][111][NTN]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ListParagraph"/>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Heading1"/>
      </w:pPr>
      <w:r>
        <w:t>Discussion</w:t>
      </w:r>
    </w:p>
    <w:p w14:paraId="78367733" w14:textId="77777777" w:rsidR="00D365EC" w:rsidRDefault="00DD37CA">
      <w:pPr>
        <w:pStyle w:val="Heading2"/>
      </w:pPr>
      <w:r>
        <w:rPr>
          <w:rFonts w:eastAsia="SimSun"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TableGrid"/>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DengXian"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14:paraId="44831DD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3A45F2D4"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69A9D23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75E0FDE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26365A96"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1B93A92A"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consider the cell to be barred for NTN access i</w:t>
      </w:r>
      <w:r>
        <w:rPr>
          <w:rFonts w:cs="Arial"/>
          <w:bCs/>
        </w:rPr>
        <w:t xml:space="preserve">f </w:t>
      </w:r>
      <w:proofErr w:type="spellStart"/>
      <w:r>
        <w:rPr>
          <w:rFonts w:cs="Arial"/>
          <w:bCs/>
        </w:rPr>
        <w:t>cellBarredNTN</w:t>
      </w:r>
      <w:proofErr w:type="spellEnd"/>
      <w:r>
        <w:rPr>
          <w:rFonts w:cs="Arial"/>
          <w:bCs/>
        </w:rPr>
        <w:t xml:space="preserve">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14:paraId="1EDFED3F"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14:paraId="0F9D4981"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not present or set to “barred”.</w:t>
      </w:r>
    </w:p>
    <w:p w14:paraId="20199582"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14:paraId="7D3BD645"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SimSun" w:cs="Arial"/>
                <w:bCs/>
                <w:lang w:val="en-US"/>
              </w:rPr>
            </w:pPr>
            <w:r>
              <w:rPr>
                <w:rFonts w:eastAsia="SimSun" w:cs="Arial"/>
                <w:bCs/>
                <w:lang w:val="en-US"/>
              </w:rPr>
              <w:t xml:space="preserve">We are fine for the cases that </w:t>
            </w:r>
            <w:proofErr w:type="spellStart"/>
            <w:r>
              <w:rPr>
                <w:rFonts w:eastAsia="SimSun" w:cs="Arial"/>
                <w:bCs/>
                <w:lang w:val="en-US"/>
              </w:rPr>
              <w:t>cellBarredNTN</w:t>
            </w:r>
            <w:proofErr w:type="spellEnd"/>
            <w:r>
              <w:rPr>
                <w:rFonts w:eastAsia="SimSun" w:cs="Arial"/>
                <w:bCs/>
                <w:lang w:val="en-US"/>
              </w:rPr>
              <w:t xml:space="preserve"> is set to “barred” or “not barred”, i.e.,</w:t>
            </w:r>
          </w:p>
          <w:p w14:paraId="4D4FD04C"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set to “barred”.</w:t>
            </w:r>
          </w:p>
          <w:p w14:paraId="09F6DF49"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5EE0A7AB" w14:textId="77777777" w:rsidR="00D365EC" w:rsidRDefault="00DD37CA">
            <w:pPr>
              <w:tabs>
                <w:tab w:val="left" w:pos="420"/>
              </w:tabs>
              <w:jc w:val="left"/>
              <w:rPr>
                <w:rFonts w:eastAsia="SimSun" w:cs="Arial"/>
                <w:bCs/>
                <w:lang w:val="en-US"/>
              </w:rPr>
            </w:pPr>
            <w:r>
              <w:rPr>
                <w:rFonts w:eastAsia="SimSun" w:cs="Arial"/>
                <w:bCs/>
                <w:lang w:val="en-US"/>
              </w:rPr>
              <w:t xml:space="preserve">But for the case that </w:t>
            </w:r>
            <w:proofErr w:type="spellStart"/>
            <w:r>
              <w:rPr>
                <w:rFonts w:eastAsia="SimSun" w:cs="Arial"/>
                <w:bCs/>
                <w:lang w:val="en-US"/>
              </w:rPr>
              <w:t>cellBarredNTN</w:t>
            </w:r>
            <w:proofErr w:type="spellEnd"/>
            <w:r>
              <w:rPr>
                <w:rFonts w:eastAsia="SimSun" w:cs="Arial"/>
                <w:bCs/>
                <w:lang w:val="en-US"/>
              </w:rPr>
              <w:t xml:space="preserve"> is not present, UE supporting NTN should follow the legacy </w:t>
            </w:r>
            <w:proofErr w:type="spellStart"/>
            <w:r>
              <w:rPr>
                <w:rFonts w:eastAsia="SimSun" w:cs="Arial"/>
                <w:bCs/>
                <w:lang w:val="en-US"/>
              </w:rPr>
              <w:t>cellBarred</w:t>
            </w:r>
            <w:proofErr w:type="spellEnd"/>
            <w:r>
              <w:rPr>
                <w:rFonts w:eastAsia="SimSun" w:cs="Arial"/>
                <w:bCs/>
                <w:lang w:val="en-US"/>
              </w:rPr>
              <w:t xml:space="preserve"> </w:t>
            </w:r>
            <w:r>
              <w:rPr>
                <w:rFonts w:eastAsia="SimSun" w:cs="Arial" w:hint="eastAsia"/>
                <w:bCs/>
                <w:lang w:val="en-US"/>
              </w:rPr>
              <w:t>for</w:t>
            </w:r>
            <w:r>
              <w:rPr>
                <w:rFonts w:eastAsia="SimSun" w:cs="Arial"/>
                <w:bCs/>
                <w:lang w:val="en-US"/>
              </w:rPr>
              <w:t xml:space="preserve"> TN access. We suggest to add following one:</w:t>
            </w:r>
          </w:p>
          <w:p w14:paraId="6B8D3524"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follows the legacy </w:t>
            </w:r>
            <w:proofErr w:type="spellStart"/>
            <w:r>
              <w:rPr>
                <w:rFonts w:eastAsia="SimSun" w:cs="Arial"/>
                <w:b/>
                <w:bCs/>
                <w:lang w:val="en-US"/>
              </w:rPr>
              <w:t>cellBarred</w:t>
            </w:r>
            <w:proofErr w:type="spellEnd"/>
            <w:r>
              <w:rPr>
                <w:rFonts w:eastAsia="SimSun" w:cs="Arial"/>
                <w:b/>
                <w:bCs/>
                <w:lang w:val="en-US"/>
              </w:rPr>
              <w:t xml:space="preserve"> for TN access if </w:t>
            </w:r>
            <w:proofErr w:type="spellStart"/>
            <w:r>
              <w:rPr>
                <w:rFonts w:eastAsia="SimSun" w:cs="Arial"/>
                <w:b/>
                <w:bCs/>
                <w:lang w:val="en-US"/>
              </w:rPr>
              <w:t>cellBarredNTN</w:t>
            </w:r>
            <w:proofErr w:type="spellEnd"/>
            <w:r>
              <w:rPr>
                <w:rFonts w:eastAsia="SimSun" w:cs="Arial"/>
                <w:b/>
                <w:bCs/>
                <w:lang w:val="en-US"/>
              </w:rPr>
              <w:t xml:space="preserve"> is not present.</w:t>
            </w:r>
          </w:p>
          <w:p w14:paraId="233CA71B" w14:textId="77777777" w:rsidR="00D365EC" w:rsidRDefault="00DD37CA">
            <w:pPr>
              <w:tabs>
                <w:tab w:val="left" w:pos="420"/>
              </w:tabs>
              <w:jc w:val="left"/>
              <w:rPr>
                <w:rFonts w:eastAsia="SimSun" w:cs="Arial"/>
                <w:b/>
                <w:bCs/>
                <w:lang w:val="en-US"/>
              </w:rPr>
            </w:pPr>
            <w:r>
              <w:rPr>
                <w:rFonts w:eastAsia="SimSun"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 xml:space="preserve">For the first bullet, when TN cell </w:t>
            </w:r>
            <w:proofErr w:type="gramStart"/>
            <w:r>
              <w:rPr>
                <w:rFonts w:eastAsiaTheme="minorEastAsia"/>
                <w:lang w:val="en-US"/>
              </w:rPr>
              <w:t>case,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uawei, HiSilicon</w:t>
            </w:r>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 xml:space="preserve">Agree with CMCC, if </w:t>
            </w:r>
            <w:proofErr w:type="spellStart"/>
            <w:r w:rsidRPr="003520B9">
              <w:rPr>
                <w:rFonts w:eastAsiaTheme="minorEastAsia"/>
              </w:rPr>
              <w:t>cellBarredNTN</w:t>
            </w:r>
            <w:proofErr w:type="spellEnd"/>
            <w:r w:rsidRPr="003520B9">
              <w:rPr>
                <w:rFonts w:eastAsiaTheme="minorEastAsia"/>
              </w:rPr>
              <w:t xml:space="preserve"> is missing then it means the NW does not differentiate and legacy </w:t>
            </w:r>
            <w:proofErr w:type="spellStart"/>
            <w:r w:rsidRPr="003520B9">
              <w:rPr>
                <w:rFonts w:eastAsiaTheme="minorEastAsia"/>
              </w:rPr>
              <w:t>cellBarred</w:t>
            </w:r>
            <w:proofErr w:type="spellEnd"/>
            <w:r w:rsidRPr="003520B9">
              <w:rPr>
                <w:rFonts w:eastAsiaTheme="minorEastAsia"/>
              </w:rPr>
              <w:t xml:space="preserve"> in MIB applies.</w:t>
            </w:r>
          </w:p>
        </w:tc>
      </w:tr>
      <w:tr w:rsidR="00D365EC" w14:paraId="11F200D1" w14:textId="77777777">
        <w:tc>
          <w:tcPr>
            <w:tcW w:w="1317" w:type="dxa"/>
          </w:tcPr>
          <w:p w14:paraId="19EF5330" w14:textId="77777777" w:rsidR="00D365EC" w:rsidRDefault="00D365EC">
            <w:pPr>
              <w:rPr>
                <w:rFonts w:eastAsiaTheme="minorEastAsia"/>
              </w:rPr>
            </w:pPr>
          </w:p>
        </w:tc>
        <w:tc>
          <w:tcPr>
            <w:tcW w:w="1316" w:type="dxa"/>
          </w:tcPr>
          <w:p w14:paraId="0D571E46" w14:textId="77777777" w:rsidR="00D365EC" w:rsidRDefault="00D365EC">
            <w:pPr>
              <w:rPr>
                <w:rFonts w:eastAsiaTheme="minorEastAsia"/>
              </w:rPr>
            </w:pPr>
          </w:p>
        </w:tc>
        <w:tc>
          <w:tcPr>
            <w:tcW w:w="7080" w:type="dxa"/>
          </w:tcPr>
          <w:p w14:paraId="623121FE" w14:textId="77777777" w:rsidR="00D365EC" w:rsidRDefault="00D365EC">
            <w:pPr>
              <w:rPr>
                <w:rFonts w:eastAsiaTheme="minorEastAsia"/>
              </w:rPr>
            </w:pPr>
          </w:p>
        </w:tc>
      </w:tr>
      <w:tr w:rsidR="00D365EC" w14:paraId="266F37F1" w14:textId="77777777">
        <w:tc>
          <w:tcPr>
            <w:tcW w:w="1317" w:type="dxa"/>
          </w:tcPr>
          <w:p w14:paraId="0C1608DA" w14:textId="77777777" w:rsidR="00D365EC" w:rsidRDefault="00D365EC">
            <w:pPr>
              <w:rPr>
                <w:lang w:eastAsia="sv-SE"/>
              </w:rPr>
            </w:pPr>
          </w:p>
        </w:tc>
        <w:tc>
          <w:tcPr>
            <w:tcW w:w="1316" w:type="dxa"/>
          </w:tcPr>
          <w:p w14:paraId="445E4C24" w14:textId="77777777" w:rsidR="00D365EC" w:rsidRDefault="00D365EC">
            <w:pPr>
              <w:rPr>
                <w:lang w:eastAsia="sv-SE"/>
              </w:rPr>
            </w:pPr>
          </w:p>
        </w:tc>
        <w:tc>
          <w:tcPr>
            <w:tcW w:w="7080" w:type="dxa"/>
          </w:tcPr>
          <w:p w14:paraId="709BDCB6" w14:textId="77777777" w:rsidR="00D365EC" w:rsidRDefault="00D365EC">
            <w:pPr>
              <w:rPr>
                <w:rFonts w:eastAsiaTheme="minorEastAsia"/>
              </w:rPr>
            </w:pPr>
          </w:p>
        </w:tc>
      </w:tr>
      <w:tr w:rsidR="00D365EC" w14:paraId="59531AB9" w14:textId="77777777">
        <w:tc>
          <w:tcPr>
            <w:tcW w:w="1317" w:type="dxa"/>
          </w:tcPr>
          <w:p w14:paraId="13C1DBEA" w14:textId="77777777" w:rsidR="00D365EC" w:rsidRDefault="00D365EC">
            <w:pPr>
              <w:rPr>
                <w:rFonts w:eastAsiaTheme="minorEastAsia"/>
                <w:lang w:val="en-US" w:eastAsia="sv-SE"/>
              </w:rPr>
            </w:pPr>
          </w:p>
        </w:tc>
        <w:tc>
          <w:tcPr>
            <w:tcW w:w="1316" w:type="dxa"/>
          </w:tcPr>
          <w:p w14:paraId="0F1E5ECD" w14:textId="77777777" w:rsidR="00D365EC" w:rsidRDefault="00D365EC">
            <w:pPr>
              <w:rPr>
                <w:rFonts w:eastAsiaTheme="minorEastAsia"/>
                <w:lang w:val="en-US" w:eastAsia="sv-SE"/>
              </w:rPr>
            </w:pPr>
          </w:p>
        </w:tc>
        <w:tc>
          <w:tcPr>
            <w:tcW w:w="7080" w:type="dxa"/>
          </w:tcPr>
          <w:p w14:paraId="1B279A31" w14:textId="77777777" w:rsidR="00D365EC" w:rsidRDefault="00D365EC">
            <w:pPr>
              <w:rPr>
                <w:rFonts w:eastAsiaTheme="minorEastAsia"/>
                <w:lang w:val="en-US"/>
              </w:rPr>
            </w:pPr>
          </w:p>
        </w:tc>
      </w:tr>
      <w:tr w:rsidR="00D365EC" w14:paraId="124746AE" w14:textId="77777777">
        <w:tc>
          <w:tcPr>
            <w:tcW w:w="1317" w:type="dxa"/>
          </w:tcPr>
          <w:p w14:paraId="64350BA3" w14:textId="77777777" w:rsidR="00D365EC" w:rsidRDefault="00D365EC">
            <w:pPr>
              <w:rPr>
                <w:lang w:eastAsia="sv-SE"/>
              </w:rPr>
            </w:pPr>
          </w:p>
        </w:tc>
        <w:tc>
          <w:tcPr>
            <w:tcW w:w="1316" w:type="dxa"/>
          </w:tcPr>
          <w:p w14:paraId="620C63A6" w14:textId="77777777" w:rsidR="00D365EC" w:rsidRDefault="00D365EC">
            <w:pPr>
              <w:rPr>
                <w:lang w:eastAsia="sv-SE"/>
              </w:rPr>
            </w:pPr>
          </w:p>
        </w:tc>
        <w:tc>
          <w:tcPr>
            <w:tcW w:w="7080" w:type="dxa"/>
          </w:tcPr>
          <w:p w14:paraId="1057C5AD" w14:textId="77777777" w:rsidR="00D365EC" w:rsidRDefault="00D365EC">
            <w:pPr>
              <w:rPr>
                <w:lang w:eastAsia="sv-SE"/>
              </w:rPr>
            </w:pPr>
          </w:p>
        </w:tc>
      </w:tr>
      <w:tr w:rsidR="00D365EC" w14:paraId="2E3BBCB3" w14:textId="77777777">
        <w:tc>
          <w:tcPr>
            <w:tcW w:w="1317" w:type="dxa"/>
          </w:tcPr>
          <w:p w14:paraId="536F49F7" w14:textId="77777777" w:rsidR="00D365EC" w:rsidRDefault="00D365EC">
            <w:pPr>
              <w:rPr>
                <w:rFonts w:eastAsia="DengXian"/>
              </w:rPr>
            </w:pPr>
          </w:p>
        </w:tc>
        <w:tc>
          <w:tcPr>
            <w:tcW w:w="1316" w:type="dxa"/>
          </w:tcPr>
          <w:p w14:paraId="6F7570E1" w14:textId="77777777" w:rsidR="00D365EC" w:rsidRDefault="00D365EC">
            <w:pPr>
              <w:rPr>
                <w:rFonts w:eastAsia="DengXian"/>
              </w:rPr>
            </w:pPr>
          </w:p>
        </w:tc>
        <w:tc>
          <w:tcPr>
            <w:tcW w:w="7080" w:type="dxa"/>
          </w:tcPr>
          <w:p w14:paraId="07785403" w14:textId="77777777" w:rsidR="00D365EC" w:rsidRDefault="00D365EC">
            <w:pPr>
              <w:rPr>
                <w:rFonts w:eastAsia="DengXian"/>
              </w:rPr>
            </w:pPr>
          </w:p>
        </w:tc>
      </w:tr>
    </w:tbl>
    <w:p w14:paraId="44C2EF0D" w14:textId="77777777" w:rsidR="00D365EC" w:rsidRDefault="00D365EC">
      <w:pPr>
        <w:jc w:val="left"/>
        <w:rPr>
          <w:rFonts w:cs="Arial"/>
          <w:b/>
          <w:bCs/>
        </w:rPr>
      </w:pPr>
    </w:p>
    <w:p w14:paraId="05599F44"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xml:space="preserve">, do companies agree to confirm the working assumption that new bit, e.g. </w:t>
      </w:r>
      <w:proofErr w:type="spellStart"/>
      <w:r>
        <w:rPr>
          <w:rFonts w:eastAsia="SimSun" w:cs="Arial" w:hint="eastAsia"/>
          <w:b/>
          <w:bCs/>
          <w:lang w:val="en-US"/>
        </w:rPr>
        <w:t>cellBarred</w:t>
      </w:r>
      <w:proofErr w:type="spellEnd"/>
      <w:r>
        <w:rPr>
          <w:rFonts w:eastAsia="SimSun" w:cs="Arial" w:hint="eastAsia"/>
          <w:b/>
          <w:bCs/>
          <w:lang w:val="en-US"/>
        </w:rPr>
        <w:t>-NTN, is introduced for NR-NTN? If Yes, which SIB to include such a new bit? SIB1 or SIB19?</w:t>
      </w:r>
    </w:p>
    <w:tbl>
      <w:tblPr>
        <w:tblStyle w:val="TableGrid"/>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SimSun"/>
                <w:b/>
                <w:lang w:val="en-US"/>
              </w:rPr>
            </w:pPr>
            <w:r>
              <w:rPr>
                <w:rFonts w:eastAsia="SimSun"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lastRenderedPageBreak/>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r>
              <w:rPr>
                <w:rFonts w:eastAsia="Yu Mincho" w:hint="eastAsia"/>
                <w:lang w:eastAsia="ja-JP"/>
              </w:rPr>
              <w:t>S</w:t>
            </w:r>
            <w:r>
              <w:rPr>
                <w:rFonts w:eastAsia="Yu Mincho"/>
                <w:lang w:eastAsia="ja-JP"/>
              </w:rPr>
              <w:t>oftBank</w:t>
            </w:r>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Similar as IoT-NTN.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uawei, HiSilicon</w:t>
            </w:r>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D365EC" w14:paraId="5810BD22" w14:textId="77777777">
        <w:tc>
          <w:tcPr>
            <w:tcW w:w="1317" w:type="dxa"/>
          </w:tcPr>
          <w:p w14:paraId="53B797E9" w14:textId="77777777" w:rsidR="00D365EC" w:rsidRDefault="00D365EC">
            <w:pPr>
              <w:rPr>
                <w:rFonts w:eastAsiaTheme="minorEastAsia"/>
              </w:rPr>
            </w:pPr>
          </w:p>
        </w:tc>
        <w:tc>
          <w:tcPr>
            <w:tcW w:w="1316" w:type="dxa"/>
          </w:tcPr>
          <w:p w14:paraId="454BB2BD" w14:textId="77777777" w:rsidR="00D365EC" w:rsidRDefault="00D365EC">
            <w:pPr>
              <w:rPr>
                <w:rFonts w:eastAsiaTheme="minorEastAsia"/>
              </w:rPr>
            </w:pPr>
          </w:p>
        </w:tc>
        <w:tc>
          <w:tcPr>
            <w:tcW w:w="1308" w:type="dxa"/>
          </w:tcPr>
          <w:p w14:paraId="0414E87C" w14:textId="77777777" w:rsidR="00D365EC" w:rsidRPr="005E03D3" w:rsidRDefault="00D365EC">
            <w:pPr>
              <w:rPr>
                <w:rFonts w:eastAsiaTheme="minorEastAsia"/>
              </w:rPr>
            </w:pPr>
          </w:p>
        </w:tc>
        <w:tc>
          <w:tcPr>
            <w:tcW w:w="5772" w:type="dxa"/>
          </w:tcPr>
          <w:p w14:paraId="31279F23" w14:textId="77777777" w:rsidR="00D365EC" w:rsidRDefault="00D365EC">
            <w:pPr>
              <w:rPr>
                <w:rFonts w:eastAsiaTheme="minorEastAsia"/>
              </w:rPr>
            </w:pPr>
          </w:p>
        </w:tc>
      </w:tr>
      <w:tr w:rsidR="00D365EC" w14:paraId="3C896373" w14:textId="77777777">
        <w:tc>
          <w:tcPr>
            <w:tcW w:w="1317" w:type="dxa"/>
          </w:tcPr>
          <w:p w14:paraId="15349CC4" w14:textId="77777777" w:rsidR="00D365EC" w:rsidRDefault="00D365EC">
            <w:pPr>
              <w:rPr>
                <w:lang w:eastAsia="sv-SE"/>
              </w:rPr>
            </w:pPr>
          </w:p>
        </w:tc>
        <w:tc>
          <w:tcPr>
            <w:tcW w:w="1316" w:type="dxa"/>
          </w:tcPr>
          <w:p w14:paraId="1E6ED5C2" w14:textId="77777777" w:rsidR="00D365EC" w:rsidRDefault="00D365EC">
            <w:pPr>
              <w:rPr>
                <w:lang w:eastAsia="sv-SE"/>
              </w:rPr>
            </w:pPr>
          </w:p>
        </w:tc>
        <w:tc>
          <w:tcPr>
            <w:tcW w:w="1308" w:type="dxa"/>
          </w:tcPr>
          <w:p w14:paraId="1D0B430E" w14:textId="77777777" w:rsidR="00D365EC" w:rsidRDefault="00D365EC">
            <w:pPr>
              <w:rPr>
                <w:rFonts w:eastAsiaTheme="minorEastAsia"/>
              </w:rPr>
            </w:pPr>
          </w:p>
        </w:tc>
        <w:tc>
          <w:tcPr>
            <w:tcW w:w="5772" w:type="dxa"/>
          </w:tcPr>
          <w:p w14:paraId="54181FD0" w14:textId="77777777" w:rsidR="00D365EC" w:rsidRDefault="00D365EC">
            <w:pPr>
              <w:rPr>
                <w:rFonts w:eastAsiaTheme="minorEastAsia"/>
              </w:rPr>
            </w:pPr>
          </w:p>
        </w:tc>
      </w:tr>
      <w:tr w:rsidR="00D365EC" w14:paraId="0B62CD85" w14:textId="77777777">
        <w:tc>
          <w:tcPr>
            <w:tcW w:w="1317" w:type="dxa"/>
          </w:tcPr>
          <w:p w14:paraId="7DB91A66" w14:textId="77777777" w:rsidR="00D365EC" w:rsidRDefault="00D365EC">
            <w:pPr>
              <w:rPr>
                <w:rFonts w:eastAsiaTheme="minorEastAsia"/>
                <w:lang w:val="en-US" w:eastAsia="sv-SE"/>
              </w:rPr>
            </w:pPr>
          </w:p>
        </w:tc>
        <w:tc>
          <w:tcPr>
            <w:tcW w:w="1316" w:type="dxa"/>
          </w:tcPr>
          <w:p w14:paraId="4136C346" w14:textId="77777777" w:rsidR="00D365EC" w:rsidRDefault="00D365EC">
            <w:pPr>
              <w:rPr>
                <w:rFonts w:eastAsiaTheme="minorEastAsia"/>
                <w:lang w:val="en-US" w:eastAsia="sv-SE"/>
              </w:rPr>
            </w:pPr>
          </w:p>
        </w:tc>
        <w:tc>
          <w:tcPr>
            <w:tcW w:w="1308" w:type="dxa"/>
          </w:tcPr>
          <w:p w14:paraId="6CEE36F5" w14:textId="77777777" w:rsidR="00D365EC" w:rsidRDefault="00D365EC">
            <w:pPr>
              <w:rPr>
                <w:rFonts w:eastAsiaTheme="minorEastAsia"/>
                <w:lang w:val="en-US"/>
              </w:rPr>
            </w:pPr>
          </w:p>
        </w:tc>
        <w:tc>
          <w:tcPr>
            <w:tcW w:w="5772" w:type="dxa"/>
          </w:tcPr>
          <w:p w14:paraId="09BF4FBD" w14:textId="77777777" w:rsidR="00D365EC" w:rsidRDefault="00D365EC">
            <w:pPr>
              <w:rPr>
                <w:rFonts w:eastAsiaTheme="minorEastAsia"/>
                <w:lang w:val="en-US"/>
              </w:rPr>
            </w:pPr>
          </w:p>
        </w:tc>
      </w:tr>
      <w:tr w:rsidR="00D365EC" w14:paraId="0D28250A" w14:textId="77777777">
        <w:tc>
          <w:tcPr>
            <w:tcW w:w="1317" w:type="dxa"/>
          </w:tcPr>
          <w:p w14:paraId="68732235" w14:textId="77777777" w:rsidR="00D365EC" w:rsidRDefault="00D365EC">
            <w:pPr>
              <w:rPr>
                <w:lang w:eastAsia="sv-SE"/>
              </w:rPr>
            </w:pPr>
          </w:p>
        </w:tc>
        <w:tc>
          <w:tcPr>
            <w:tcW w:w="1316" w:type="dxa"/>
          </w:tcPr>
          <w:p w14:paraId="23F4429E" w14:textId="77777777" w:rsidR="00D365EC" w:rsidRDefault="00D365EC">
            <w:pPr>
              <w:rPr>
                <w:lang w:eastAsia="sv-SE"/>
              </w:rPr>
            </w:pPr>
          </w:p>
        </w:tc>
        <w:tc>
          <w:tcPr>
            <w:tcW w:w="1308" w:type="dxa"/>
          </w:tcPr>
          <w:p w14:paraId="6CAC686F" w14:textId="77777777" w:rsidR="00D365EC" w:rsidRDefault="00D365EC">
            <w:pPr>
              <w:rPr>
                <w:lang w:eastAsia="sv-SE"/>
              </w:rPr>
            </w:pPr>
          </w:p>
        </w:tc>
        <w:tc>
          <w:tcPr>
            <w:tcW w:w="5772" w:type="dxa"/>
          </w:tcPr>
          <w:p w14:paraId="2D2F5DA4" w14:textId="77777777" w:rsidR="00D365EC" w:rsidRDefault="00D365EC">
            <w:pPr>
              <w:rPr>
                <w:lang w:eastAsia="sv-SE"/>
              </w:rPr>
            </w:pPr>
          </w:p>
        </w:tc>
      </w:tr>
      <w:tr w:rsidR="00D365EC" w14:paraId="1E9A47C5" w14:textId="77777777">
        <w:tc>
          <w:tcPr>
            <w:tcW w:w="1317" w:type="dxa"/>
          </w:tcPr>
          <w:p w14:paraId="5821968C" w14:textId="77777777" w:rsidR="00D365EC" w:rsidRDefault="00D365EC">
            <w:pPr>
              <w:rPr>
                <w:rFonts w:eastAsia="DengXian"/>
              </w:rPr>
            </w:pPr>
          </w:p>
        </w:tc>
        <w:tc>
          <w:tcPr>
            <w:tcW w:w="1316" w:type="dxa"/>
          </w:tcPr>
          <w:p w14:paraId="1B994F41" w14:textId="77777777" w:rsidR="00D365EC" w:rsidRDefault="00D365EC">
            <w:pPr>
              <w:rPr>
                <w:rFonts w:eastAsia="DengXian"/>
              </w:rPr>
            </w:pPr>
          </w:p>
        </w:tc>
        <w:tc>
          <w:tcPr>
            <w:tcW w:w="1308" w:type="dxa"/>
          </w:tcPr>
          <w:p w14:paraId="638234A5" w14:textId="77777777" w:rsidR="00D365EC" w:rsidRDefault="00D365EC">
            <w:pPr>
              <w:rPr>
                <w:rFonts w:eastAsia="DengXian"/>
              </w:rPr>
            </w:pPr>
          </w:p>
        </w:tc>
        <w:tc>
          <w:tcPr>
            <w:tcW w:w="5772" w:type="dxa"/>
          </w:tcPr>
          <w:p w14:paraId="152A9B73" w14:textId="77777777" w:rsidR="00D365EC" w:rsidRDefault="00D365EC">
            <w:pPr>
              <w:rPr>
                <w:rFonts w:eastAsia="DengXian"/>
              </w:rPr>
            </w:pPr>
          </w:p>
        </w:tc>
      </w:tr>
    </w:tbl>
    <w:p w14:paraId="1FC024DD" w14:textId="77777777" w:rsidR="00D365EC" w:rsidRDefault="00D365EC">
      <w:pPr>
        <w:jc w:val="left"/>
        <w:rPr>
          <w:rFonts w:eastAsia="SimSun" w:cs="Arial"/>
          <w:b/>
          <w:bCs/>
          <w:lang w:val="en-US"/>
        </w:rPr>
      </w:pPr>
    </w:p>
    <w:p w14:paraId="2952F306" w14:textId="77777777" w:rsidR="00D365EC" w:rsidRDefault="00D365EC"/>
    <w:p w14:paraId="6E42049E" w14:textId="77777777" w:rsidR="00D365EC" w:rsidRDefault="00DD37CA">
      <w:pPr>
        <w:pStyle w:val="Heading2"/>
      </w:pPr>
      <w:r>
        <w:rPr>
          <w:rFonts w:hint="eastAsia"/>
        </w:rPr>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lastRenderedPageBreak/>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DD37CA">
      <w:pPr>
        <w:pStyle w:val="Comments"/>
        <w:jc w:val="center"/>
      </w:pPr>
      <w: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pt;height:263.6pt" o:ole="">
            <v:imagedata r:id="rId11" o:title=""/>
          </v:shape>
          <o:OLEObject Type="Embed" ProgID="Visio.Drawing.15" ShapeID="_x0000_i1025" DrawAspect="Content" ObjectID="_1713867519" r:id="rId12"/>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14:paraId="167A7080"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lastRenderedPageBreak/>
              <w:t>C</w:t>
            </w:r>
            <w:r>
              <w:rPr>
                <w:rFonts w:ascii="Arial" w:hAnsi="Arial" w:cs="Arial"/>
                <w:bCs/>
                <w:sz w:val="20"/>
                <w:szCs w:val="20"/>
              </w:rPr>
              <w:t>ell ranking performed on cells with distance to UE shorter than the threshold.</w:t>
            </w:r>
          </w:p>
          <w:p w14:paraId="4D10093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14:paraId="7B3E07D9"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lastRenderedPageBreak/>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SimSun" w:cs="Arial"/>
          <w:b/>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SimSun" w:cs="Arial"/>
          <w:b/>
          <w:bCs/>
          <w:lang w:val="en-US"/>
        </w:rPr>
        <w:t>Option 1: Introduce a distance threshold. Cell ranked on R-criterion first and then the distance threshold applies to down scope the candidate cells for reselection.</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18D662CD" w14:textId="77777777" w:rsidR="00D365EC" w:rsidRDefault="00DD37CA">
      <w:pPr>
        <w:numPr>
          <w:ilvl w:val="0"/>
          <w:numId w:val="8"/>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4744FF19" w14:textId="77777777" w:rsidR="00D365EC" w:rsidRDefault="00DD37CA">
      <w:pPr>
        <w:numPr>
          <w:ilvl w:val="0"/>
          <w:numId w:val="8"/>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TableGrid"/>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SimSun"/>
                <w:b/>
                <w:lang w:val="en-US"/>
              </w:rPr>
            </w:pPr>
            <w:r>
              <w:rPr>
                <w:rFonts w:eastAsia="SimSun"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lastRenderedPageBreak/>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14:paraId="67DD2E30" w14:textId="77777777"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uawei, HiSilicon</w:t>
            </w:r>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 xml:space="preserve">In our opinion, R-criterion should be used first, to comply with the legacy reselection principles. Distance may be checked later, in the second step. The lack of distance threshold from particular cell shall not disqualify </w:t>
            </w:r>
            <w:proofErr w:type="gramStart"/>
            <w:r>
              <w:rPr>
                <w:rFonts w:eastAsiaTheme="minorEastAsia"/>
              </w:rPr>
              <w:t>it, if</w:t>
            </w:r>
            <w:proofErr w:type="gramEnd"/>
            <w:r>
              <w:rPr>
                <w:rFonts w:eastAsiaTheme="minorEastAsia"/>
              </w:rPr>
              <w:t xml:space="preserve">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t xml:space="preserve">But we also share </w:t>
            </w:r>
            <w:proofErr w:type="spellStart"/>
            <w:r w:rsidRPr="00363B7B">
              <w:rPr>
                <w:rFonts w:eastAsiaTheme="minorEastAsia"/>
              </w:rPr>
              <w:t>vivo’s</w:t>
            </w:r>
            <w:proofErr w:type="spellEnd"/>
            <w:r w:rsidRPr="00363B7B">
              <w:rPr>
                <w:rFonts w:eastAsiaTheme="minorEastAsia"/>
              </w:rPr>
              <w:t xml:space="preserve"> opinion – the lack of consensus at this stage of the WI could mean we do not pursue this functionality in Rel-17</w:t>
            </w:r>
          </w:p>
        </w:tc>
      </w:tr>
      <w:tr w:rsidR="00D365EC" w14:paraId="7C33AB55" w14:textId="77777777">
        <w:tc>
          <w:tcPr>
            <w:tcW w:w="1317" w:type="dxa"/>
          </w:tcPr>
          <w:p w14:paraId="0170C84E" w14:textId="77777777" w:rsidR="00D365EC" w:rsidRDefault="00D365EC">
            <w:pPr>
              <w:rPr>
                <w:rFonts w:eastAsiaTheme="minorEastAsia"/>
              </w:rPr>
            </w:pPr>
          </w:p>
        </w:tc>
        <w:tc>
          <w:tcPr>
            <w:tcW w:w="1316" w:type="dxa"/>
          </w:tcPr>
          <w:p w14:paraId="5EC0FD33" w14:textId="77777777" w:rsidR="00D365EC" w:rsidRDefault="00D365EC">
            <w:pPr>
              <w:rPr>
                <w:rFonts w:eastAsiaTheme="minorEastAsia"/>
              </w:rPr>
            </w:pPr>
          </w:p>
        </w:tc>
        <w:tc>
          <w:tcPr>
            <w:tcW w:w="1443" w:type="dxa"/>
          </w:tcPr>
          <w:p w14:paraId="2CBE7575" w14:textId="77777777" w:rsidR="00D365EC" w:rsidRDefault="00D365EC">
            <w:pPr>
              <w:rPr>
                <w:rFonts w:eastAsiaTheme="minorEastAsia"/>
              </w:rPr>
            </w:pPr>
          </w:p>
        </w:tc>
        <w:tc>
          <w:tcPr>
            <w:tcW w:w="5637" w:type="dxa"/>
          </w:tcPr>
          <w:p w14:paraId="21ACC5F9" w14:textId="77777777" w:rsidR="00D365EC" w:rsidRDefault="00D365EC">
            <w:pPr>
              <w:rPr>
                <w:rFonts w:eastAsiaTheme="minorEastAsia"/>
              </w:rPr>
            </w:pPr>
          </w:p>
        </w:tc>
      </w:tr>
      <w:tr w:rsidR="00D365EC" w14:paraId="36AACF7F" w14:textId="77777777">
        <w:tc>
          <w:tcPr>
            <w:tcW w:w="1317" w:type="dxa"/>
          </w:tcPr>
          <w:p w14:paraId="6540DFD3" w14:textId="77777777" w:rsidR="00D365EC" w:rsidRDefault="00D365EC">
            <w:pPr>
              <w:rPr>
                <w:lang w:eastAsia="sv-SE"/>
              </w:rPr>
            </w:pPr>
          </w:p>
        </w:tc>
        <w:tc>
          <w:tcPr>
            <w:tcW w:w="1316" w:type="dxa"/>
          </w:tcPr>
          <w:p w14:paraId="04D79CEA" w14:textId="77777777" w:rsidR="00D365EC" w:rsidRDefault="00D365EC">
            <w:pPr>
              <w:rPr>
                <w:lang w:eastAsia="sv-SE"/>
              </w:rPr>
            </w:pPr>
          </w:p>
        </w:tc>
        <w:tc>
          <w:tcPr>
            <w:tcW w:w="1443" w:type="dxa"/>
          </w:tcPr>
          <w:p w14:paraId="5EAB68C4" w14:textId="77777777" w:rsidR="00D365EC" w:rsidRDefault="00D365EC">
            <w:pPr>
              <w:rPr>
                <w:rFonts w:eastAsiaTheme="minorEastAsia"/>
              </w:rPr>
            </w:pPr>
          </w:p>
        </w:tc>
        <w:tc>
          <w:tcPr>
            <w:tcW w:w="5637" w:type="dxa"/>
          </w:tcPr>
          <w:p w14:paraId="70DF0409" w14:textId="77777777" w:rsidR="00D365EC" w:rsidRDefault="00D365EC">
            <w:pPr>
              <w:rPr>
                <w:rFonts w:eastAsiaTheme="minorEastAsia"/>
              </w:rPr>
            </w:pPr>
          </w:p>
        </w:tc>
      </w:tr>
      <w:tr w:rsidR="00D365EC" w14:paraId="79A9C73C" w14:textId="77777777">
        <w:tc>
          <w:tcPr>
            <w:tcW w:w="1317" w:type="dxa"/>
          </w:tcPr>
          <w:p w14:paraId="51E70949" w14:textId="77777777" w:rsidR="00D365EC" w:rsidRDefault="00D365EC">
            <w:pPr>
              <w:rPr>
                <w:rFonts w:eastAsiaTheme="minorEastAsia"/>
                <w:lang w:val="en-US" w:eastAsia="sv-SE"/>
              </w:rPr>
            </w:pPr>
          </w:p>
        </w:tc>
        <w:tc>
          <w:tcPr>
            <w:tcW w:w="1316" w:type="dxa"/>
          </w:tcPr>
          <w:p w14:paraId="275C20AB" w14:textId="77777777" w:rsidR="00D365EC" w:rsidRDefault="00D365EC">
            <w:pPr>
              <w:rPr>
                <w:rFonts w:eastAsiaTheme="minorEastAsia"/>
                <w:lang w:val="en-US" w:eastAsia="sv-SE"/>
              </w:rPr>
            </w:pPr>
          </w:p>
        </w:tc>
        <w:tc>
          <w:tcPr>
            <w:tcW w:w="1443" w:type="dxa"/>
          </w:tcPr>
          <w:p w14:paraId="145E1039" w14:textId="77777777" w:rsidR="00D365EC" w:rsidRDefault="00D365EC">
            <w:pPr>
              <w:rPr>
                <w:rFonts w:eastAsiaTheme="minorEastAsia"/>
                <w:lang w:val="en-US"/>
              </w:rPr>
            </w:pPr>
          </w:p>
        </w:tc>
        <w:tc>
          <w:tcPr>
            <w:tcW w:w="5637" w:type="dxa"/>
          </w:tcPr>
          <w:p w14:paraId="77A114D9" w14:textId="77777777" w:rsidR="00D365EC" w:rsidRDefault="00D365EC">
            <w:pPr>
              <w:rPr>
                <w:rFonts w:eastAsiaTheme="minorEastAsia"/>
                <w:lang w:val="en-US"/>
              </w:rPr>
            </w:pPr>
          </w:p>
        </w:tc>
      </w:tr>
      <w:tr w:rsidR="00D365EC" w14:paraId="5E5BCC4D" w14:textId="77777777">
        <w:tc>
          <w:tcPr>
            <w:tcW w:w="1317" w:type="dxa"/>
          </w:tcPr>
          <w:p w14:paraId="014D3320" w14:textId="77777777" w:rsidR="00D365EC" w:rsidRDefault="00D365EC">
            <w:pPr>
              <w:rPr>
                <w:lang w:eastAsia="sv-SE"/>
              </w:rPr>
            </w:pPr>
          </w:p>
        </w:tc>
        <w:tc>
          <w:tcPr>
            <w:tcW w:w="1316" w:type="dxa"/>
          </w:tcPr>
          <w:p w14:paraId="09AEFC83" w14:textId="77777777" w:rsidR="00D365EC" w:rsidRDefault="00D365EC">
            <w:pPr>
              <w:rPr>
                <w:lang w:eastAsia="sv-SE"/>
              </w:rPr>
            </w:pPr>
          </w:p>
        </w:tc>
        <w:tc>
          <w:tcPr>
            <w:tcW w:w="1443" w:type="dxa"/>
          </w:tcPr>
          <w:p w14:paraId="1919F5AD" w14:textId="77777777" w:rsidR="00D365EC" w:rsidRDefault="00D365EC">
            <w:pPr>
              <w:rPr>
                <w:lang w:eastAsia="sv-SE"/>
              </w:rPr>
            </w:pPr>
          </w:p>
        </w:tc>
        <w:tc>
          <w:tcPr>
            <w:tcW w:w="5637" w:type="dxa"/>
          </w:tcPr>
          <w:p w14:paraId="13F2A2CA" w14:textId="77777777" w:rsidR="00D365EC" w:rsidRDefault="00D365EC">
            <w:pPr>
              <w:rPr>
                <w:lang w:eastAsia="sv-SE"/>
              </w:rPr>
            </w:pPr>
          </w:p>
        </w:tc>
      </w:tr>
      <w:tr w:rsidR="00D365EC" w14:paraId="5AE47CC3" w14:textId="77777777">
        <w:tc>
          <w:tcPr>
            <w:tcW w:w="1317" w:type="dxa"/>
          </w:tcPr>
          <w:p w14:paraId="02B98EEA" w14:textId="77777777" w:rsidR="00D365EC" w:rsidRDefault="00D365EC">
            <w:pPr>
              <w:rPr>
                <w:rFonts w:eastAsia="DengXian"/>
              </w:rPr>
            </w:pPr>
          </w:p>
        </w:tc>
        <w:tc>
          <w:tcPr>
            <w:tcW w:w="1316" w:type="dxa"/>
          </w:tcPr>
          <w:p w14:paraId="23AC5637" w14:textId="77777777" w:rsidR="00D365EC" w:rsidRDefault="00D365EC">
            <w:pPr>
              <w:rPr>
                <w:rFonts w:eastAsia="DengXian"/>
              </w:rPr>
            </w:pPr>
          </w:p>
        </w:tc>
        <w:tc>
          <w:tcPr>
            <w:tcW w:w="1443" w:type="dxa"/>
          </w:tcPr>
          <w:p w14:paraId="25744018" w14:textId="77777777" w:rsidR="00D365EC" w:rsidRDefault="00D365EC">
            <w:pPr>
              <w:rPr>
                <w:rFonts w:eastAsia="DengXian"/>
              </w:rPr>
            </w:pPr>
          </w:p>
        </w:tc>
        <w:tc>
          <w:tcPr>
            <w:tcW w:w="5637" w:type="dxa"/>
          </w:tcPr>
          <w:p w14:paraId="77CBA777" w14:textId="77777777" w:rsidR="00D365EC" w:rsidRDefault="00D365EC">
            <w:pPr>
              <w:rPr>
                <w:rFonts w:eastAsia="DengXian"/>
              </w:rPr>
            </w:pPr>
          </w:p>
        </w:tc>
      </w:tr>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486BD220" w14:textId="77777777" w:rsidR="00D365EC" w:rsidRDefault="00DD37CA">
      <w:pPr>
        <w:pStyle w:val="Heading1"/>
      </w:pPr>
      <w:r>
        <w:t>Conclusions</w:t>
      </w:r>
    </w:p>
    <w:p w14:paraId="6B68EF9D" w14:textId="77777777" w:rsidR="00D365EC" w:rsidRDefault="00DD37CA">
      <w:pPr>
        <w:jc w:val="center"/>
      </w:pPr>
      <w:r>
        <w:t>&lt;</w:t>
      </w:r>
      <w:r>
        <w:rPr>
          <w:highlight w:val="yellow"/>
        </w:rPr>
        <w:t>To be generated based on company input</w:t>
      </w:r>
      <w:r>
        <w:t>&gt;</w:t>
      </w:r>
    </w:p>
    <w:p w14:paraId="33BD39A5" w14:textId="77777777" w:rsidR="00D365EC" w:rsidRDefault="00DD37CA">
      <w:pPr>
        <w:pStyle w:val="Heading1"/>
      </w:pPr>
      <w:r>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3FC8154" w14:textId="77777777"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7F2" w14:textId="77777777" w:rsidR="00951B29" w:rsidRDefault="00951B29">
      <w:r>
        <w:separator/>
      </w:r>
    </w:p>
  </w:endnote>
  <w:endnote w:type="continuationSeparator" w:id="0">
    <w:p w14:paraId="31FB57A7" w14:textId="77777777" w:rsidR="00951B29" w:rsidRDefault="0095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27C" w14:textId="77777777" w:rsidR="00D365EC" w:rsidRDefault="00DD3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E7979">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E7979">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6958" w14:textId="77777777" w:rsidR="00951B29" w:rsidRDefault="00951B29">
      <w:pPr>
        <w:spacing w:after="0"/>
      </w:pPr>
      <w:r>
        <w:separator/>
      </w:r>
    </w:p>
  </w:footnote>
  <w:footnote w:type="continuationSeparator" w:id="0">
    <w:p w14:paraId="4BFCFAB5" w14:textId="77777777" w:rsidR="00951B29" w:rsidRDefault="00951B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3D3"/>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A773E"/>
  <w15:docId w15:val="{DD324294-7DC7-4232-BA7D-D9452F9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2763</Words>
  <Characters>15753</Characters>
  <Application>Microsoft Office Word</Application>
  <DocSecurity>0</DocSecurity>
  <Lines>131</Lines>
  <Paragraphs>36</Paragraphs>
  <ScaleCrop>false</ScaleCrop>
  <Company>InterDigital</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cp:lastModifiedBy>
  <cp:revision>7</cp:revision>
  <dcterms:created xsi:type="dcterms:W3CDTF">2022-05-12T11:16:00Z</dcterms:created>
  <dcterms:modified xsi:type="dcterms:W3CDTF">2022-05-12T11:23:00Z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