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F9AA" w14:textId="77777777" w:rsidR="000D5EC2" w:rsidRDefault="002E7D45">
      <w:pPr>
        <w:pStyle w:val="Header"/>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Header"/>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Header"/>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Header"/>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Header"/>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[AT118-e][071][ePowSav] RRC (CATT)</w:t>
      </w:r>
    </w:p>
    <w:p w14:paraId="4E0BDBAC" w14:textId="77777777" w:rsidR="000D5EC2" w:rsidRDefault="002E7D45">
      <w:pPr>
        <w:pStyle w:val="Header"/>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Header"/>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BodyText"/>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[AT118-e][071][ePowSav] RRC (CATT)</w:t>
      </w:r>
    </w:p>
    <w:p w14:paraId="614D15B1" w14:textId="77777777" w:rsidR="000D5EC2" w:rsidRDefault="002E7D45">
      <w:pPr>
        <w:pStyle w:val="EmailDiscussion2"/>
      </w:pPr>
      <w:r>
        <w:tab/>
        <w:t xml:space="preserve">Scope: 1. For TRS/CSI-RS Address remaining issues, from tdocs under 6.9.3.3. not already addressed, Identify agreements, discussion points, etc. 2a. Allow further checking of the RRC Rapporteur resolutions in the RRC CR. 2b. Update the CR acc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Heading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DengXian"/>
                <w:sz w:val="20"/>
              </w:rPr>
            </w:pPr>
            <w:r>
              <w:rPr>
                <w:rFonts w:eastAsia="DengXian" w:hint="eastAsia"/>
                <w:sz w:val="20"/>
              </w:rPr>
              <w:t>X</w:t>
            </w:r>
            <w:r>
              <w:rPr>
                <w:rFonts w:eastAsia="DengXian"/>
                <w:sz w:val="20"/>
              </w:rPr>
              <w:t>iaomi</w:t>
            </w:r>
          </w:p>
        </w:tc>
        <w:tc>
          <w:tcPr>
            <w:tcW w:w="2790" w:type="dxa"/>
          </w:tcPr>
          <w:p w14:paraId="3C75BC2D" w14:textId="77777777" w:rsidR="000D5EC2" w:rsidRDefault="002E7D45">
            <w:pPr>
              <w:rPr>
                <w:rFonts w:eastAsia="DengXian"/>
                <w:sz w:val="20"/>
              </w:rPr>
            </w:pPr>
            <w:r>
              <w:rPr>
                <w:rFonts w:eastAsia="DengXian"/>
                <w:sz w:val="20"/>
              </w:rPr>
              <w:t>Yanhua Li</w:t>
            </w:r>
          </w:p>
        </w:tc>
        <w:tc>
          <w:tcPr>
            <w:tcW w:w="4431" w:type="dxa"/>
          </w:tcPr>
          <w:p w14:paraId="0BC0E850" w14:textId="77777777" w:rsidR="000D5EC2" w:rsidRDefault="002E7D45">
            <w:pPr>
              <w:rPr>
                <w:rFonts w:eastAsia="DengXian"/>
                <w:sz w:val="20"/>
              </w:rPr>
            </w:pPr>
            <w:r>
              <w:rPr>
                <w:rFonts w:eastAsia="DengXian"/>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r>
              <w:rPr>
                <w:rFonts w:eastAsia="PMingLiU"/>
                <w:sz w:val="20"/>
                <w:lang w:eastAsia="zh-TW"/>
              </w:rPr>
              <w:t>Linhai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SimSun"/>
                <w:sz w:val="20"/>
              </w:rPr>
            </w:pPr>
            <w:r>
              <w:rPr>
                <w:rFonts w:eastAsia="SimSun"/>
                <w:sz w:val="20"/>
              </w:rPr>
              <w:t>Sequans</w:t>
            </w:r>
          </w:p>
        </w:tc>
        <w:tc>
          <w:tcPr>
            <w:tcW w:w="2790" w:type="dxa"/>
          </w:tcPr>
          <w:p w14:paraId="34100A5D" w14:textId="1799676F" w:rsidR="000D5EC2" w:rsidRDefault="00BB1500">
            <w:pPr>
              <w:rPr>
                <w:rFonts w:eastAsia="SimSun"/>
                <w:sz w:val="20"/>
              </w:rPr>
            </w:pPr>
            <w:r>
              <w:rPr>
                <w:rFonts w:eastAsia="SimSun"/>
                <w:sz w:val="20"/>
              </w:rPr>
              <w:t>Noam Cayron</w:t>
            </w:r>
          </w:p>
        </w:tc>
        <w:tc>
          <w:tcPr>
            <w:tcW w:w="4431" w:type="dxa"/>
          </w:tcPr>
          <w:p w14:paraId="666A6BC6" w14:textId="74ABA842" w:rsidR="000D5EC2" w:rsidRDefault="00BB1500">
            <w:pPr>
              <w:rPr>
                <w:rFonts w:eastAsia="SimSun"/>
                <w:sz w:val="20"/>
              </w:rPr>
            </w:pPr>
            <w:r>
              <w:rPr>
                <w:rFonts w:eastAsia="SimSun"/>
                <w:sz w:val="20"/>
              </w:rPr>
              <w:t>noam.cayron@sequans.com</w:t>
            </w:r>
          </w:p>
        </w:tc>
      </w:tr>
      <w:tr w:rsidR="000D5EC2" w14:paraId="2C779DF2" w14:textId="77777777">
        <w:tc>
          <w:tcPr>
            <w:tcW w:w="1795" w:type="dxa"/>
          </w:tcPr>
          <w:p w14:paraId="19C50148" w14:textId="0D10CDE1" w:rsidR="000D5EC2" w:rsidRDefault="00407F88">
            <w:pPr>
              <w:rPr>
                <w:rFonts w:eastAsia="SimSun"/>
                <w:sz w:val="20"/>
              </w:rPr>
            </w:pPr>
            <w:r>
              <w:rPr>
                <w:rFonts w:eastAsia="SimSun"/>
                <w:sz w:val="20"/>
              </w:rPr>
              <w:t>Intel Corporation</w:t>
            </w:r>
          </w:p>
        </w:tc>
        <w:tc>
          <w:tcPr>
            <w:tcW w:w="2790" w:type="dxa"/>
          </w:tcPr>
          <w:p w14:paraId="35CEF622" w14:textId="00DA8E7D" w:rsidR="000D5EC2" w:rsidRDefault="00407F88">
            <w:pPr>
              <w:rPr>
                <w:rFonts w:eastAsia="SimSun"/>
                <w:sz w:val="20"/>
              </w:rPr>
            </w:pPr>
            <w:r>
              <w:rPr>
                <w:rFonts w:eastAsia="SimSun"/>
                <w:sz w:val="20"/>
              </w:rPr>
              <w:t>Seau Sian Lim</w:t>
            </w:r>
          </w:p>
        </w:tc>
        <w:tc>
          <w:tcPr>
            <w:tcW w:w="4431" w:type="dxa"/>
          </w:tcPr>
          <w:p w14:paraId="5FC53B0F" w14:textId="7218D93A" w:rsidR="000D5EC2" w:rsidRDefault="00407F88">
            <w:pPr>
              <w:rPr>
                <w:rFonts w:eastAsia="SimSun"/>
                <w:sz w:val="20"/>
              </w:rPr>
            </w:pPr>
            <w:r>
              <w:rPr>
                <w:rFonts w:eastAsia="SimSun"/>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Anil Agiwal</w:t>
            </w:r>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r>
              <w:rPr>
                <w:rFonts w:eastAsia="Malgun Gothic" w:hint="eastAsia"/>
                <w:sz w:val="20"/>
                <w:lang w:eastAsia="ko-KR"/>
              </w:rPr>
              <w:t>S</w:t>
            </w:r>
            <w:r>
              <w:rPr>
                <w:rFonts w:eastAsia="Malgun Gothic"/>
                <w:sz w:val="20"/>
                <w:lang w:eastAsia="ko-KR"/>
              </w:rPr>
              <w:t>oo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SimSun"/>
                <w:sz w:val="20"/>
              </w:rPr>
            </w:pPr>
            <w:r>
              <w:rPr>
                <w:rFonts w:eastAsia="DengXian" w:hint="eastAsia"/>
                <w:sz w:val="20"/>
              </w:rPr>
              <w:t>S</w:t>
            </w:r>
            <w:r>
              <w:rPr>
                <w:rFonts w:eastAsia="DengXian"/>
                <w:sz w:val="20"/>
              </w:rPr>
              <w:t>harp</w:t>
            </w:r>
          </w:p>
        </w:tc>
        <w:tc>
          <w:tcPr>
            <w:tcW w:w="2790" w:type="dxa"/>
          </w:tcPr>
          <w:p w14:paraId="5D01BDF6" w14:textId="77777777" w:rsidR="000C24CA" w:rsidRDefault="000C24CA" w:rsidP="00DD4F03">
            <w:pPr>
              <w:rPr>
                <w:sz w:val="20"/>
                <w:lang w:eastAsia="ko-KR"/>
              </w:rPr>
            </w:pPr>
            <w:r>
              <w:rPr>
                <w:rFonts w:eastAsia="DengXian" w:hint="eastAsia"/>
                <w:sz w:val="20"/>
              </w:rPr>
              <w:t>L</w:t>
            </w:r>
            <w:r>
              <w:rPr>
                <w:rFonts w:eastAsia="DengXian"/>
                <w:sz w:val="20"/>
              </w:rPr>
              <w:t>IU Lei</w:t>
            </w:r>
          </w:p>
        </w:tc>
        <w:tc>
          <w:tcPr>
            <w:tcW w:w="4431" w:type="dxa"/>
          </w:tcPr>
          <w:p w14:paraId="26E16095" w14:textId="77777777" w:rsidR="000C24CA" w:rsidRDefault="000C24CA" w:rsidP="00DD4F03">
            <w:pPr>
              <w:rPr>
                <w:sz w:val="20"/>
                <w:lang w:eastAsia="ko-KR"/>
              </w:rPr>
            </w:pPr>
            <w:r>
              <w:rPr>
                <w:rFonts w:eastAsia="DengXian"/>
                <w:sz w:val="20"/>
              </w:rPr>
              <w:t>lei.liu@cn.sharp-world.com</w:t>
            </w:r>
          </w:p>
        </w:tc>
      </w:tr>
      <w:tr w:rsidR="00F165FC" w14:paraId="5591514D" w14:textId="77777777">
        <w:tc>
          <w:tcPr>
            <w:tcW w:w="1795" w:type="dxa"/>
          </w:tcPr>
          <w:p w14:paraId="41C479FC" w14:textId="7F9EFB7C" w:rsidR="00F165FC" w:rsidRPr="000C24CA" w:rsidRDefault="00F165FC" w:rsidP="00F165FC">
            <w:pPr>
              <w:rPr>
                <w:sz w:val="20"/>
                <w:lang w:eastAsia="ko-KR"/>
              </w:rPr>
            </w:pPr>
            <w:r>
              <w:rPr>
                <w:rFonts w:eastAsiaTheme="minorEastAsia"/>
                <w:sz w:val="20"/>
                <w:lang w:eastAsia="ko-KR"/>
              </w:rPr>
              <w:t>Nokia</w:t>
            </w:r>
          </w:p>
        </w:tc>
        <w:tc>
          <w:tcPr>
            <w:tcW w:w="2790" w:type="dxa"/>
          </w:tcPr>
          <w:p w14:paraId="29888A5F" w14:textId="1122CE98" w:rsidR="00F165FC" w:rsidRDefault="00F165FC" w:rsidP="00F165FC">
            <w:pPr>
              <w:rPr>
                <w:sz w:val="20"/>
                <w:lang w:eastAsia="ko-KR"/>
              </w:rPr>
            </w:pPr>
            <w:r>
              <w:rPr>
                <w:rFonts w:eastAsiaTheme="minorEastAsia"/>
                <w:sz w:val="20"/>
                <w:lang w:eastAsia="ko-KR"/>
              </w:rPr>
              <w:t>Jussi Koskinen</w:t>
            </w:r>
          </w:p>
        </w:tc>
        <w:tc>
          <w:tcPr>
            <w:tcW w:w="4431" w:type="dxa"/>
          </w:tcPr>
          <w:p w14:paraId="76311F79" w14:textId="7F5C4B25" w:rsidR="00F165FC" w:rsidRDefault="00F165FC" w:rsidP="00F165FC">
            <w:pPr>
              <w:rPr>
                <w:sz w:val="20"/>
                <w:lang w:eastAsia="ko-KR"/>
              </w:rPr>
            </w:pPr>
            <w:r>
              <w:rPr>
                <w:rFonts w:eastAsiaTheme="minorEastAsia"/>
                <w:sz w:val="20"/>
                <w:lang w:eastAsia="ko-KR"/>
              </w:rPr>
              <w:t>jussi-pekka.koskinen@nokia.com</w:t>
            </w:r>
          </w:p>
        </w:tc>
      </w:tr>
      <w:tr w:rsidR="00F165FC" w14:paraId="377513DE" w14:textId="77777777">
        <w:tc>
          <w:tcPr>
            <w:tcW w:w="1795" w:type="dxa"/>
          </w:tcPr>
          <w:p w14:paraId="42E8E9FD" w14:textId="77777777" w:rsidR="00F165FC" w:rsidRDefault="00F165FC" w:rsidP="00F165FC">
            <w:pPr>
              <w:rPr>
                <w:sz w:val="20"/>
                <w:lang w:eastAsia="ko-KR"/>
              </w:rPr>
            </w:pPr>
          </w:p>
        </w:tc>
        <w:tc>
          <w:tcPr>
            <w:tcW w:w="2790" w:type="dxa"/>
          </w:tcPr>
          <w:p w14:paraId="7C6561C7" w14:textId="77777777" w:rsidR="00F165FC" w:rsidRDefault="00F165FC" w:rsidP="00F165FC">
            <w:pPr>
              <w:rPr>
                <w:sz w:val="20"/>
                <w:lang w:eastAsia="ko-KR"/>
              </w:rPr>
            </w:pPr>
          </w:p>
        </w:tc>
        <w:tc>
          <w:tcPr>
            <w:tcW w:w="4431" w:type="dxa"/>
          </w:tcPr>
          <w:p w14:paraId="58650B73" w14:textId="77777777" w:rsidR="00F165FC" w:rsidRDefault="00F165FC" w:rsidP="00F165FC">
            <w:pPr>
              <w:rPr>
                <w:sz w:val="20"/>
                <w:lang w:eastAsia="ko-KR"/>
              </w:rPr>
            </w:pPr>
          </w:p>
        </w:tc>
      </w:tr>
      <w:tr w:rsidR="00F165FC" w14:paraId="72AD4C26" w14:textId="77777777">
        <w:tc>
          <w:tcPr>
            <w:tcW w:w="1795" w:type="dxa"/>
          </w:tcPr>
          <w:p w14:paraId="2188045E" w14:textId="77777777" w:rsidR="00F165FC" w:rsidRDefault="00F165FC" w:rsidP="00F165FC">
            <w:pPr>
              <w:rPr>
                <w:sz w:val="20"/>
                <w:lang w:eastAsia="ko-KR"/>
              </w:rPr>
            </w:pPr>
          </w:p>
        </w:tc>
        <w:tc>
          <w:tcPr>
            <w:tcW w:w="2790" w:type="dxa"/>
          </w:tcPr>
          <w:p w14:paraId="7A1C4005" w14:textId="77777777" w:rsidR="00F165FC" w:rsidRDefault="00F165FC" w:rsidP="00F165FC">
            <w:pPr>
              <w:rPr>
                <w:sz w:val="20"/>
                <w:lang w:eastAsia="ko-KR"/>
              </w:rPr>
            </w:pPr>
          </w:p>
        </w:tc>
        <w:tc>
          <w:tcPr>
            <w:tcW w:w="4431" w:type="dxa"/>
          </w:tcPr>
          <w:p w14:paraId="28D0F0A9" w14:textId="77777777" w:rsidR="00F165FC" w:rsidRDefault="00F165FC" w:rsidP="00F165FC">
            <w:pPr>
              <w:rPr>
                <w:sz w:val="20"/>
                <w:lang w:eastAsia="ko-KR"/>
              </w:rPr>
            </w:pPr>
          </w:p>
        </w:tc>
      </w:tr>
      <w:tr w:rsidR="00F165FC" w14:paraId="5B307434" w14:textId="77777777">
        <w:tc>
          <w:tcPr>
            <w:tcW w:w="1795" w:type="dxa"/>
          </w:tcPr>
          <w:p w14:paraId="7D4F35F4" w14:textId="77777777" w:rsidR="00F165FC" w:rsidRDefault="00F165FC" w:rsidP="00F165FC">
            <w:pPr>
              <w:rPr>
                <w:sz w:val="20"/>
                <w:lang w:eastAsia="ko-KR"/>
              </w:rPr>
            </w:pPr>
          </w:p>
        </w:tc>
        <w:tc>
          <w:tcPr>
            <w:tcW w:w="2790" w:type="dxa"/>
          </w:tcPr>
          <w:p w14:paraId="62D5BE0F" w14:textId="77777777" w:rsidR="00F165FC" w:rsidRDefault="00F165FC" w:rsidP="00F165FC">
            <w:pPr>
              <w:rPr>
                <w:sz w:val="20"/>
                <w:lang w:eastAsia="ko-KR"/>
              </w:rPr>
            </w:pPr>
          </w:p>
        </w:tc>
        <w:tc>
          <w:tcPr>
            <w:tcW w:w="4431" w:type="dxa"/>
          </w:tcPr>
          <w:p w14:paraId="3CE93F5C" w14:textId="77777777" w:rsidR="00F165FC" w:rsidRDefault="00F165FC" w:rsidP="00F165FC">
            <w:pPr>
              <w:rPr>
                <w:sz w:val="20"/>
                <w:lang w:eastAsia="ko-KR"/>
              </w:rPr>
            </w:pPr>
          </w:p>
        </w:tc>
      </w:tr>
    </w:tbl>
    <w:p w14:paraId="6CE6C92D" w14:textId="77777777" w:rsidR="000D5EC2" w:rsidRDefault="000D5EC2"/>
    <w:p w14:paraId="6CC0BED4" w14:textId="77777777" w:rsidR="000D5EC2" w:rsidRDefault="002E7D45">
      <w:pPr>
        <w:pStyle w:val="Heading1"/>
        <w:keepLines/>
        <w:pBdr>
          <w:top w:val="single" w:sz="12" w:space="3" w:color="auto"/>
        </w:pBdr>
        <w:spacing w:before="240" w:after="180"/>
        <w:ind w:left="425" w:hanging="425"/>
        <w:jc w:val="both"/>
        <w:rPr>
          <w:rFonts w:eastAsia="Arial Unicode MS"/>
        </w:rPr>
      </w:pPr>
      <w:r>
        <w:rPr>
          <w:rFonts w:eastAsia="Arial Unicode MS"/>
        </w:rPr>
        <w:lastRenderedPageBreak/>
        <w:t>TRS/CSR-RS remaining issues</w:t>
      </w:r>
    </w:p>
    <w:p w14:paraId="3965B20B" w14:textId="77777777" w:rsidR="000D5EC2" w:rsidRDefault="002E7D45">
      <w:pPr>
        <w:pStyle w:val="Heading2"/>
        <w:ind w:left="562" w:hanging="562"/>
        <w:rPr>
          <w:sz w:val="22"/>
        </w:rPr>
      </w:pPr>
      <w:r>
        <w:rPr>
          <w:sz w:val="22"/>
        </w:rPr>
        <w:t>TRS availability when SI change</w:t>
      </w:r>
    </w:p>
    <w:p w14:paraId="0D6C208C" w14:textId="77777777" w:rsidR="000D5EC2" w:rsidRDefault="002E7D45">
      <w:pPr>
        <w:pStyle w:val="BodyText"/>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2E7D45">
      <w:pPr>
        <w:pStyle w:val="BodyText"/>
        <w:jc w:val="left"/>
        <w:rPr>
          <w:sz w:val="20"/>
        </w:rPr>
      </w:pPr>
      <w:r>
        <w:rPr>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85.45pt" o:ole="">
            <v:imagedata r:id="rId9" o:title=""/>
          </v:shape>
          <o:OLEObject Type="Embed" ProgID="Visio.Drawing.15" ShapeID="_x0000_i1025" DrawAspect="Content" ObjectID="_1714204972" r:id="rId10"/>
        </w:object>
      </w:r>
    </w:p>
    <w:p w14:paraId="35331975" w14:textId="77777777" w:rsidR="000D5EC2" w:rsidRDefault="002E7D45">
      <w:pPr>
        <w:pStyle w:val="BodyText"/>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BodyText"/>
        <w:jc w:val="left"/>
        <w:rPr>
          <w:sz w:val="20"/>
        </w:rPr>
      </w:pPr>
    </w:p>
    <w:p w14:paraId="1A4F3EA8" w14:textId="77777777" w:rsidR="000D5EC2" w:rsidRDefault="002E7D45">
      <w:pPr>
        <w:pStyle w:val="BodyText"/>
        <w:jc w:val="left"/>
        <w:rPr>
          <w:sz w:val="20"/>
        </w:rPr>
      </w:pPr>
      <w:r>
        <w:rPr>
          <w:sz w:val="20"/>
        </w:rPr>
        <w:object w:dxaOrig="9068" w:dyaOrig="1789" w14:anchorId="36F9868C">
          <v:shape id="_x0000_i1026" type="#_x0000_t75" style="width:453.9pt;height:89.2pt" o:ole="">
            <v:imagedata r:id="rId11" o:title=""/>
          </v:shape>
          <o:OLEObject Type="Embed" ProgID="Visio.Drawing.15" ShapeID="_x0000_i1026" DrawAspect="Content" ObjectID="_1714204973" r:id="rId12"/>
        </w:object>
      </w:r>
    </w:p>
    <w:p w14:paraId="6D236FB9" w14:textId="77777777" w:rsidR="000D5EC2" w:rsidRDefault="002E7D45">
      <w:pPr>
        <w:pStyle w:val="BodyText"/>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BodyText"/>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BodyText"/>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We think it needs to be clarified when L1 and L3 indicate something differently. In our understanding L3 should be leading here, e.g. the configuration might have changed or removed, in which case the L1 indication obviously is not valid anylonger.</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here is:</w:t>
            </w:r>
          </w:p>
          <w:p w14:paraId="0B454992" w14:textId="77777777" w:rsidR="000D5EC2" w:rsidRDefault="002E7D45">
            <w:pPr>
              <w:pStyle w:val="BodyText"/>
              <w:spacing w:before="120" w:line="252" w:lineRule="auto"/>
              <w:rPr>
                <w:rFonts w:eastAsia="DengXian"/>
                <w:sz w:val="20"/>
                <w:szCs w:val="20"/>
              </w:rPr>
            </w:pPr>
            <w:r>
              <w:rPr>
                <w:rFonts w:eastAsia="DengXian"/>
                <w:sz w:val="20"/>
                <w:szCs w:val="20"/>
              </w:rPr>
              <w:t>The TRS/CSI-RS availability is assumed to be ‘unavailable’ for all the TRS resource set group(s) upon getting the TRS/CSI-RS configuration modification.</w:t>
            </w:r>
          </w:p>
          <w:p w14:paraId="7C240B6D" w14:textId="77777777" w:rsidR="000D5EC2" w:rsidRDefault="002E7D45">
            <w:pPr>
              <w:pStyle w:val="BodyText"/>
              <w:spacing w:before="120" w:line="252" w:lineRule="auto"/>
              <w:rPr>
                <w:rFonts w:eastAsia="DengXian"/>
                <w:sz w:val="20"/>
                <w:szCs w:val="20"/>
              </w:rPr>
            </w:pPr>
            <w:r>
              <w:rPr>
                <w:rFonts w:eastAsia="DengXian"/>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DengXian"/>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From NW point of view, even though the scenario mentioned here we think it is not common  since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SimSun"/>
                <w:sz w:val="20"/>
                <w:szCs w:val="20"/>
              </w:rPr>
            </w:pPr>
            <w:r>
              <w:rPr>
                <w:rFonts w:eastAsia="SimSun"/>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SimSun"/>
                <w:sz w:val="20"/>
                <w:szCs w:val="20"/>
                <w:lang w:val="en-GB" w:eastAsia="en-US"/>
              </w:rPr>
            </w:pPr>
            <w:r w:rsidRPr="00407F88">
              <w:rPr>
                <w:rFonts w:eastAsia="SimSun"/>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SimSun"/>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Therefore, if an SI update procedure is performed</w:t>
            </w:r>
            <w:r>
              <w:rPr>
                <w:sz w:val="20"/>
                <w:szCs w:val="20"/>
                <w:lang w:eastAsia="ko-KR"/>
              </w:rPr>
              <w:t>(</w:t>
            </w:r>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F165FC" w14:paraId="062625FC" w14:textId="77777777">
        <w:tc>
          <w:tcPr>
            <w:tcW w:w="1423" w:type="dxa"/>
          </w:tcPr>
          <w:p w14:paraId="1C07C4AE" w14:textId="48D3BAE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11119A1" w14:textId="7DB66A1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38112E33" w14:textId="5A11C2D6" w:rsidR="00F165FC" w:rsidRDefault="00F165FC" w:rsidP="00F165FC">
            <w:pPr>
              <w:overflowPunct w:val="0"/>
              <w:autoSpaceDE w:val="0"/>
              <w:autoSpaceDN w:val="0"/>
              <w:adjustRightInd w:val="0"/>
              <w:textAlignment w:val="baseline"/>
              <w:rPr>
                <w:sz w:val="20"/>
                <w:szCs w:val="20"/>
                <w:lang w:val="en-GB" w:eastAsia="ko-KR"/>
              </w:rPr>
            </w:pPr>
            <w:r>
              <w:rPr>
                <w:rFonts w:eastAsia="SimSun"/>
                <w:sz w:val="20"/>
                <w:szCs w:val="20"/>
              </w:rPr>
              <w:t>Agree with Ericsson</w:t>
            </w:r>
          </w:p>
        </w:tc>
      </w:tr>
      <w:tr w:rsidR="00F165FC" w14:paraId="16B56619" w14:textId="77777777">
        <w:tc>
          <w:tcPr>
            <w:tcW w:w="1423" w:type="dxa"/>
          </w:tcPr>
          <w:p w14:paraId="008BE4A8" w14:textId="77777777" w:rsidR="00F165FC" w:rsidRDefault="00F165FC" w:rsidP="00F165FC">
            <w:pPr>
              <w:overflowPunct w:val="0"/>
              <w:autoSpaceDE w:val="0"/>
              <w:autoSpaceDN w:val="0"/>
              <w:adjustRightInd w:val="0"/>
              <w:textAlignment w:val="baseline"/>
              <w:rPr>
                <w:sz w:val="20"/>
                <w:szCs w:val="20"/>
                <w:lang w:val="en-GB" w:eastAsia="ko-KR"/>
              </w:rPr>
            </w:pPr>
          </w:p>
        </w:tc>
        <w:tc>
          <w:tcPr>
            <w:tcW w:w="1232" w:type="dxa"/>
          </w:tcPr>
          <w:p w14:paraId="11CFA5AD" w14:textId="77777777" w:rsidR="00F165FC" w:rsidRDefault="00F165FC" w:rsidP="00F165FC">
            <w:pPr>
              <w:overflowPunct w:val="0"/>
              <w:autoSpaceDE w:val="0"/>
              <w:autoSpaceDN w:val="0"/>
              <w:adjustRightInd w:val="0"/>
              <w:textAlignment w:val="baseline"/>
              <w:rPr>
                <w:sz w:val="20"/>
                <w:szCs w:val="20"/>
                <w:lang w:val="en-GB" w:eastAsia="ko-KR"/>
              </w:rPr>
            </w:pPr>
          </w:p>
        </w:tc>
        <w:tc>
          <w:tcPr>
            <w:tcW w:w="6361" w:type="dxa"/>
          </w:tcPr>
          <w:p w14:paraId="66138A81" w14:textId="77777777" w:rsidR="00F165FC" w:rsidRDefault="00F165FC" w:rsidP="00F165FC">
            <w:pPr>
              <w:overflowPunct w:val="0"/>
              <w:autoSpaceDE w:val="0"/>
              <w:autoSpaceDN w:val="0"/>
              <w:adjustRightInd w:val="0"/>
              <w:textAlignment w:val="baseline"/>
              <w:rPr>
                <w:sz w:val="20"/>
                <w:szCs w:val="20"/>
                <w:lang w:val="en-GB" w:eastAsia="ko-KR"/>
              </w:rPr>
            </w:pPr>
          </w:p>
        </w:tc>
      </w:tr>
      <w:tr w:rsidR="00F165FC" w14:paraId="1459F59B" w14:textId="77777777">
        <w:tc>
          <w:tcPr>
            <w:tcW w:w="1423" w:type="dxa"/>
          </w:tcPr>
          <w:p w14:paraId="481A862D" w14:textId="77777777" w:rsidR="00F165FC" w:rsidRDefault="00F165FC" w:rsidP="00F165FC">
            <w:pPr>
              <w:overflowPunct w:val="0"/>
              <w:autoSpaceDE w:val="0"/>
              <w:autoSpaceDN w:val="0"/>
              <w:adjustRightInd w:val="0"/>
              <w:textAlignment w:val="baseline"/>
              <w:rPr>
                <w:sz w:val="20"/>
                <w:szCs w:val="20"/>
                <w:lang w:val="en-GB" w:eastAsia="ko-KR"/>
              </w:rPr>
            </w:pPr>
          </w:p>
        </w:tc>
        <w:tc>
          <w:tcPr>
            <w:tcW w:w="1232" w:type="dxa"/>
          </w:tcPr>
          <w:p w14:paraId="3C9A55EC" w14:textId="77777777" w:rsidR="00F165FC" w:rsidRDefault="00F165FC" w:rsidP="00F165FC">
            <w:pPr>
              <w:overflowPunct w:val="0"/>
              <w:autoSpaceDE w:val="0"/>
              <w:autoSpaceDN w:val="0"/>
              <w:adjustRightInd w:val="0"/>
              <w:textAlignment w:val="baseline"/>
              <w:rPr>
                <w:sz w:val="20"/>
                <w:szCs w:val="20"/>
                <w:lang w:val="en-GB" w:eastAsia="ko-KR"/>
              </w:rPr>
            </w:pPr>
          </w:p>
        </w:tc>
        <w:tc>
          <w:tcPr>
            <w:tcW w:w="6361" w:type="dxa"/>
          </w:tcPr>
          <w:p w14:paraId="07DF15F4" w14:textId="77777777" w:rsidR="00F165FC" w:rsidRDefault="00F165FC" w:rsidP="00F165FC">
            <w:pPr>
              <w:overflowPunct w:val="0"/>
              <w:autoSpaceDE w:val="0"/>
              <w:autoSpaceDN w:val="0"/>
              <w:adjustRightInd w:val="0"/>
              <w:textAlignment w:val="baseline"/>
              <w:rPr>
                <w:sz w:val="20"/>
                <w:szCs w:val="20"/>
                <w:lang w:val="en-GB" w:eastAsia="ko-KR"/>
              </w:rPr>
            </w:pP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BodyText"/>
      </w:pPr>
    </w:p>
    <w:p w14:paraId="0C3D11CC" w14:textId="77777777" w:rsidR="000D5EC2" w:rsidRDefault="000D5EC2">
      <w:pPr>
        <w:pStyle w:val="BodyText"/>
      </w:pPr>
    </w:p>
    <w:p w14:paraId="1DE0835F" w14:textId="77777777" w:rsidR="000D5EC2" w:rsidRDefault="002E7D45">
      <w:pPr>
        <w:pStyle w:val="Heading2"/>
        <w:ind w:left="562" w:hanging="562"/>
        <w:rPr>
          <w:sz w:val="22"/>
        </w:rPr>
      </w:pPr>
      <w:r>
        <w:rPr>
          <w:sz w:val="22"/>
        </w:rPr>
        <w:t>TRS resource configuration conflict between Idle/Inactive and Connected</w:t>
      </w:r>
    </w:p>
    <w:p w14:paraId="491C9932" w14:textId="77777777" w:rsidR="000D5EC2" w:rsidRDefault="002E7D45">
      <w:pPr>
        <w:pStyle w:val="BodyText"/>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signalling,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BodyText"/>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BodyText"/>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BodyText"/>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TableGrid"/>
        <w:tblW w:w="0" w:type="auto"/>
        <w:tblLook w:val="04A0" w:firstRow="1" w:lastRow="0" w:firstColumn="1" w:lastColumn="0" w:noHBand="0" w:noVBand="1"/>
      </w:tblPr>
      <w:tblGrid>
        <w:gridCol w:w="9060"/>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DengXian" w:hAnsi="Arial"/>
                <w:szCs w:val="20"/>
                <w:lang w:val="en-GB"/>
              </w:rPr>
            </w:pPr>
            <w:bookmarkStart w:id="9" w:name="_Toc100930034"/>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DengXian"/>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834"/>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r>
                    <w:rPr>
                      <w:b/>
                      <w:bCs/>
                      <w:i/>
                      <w:iCs/>
                    </w:rPr>
                    <w:t>trs-ResouceSetConfig</w:t>
                  </w:r>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BodyText"/>
              <w:rPr>
                <w:sz w:val="20"/>
              </w:rPr>
            </w:pPr>
          </w:p>
          <w:p w14:paraId="1613025D" w14:textId="77777777" w:rsidR="000D5EC2" w:rsidRDefault="000D5EC2">
            <w:pPr>
              <w:pStyle w:val="BodyText"/>
              <w:rPr>
                <w:sz w:val="20"/>
              </w:rPr>
            </w:pPr>
          </w:p>
        </w:tc>
      </w:tr>
    </w:tbl>
    <w:p w14:paraId="47AF5339" w14:textId="77777777" w:rsidR="000D5EC2" w:rsidRDefault="000D5EC2">
      <w:pPr>
        <w:pStyle w:val="BodyText"/>
        <w:rPr>
          <w:sz w:val="20"/>
        </w:rPr>
      </w:pPr>
    </w:p>
    <w:p w14:paraId="2C187D76" w14:textId="77777777" w:rsidR="000D5EC2" w:rsidRDefault="002E7D45">
      <w:pPr>
        <w:pStyle w:val="BodyText"/>
        <w:rPr>
          <w:sz w:val="20"/>
        </w:rPr>
      </w:pPr>
      <w:r>
        <w:rPr>
          <w:sz w:val="20"/>
        </w:rPr>
        <w:t>So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Furthermore PEI is not used in  connected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SimSun"/>
                <w:sz w:val="20"/>
                <w:szCs w:val="20"/>
              </w:rPr>
            </w:pPr>
            <w:r>
              <w:rPr>
                <w:rFonts w:eastAsia="SimSun"/>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SimSun"/>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F165FC" w14:paraId="096FC8DA" w14:textId="77777777">
        <w:tc>
          <w:tcPr>
            <w:tcW w:w="1423" w:type="dxa"/>
          </w:tcPr>
          <w:p w14:paraId="414452DD" w14:textId="25E6374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52BC9C4" w14:textId="0BE4257F"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2BE84A1B" w14:textId="77777777" w:rsidR="00F165FC" w:rsidRDefault="00F165FC" w:rsidP="00F165FC">
            <w:pPr>
              <w:overflowPunct w:val="0"/>
              <w:autoSpaceDE w:val="0"/>
              <w:autoSpaceDN w:val="0"/>
              <w:adjustRightInd w:val="0"/>
              <w:textAlignment w:val="baseline"/>
              <w:rPr>
                <w:sz w:val="20"/>
                <w:szCs w:val="20"/>
                <w:lang w:val="en-GB" w:eastAsia="ko-KR"/>
              </w:rPr>
            </w:pPr>
          </w:p>
        </w:tc>
      </w:tr>
      <w:tr w:rsidR="00F165FC" w14:paraId="0FB78D21" w14:textId="77777777">
        <w:tc>
          <w:tcPr>
            <w:tcW w:w="1423" w:type="dxa"/>
          </w:tcPr>
          <w:p w14:paraId="2078FAE9" w14:textId="77777777" w:rsidR="00F165FC" w:rsidRDefault="00F165FC" w:rsidP="00F165FC">
            <w:pPr>
              <w:overflowPunct w:val="0"/>
              <w:autoSpaceDE w:val="0"/>
              <w:autoSpaceDN w:val="0"/>
              <w:adjustRightInd w:val="0"/>
              <w:textAlignment w:val="baseline"/>
              <w:rPr>
                <w:sz w:val="20"/>
                <w:szCs w:val="20"/>
                <w:lang w:val="en-GB" w:eastAsia="ko-KR"/>
              </w:rPr>
            </w:pPr>
          </w:p>
        </w:tc>
        <w:tc>
          <w:tcPr>
            <w:tcW w:w="1232" w:type="dxa"/>
          </w:tcPr>
          <w:p w14:paraId="5C3E7A75" w14:textId="77777777" w:rsidR="00F165FC" w:rsidRDefault="00F165FC" w:rsidP="00F165FC">
            <w:pPr>
              <w:overflowPunct w:val="0"/>
              <w:autoSpaceDE w:val="0"/>
              <w:autoSpaceDN w:val="0"/>
              <w:adjustRightInd w:val="0"/>
              <w:textAlignment w:val="baseline"/>
              <w:rPr>
                <w:sz w:val="20"/>
                <w:szCs w:val="20"/>
                <w:lang w:val="en-GB" w:eastAsia="ko-KR"/>
              </w:rPr>
            </w:pPr>
          </w:p>
        </w:tc>
        <w:tc>
          <w:tcPr>
            <w:tcW w:w="6361" w:type="dxa"/>
          </w:tcPr>
          <w:p w14:paraId="63ECD516" w14:textId="77777777" w:rsidR="00F165FC" w:rsidRDefault="00F165FC" w:rsidP="00F165FC">
            <w:pPr>
              <w:overflowPunct w:val="0"/>
              <w:autoSpaceDE w:val="0"/>
              <w:autoSpaceDN w:val="0"/>
              <w:adjustRightInd w:val="0"/>
              <w:textAlignment w:val="baseline"/>
              <w:rPr>
                <w:sz w:val="20"/>
                <w:szCs w:val="20"/>
                <w:lang w:val="en-GB" w:eastAsia="ko-KR"/>
              </w:rPr>
            </w:pPr>
          </w:p>
        </w:tc>
      </w:tr>
      <w:tr w:rsidR="00F165FC" w14:paraId="364FC097" w14:textId="77777777">
        <w:tc>
          <w:tcPr>
            <w:tcW w:w="1423" w:type="dxa"/>
          </w:tcPr>
          <w:p w14:paraId="0FADE031" w14:textId="77777777" w:rsidR="00F165FC" w:rsidRDefault="00F165FC" w:rsidP="00F165FC">
            <w:pPr>
              <w:overflowPunct w:val="0"/>
              <w:autoSpaceDE w:val="0"/>
              <w:autoSpaceDN w:val="0"/>
              <w:adjustRightInd w:val="0"/>
              <w:textAlignment w:val="baseline"/>
              <w:rPr>
                <w:sz w:val="20"/>
                <w:szCs w:val="20"/>
                <w:lang w:val="en-GB" w:eastAsia="ko-KR"/>
              </w:rPr>
            </w:pPr>
          </w:p>
        </w:tc>
        <w:tc>
          <w:tcPr>
            <w:tcW w:w="1232" w:type="dxa"/>
          </w:tcPr>
          <w:p w14:paraId="1C7E69EE" w14:textId="77777777" w:rsidR="00F165FC" w:rsidRDefault="00F165FC" w:rsidP="00F165FC">
            <w:pPr>
              <w:overflowPunct w:val="0"/>
              <w:autoSpaceDE w:val="0"/>
              <w:autoSpaceDN w:val="0"/>
              <w:adjustRightInd w:val="0"/>
              <w:textAlignment w:val="baseline"/>
              <w:rPr>
                <w:sz w:val="20"/>
                <w:szCs w:val="20"/>
                <w:lang w:val="en-GB" w:eastAsia="ko-KR"/>
              </w:rPr>
            </w:pPr>
          </w:p>
        </w:tc>
        <w:tc>
          <w:tcPr>
            <w:tcW w:w="6361" w:type="dxa"/>
          </w:tcPr>
          <w:p w14:paraId="38B296CB" w14:textId="77777777" w:rsidR="00F165FC" w:rsidRDefault="00F165FC" w:rsidP="00F165FC">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Heading2"/>
        <w:ind w:left="562" w:hanging="562"/>
        <w:rPr>
          <w:sz w:val="22"/>
        </w:rPr>
      </w:pPr>
      <w:r>
        <w:rPr>
          <w:sz w:val="22"/>
        </w:rPr>
        <w:lastRenderedPageBreak/>
        <w:t xml:space="preserve">Adding an “infinite” value to the field </w:t>
      </w:r>
      <w:r>
        <w:rPr>
          <w:i/>
          <w:sz w:val="22"/>
        </w:rPr>
        <w:t>validityDuration</w:t>
      </w:r>
    </w:p>
    <w:p w14:paraId="6F3EB56B" w14:textId="77777777" w:rsidR="000D5EC2" w:rsidRDefault="002E7D45">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Pr>
          <w:i/>
          <w:sz w:val="20"/>
        </w:rPr>
        <w:t>The finite values defined for the validityDuration IE range also do not allow to a correct configuration for the use case where the TRS/CSI-RS configuration is valid as long as it is scheduled</w:t>
      </w:r>
      <w:r>
        <w:rPr>
          <w:sz w:val="20"/>
        </w:rPr>
        <w:t xml:space="preserve">”. To better address this usecase, proposes to support the “infinite” value for the field </w:t>
      </w:r>
      <w:r>
        <w:rPr>
          <w:i/>
          <w:sz w:val="20"/>
        </w:rPr>
        <w:t>validityDuration</w:t>
      </w:r>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r>
        <w:rPr>
          <w:rFonts w:eastAsia="Malgun Gothic"/>
          <w:b/>
          <w:i/>
          <w:sz w:val="20"/>
          <w:szCs w:val="20"/>
          <w:lang w:eastAsia="ko-KR"/>
        </w:rPr>
        <w:t>validityDuration</w:t>
      </w:r>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3F1CD35E" w14:textId="77777777" w:rsidR="000D5EC2" w:rsidRDefault="002E7D45">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Qualcomm</w:t>
            </w:r>
            <w:r>
              <w:rPr>
                <w:rFonts w:eastAsia="SimSun"/>
                <w:sz w:val="20"/>
                <w:szCs w:val="20"/>
              </w:rPr>
              <w:t>’</w:t>
            </w:r>
            <w:r>
              <w:rPr>
                <w:rFonts w:eastAsia="SimSun"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SimSun"/>
                <w:sz w:val="20"/>
                <w:szCs w:val="20"/>
              </w:rPr>
            </w:pPr>
            <w:r>
              <w:rPr>
                <w:rFonts w:eastAsia="SimSun"/>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SimSun"/>
                <w:sz w:val="20"/>
                <w:szCs w:val="20"/>
              </w:rPr>
            </w:pPr>
            <w:r>
              <w:rPr>
                <w:rFonts w:eastAsia="SimSun"/>
                <w:sz w:val="20"/>
                <w:szCs w:val="20"/>
              </w:rPr>
              <w:t xml:space="preserve">It seems like a good solution to minimize needless signalling. </w:t>
            </w:r>
            <w:r>
              <w:rPr>
                <w:rFonts w:eastAsia="SimSun"/>
                <w:sz w:val="20"/>
                <w:szCs w:val="20"/>
              </w:rPr>
              <w:br/>
              <w:t xml:space="preserve">SIB validity time can be used instead of infinity, but that is semantics which can be solved in the field description. </w:t>
            </w:r>
            <w:r w:rsidR="00016424">
              <w:rPr>
                <w:rFonts w:eastAsia="SimSun"/>
                <w:sz w:val="20"/>
                <w:szCs w:val="20"/>
              </w:rPr>
              <w:t>Anyway some additional description will be needed, e.g., not mandating any L1 indication.</w:t>
            </w:r>
            <w:r>
              <w:rPr>
                <w:rFonts w:eastAsia="SimSun"/>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6C811DE6" w14:textId="0224D005"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TRS transmission by the network is not considered, and SIB-based signaling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SimSun" w:hint="eastAsia"/>
                <w:sz w:val="20"/>
                <w:szCs w:val="20"/>
                <w:lang w:val="en-GB"/>
              </w:rPr>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 to discuss it in RAN1.</w:t>
            </w:r>
          </w:p>
        </w:tc>
      </w:tr>
      <w:tr w:rsidR="00F165FC" w14:paraId="6443DA22" w14:textId="77777777">
        <w:tc>
          <w:tcPr>
            <w:tcW w:w="1423" w:type="dxa"/>
          </w:tcPr>
          <w:p w14:paraId="3B347E9F" w14:textId="151EC1EA"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67EA5CBF" w14:textId="5801F7D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24F4F410" w14:textId="4C7124E3"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We support having  </w:t>
            </w:r>
            <w:r w:rsidRPr="00204DBD">
              <w:rPr>
                <w:rFonts w:eastAsia="Malgun Gothic"/>
                <w:sz w:val="20"/>
                <w:szCs w:val="20"/>
                <w:lang w:val="en-GB" w:eastAsia="ko-KR"/>
              </w:rPr>
              <w:t xml:space="preserve">“infinite” value </w:t>
            </w:r>
            <w:r>
              <w:rPr>
                <w:rFonts w:eastAsia="Malgun Gothic"/>
                <w:sz w:val="20"/>
                <w:szCs w:val="20"/>
                <w:lang w:val="en-GB" w:eastAsia="ko-KR"/>
              </w:rPr>
              <w:t>in</w:t>
            </w:r>
            <w:r w:rsidRPr="00204DBD">
              <w:rPr>
                <w:rFonts w:eastAsia="Malgun Gothic"/>
                <w:sz w:val="20"/>
                <w:szCs w:val="20"/>
                <w:lang w:val="en-GB" w:eastAsia="ko-KR"/>
              </w:rPr>
              <w:t xml:space="preserve"> the field </w:t>
            </w:r>
            <w:r w:rsidRPr="00204DBD">
              <w:rPr>
                <w:rFonts w:eastAsia="Malgun Gothic"/>
                <w:i/>
                <w:iCs/>
                <w:sz w:val="20"/>
                <w:szCs w:val="20"/>
                <w:lang w:val="en-GB" w:eastAsia="ko-KR"/>
              </w:rPr>
              <w:t>validityDuration</w:t>
            </w:r>
            <w:r>
              <w:rPr>
                <w:rFonts w:eastAsia="Malgun Gothic"/>
                <w:sz w:val="20"/>
                <w:szCs w:val="20"/>
                <w:lang w:val="en-GB" w:eastAsia="ko-KR"/>
              </w:rPr>
              <w:t>.</w:t>
            </w:r>
            <w:r w:rsidR="00F5637D">
              <w:rPr>
                <w:rFonts w:eastAsia="Malgun Gothic"/>
                <w:sz w:val="20"/>
                <w:szCs w:val="20"/>
                <w:lang w:val="en-GB" w:eastAsia="ko-KR"/>
              </w:rPr>
              <w:t xml:space="preserve"> We don’t see any reason why it could not be introduced.</w:t>
            </w:r>
          </w:p>
        </w:tc>
      </w:tr>
      <w:tr w:rsidR="00F165FC" w14:paraId="72EE832C" w14:textId="77777777">
        <w:tc>
          <w:tcPr>
            <w:tcW w:w="1423" w:type="dxa"/>
          </w:tcPr>
          <w:p w14:paraId="1A143FC4" w14:textId="77777777" w:rsidR="00F165FC" w:rsidRDefault="00F165FC" w:rsidP="00F165FC">
            <w:pPr>
              <w:overflowPunct w:val="0"/>
              <w:autoSpaceDE w:val="0"/>
              <w:autoSpaceDN w:val="0"/>
              <w:adjustRightInd w:val="0"/>
              <w:textAlignment w:val="baseline"/>
              <w:rPr>
                <w:sz w:val="20"/>
                <w:szCs w:val="20"/>
                <w:lang w:val="en-GB" w:eastAsia="ko-KR"/>
              </w:rPr>
            </w:pPr>
          </w:p>
        </w:tc>
        <w:tc>
          <w:tcPr>
            <w:tcW w:w="1232" w:type="dxa"/>
          </w:tcPr>
          <w:p w14:paraId="15DF0DE2" w14:textId="77777777" w:rsidR="00F165FC" w:rsidRDefault="00F165FC" w:rsidP="00F165FC">
            <w:pPr>
              <w:overflowPunct w:val="0"/>
              <w:autoSpaceDE w:val="0"/>
              <w:autoSpaceDN w:val="0"/>
              <w:adjustRightInd w:val="0"/>
              <w:textAlignment w:val="baseline"/>
              <w:rPr>
                <w:sz w:val="20"/>
                <w:szCs w:val="20"/>
                <w:lang w:val="en-GB" w:eastAsia="ko-KR"/>
              </w:rPr>
            </w:pPr>
          </w:p>
        </w:tc>
        <w:tc>
          <w:tcPr>
            <w:tcW w:w="6361" w:type="dxa"/>
          </w:tcPr>
          <w:p w14:paraId="29245C1D" w14:textId="77777777" w:rsidR="00F165FC" w:rsidRDefault="00F165FC" w:rsidP="00F165FC">
            <w:pPr>
              <w:overflowPunct w:val="0"/>
              <w:autoSpaceDE w:val="0"/>
              <w:autoSpaceDN w:val="0"/>
              <w:adjustRightInd w:val="0"/>
              <w:textAlignment w:val="baseline"/>
              <w:rPr>
                <w:sz w:val="20"/>
                <w:szCs w:val="20"/>
                <w:lang w:val="en-GB" w:eastAsia="ko-KR"/>
              </w:rPr>
            </w:pPr>
          </w:p>
        </w:tc>
      </w:tr>
      <w:tr w:rsidR="00F165FC" w14:paraId="7B114204" w14:textId="77777777">
        <w:tc>
          <w:tcPr>
            <w:tcW w:w="1423" w:type="dxa"/>
          </w:tcPr>
          <w:p w14:paraId="432B297E" w14:textId="77777777" w:rsidR="00F165FC" w:rsidRDefault="00F165FC" w:rsidP="00F165FC">
            <w:pPr>
              <w:overflowPunct w:val="0"/>
              <w:autoSpaceDE w:val="0"/>
              <w:autoSpaceDN w:val="0"/>
              <w:adjustRightInd w:val="0"/>
              <w:textAlignment w:val="baseline"/>
              <w:rPr>
                <w:sz w:val="20"/>
                <w:szCs w:val="20"/>
                <w:lang w:val="en-GB" w:eastAsia="ko-KR"/>
              </w:rPr>
            </w:pPr>
          </w:p>
        </w:tc>
        <w:tc>
          <w:tcPr>
            <w:tcW w:w="1232" w:type="dxa"/>
          </w:tcPr>
          <w:p w14:paraId="69E3A003" w14:textId="77777777" w:rsidR="00F165FC" w:rsidRDefault="00F165FC" w:rsidP="00F165FC">
            <w:pPr>
              <w:overflowPunct w:val="0"/>
              <w:autoSpaceDE w:val="0"/>
              <w:autoSpaceDN w:val="0"/>
              <w:adjustRightInd w:val="0"/>
              <w:textAlignment w:val="baseline"/>
              <w:rPr>
                <w:sz w:val="20"/>
                <w:szCs w:val="20"/>
                <w:lang w:val="en-GB" w:eastAsia="ko-KR"/>
              </w:rPr>
            </w:pPr>
          </w:p>
        </w:tc>
        <w:tc>
          <w:tcPr>
            <w:tcW w:w="6361" w:type="dxa"/>
          </w:tcPr>
          <w:p w14:paraId="5C7E79BD" w14:textId="77777777" w:rsidR="00F165FC" w:rsidRDefault="00F165FC" w:rsidP="00F165FC">
            <w:pPr>
              <w:overflowPunct w:val="0"/>
              <w:autoSpaceDE w:val="0"/>
              <w:autoSpaceDN w:val="0"/>
              <w:adjustRightInd w:val="0"/>
              <w:textAlignment w:val="baseline"/>
              <w:rPr>
                <w:sz w:val="20"/>
                <w:szCs w:val="20"/>
                <w:lang w:val="en-GB" w:eastAsia="ko-KR"/>
              </w:rPr>
            </w:pPr>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BodyText"/>
        <w:rPr>
          <w:sz w:val="20"/>
        </w:rPr>
      </w:pPr>
    </w:p>
    <w:p w14:paraId="538EDB1A" w14:textId="77777777" w:rsidR="000D5EC2" w:rsidRDefault="000D5EC2">
      <w:pPr>
        <w:pStyle w:val="BodyText"/>
      </w:pPr>
    </w:p>
    <w:p w14:paraId="2A78465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BodyText"/>
        <w:spacing w:beforeLines="50" w:before="120"/>
        <w:rPr>
          <w:rFonts w:eastAsia="Arial Unicode MS"/>
          <w:sz w:val="20"/>
          <w:lang w:val="en-GB"/>
        </w:rPr>
      </w:pPr>
      <w:bookmarkStart w:id="10" w:name="OLE_LINK60"/>
      <w:bookmarkStart w:id="11" w:name="OLE_LINK59"/>
      <w:bookmarkStart w:id="12" w:name="OLE_LINK58"/>
      <w:bookmarkEnd w:id="5"/>
      <w:bookmarkEnd w:id="6"/>
      <w:bookmarkEnd w:id="7"/>
      <w:bookmarkEnd w:id="8"/>
      <w:r>
        <w:rPr>
          <w:rFonts w:eastAsia="Arial Unicode MS"/>
          <w:sz w:val="20"/>
          <w:lang w:val="en-GB"/>
        </w:rPr>
        <w:t>TBD</w:t>
      </w:r>
    </w:p>
    <w:p w14:paraId="2C6510C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3" w:name="OLE_LINK48"/>
      <w:bookmarkStart w:id="14" w:name="OLE_LINK47"/>
      <w:r>
        <w:rPr>
          <w:rFonts w:ascii="Times New Roman" w:eastAsia="Arial Unicode MS" w:hAnsi="Times New Roman" w:cs="Times New Roman"/>
        </w:rPr>
        <w:lastRenderedPageBreak/>
        <w:t>Reference</w:t>
      </w:r>
    </w:p>
    <w:p w14:paraId="3C419589" w14:textId="77777777" w:rsidR="000D5EC2" w:rsidRDefault="002E7D45">
      <w:pPr>
        <w:pStyle w:val="BodyText"/>
        <w:numPr>
          <w:ilvl w:val="0"/>
          <w:numId w:val="12"/>
        </w:numPr>
        <w:spacing w:beforeLines="50" w:before="120"/>
        <w:rPr>
          <w:rFonts w:eastAsia="Arial Unicode MS"/>
          <w:iCs/>
          <w:sz w:val="20"/>
        </w:rPr>
      </w:pPr>
      <w:bookmarkStart w:id="15" w:name="_Ref101967829"/>
      <w:bookmarkStart w:id="16" w:name="_Ref95489866"/>
      <w:bookmarkStart w:id="17" w:name="_Ref101347134"/>
      <w:bookmarkStart w:id="18" w:name="OLE_LINK2"/>
      <w:bookmarkStart w:id="19" w:name="OLE_LINK1"/>
      <w:bookmarkStart w:id="20" w:name="_Ref78556254"/>
      <w:bookmarkStart w:id="21" w:name="_Ref90981365"/>
      <w:bookmarkEnd w:id="10"/>
      <w:bookmarkEnd w:id="11"/>
      <w:bookmarkEnd w:id="12"/>
      <w:bookmarkEnd w:id="13"/>
      <w:bookmarkEnd w:id="14"/>
      <w:r>
        <w:rPr>
          <w:rFonts w:eastAsia="Arial Unicode MS"/>
          <w:iCs/>
          <w:sz w:val="20"/>
        </w:rPr>
        <w:t>R2-2204809 Discussion on TRS availability when SI change, vivo</w:t>
      </w:r>
      <w:bookmarkEnd w:id="15"/>
    </w:p>
    <w:p w14:paraId="3B126A2F" w14:textId="77777777" w:rsidR="000D5EC2" w:rsidRDefault="002E7D45">
      <w:pPr>
        <w:pStyle w:val="BodyText"/>
        <w:numPr>
          <w:ilvl w:val="0"/>
          <w:numId w:val="12"/>
        </w:numPr>
        <w:spacing w:beforeLines="50" w:before="120"/>
        <w:rPr>
          <w:rFonts w:eastAsia="Arial Unicode MS"/>
          <w:iCs/>
          <w:sz w:val="20"/>
        </w:rPr>
      </w:pPr>
      <w:bookmarkStart w:id="22" w:name="_Ref101967833"/>
      <w:r>
        <w:rPr>
          <w:rFonts w:eastAsia="Arial Unicode MS"/>
          <w:iCs/>
          <w:sz w:val="20"/>
        </w:rPr>
        <w:t>R2-2204908 TRS/CSI-RS configuration in RRC_CONNECTED, DENSO</w:t>
      </w:r>
      <w:bookmarkEnd w:id="22"/>
    </w:p>
    <w:p w14:paraId="4C805681" w14:textId="77777777" w:rsidR="000D5EC2" w:rsidRDefault="002E7D45">
      <w:pPr>
        <w:pStyle w:val="BodyText"/>
        <w:numPr>
          <w:ilvl w:val="0"/>
          <w:numId w:val="12"/>
        </w:numPr>
        <w:spacing w:beforeLines="50" w:before="120"/>
        <w:rPr>
          <w:rFonts w:eastAsia="Arial Unicode MS"/>
          <w:iCs/>
          <w:sz w:val="20"/>
        </w:rPr>
      </w:pPr>
      <w:bookmarkStart w:id="23" w:name="_Ref103182322"/>
      <w:bookmarkEnd w:id="16"/>
      <w:bookmarkEnd w:id="17"/>
      <w:bookmarkEnd w:id="18"/>
      <w:bookmarkEnd w:id="19"/>
      <w:bookmarkEnd w:id="20"/>
      <w:bookmarkEnd w:id="21"/>
      <w:r>
        <w:rPr>
          <w:rFonts w:eastAsia="Arial Unicode MS"/>
          <w:iCs/>
          <w:sz w:val="20"/>
        </w:rPr>
        <w:t>R2-2206046 TRS and CSI-RS exposure, Ericsson</w:t>
      </w:r>
      <w:bookmarkEnd w:id="23"/>
    </w:p>
    <w:sectPr w:rsidR="000D5EC2">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D83B" w14:textId="77777777" w:rsidR="00EE5271" w:rsidRDefault="00EE5271">
      <w:pPr>
        <w:spacing w:after="0" w:line="240" w:lineRule="auto"/>
      </w:pPr>
      <w:r>
        <w:separator/>
      </w:r>
    </w:p>
  </w:endnote>
  <w:endnote w:type="continuationSeparator" w:id="0">
    <w:p w14:paraId="53EF47F2" w14:textId="77777777" w:rsidR="00EE5271" w:rsidRDefault="00EE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DE2" w14:textId="7777777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0D5EC2" w:rsidRDefault="000D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E327" w14:textId="55E5088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4CA">
      <w:rPr>
        <w:rStyle w:val="PageNumber"/>
        <w:noProof/>
      </w:rPr>
      <w:t>6</w:t>
    </w:r>
    <w:r>
      <w:rPr>
        <w:rStyle w:val="PageNumber"/>
      </w:rPr>
      <w:fldChar w:fldCharType="end"/>
    </w:r>
  </w:p>
  <w:p w14:paraId="2AB53CA4" w14:textId="77777777" w:rsidR="000D5EC2" w:rsidRDefault="002E7D45">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451B" w14:textId="77777777" w:rsidR="00EE5271" w:rsidRDefault="00EE5271">
      <w:pPr>
        <w:spacing w:after="0" w:line="240" w:lineRule="auto"/>
      </w:pPr>
      <w:r>
        <w:separator/>
      </w:r>
    </w:p>
  </w:footnote>
  <w:footnote w:type="continuationSeparator" w:id="0">
    <w:p w14:paraId="2A23248F" w14:textId="77777777" w:rsidR="00EE5271" w:rsidRDefault="00EE5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C4A" w14:textId="77777777" w:rsidR="000D5EC2" w:rsidRDefault="000D5EC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8"/>
  </w:num>
  <w:num w:numId="4">
    <w:abstractNumId w:val="4"/>
  </w:num>
  <w:num w:numId="5">
    <w:abstractNumId w:val="5"/>
  </w:num>
  <w:num w:numId="6">
    <w:abstractNumId w:val="11"/>
  </w:num>
  <w:num w:numId="7">
    <w:abstractNumId w:val="2"/>
  </w:num>
  <w:num w:numId="8">
    <w:abstractNumId w:val="3"/>
  </w:num>
  <w:num w:numId="9">
    <w:abstractNumId w:val="0"/>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70201"/>
  <w15:docId w15:val="{642908C6-D70E-48EA-9B8F-A512AC76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0C0750-0E58-47FA-B872-110361487E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1383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Nokia</cp:lastModifiedBy>
  <cp:revision>4</cp:revision>
  <cp:lastPrinted>2007-08-29T03:45:00Z</cp:lastPrinted>
  <dcterms:created xsi:type="dcterms:W3CDTF">2022-05-16T08:13:00Z</dcterms:created>
  <dcterms:modified xsi:type="dcterms:W3CDTF">2022-05-16T08:16:00Z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