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542E53D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E630FC">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652279">
        <w:rPr>
          <w:rFonts w:ascii="Arial" w:hAnsi="Arial" w:cs="Arial"/>
          <w:b/>
          <w:iCs/>
          <w:sz w:val="22"/>
          <w:szCs w:val="22"/>
          <w:highlight w:val="yellow"/>
          <w:lang w:eastAsia="zh-CN"/>
        </w:rPr>
        <w:t>R2-2</w:t>
      </w:r>
      <w:r w:rsidR="00652279">
        <w:rPr>
          <w:rFonts w:ascii="Arial" w:hAnsi="Arial" w:cs="Arial"/>
          <w:b/>
          <w:iCs/>
          <w:sz w:val="22"/>
          <w:szCs w:val="22"/>
          <w:highlight w:val="yellow"/>
          <w:lang w:eastAsia="zh-CN"/>
        </w:rPr>
        <w:t>2</w:t>
      </w:r>
      <w:r w:rsidR="00012845" w:rsidRPr="00652279">
        <w:rPr>
          <w:rFonts w:ascii="Arial" w:hAnsi="Arial" w:cs="Arial"/>
          <w:b/>
          <w:iCs/>
          <w:sz w:val="22"/>
          <w:szCs w:val="22"/>
          <w:highlight w:val="yellow"/>
          <w:lang w:eastAsia="zh-CN"/>
        </w:rPr>
        <w:t>0</w:t>
      </w:r>
      <w:r w:rsidR="00C414BF" w:rsidRPr="00652279">
        <w:rPr>
          <w:rFonts w:ascii="Arial" w:hAnsi="Arial" w:cs="Arial"/>
          <w:b/>
          <w:iCs/>
          <w:sz w:val="22"/>
          <w:szCs w:val="22"/>
          <w:highlight w:val="yellow"/>
          <w:lang w:eastAsia="zh-CN"/>
        </w:rPr>
        <w:t>xxxx</w:t>
      </w:r>
    </w:p>
    <w:p w14:paraId="7D323626" w14:textId="6EDC36B3" w:rsidR="00DD502F" w:rsidRPr="00CA596F" w:rsidRDefault="00A60E5F" w:rsidP="00380839">
      <w:pPr>
        <w:rPr>
          <w:sz w:val="22"/>
          <w:szCs w:val="22"/>
        </w:rPr>
      </w:pPr>
      <w:r w:rsidRPr="00A60E5F">
        <w:rPr>
          <w:rFonts w:ascii="Arial" w:hAnsi="Arial" w:cs="Arial"/>
          <w:b/>
          <w:sz w:val="22"/>
          <w:szCs w:val="22"/>
        </w:rPr>
        <w:t>Online, Feb 21st – Mar 3rd, 2022</w:t>
      </w:r>
      <w:r w:rsidRPr="00A60E5F">
        <w:rPr>
          <w:rFonts w:ascii="Arial" w:hAnsi="Arial" w:cs="Arial"/>
          <w:b/>
          <w:sz w:val="22"/>
          <w:szCs w:val="22"/>
        </w:rPr>
        <w:tab/>
      </w:r>
    </w:p>
    <w:p w14:paraId="7D323627" w14:textId="65318D30" w:rsidR="00DD502F" w:rsidRPr="0020694F"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20694F">
        <w:rPr>
          <w:rFonts w:ascii="Arial" w:hAnsi="Arial" w:cs="Arial"/>
          <w:b/>
          <w:bCs/>
          <w:color w:val="auto"/>
          <w:sz w:val="22"/>
          <w:szCs w:val="22"/>
          <w:lang w:val="fr-FR" w:eastAsia="zh-CN"/>
        </w:rPr>
        <w:t>Agenda item:</w:t>
      </w:r>
      <w:r w:rsidRPr="0020694F">
        <w:rPr>
          <w:rFonts w:ascii="Arial" w:hAnsi="Arial" w:cs="Arial"/>
          <w:b/>
          <w:bCs/>
          <w:color w:val="auto"/>
          <w:sz w:val="22"/>
          <w:szCs w:val="22"/>
          <w:lang w:val="fr-FR" w:eastAsia="zh-CN"/>
        </w:rPr>
        <w:tab/>
      </w:r>
      <w:r w:rsidR="00282C70" w:rsidRPr="0020694F">
        <w:rPr>
          <w:rFonts w:ascii="Arial" w:hAnsi="Arial" w:cs="Arial"/>
          <w:b/>
          <w:bCs/>
          <w:color w:val="auto"/>
          <w:sz w:val="22"/>
          <w:szCs w:val="22"/>
          <w:lang w:val="fr-FR" w:eastAsia="zh-CN"/>
        </w:rPr>
        <w:t>8.5.2</w:t>
      </w:r>
    </w:p>
    <w:p w14:paraId="7D323628" w14:textId="266126F3"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r w:rsidR="00E630FC">
        <w:rPr>
          <w:rFonts w:ascii="Arial" w:hAnsi="Arial" w:cs="Arial"/>
          <w:b/>
          <w:bCs/>
          <w:color w:val="auto"/>
          <w:sz w:val="22"/>
          <w:szCs w:val="22"/>
          <w:lang w:val="fr-FR" w:eastAsia="zh-CN"/>
        </w:rPr>
        <w:t>Qualcomm</w:t>
      </w:r>
      <w:r w:rsidR="00CF70F0" w:rsidRPr="009574F4">
        <w:rPr>
          <w:rFonts w:ascii="Arial" w:hAnsi="Arial" w:cs="Arial"/>
          <w:b/>
          <w:bCs/>
          <w:color w:val="auto"/>
          <w:sz w:val="22"/>
          <w:szCs w:val="22"/>
          <w:lang w:val="fr-FR" w:eastAsia="zh-CN"/>
        </w:rPr>
        <w:t xml:space="preserve"> (email discussion rapporteur)</w:t>
      </w:r>
    </w:p>
    <w:p w14:paraId="7D323629" w14:textId="6BF87461" w:rsidR="00DD502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6F6CDC" w:rsidRPr="006F6CDC">
        <w:rPr>
          <w:rFonts w:ascii="Arial" w:hAnsi="Arial" w:cs="Arial"/>
          <w:b/>
          <w:bCs/>
          <w:color w:val="auto"/>
          <w:sz w:val="22"/>
          <w:szCs w:val="22"/>
          <w:highlight w:val="green"/>
          <w:lang w:eastAsia="zh-CN"/>
        </w:rPr>
        <w:t>[DRAFT]</w:t>
      </w:r>
      <w:r w:rsidR="006F6CDC">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w:t>
      </w:r>
      <w:r w:rsidR="00D63215">
        <w:rPr>
          <w:rFonts w:ascii="Arial" w:hAnsi="Arial" w:cs="Arial"/>
          <w:b/>
          <w:bCs/>
          <w:color w:val="auto"/>
          <w:sz w:val="22"/>
          <w:szCs w:val="22"/>
          <w:lang w:eastAsia="zh-CN"/>
        </w:rPr>
        <w:t>7</w:t>
      </w:r>
      <w:r w:rsidR="000A2673" w:rsidRPr="000A2673">
        <w:rPr>
          <w:rFonts w:ascii="Arial" w:hAnsi="Arial" w:cs="Arial"/>
          <w:b/>
          <w:bCs/>
          <w:color w:val="auto"/>
          <w:sz w:val="22"/>
          <w:szCs w:val="22"/>
          <w:lang w:eastAsia="zh-CN"/>
        </w:rPr>
        <w:t>][</w:t>
      </w:r>
      <w:proofErr w:type="gramStart"/>
      <w:r w:rsidR="000A2673" w:rsidRPr="000A2673">
        <w:rPr>
          <w:rFonts w:ascii="Arial" w:hAnsi="Arial" w:cs="Arial"/>
          <w:b/>
          <w:bCs/>
          <w:color w:val="auto"/>
          <w:sz w:val="22"/>
          <w:szCs w:val="22"/>
          <w:lang w:eastAsia="zh-CN"/>
        </w:rPr>
        <w:t>503][</w:t>
      </w:r>
      <w:proofErr w:type="spellStart"/>
      <w:proofErr w:type="gramEnd"/>
      <w:r w:rsidR="000A2673" w:rsidRPr="000A2673">
        <w:rPr>
          <w:rFonts w:ascii="Arial" w:hAnsi="Arial" w:cs="Arial"/>
          <w:b/>
          <w:bCs/>
          <w:color w:val="auto"/>
          <w:sz w:val="22"/>
          <w:szCs w:val="22"/>
          <w:lang w:eastAsia="zh-CN"/>
        </w:rPr>
        <w:t>IIoT</w:t>
      </w:r>
      <w:proofErr w:type="spellEnd"/>
      <w:r w:rsidR="000A2673" w:rsidRPr="000A2673">
        <w:rPr>
          <w:rFonts w:ascii="Arial" w:hAnsi="Arial" w:cs="Arial"/>
          <w:b/>
          <w:bCs/>
          <w:color w:val="auto"/>
          <w:sz w:val="22"/>
          <w:szCs w:val="22"/>
          <w:lang w:eastAsia="zh-CN"/>
        </w:rPr>
        <w:t xml:space="preserve">]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w:t>
      </w:r>
      <w:r w:rsidR="00E052C9">
        <w:rPr>
          <w:rFonts w:ascii="Arial" w:hAnsi="Arial" w:cs="Arial"/>
          <w:b/>
          <w:bCs/>
          <w:color w:val="auto"/>
          <w:sz w:val="22"/>
          <w:szCs w:val="22"/>
          <w:lang w:eastAsia="zh-CN"/>
        </w:rPr>
        <w:t xml:space="preserve">additional </w:t>
      </w:r>
      <w:r w:rsidR="000A2673" w:rsidRPr="000A2673">
        <w:rPr>
          <w:rFonts w:ascii="Arial" w:hAnsi="Arial" w:cs="Arial"/>
          <w:b/>
          <w:bCs/>
          <w:color w:val="auto"/>
          <w:sz w:val="22"/>
          <w:szCs w:val="22"/>
          <w:lang w:eastAsia="zh-CN"/>
        </w:rPr>
        <w:t>open issues</w:t>
      </w:r>
      <w:r w:rsidR="00CA596F" w:rsidRPr="00CA596F">
        <w:rPr>
          <w:rFonts w:ascii="Arial" w:hAnsi="Arial" w:cs="Arial"/>
          <w:b/>
          <w:bCs/>
          <w:color w:val="auto"/>
          <w:sz w:val="22"/>
          <w:szCs w:val="22"/>
          <w:lang w:eastAsia="zh-CN"/>
        </w:rPr>
        <w:t xml:space="preserve"> (</w:t>
      </w:r>
      <w:r w:rsidR="002C1E00">
        <w:rPr>
          <w:rFonts w:ascii="Arial" w:hAnsi="Arial" w:cs="Arial"/>
          <w:b/>
          <w:bCs/>
          <w:color w:val="auto"/>
          <w:sz w:val="22"/>
          <w:szCs w:val="22"/>
          <w:lang w:eastAsia="zh-CN"/>
        </w:rPr>
        <w:t>Qualcomm</w:t>
      </w:r>
      <w:r w:rsidR="00CA596F" w:rsidRPr="00CA596F">
        <w:rPr>
          <w:rFonts w:ascii="Arial" w:hAnsi="Arial" w:cs="Arial"/>
          <w:b/>
          <w:bCs/>
          <w:color w:val="auto"/>
          <w:sz w:val="22"/>
          <w:szCs w:val="22"/>
          <w:lang w:eastAsia="zh-CN"/>
        </w:rPr>
        <w:t>)</w:t>
      </w:r>
    </w:p>
    <w:p w14:paraId="3595A640" w14:textId="4CAFFC5C" w:rsidR="00D91F47" w:rsidRPr="00D91F47" w:rsidRDefault="00D91F47" w:rsidP="00D91F47">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proofErr w:type="spellStart"/>
      <w:r w:rsidRPr="00331CD0">
        <w:rPr>
          <w:rFonts w:ascii="Arial" w:hAnsi="Arial" w:cs="Arial"/>
          <w:b/>
          <w:bCs/>
          <w:sz w:val="24"/>
          <w:szCs w:val="24"/>
        </w:rPr>
        <w:t>NR_IIOT_URLLC_enh</w:t>
      </w:r>
      <w:bookmarkEnd w:id="0"/>
      <w:proofErr w:type="spellEnd"/>
      <w:r>
        <w:rPr>
          <w:rFonts w:ascii="Arial" w:hAnsi="Arial" w:cs="Arial"/>
          <w:b/>
          <w:bCs/>
          <w:sz w:val="24"/>
          <w:szCs w:val="24"/>
        </w:rPr>
        <w:t xml:space="preserve"> </w:t>
      </w:r>
      <w:r>
        <w:rPr>
          <w:rFonts w:ascii="Arial" w:hAnsi="Arial" w:cs="Arial"/>
          <w:b/>
          <w:bCs/>
          <w:sz w:val="24"/>
        </w:rPr>
        <w:t>– Release 17</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5198F628" w14:textId="55F84D26" w:rsidR="00AB5C5A" w:rsidRPr="00434369" w:rsidRDefault="00CA596F" w:rsidP="00434369">
      <w:pPr>
        <w:spacing w:beforeLines="50" w:before="120" w:afterLines="50" w:after="120"/>
        <w:jc w:val="both"/>
        <w:rPr>
          <w:i/>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w:t>
      </w:r>
      <w:r w:rsidR="00004883">
        <w:rPr>
          <w:i/>
          <w:lang w:val="en-GB" w:eastAsia="zh-CN"/>
        </w:rPr>
        <w:t>7</w:t>
      </w:r>
      <w:r w:rsidR="000A2673" w:rsidRPr="000A2673">
        <w:rPr>
          <w:i/>
          <w:lang w:val="en-GB" w:eastAsia="zh-CN"/>
        </w:rPr>
        <w:t>-e][</w:t>
      </w:r>
      <w:proofErr w:type="gramStart"/>
      <w:r w:rsidR="000A2673" w:rsidRPr="000A2673">
        <w:rPr>
          <w:i/>
          <w:lang w:val="en-GB" w:eastAsia="zh-CN"/>
        </w:rPr>
        <w:t>503][</w:t>
      </w:r>
      <w:proofErr w:type="spellStart"/>
      <w:proofErr w:type="gramEnd"/>
      <w:r w:rsidR="000A2673" w:rsidRPr="000A2673">
        <w:rPr>
          <w:i/>
          <w:lang w:val="en-GB" w:eastAsia="zh-CN"/>
        </w:rPr>
        <w:t>IIoT</w:t>
      </w:r>
      <w:proofErr w:type="spellEnd"/>
      <w:r w:rsidR="000A2673" w:rsidRPr="000A2673">
        <w:rPr>
          <w:i/>
          <w:lang w:val="en-GB" w:eastAsia="zh-CN"/>
        </w:rPr>
        <w:t xml:space="preserve">] </w:t>
      </w:r>
      <w:proofErr w:type="spellStart"/>
      <w:r w:rsidR="000A2673" w:rsidRPr="000A2673">
        <w:rPr>
          <w:i/>
          <w:lang w:val="en-GB" w:eastAsia="zh-CN"/>
        </w:rPr>
        <w:t>Tsynch</w:t>
      </w:r>
      <w:proofErr w:type="spellEnd"/>
      <w:r w:rsidR="000A2673" w:rsidRPr="000A2673">
        <w:rPr>
          <w:i/>
          <w:lang w:val="en-GB" w:eastAsia="zh-CN"/>
        </w:rPr>
        <w:t xml:space="preserve"> </w:t>
      </w:r>
      <w:r w:rsidR="003331BF">
        <w:rPr>
          <w:i/>
          <w:lang w:val="en-GB" w:eastAsia="zh-CN"/>
        </w:rPr>
        <w:t xml:space="preserve">additional </w:t>
      </w:r>
      <w:r w:rsidR="000A2673" w:rsidRPr="000A2673">
        <w:rPr>
          <w:i/>
          <w:lang w:val="en-GB" w:eastAsia="zh-CN"/>
        </w:rPr>
        <w:t>open issues</w:t>
      </w:r>
      <w:r w:rsidRPr="003A7C2E">
        <w:rPr>
          <w:lang w:val="en-GB" w:eastAsia="zh-CN"/>
        </w:rPr>
        <w:t>”, as indicated below:</w:t>
      </w:r>
    </w:p>
    <w:p w14:paraId="74282E93" w14:textId="08D8530F" w:rsidR="00AB5C5A" w:rsidRDefault="00AB5C5A" w:rsidP="00AB5C5A">
      <w:pPr>
        <w:pStyle w:val="EmailDiscussion"/>
        <w:tabs>
          <w:tab w:val="clear" w:pos="2062"/>
          <w:tab w:val="num" w:pos="1619"/>
        </w:tabs>
        <w:ind w:left="1619"/>
      </w:pPr>
      <w:r>
        <w:t>[AT117-e][503][</w:t>
      </w:r>
      <w:proofErr w:type="spellStart"/>
      <w:r>
        <w:t>IIoT</w:t>
      </w:r>
      <w:proofErr w:type="spellEnd"/>
      <w:r>
        <w:t xml:space="preserve">] </w:t>
      </w:r>
      <w:proofErr w:type="spellStart"/>
      <w:r>
        <w:t>Tsynch</w:t>
      </w:r>
      <w:proofErr w:type="spellEnd"/>
      <w:r>
        <w:t xml:space="preserve"> additional open issues (Qualcomm)</w:t>
      </w:r>
    </w:p>
    <w:p w14:paraId="2BE0C695" w14:textId="77777777" w:rsidR="00201BEE" w:rsidRPr="00201BEE" w:rsidRDefault="00201BEE" w:rsidP="00201BEE">
      <w:pPr>
        <w:pStyle w:val="EmailDiscussion2"/>
        <w:ind w:left="1982"/>
        <w:rPr>
          <w:lang w:val="en-GB"/>
        </w:rPr>
      </w:pPr>
      <w:r w:rsidRPr="00201BEE">
        <w:rPr>
          <w:lang w:val="en-GB"/>
        </w:rPr>
        <w:t xml:space="preserve">Remaining </w:t>
      </w:r>
      <w:proofErr w:type="spellStart"/>
      <w:r w:rsidRPr="00201BEE">
        <w:rPr>
          <w:lang w:val="en-GB"/>
        </w:rPr>
        <w:t>Tsynch</w:t>
      </w:r>
      <w:proofErr w:type="spellEnd"/>
      <w:r w:rsidRPr="00201BEE">
        <w:rPr>
          <w:lang w:val="en-GB"/>
        </w:rPr>
        <w:t xml:space="preserve"> open issues </w:t>
      </w:r>
    </w:p>
    <w:p w14:paraId="725FEBA3" w14:textId="49A774C1" w:rsidR="00A04630" w:rsidRPr="00A04630" w:rsidRDefault="00A04630" w:rsidP="00A04630">
      <w:pPr>
        <w:pStyle w:val="EmailDiscussion2"/>
        <w:rPr>
          <w:iCs/>
        </w:rPr>
      </w:pPr>
      <w:r>
        <w:rPr>
          <w:i/>
        </w:rPr>
        <w:t xml:space="preserve">    </w:t>
      </w:r>
      <w:r w:rsidRPr="00A04630">
        <w:rPr>
          <w:iCs/>
        </w:rPr>
        <w:t xml:space="preserve">Deadline: Comments from companies by </w:t>
      </w:r>
      <w:r w:rsidRPr="00A04630">
        <w:rPr>
          <w:iCs/>
          <w:highlight w:val="yellow"/>
        </w:rPr>
        <w:t>Thursday, 2</w:t>
      </w:r>
      <w:r w:rsidR="006F6475">
        <w:rPr>
          <w:iCs/>
          <w:highlight w:val="yellow"/>
        </w:rPr>
        <w:t>4</w:t>
      </w:r>
      <w:r w:rsidRPr="00A04630">
        <w:rPr>
          <w:iCs/>
          <w:highlight w:val="yellow"/>
        </w:rPr>
        <w:t xml:space="preserve"> </w:t>
      </w:r>
      <w:r w:rsidR="006F6475">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E8BBB2F" w14:textId="178F6111" w:rsidR="00AB5C5A" w:rsidRPr="003331BF" w:rsidRDefault="00A04630" w:rsidP="003331BF">
      <w:pPr>
        <w:pStyle w:val="EmailDiscussion2"/>
        <w:ind w:leftChars="811" w:left="1984" w:hangingChars="181" w:hanging="362"/>
        <w:rPr>
          <w:iCs/>
        </w:rPr>
      </w:pPr>
      <w:r w:rsidRPr="00A04630">
        <w:rPr>
          <w:rFonts w:cs="Arial"/>
          <w:iCs/>
          <w:color w:val="000000"/>
          <w:szCs w:val="20"/>
          <w:shd w:val="clear" w:color="auto" w:fill="FFFFFF"/>
        </w:rPr>
        <w:t xml:space="preserve"> </w:t>
      </w:r>
      <w:r w:rsidRPr="00A04630">
        <w:rPr>
          <w:rFonts w:cs="Arial"/>
          <w:iCs/>
          <w:color w:val="000000"/>
          <w:szCs w:val="20"/>
          <w:shd w:val="clear" w:color="auto" w:fill="FFFFFF"/>
        </w:rPr>
        <w:tab/>
        <w:t xml:space="preserve">    </w:t>
      </w:r>
      <w:r w:rsidR="00317CC0">
        <w:rPr>
          <w:rFonts w:cs="Arial"/>
          <w:iCs/>
          <w:color w:val="000000"/>
          <w:szCs w:val="20"/>
          <w:shd w:val="clear" w:color="auto" w:fill="FFFFFF"/>
        </w:rPr>
        <w:t xml:space="preserve">  </w:t>
      </w:r>
      <w:r w:rsidRPr="00A04630">
        <w:rPr>
          <w:rFonts w:cs="Arial"/>
          <w:iCs/>
          <w:color w:val="000000"/>
          <w:szCs w:val="20"/>
          <w:shd w:val="clear" w:color="auto" w:fill="FFFFFF"/>
        </w:rPr>
        <w:t xml:space="preserve">Proposals by rapporteur by </w:t>
      </w:r>
      <w:r w:rsidRPr="00A04630">
        <w:rPr>
          <w:rFonts w:cs="Arial"/>
          <w:iCs/>
          <w:color w:val="000000"/>
          <w:szCs w:val="20"/>
          <w:highlight w:val="yellow"/>
          <w:shd w:val="clear" w:color="auto" w:fill="FFFFFF"/>
        </w:rPr>
        <w:t>Friday</w:t>
      </w:r>
      <w:r w:rsidRPr="00A04630">
        <w:rPr>
          <w:iCs/>
          <w:highlight w:val="yellow"/>
        </w:rPr>
        <w:t>, 2</w:t>
      </w:r>
      <w:r w:rsidR="00F14EA9">
        <w:rPr>
          <w:iCs/>
          <w:highlight w:val="yellow"/>
        </w:rPr>
        <w:t>5</w:t>
      </w:r>
      <w:r w:rsidRPr="00A04630">
        <w:rPr>
          <w:iCs/>
          <w:highlight w:val="yellow"/>
        </w:rPr>
        <w:t xml:space="preserve"> </w:t>
      </w:r>
      <w:r w:rsidR="007649B3">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D323631" w14:textId="0DC8FC52" w:rsidR="001333E7" w:rsidRPr="001333E7" w:rsidRDefault="001333E7" w:rsidP="00C60DD3">
      <w:pPr>
        <w:pStyle w:val="1"/>
      </w:pPr>
      <w:r w:rsidRPr="001333E7">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b"/>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b"/>
              <w:jc w:val="center"/>
              <w:rPr>
                <w:b/>
                <w:bCs/>
                <w:lang w:val="en-GB"/>
              </w:rPr>
            </w:pPr>
            <w:r w:rsidRPr="00863337">
              <w:rPr>
                <w:b/>
                <w:bCs/>
                <w:lang w:val="en-GB"/>
              </w:rPr>
              <w:t>Email</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1F228756" w:rsidR="00AF1802" w:rsidRPr="00863337" w:rsidRDefault="00AA01CA" w:rsidP="00146A06">
            <w:r>
              <w:t>Qualcomm (</w:t>
            </w:r>
            <w:proofErr w:type="spellStart"/>
            <w:r>
              <w:t>rapp</w:t>
            </w:r>
            <w:proofErr w:type="spellEnd"/>
            <w:r>
              <w:t>.)</w:t>
            </w:r>
          </w:p>
        </w:tc>
        <w:tc>
          <w:tcPr>
            <w:tcW w:w="2835" w:type="dxa"/>
            <w:tcMar>
              <w:top w:w="0" w:type="dxa"/>
              <w:left w:w="108" w:type="dxa"/>
              <w:bottom w:w="0" w:type="dxa"/>
              <w:right w:w="108" w:type="dxa"/>
            </w:tcMar>
          </w:tcPr>
          <w:p w14:paraId="1CB2BEA1" w14:textId="64916603" w:rsidR="00AF1802" w:rsidRPr="00863337" w:rsidRDefault="00AA01CA" w:rsidP="00146A06">
            <w:proofErr w:type="spellStart"/>
            <w:r>
              <w:t>Sherif</w:t>
            </w:r>
            <w:proofErr w:type="spellEnd"/>
            <w:r>
              <w:t xml:space="preserve"> </w:t>
            </w:r>
            <w:proofErr w:type="spellStart"/>
            <w:r>
              <w:t>ElAzzouni</w:t>
            </w:r>
            <w:proofErr w:type="spellEnd"/>
          </w:p>
        </w:tc>
        <w:tc>
          <w:tcPr>
            <w:tcW w:w="5108" w:type="dxa"/>
          </w:tcPr>
          <w:p w14:paraId="1047EB33" w14:textId="1F07251F" w:rsidR="00AF1802" w:rsidRPr="00863337" w:rsidRDefault="00D63732" w:rsidP="00146A06">
            <w:r w:rsidRPr="00C51FA7">
              <w:t>selazzou@qti.qualcomm.com</w:t>
            </w:r>
          </w:p>
        </w:tc>
      </w:tr>
      <w:tr w:rsidR="00FF5317" w:rsidRPr="00863337" w14:paraId="31232E6C" w14:textId="77777777" w:rsidTr="00146A06">
        <w:tc>
          <w:tcPr>
            <w:tcW w:w="1696" w:type="dxa"/>
            <w:tcMar>
              <w:top w:w="0" w:type="dxa"/>
              <w:left w:w="108" w:type="dxa"/>
              <w:bottom w:w="0" w:type="dxa"/>
              <w:right w:w="108" w:type="dxa"/>
            </w:tcMar>
            <w:vAlign w:val="center"/>
          </w:tcPr>
          <w:p w14:paraId="226835FA" w14:textId="0D12675B" w:rsidR="00FF5317" w:rsidRPr="00863337" w:rsidRDefault="00E973EE" w:rsidP="00146A06">
            <w:r>
              <w:t>Apple</w:t>
            </w:r>
          </w:p>
        </w:tc>
        <w:tc>
          <w:tcPr>
            <w:tcW w:w="2835" w:type="dxa"/>
            <w:tcMar>
              <w:top w:w="0" w:type="dxa"/>
              <w:left w:w="108" w:type="dxa"/>
              <w:bottom w:w="0" w:type="dxa"/>
              <w:right w:w="108" w:type="dxa"/>
            </w:tcMar>
          </w:tcPr>
          <w:p w14:paraId="12EB8B98" w14:textId="137DD9F0" w:rsidR="00FF5317" w:rsidRPr="00863337" w:rsidRDefault="00E973EE" w:rsidP="00146A06">
            <w:r>
              <w:t>Ralf Rossbach</w:t>
            </w:r>
          </w:p>
        </w:tc>
        <w:tc>
          <w:tcPr>
            <w:tcW w:w="5108" w:type="dxa"/>
          </w:tcPr>
          <w:p w14:paraId="7156FC8A" w14:textId="5A72441E" w:rsidR="00FF5317" w:rsidRPr="00863337" w:rsidRDefault="00D63732" w:rsidP="00146A06">
            <w:r w:rsidRPr="00C51FA7">
              <w:t>rrossbach@apple.com</w:t>
            </w:r>
          </w:p>
        </w:tc>
      </w:tr>
      <w:tr w:rsidR="00D63732" w:rsidRPr="00863337" w14:paraId="44FC01ED" w14:textId="77777777" w:rsidTr="00146A06">
        <w:tc>
          <w:tcPr>
            <w:tcW w:w="1696" w:type="dxa"/>
            <w:tcMar>
              <w:top w:w="0" w:type="dxa"/>
              <w:left w:w="108" w:type="dxa"/>
              <w:bottom w:w="0" w:type="dxa"/>
              <w:right w:w="108" w:type="dxa"/>
            </w:tcMar>
            <w:vAlign w:val="center"/>
          </w:tcPr>
          <w:p w14:paraId="08D271B1" w14:textId="5B9B841E" w:rsidR="00D63732" w:rsidRDefault="00D63732" w:rsidP="00D63732">
            <w:r>
              <w:t>Ericsson</w:t>
            </w:r>
          </w:p>
        </w:tc>
        <w:tc>
          <w:tcPr>
            <w:tcW w:w="2835" w:type="dxa"/>
            <w:tcMar>
              <w:top w:w="0" w:type="dxa"/>
              <w:left w:w="108" w:type="dxa"/>
              <w:bottom w:w="0" w:type="dxa"/>
              <w:right w:w="108" w:type="dxa"/>
            </w:tcMar>
          </w:tcPr>
          <w:p w14:paraId="0C6055FE" w14:textId="78286888" w:rsidR="00D63732" w:rsidRDefault="00D63732" w:rsidP="00D63732">
            <w:r>
              <w:t>Zhenhua Zou</w:t>
            </w:r>
          </w:p>
        </w:tc>
        <w:tc>
          <w:tcPr>
            <w:tcW w:w="5108" w:type="dxa"/>
          </w:tcPr>
          <w:p w14:paraId="66CF97B6" w14:textId="413F305A" w:rsidR="00D63732" w:rsidRDefault="00D63732" w:rsidP="00D63732">
            <w:r>
              <w:t>zhenhua.zou@ericsson.com</w:t>
            </w:r>
          </w:p>
        </w:tc>
      </w:tr>
      <w:tr w:rsidR="00D63732" w:rsidRPr="00863337" w14:paraId="38E90332" w14:textId="77777777" w:rsidTr="00146A06">
        <w:tc>
          <w:tcPr>
            <w:tcW w:w="1696" w:type="dxa"/>
            <w:tcMar>
              <w:top w:w="0" w:type="dxa"/>
              <w:left w:w="108" w:type="dxa"/>
              <w:bottom w:w="0" w:type="dxa"/>
              <w:right w:w="108" w:type="dxa"/>
            </w:tcMar>
            <w:vAlign w:val="center"/>
          </w:tcPr>
          <w:p w14:paraId="67DBE8A0" w14:textId="376A5A28" w:rsidR="00D63732" w:rsidRPr="00863337" w:rsidRDefault="00F7030B" w:rsidP="00D63732">
            <w:r>
              <w:t>CATT</w:t>
            </w:r>
          </w:p>
        </w:tc>
        <w:tc>
          <w:tcPr>
            <w:tcW w:w="2835" w:type="dxa"/>
            <w:tcMar>
              <w:top w:w="0" w:type="dxa"/>
              <w:left w:w="108" w:type="dxa"/>
              <w:bottom w:w="0" w:type="dxa"/>
              <w:right w:w="108" w:type="dxa"/>
            </w:tcMar>
          </w:tcPr>
          <w:p w14:paraId="7A783729" w14:textId="2AF807D8" w:rsidR="00D63732" w:rsidRPr="00863337" w:rsidRDefault="00F7030B" w:rsidP="00D63732">
            <w:r>
              <w:t>Pierre Bertrand</w:t>
            </w:r>
          </w:p>
        </w:tc>
        <w:tc>
          <w:tcPr>
            <w:tcW w:w="5108" w:type="dxa"/>
          </w:tcPr>
          <w:p w14:paraId="70E91574" w14:textId="045A5986" w:rsidR="00D63732" w:rsidRPr="00863337" w:rsidRDefault="00F7030B" w:rsidP="00D63732">
            <w:r>
              <w:t>pierrebertrand@catt.cn</w:t>
            </w:r>
          </w:p>
        </w:tc>
      </w:tr>
      <w:tr w:rsidR="009E1A2A" w:rsidRPr="00863337" w14:paraId="484105AF" w14:textId="77777777" w:rsidTr="00146A06">
        <w:tc>
          <w:tcPr>
            <w:tcW w:w="1696" w:type="dxa"/>
            <w:tcMar>
              <w:top w:w="0" w:type="dxa"/>
              <w:left w:w="108" w:type="dxa"/>
              <w:bottom w:w="0" w:type="dxa"/>
              <w:right w:w="108" w:type="dxa"/>
            </w:tcMar>
            <w:vAlign w:val="center"/>
          </w:tcPr>
          <w:p w14:paraId="0B46916A" w14:textId="1D21A249" w:rsidR="009E1A2A" w:rsidRDefault="009E1A2A" w:rsidP="009E1A2A">
            <w:r>
              <w:t>Fujitsu</w:t>
            </w:r>
          </w:p>
        </w:tc>
        <w:tc>
          <w:tcPr>
            <w:tcW w:w="2835" w:type="dxa"/>
            <w:tcMar>
              <w:top w:w="0" w:type="dxa"/>
              <w:left w:w="108" w:type="dxa"/>
              <w:bottom w:w="0" w:type="dxa"/>
              <w:right w:w="108" w:type="dxa"/>
            </w:tcMar>
          </w:tcPr>
          <w:p w14:paraId="2D4540F6" w14:textId="2E5B7D19" w:rsidR="009E1A2A" w:rsidRDefault="009E1A2A" w:rsidP="009E1A2A">
            <w:r>
              <w:rPr>
                <w:rFonts w:eastAsia="ＭＳ 明朝" w:hint="eastAsia"/>
              </w:rPr>
              <w:t>O</w:t>
            </w:r>
            <w:r>
              <w:rPr>
                <w:rFonts w:eastAsia="ＭＳ 明朝"/>
              </w:rPr>
              <w:t>hta, Yoshiaki</w:t>
            </w:r>
          </w:p>
        </w:tc>
        <w:tc>
          <w:tcPr>
            <w:tcW w:w="5108" w:type="dxa"/>
          </w:tcPr>
          <w:p w14:paraId="54D9F2B6" w14:textId="06DAF2DD" w:rsidR="009E1A2A" w:rsidRDefault="009E1A2A" w:rsidP="009E1A2A">
            <w:hyperlink r:id="rId12" w:history="1">
              <w:r w:rsidRPr="00DB0D2C">
                <w:rPr>
                  <w:rStyle w:val="afb"/>
                  <w:rFonts w:eastAsia="ＭＳ 明朝"/>
                </w:rPr>
                <w:t>ohta.yoshiaki@fujitsu.com</w:t>
              </w:r>
            </w:hyperlink>
          </w:p>
        </w:tc>
      </w:tr>
    </w:tbl>
    <w:p w14:paraId="060F366E" w14:textId="77777777" w:rsidR="00885CA4" w:rsidRDefault="00885CA4" w:rsidP="001333E7">
      <w:pPr>
        <w:rPr>
          <w:lang w:eastAsia="zh-CN"/>
        </w:rPr>
      </w:pPr>
    </w:p>
    <w:p w14:paraId="7D323643" w14:textId="140D542D" w:rsidR="00DD502F" w:rsidRDefault="00CA596F" w:rsidP="00216383">
      <w:pPr>
        <w:pStyle w:val="1"/>
        <w:snapToGrid w:val="0"/>
        <w:spacing w:before="120" w:after="120" w:line="288" w:lineRule="auto"/>
        <w:rPr>
          <w:rFonts w:cs="Arial"/>
        </w:rPr>
      </w:pPr>
      <w:r>
        <w:t>D</w:t>
      </w:r>
      <w:r w:rsidR="001333E7">
        <w:rPr>
          <w:rFonts w:cs="Arial"/>
        </w:rPr>
        <w:t>iscussion</w:t>
      </w:r>
    </w:p>
    <w:p w14:paraId="5E62F2E6" w14:textId="2BCC012B" w:rsidR="0053375A" w:rsidRDefault="0053375A" w:rsidP="0053375A">
      <w:pPr>
        <w:spacing w:before="120" w:after="120" w:line="264" w:lineRule="auto"/>
        <w:jc w:val="both"/>
        <w:rPr>
          <w:rFonts w:eastAsiaTheme="minorEastAsia"/>
          <w:lang w:eastAsia="zh-CN"/>
        </w:rPr>
      </w:pPr>
      <w:r>
        <w:rPr>
          <w:rFonts w:eastAsiaTheme="minorEastAsia"/>
          <w:lang w:eastAsia="zh-CN"/>
        </w:rPr>
        <w:t xml:space="preserve">This email discussion is to cover the list of open issues presented in the contributions in RAN2 117e </w:t>
      </w:r>
      <w:r w:rsidR="00457C40">
        <w:rPr>
          <w:rFonts w:eastAsiaTheme="minorEastAsia"/>
          <w:lang w:eastAsia="zh-CN"/>
        </w:rPr>
        <w:t>and to follow up on the FFS items identified of the first session of the RAN2 #117e meeting. The agreements reached in the meeting</w:t>
      </w:r>
      <w:r w:rsidR="001A0ECE">
        <w:rPr>
          <w:rFonts w:eastAsiaTheme="minorEastAsia"/>
          <w:lang w:eastAsia="zh-CN"/>
        </w:rPr>
        <w:t xml:space="preserve"> so far</w:t>
      </w:r>
      <w:r w:rsidR="00457C40">
        <w:rPr>
          <w:rFonts w:eastAsiaTheme="minorEastAsia"/>
          <w:lang w:eastAsia="zh-CN"/>
        </w:rPr>
        <w:t xml:space="preserve"> are copied below.</w:t>
      </w:r>
    </w:p>
    <w:tbl>
      <w:tblPr>
        <w:tblStyle w:val="af8"/>
        <w:tblW w:w="0" w:type="auto"/>
        <w:tblLook w:val="04A0" w:firstRow="1" w:lastRow="0" w:firstColumn="1" w:lastColumn="0" w:noHBand="0" w:noVBand="1"/>
      </w:tblPr>
      <w:tblGrid>
        <w:gridCol w:w="9628"/>
      </w:tblGrid>
      <w:tr w:rsidR="00FE0CF6" w14:paraId="5A080632" w14:textId="77777777" w:rsidTr="00FE0CF6">
        <w:tc>
          <w:tcPr>
            <w:tcW w:w="9628" w:type="dxa"/>
          </w:tcPr>
          <w:p w14:paraId="20C512A3" w14:textId="77777777" w:rsidR="00FE0CF6" w:rsidRPr="00FE0CF6" w:rsidRDefault="00FE0CF6" w:rsidP="00FE0CF6">
            <w:pPr>
              <w:spacing w:before="120" w:after="120" w:line="264" w:lineRule="auto"/>
              <w:jc w:val="both"/>
              <w:rPr>
                <w:rFonts w:ascii="Arial" w:eastAsiaTheme="minorEastAsia" w:hAnsi="Arial" w:cs="Arial"/>
                <w:lang w:eastAsia="zh-CN"/>
              </w:rPr>
            </w:pPr>
            <w:r w:rsidRPr="00FE0CF6">
              <w:rPr>
                <w:rFonts w:ascii="Arial" w:eastAsiaTheme="minorEastAsia" w:hAnsi="Arial" w:cs="Arial"/>
                <w:lang w:eastAsia="zh-CN"/>
              </w:rPr>
              <w:t>Agreements:</w:t>
            </w:r>
          </w:p>
          <w:p w14:paraId="4368BBC6" w14:textId="0F5318AF" w:rsidR="00FE0CF6" w:rsidRPr="00FE0CF6" w:rsidRDefault="00FE0CF6" w:rsidP="00FE0CF6">
            <w:pPr>
              <w:pStyle w:val="afe"/>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UE Rx-Tx time difference measurement report is triggered by an explicit request.  FFS if both one shot and periodic will be supported.   Email discussion on details of periodic configuration </w:t>
            </w:r>
          </w:p>
          <w:p w14:paraId="23F87C7D" w14:textId="63F26477" w:rsidR="00FE0CF6" w:rsidRPr="00FE0CF6" w:rsidRDefault="00FE0CF6" w:rsidP="00FE0CF6">
            <w:pPr>
              <w:pStyle w:val="afe"/>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As soon as a UE receives its reference time information via dedicated signaling, it ignores all further reference time information received over SIB9. gNB can only rely on dedicated signalling afterwards.  FFS, when the UE fallback to receiving SIB9 with the existing procedure (e.g., handover, RLF, etc.) – clarify details and how best to capture in RRC</w:t>
            </w:r>
          </w:p>
          <w:p w14:paraId="0ECC8DEC" w14:textId="0A1A0118" w:rsidR="00FE0CF6" w:rsidRPr="00FE0CF6" w:rsidRDefault="00FE0CF6" w:rsidP="00FE0CF6">
            <w:pPr>
              <w:pStyle w:val="afe"/>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to introduce separate signalling procedures for UE-side PDC, one for TA, and another one for RTT. RRC field description restricts the network from configuring both</w:t>
            </w:r>
          </w:p>
          <w:p w14:paraId="586D4749" w14:textId="3C24E3AF" w:rsidR="00FE0CF6" w:rsidRPr="00FE0CF6" w:rsidRDefault="00FE0CF6" w:rsidP="00FE0CF6">
            <w:pPr>
              <w:pStyle w:val="afe"/>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UE-side TA PDC is activated/de-activated by a Boolean. No need to specify PD calculation in </w:t>
            </w:r>
            <w:r w:rsidRPr="00FE0CF6">
              <w:rPr>
                <w:rFonts w:ascii="Arial" w:eastAsiaTheme="minorEastAsia" w:hAnsi="Arial" w:cs="Arial"/>
                <w:lang w:eastAsia="zh-CN"/>
              </w:rPr>
              <w:lastRenderedPageBreak/>
              <w:t>RAN2 spec.</w:t>
            </w:r>
          </w:p>
          <w:p w14:paraId="7354B054" w14:textId="144DE17F" w:rsidR="00FE0CF6" w:rsidRPr="00FE0CF6" w:rsidRDefault="00FE0CF6" w:rsidP="00FE0CF6">
            <w:pPr>
              <w:pStyle w:val="afe"/>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activation/de-activation is supported in both RRC unicast and SIB9</w:t>
            </w:r>
          </w:p>
          <w:p w14:paraId="12FD8D8A" w14:textId="7E3C47D6" w:rsidR="00FE0CF6" w:rsidRPr="00FE0CF6" w:rsidRDefault="00FE0CF6" w:rsidP="00FE0CF6">
            <w:pPr>
              <w:pStyle w:val="afe"/>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No RAN2 spec impact due to RAN1 conclusion that “for RTT-based PDC, the transmission of DL TRS/PRS, UL SRS and reference time information are associated with a same TRP.”</w:t>
            </w:r>
          </w:p>
          <w:p w14:paraId="242BA6E6" w14:textId="42143ED1" w:rsidR="00FE0CF6" w:rsidRPr="00FE0CF6" w:rsidRDefault="00FE0CF6" w:rsidP="00FE0CF6">
            <w:pPr>
              <w:pStyle w:val="afe"/>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does not introduce optional capability for dedicated signalling takes priority (13/14).</w:t>
            </w:r>
          </w:p>
          <w:p w14:paraId="39AE8F23" w14:textId="1D25EAAE" w:rsidR="00FE0CF6" w:rsidRPr="00FE0CF6" w:rsidRDefault="00FE0CF6" w:rsidP="00FE0CF6">
            <w:pPr>
              <w:pStyle w:val="afe"/>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The optional UE capability for survival time is per-UE</w:t>
            </w:r>
          </w:p>
          <w:p w14:paraId="78B5F36C" w14:textId="33BCD05B" w:rsidR="00FE0CF6" w:rsidRPr="00FE0CF6" w:rsidRDefault="00FE0CF6" w:rsidP="00FE0CF6">
            <w:pPr>
              <w:pStyle w:val="afe"/>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 UE supporting survival time feature shall also support at least CA duplication for DRB (pdcp-DuplicationMCG-orSCG-DRB) or DC duplication for DRB (pdcp-DuplicationSplitDRB). (10/17)</w:t>
            </w:r>
          </w:p>
          <w:p w14:paraId="4DCD5A24" w14:textId="354B552C" w:rsidR="00FE0CF6" w:rsidRPr="00FE0CF6" w:rsidRDefault="00FE0CF6" w:rsidP="00FE0CF6">
            <w:pPr>
              <w:pStyle w:val="afe"/>
              <w:numPr>
                <w:ilvl w:val="0"/>
                <w:numId w:val="27"/>
              </w:numPr>
              <w:spacing w:before="120" w:after="120" w:line="264" w:lineRule="auto"/>
              <w:ind w:firstLineChars="0"/>
              <w:jc w:val="both"/>
              <w:rPr>
                <w:rFonts w:eastAsiaTheme="minorEastAsia"/>
                <w:lang w:eastAsia="zh-CN"/>
              </w:rPr>
            </w:pPr>
            <w:r w:rsidRPr="00FE0CF6">
              <w:rPr>
                <w:rFonts w:ascii="Arial" w:eastAsiaTheme="minorEastAsia" w:hAnsi="Arial" w:cs="Arial"/>
                <w:lang w:eastAsia="zh-CN"/>
              </w:rPr>
              <w:t>A UE supporting survival time feature shall also support at least configured grant type 1 (configuredUL-GrantType1-v1650) or configured grant type 2 (configuredUL-GrantType2-v1650).</w:t>
            </w:r>
          </w:p>
        </w:tc>
      </w:tr>
    </w:tbl>
    <w:p w14:paraId="4014F725" w14:textId="77777777" w:rsidR="00457C40" w:rsidRPr="0053375A" w:rsidRDefault="00457C40" w:rsidP="0053375A">
      <w:pPr>
        <w:spacing w:before="120" w:after="120" w:line="264" w:lineRule="auto"/>
        <w:jc w:val="both"/>
        <w:rPr>
          <w:rFonts w:eastAsiaTheme="minorEastAsia"/>
          <w:lang w:eastAsia="zh-CN"/>
        </w:rPr>
      </w:pPr>
    </w:p>
    <w:p w14:paraId="22047920" w14:textId="67071CB6" w:rsidR="00356AE3" w:rsidRDefault="00356AE3" w:rsidP="00356AE3">
      <w:pPr>
        <w:pStyle w:val="2"/>
      </w:pPr>
      <w:r>
        <w:t>High Priority Issues</w:t>
      </w:r>
    </w:p>
    <w:p w14:paraId="16E56403" w14:textId="1508AF2A" w:rsidR="0053375A" w:rsidRPr="0053375A" w:rsidRDefault="0053375A" w:rsidP="0053375A">
      <w:pPr>
        <w:rPr>
          <w:lang w:val="en-GB"/>
        </w:rPr>
      </w:pPr>
      <w:r>
        <w:rPr>
          <w:lang w:val="en-GB"/>
        </w:rPr>
        <w:t xml:space="preserve">This section is to cover the topics </w:t>
      </w:r>
      <w:r w:rsidR="0025097A">
        <w:rPr>
          <w:lang w:val="en-GB"/>
        </w:rPr>
        <w:t>are essential to specify for the feature to work</w:t>
      </w:r>
    </w:p>
    <w:p w14:paraId="12DED53F" w14:textId="425744B0" w:rsidR="00B85F3F" w:rsidRPr="009B5FFD" w:rsidRDefault="00E96A91" w:rsidP="00356AE3">
      <w:pPr>
        <w:pStyle w:val="3"/>
      </w:pPr>
      <w:r>
        <w:t>gNB-side RTT PDC</w:t>
      </w:r>
    </w:p>
    <w:p w14:paraId="469FC94F" w14:textId="6675C74C" w:rsidR="00595F4E" w:rsidRDefault="00441932" w:rsidP="00595F4E">
      <w:pPr>
        <w:rPr>
          <w:rFonts w:eastAsiaTheme="minorEastAsia"/>
          <w:lang w:val="en-GB" w:eastAsia="zh-CN"/>
        </w:rPr>
      </w:pPr>
      <w:r>
        <w:rPr>
          <w:rFonts w:eastAsiaTheme="minorEastAsia"/>
          <w:lang w:val="en-GB" w:eastAsia="zh-CN"/>
        </w:rPr>
        <w:t>During last meeting</w:t>
      </w:r>
      <w:r w:rsidR="008B15E8">
        <w:rPr>
          <w:rFonts w:eastAsiaTheme="minorEastAsia"/>
          <w:lang w:val="en-GB" w:eastAsia="zh-CN"/>
        </w:rPr>
        <w:t xml:space="preserve">, the following agreement was reached </w:t>
      </w:r>
      <w:r w:rsidR="0031541C">
        <w:rPr>
          <w:rFonts w:eastAsiaTheme="minorEastAsia"/>
          <w:lang w:val="en-GB" w:eastAsia="zh-CN"/>
        </w:rPr>
        <w:t xml:space="preserve">due to </w:t>
      </w:r>
      <w:r w:rsidR="000A00D0">
        <w:rPr>
          <w:rFonts w:eastAsiaTheme="minorEastAsia"/>
          <w:lang w:val="en-GB" w:eastAsia="zh-CN"/>
        </w:rPr>
        <w:t xml:space="preserve">some </w:t>
      </w:r>
      <w:r w:rsidR="0031541C">
        <w:rPr>
          <w:rFonts w:eastAsiaTheme="minorEastAsia"/>
          <w:lang w:val="en-GB" w:eastAsia="zh-CN"/>
        </w:rPr>
        <w:t>difference in opinions on whether gNB</w:t>
      </w:r>
      <w:r w:rsidR="006F496A">
        <w:rPr>
          <w:rFonts w:eastAsiaTheme="minorEastAsia"/>
          <w:lang w:val="en-GB" w:eastAsia="zh-CN"/>
        </w:rPr>
        <w:t xml:space="preserve"> should be supported.</w:t>
      </w:r>
    </w:p>
    <w:tbl>
      <w:tblPr>
        <w:tblStyle w:val="af8"/>
        <w:tblW w:w="0" w:type="auto"/>
        <w:tblLook w:val="04A0" w:firstRow="1" w:lastRow="0" w:firstColumn="1" w:lastColumn="0" w:noHBand="0" w:noVBand="1"/>
      </w:tblPr>
      <w:tblGrid>
        <w:gridCol w:w="9628"/>
      </w:tblGrid>
      <w:tr w:rsidR="00B14F60" w14:paraId="57BD3740" w14:textId="77777777" w:rsidTr="00B14F60">
        <w:tc>
          <w:tcPr>
            <w:tcW w:w="9628" w:type="dxa"/>
          </w:tcPr>
          <w:p w14:paraId="7D985336" w14:textId="6DDE0ADF"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Both RTT-based UE side PDC and RTT-based gNB side PDC are supported.  </w:t>
            </w:r>
            <w:r w:rsidRPr="00C0355A">
              <w:rPr>
                <w:rFonts w:ascii="Arial" w:eastAsiaTheme="minorEastAsia" w:hAnsi="Arial" w:cs="Arial"/>
                <w:highlight w:val="yellow"/>
                <w:lang w:val="en-GB" w:eastAsia="zh-CN"/>
              </w:rPr>
              <w:t>RRT-based gNB side PDC has to be a simple solution and converge by February meeting.</w:t>
            </w:r>
            <w:r w:rsidRPr="00B14F60">
              <w:rPr>
                <w:rFonts w:ascii="Arial" w:eastAsiaTheme="minorEastAsia" w:hAnsi="Arial" w:cs="Arial"/>
                <w:lang w:val="en-GB" w:eastAsia="zh-CN"/>
              </w:rPr>
              <w:t xml:space="preserve">  </w:t>
            </w:r>
          </w:p>
        </w:tc>
      </w:tr>
    </w:tbl>
    <w:p w14:paraId="0CFC1DB7" w14:textId="0E2525C8" w:rsidR="00731EF7" w:rsidRDefault="00731EF7" w:rsidP="00595F4E">
      <w:pPr>
        <w:rPr>
          <w:rFonts w:eastAsiaTheme="minorEastAsia"/>
          <w:lang w:val="en-GB" w:eastAsia="zh-CN"/>
        </w:rPr>
      </w:pPr>
      <w:r>
        <w:rPr>
          <w:rFonts w:eastAsiaTheme="minorEastAsia"/>
          <w:lang w:val="en-GB" w:eastAsia="zh-CN"/>
        </w:rPr>
        <w:t>This follows a</w:t>
      </w:r>
      <w:r w:rsidR="009843CE">
        <w:rPr>
          <w:rFonts w:eastAsiaTheme="minorEastAsia"/>
          <w:lang w:val="en-GB" w:eastAsia="zh-CN"/>
        </w:rPr>
        <w:t xml:space="preserve">n </w:t>
      </w:r>
      <w:r>
        <w:rPr>
          <w:rFonts w:eastAsiaTheme="minorEastAsia"/>
          <w:lang w:val="en-GB" w:eastAsia="zh-CN"/>
        </w:rPr>
        <w:t>earlier agreement from RAN2 #115e that stated:</w:t>
      </w:r>
    </w:p>
    <w:tbl>
      <w:tblPr>
        <w:tblStyle w:val="af8"/>
        <w:tblW w:w="0" w:type="auto"/>
        <w:tblLook w:val="04A0" w:firstRow="1" w:lastRow="0" w:firstColumn="1" w:lastColumn="0" w:noHBand="0" w:noVBand="1"/>
      </w:tblPr>
      <w:tblGrid>
        <w:gridCol w:w="9628"/>
      </w:tblGrid>
      <w:tr w:rsidR="00B14F60" w14:paraId="30BF84BB" w14:textId="77777777" w:rsidTr="00B14F60">
        <w:tc>
          <w:tcPr>
            <w:tcW w:w="9628" w:type="dxa"/>
          </w:tcPr>
          <w:p w14:paraId="45DFAB68" w14:textId="6C2B1F31"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RAN2 assumes that gNB can perform pre-compensation.  RAN2 agrees to introduce signalling to enable/disable UE-side PDC.  </w:t>
            </w:r>
          </w:p>
        </w:tc>
      </w:tr>
    </w:tbl>
    <w:p w14:paraId="7B6B66AF" w14:textId="4C8619BB" w:rsidR="00424909" w:rsidRDefault="006315BB" w:rsidP="00595F4E">
      <w:pPr>
        <w:rPr>
          <w:rFonts w:eastAsiaTheme="minorEastAsia"/>
          <w:lang w:val="en-GB" w:eastAsia="zh-CN"/>
        </w:rPr>
      </w:pPr>
      <w:r>
        <w:rPr>
          <w:rFonts w:eastAsiaTheme="minorEastAsia"/>
          <w:lang w:val="en-GB" w:eastAsia="zh-CN"/>
        </w:rPr>
        <w:t>T</w:t>
      </w:r>
      <w:r w:rsidR="006F496A">
        <w:rPr>
          <w:rFonts w:eastAsiaTheme="minorEastAsia"/>
          <w:lang w:val="en-GB" w:eastAsia="zh-CN"/>
        </w:rPr>
        <w:t xml:space="preserve">he </w:t>
      </w:r>
      <w:r w:rsidR="00731EF7">
        <w:rPr>
          <w:rFonts w:eastAsiaTheme="minorEastAsia"/>
          <w:lang w:val="en-GB" w:eastAsia="zh-CN"/>
        </w:rPr>
        <w:t xml:space="preserve">latest </w:t>
      </w:r>
      <w:r w:rsidR="006F496A">
        <w:rPr>
          <w:rFonts w:eastAsiaTheme="minorEastAsia"/>
          <w:lang w:val="en-GB" w:eastAsia="zh-CN"/>
        </w:rPr>
        <w:t>agreement language is conditional</w:t>
      </w:r>
      <w:r>
        <w:rPr>
          <w:rFonts w:eastAsiaTheme="minorEastAsia"/>
          <w:lang w:val="en-GB" w:eastAsia="zh-CN"/>
        </w:rPr>
        <w:t xml:space="preserve"> on February meeting progress, however most</w:t>
      </w:r>
      <w:r w:rsidR="00517BA8">
        <w:rPr>
          <w:rFonts w:eastAsiaTheme="minorEastAsia"/>
          <w:lang w:val="en-GB" w:eastAsia="zh-CN"/>
        </w:rPr>
        <w:t xml:space="preserve"> inputs in the email discussion [1] and</w:t>
      </w:r>
      <w:r>
        <w:rPr>
          <w:rFonts w:eastAsiaTheme="minorEastAsia"/>
          <w:lang w:val="en-GB" w:eastAsia="zh-CN"/>
        </w:rPr>
        <w:t xml:space="preserve"> </w:t>
      </w:r>
      <w:r w:rsidR="00A719A6">
        <w:rPr>
          <w:rFonts w:eastAsiaTheme="minorEastAsia"/>
          <w:lang w:val="en-GB" w:eastAsia="zh-CN"/>
        </w:rPr>
        <w:t>companies’</w:t>
      </w:r>
      <w:r>
        <w:rPr>
          <w:rFonts w:eastAsiaTheme="minorEastAsia"/>
          <w:lang w:val="en-GB" w:eastAsia="zh-CN"/>
        </w:rPr>
        <w:t xml:space="preserve"> contributions already </w:t>
      </w:r>
      <w:r w:rsidR="00DF7CD6">
        <w:rPr>
          <w:rFonts w:eastAsiaTheme="minorEastAsia"/>
          <w:lang w:val="en-GB" w:eastAsia="zh-CN"/>
        </w:rPr>
        <w:t>discuss different aspects of gNB-si</w:t>
      </w:r>
      <w:r w:rsidR="009429B8">
        <w:rPr>
          <w:rFonts w:eastAsiaTheme="minorEastAsia"/>
          <w:lang w:val="en-GB" w:eastAsia="zh-CN"/>
        </w:rPr>
        <w:t xml:space="preserve">de PDC </w:t>
      </w:r>
      <w:r w:rsidR="00A719A6">
        <w:rPr>
          <w:rFonts w:eastAsiaTheme="minorEastAsia"/>
          <w:lang w:val="en-GB" w:eastAsia="zh-CN"/>
        </w:rPr>
        <w:t>[3]</w:t>
      </w:r>
      <w:r w:rsidR="00891A3A">
        <w:rPr>
          <w:rFonts w:eastAsiaTheme="minorEastAsia"/>
          <w:lang w:val="en-GB" w:eastAsia="zh-CN"/>
        </w:rPr>
        <w:t>[5]</w:t>
      </w:r>
      <w:r w:rsidR="002135DC">
        <w:rPr>
          <w:rFonts w:eastAsiaTheme="minorEastAsia"/>
          <w:lang w:val="en-GB" w:eastAsia="zh-CN"/>
        </w:rPr>
        <w:t>[6]</w:t>
      </w:r>
      <w:r w:rsidR="00517BA8">
        <w:rPr>
          <w:rFonts w:eastAsiaTheme="minorEastAsia"/>
          <w:lang w:val="en-GB" w:eastAsia="zh-CN"/>
        </w:rPr>
        <w:t>[9</w:t>
      </w:r>
      <w:r w:rsidR="006B1094">
        <w:rPr>
          <w:rFonts w:eastAsiaTheme="minorEastAsia"/>
          <w:lang w:val="en-GB" w:eastAsia="zh-CN"/>
        </w:rPr>
        <w:t>]</w:t>
      </w:r>
      <w:r w:rsidR="00517BA8">
        <w:rPr>
          <w:rFonts w:eastAsiaTheme="minorEastAsia"/>
          <w:lang w:val="en-GB" w:eastAsia="zh-CN"/>
        </w:rPr>
        <w:t xml:space="preserve"> with </w:t>
      </w:r>
      <w:r w:rsidR="00AC6EC0">
        <w:rPr>
          <w:rFonts w:eastAsiaTheme="minorEastAsia"/>
          <w:lang w:val="en-GB" w:eastAsia="zh-CN"/>
        </w:rPr>
        <w:t>the</w:t>
      </w:r>
      <w:r w:rsidR="00517BA8">
        <w:rPr>
          <w:rFonts w:eastAsiaTheme="minorEastAsia"/>
          <w:lang w:val="en-GB" w:eastAsia="zh-CN"/>
        </w:rPr>
        <w:t xml:space="preserve"> exception of</w:t>
      </w:r>
      <w:r w:rsidR="006B1094">
        <w:rPr>
          <w:rFonts w:eastAsiaTheme="minorEastAsia"/>
          <w:lang w:val="en-GB" w:eastAsia="zh-CN"/>
        </w:rPr>
        <w:t xml:space="preserve"> one company [11] that still proposed gNB-side PDC not be supported. </w:t>
      </w:r>
      <w:r w:rsidR="00626C17">
        <w:rPr>
          <w:rFonts w:eastAsiaTheme="minorEastAsia"/>
          <w:lang w:val="en-GB" w:eastAsia="zh-CN"/>
        </w:rPr>
        <w:t>It is useful to verify</w:t>
      </w:r>
      <w:r w:rsidR="000E2860">
        <w:rPr>
          <w:rFonts w:eastAsiaTheme="minorEastAsia"/>
          <w:lang w:val="en-GB" w:eastAsia="zh-CN"/>
        </w:rPr>
        <w:t xml:space="preserve"> that companies have a common </w:t>
      </w:r>
      <w:r w:rsidR="00CC5176">
        <w:rPr>
          <w:rFonts w:eastAsiaTheme="minorEastAsia"/>
          <w:lang w:val="en-GB" w:eastAsia="zh-CN"/>
        </w:rPr>
        <w:t>u</w:t>
      </w:r>
      <w:r w:rsidR="000E2860">
        <w:rPr>
          <w:rFonts w:eastAsiaTheme="minorEastAsia"/>
          <w:lang w:val="en-GB" w:eastAsia="zh-CN"/>
        </w:rPr>
        <w:t>nderstanding regarding the status of gNB-side</w:t>
      </w:r>
      <w:r w:rsidR="00A72670">
        <w:rPr>
          <w:rFonts w:eastAsiaTheme="minorEastAsia"/>
          <w:lang w:val="en-GB" w:eastAsia="zh-CN"/>
        </w:rPr>
        <w:t xml:space="preserve"> </w:t>
      </w:r>
      <w:r w:rsidR="00353081">
        <w:rPr>
          <w:rFonts w:eastAsiaTheme="minorEastAsia"/>
          <w:lang w:val="en-GB" w:eastAsia="zh-CN"/>
        </w:rPr>
        <w:t>support</w:t>
      </w:r>
      <w:r w:rsidR="00A72670">
        <w:rPr>
          <w:rFonts w:eastAsiaTheme="minorEastAsia"/>
          <w:lang w:val="en-GB" w:eastAsia="zh-CN"/>
        </w:rPr>
        <w:t>.</w:t>
      </w:r>
    </w:p>
    <w:p w14:paraId="624F344B" w14:textId="7331D63E" w:rsidR="00424909" w:rsidRPr="00A71BBF" w:rsidRDefault="00424909" w:rsidP="00424909">
      <w:pPr>
        <w:spacing w:before="60" w:after="120" w:line="264" w:lineRule="auto"/>
        <w:jc w:val="both"/>
        <w:rPr>
          <w:b/>
        </w:rPr>
      </w:pPr>
      <w:r w:rsidRPr="00A71BBF">
        <w:rPr>
          <w:b/>
        </w:rPr>
        <w:t>Q</w:t>
      </w:r>
      <w:r w:rsidR="00BC76DF">
        <w:rPr>
          <w:b/>
        </w:rPr>
        <w:t>1</w:t>
      </w:r>
      <w:r w:rsidR="00F96E52">
        <w:rPr>
          <w:b/>
        </w:rPr>
        <w:t>-1a</w:t>
      </w:r>
      <w:r w:rsidRPr="00A71BBF">
        <w:rPr>
          <w:b/>
        </w:rPr>
        <w:t>: Do companies agree</w:t>
      </w:r>
      <w:r w:rsidR="002A06FD">
        <w:rPr>
          <w:b/>
        </w:rPr>
        <w:t xml:space="preserve"> to confirm</w:t>
      </w:r>
      <w:r w:rsidRPr="00A71BBF">
        <w:rPr>
          <w:b/>
        </w:rPr>
        <w:t xml:space="preserve"> </w:t>
      </w:r>
      <w:r>
        <w:rPr>
          <w:b/>
          <w:lang w:eastAsia="zh-CN"/>
        </w:rPr>
        <w:t xml:space="preserve">that gNB-side RTT-based </w:t>
      </w:r>
      <w:r w:rsidR="00BC76DF">
        <w:rPr>
          <w:b/>
          <w:lang w:eastAsia="zh-CN"/>
        </w:rPr>
        <w:t>PDC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24909" w14:paraId="15408D81" w14:textId="77777777" w:rsidTr="00E012CE">
        <w:tc>
          <w:tcPr>
            <w:tcW w:w="1555" w:type="dxa"/>
            <w:shd w:val="clear" w:color="auto" w:fill="auto"/>
            <w:vAlign w:val="center"/>
          </w:tcPr>
          <w:p w14:paraId="139610AB" w14:textId="77777777" w:rsidR="00424909" w:rsidRDefault="00424909" w:rsidP="00E012CE">
            <w:pPr>
              <w:spacing w:after="0" w:line="360" w:lineRule="auto"/>
              <w:rPr>
                <w:b/>
              </w:rPr>
            </w:pPr>
            <w:r>
              <w:rPr>
                <w:b/>
              </w:rPr>
              <w:t>Company</w:t>
            </w:r>
          </w:p>
        </w:tc>
        <w:tc>
          <w:tcPr>
            <w:tcW w:w="1417" w:type="dxa"/>
            <w:shd w:val="clear" w:color="auto" w:fill="auto"/>
            <w:vAlign w:val="center"/>
          </w:tcPr>
          <w:p w14:paraId="7F0A276A" w14:textId="77777777" w:rsidR="00424909" w:rsidRDefault="00424909" w:rsidP="00E012CE">
            <w:pPr>
              <w:spacing w:after="0" w:line="360" w:lineRule="auto"/>
              <w:rPr>
                <w:b/>
              </w:rPr>
            </w:pPr>
            <w:r>
              <w:rPr>
                <w:b/>
              </w:rPr>
              <w:t>Yes/No</w:t>
            </w:r>
          </w:p>
        </w:tc>
        <w:tc>
          <w:tcPr>
            <w:tcW w:w="6662" w:type="dxa"/>
            <w:shd w:val="clear" w:color="auto" w:fill="auto"/>
            <w:vAlign w:val="center"/>
          </w:tcPr>
          <w:p w14:paraId="43970FA9" w14:textId="77777777" w:rsidR="00424909" w:rsidRDefault="00424909" w:rsidP="00E012CE">
            <w:pPr>
              <w:spacing w:after="0" w:line="360" w:lineRule="auto"/>
              <w:rPr>
                <w:b/>
              </w:rPr>
            </w:pPr>
            <w:r>
              <w:rPr>
                <w:b/>
              </w:rPr>
              <w:t>Additional comment(s)</w:t>
            </w:r>
          </w:p>
        </w:tc>
      </w:tr>
      <w:tr w:rsidR="00BC76DF" w14:paraId="418A231E" w14:textId="77777777" w:rsidTr="00E012CE">
        <w:tc>
          <w:tcPr>
            <w:tcW w:w="1555" w:type="dxa"/>
            <w:shd w:val="clear" w:color="auto" w:fill="auto"/>
            <w:vAlign w:val="center"/>
          </w:tcPr>
          <w:p w14:paraId="4405488E" w14:textId="320CF796" w:rsidR="00BC76DF" w:rsidRPr="00F65910" w:rsidRDefault="00F65910" w:rsidP="00DC0E26">
            <w:pPr>
              <w:spacing w:after="0" w:line="276" w:lineRule="auto"/>
              <w:rPr>
                <w:bCs/>
              </w:rPr>
            </w:pPr>
            <w:r w:rsidRPr="00F65910">
              <w:rPr>
                <w:bCs/>
              </w:rPr>
              <w:t>Apple</w:t>
            </w:r>
          </w:p>
        </w:tc>
        <w:tc>
          <w:tcPr>
            <w:tcW w:w="1417" w:type="dxa"/>
            <w:shd w:val="clear" w:color="auto" w:fill="auto"/>
            <w:vAlign w:val="center"/>
          </w:tcPr>
          <w:p w14:paraId="19BD5292" w14:textId="08965D78" w:rsidR="00BC76DF" w:rsidRPr="00F65910" w:rsidRDefault="00F65910" w:rsidP="00DC0E26">
            <w:pPr>
              <w:spacing w:after="0" w:line="276" w:lineRule="auto"/>
              <w:rPr>
                <w:bCs/>
              </w:rPr>
            </w:pPr>
            <w:r>
              <w:rPr>
                <w:bCs/>
              </w:rPr>
              <w:t>Yes</w:t>
            </w:r>
          </w:p>
        </w:tc>
        <w:tc>
          <w:tcPr>
            <w:tcW w:w="6662" w:type="dxa"/>
            <w:shd w:val="clear" w:color="auto" w:fill="auto"/>
            <w:vAlign w:val="center"/>
          </w:tcPr>
          <w:p w14:paraId="0F155C7F" w14:textId="77777777" w:rsidR="00BC76DF" w:rsidRPr="00F65910" w:rsidRDefault="00BC76DF" w:rsidP="00DC0E26">
            <w:pPr>
              <w:spacing w:after="0" w:line="276" w:lineRule="auto"/>
              <w:rPr>
                <w:bCs/>
              </w:rPr>
            </w:pPr>
          </w:p>
        </w:tc>
      </w:tr>
      <w:tr w:rsidR="00472687" w14:paraId="3A9A9B1A" w14:textId="77777777" w:rsidTr="00E012CE">
        <w:tc>
          <w:tcPr>
            <w:tcW w:w="1555" w:type="dxa"/>
            <w:shd w:val="clear" w:color="auto" w:fill="auto"/>
            <w:vAlign w:val="center"/>
          </w:tcPr>
          <w:p w14:paraId="7C9DE78C" w14:textId="0699CE3D" w:rsidR="00472687" w:rsidRPr="00F65910" w:rsidRDefault="00472687" w:rsidP="00472687">
            <w:pPr>
              <w:spacing w:after="0" w:line="276" w:lineRule="auto"/>
              <w:rPr>
                <w:bCs/>
              </w:rPr>
            </w:pPr>
            <w:r w:rsidRPr="002E6A4C">
              <w:rPr>
                <w:bCs/>
              </w:rPr>
              <w:t>Ericsson</w:t>
            </w:r>
          </w:p>
        </w:tc>
        <w:tc>
          <w:tcPr>
            <w:tcW w:w="1417" w:type="dxa"/>
            <w:shd w:val="clear" w:color="auto" w:fill="auto"/>
            <w:vAlign w:val="center"/>
          </w:tcPr>
          <w:p w14:paraId="50C8E77C" w14:textId="5589AD69" w:rsidR="00472687" w:rsidRPr="00F65910" w:rsidRDefault="00472687" w:rsidP="00472687">
            <w:pPr>
              <w:spacing w:after="0" w:line="276" w:lineRule="auto"/>
              <w:rPr>
                <w:bCs/>
              </w:rPr>
            </w:pPr>
            <w:r w:rsidRPr="002E6A4C">
              <w:rPr>
                <w:bCs/>
              </w:rPr>
              <w:t>Yes</w:t>
            </w:r>
          </w:p>
        </w:tc>
        <w:tc>
          <w:tcPr>
            <w:tcW w:w="6662" w:type="dxa"/>
            <w:shd w:val="clear" w:color="auto" w:fill="auto"/>
            <w:vAlign w:val="center"/>
          </w:tcPr>
          <w:p w14:paraId="4665632D" w14:textId="1DCE7847" w:rsidR="00472687" w:rsidRPr="00F65910" w:rsidRDefault="00472687" w:rsidP="00472687">
            <w:pPr>
              <w:spacing w:after="0" w:line="276" w:lineRule="auto"/>
              <w:rPr>
                <w:bCs/>
              </w:rPr>
            </w:pPr>
            <w:r>
              <w:rPr>
                <w:bCs/>
              </w:rPr>
              <w:t>It is agreed that “</w:t>
            </w:r>
            <w:r w:rsidRPr="008F1787">
              <w:rPr>
                <w:bCs/>
              </w:rPr>
              <w:t>UE Rx-Tx time difference measurement report is triggered by an explicit request.</w:t>
            </w:r>
            <w:r>
              <w:rPr>
                <w:bCs/>
              </w:rPr>
              <w:t>” What remains to be discussed is the type of the explicit request. No matter which options in the Q1-1b is agreed, the solution is simple and the spec impact is limited.</w:t>
            </w:r>
          </w:p>
        </w:tc>
      </w:tr>
      <w:tr w:rsidR="00472687" w14:paraId="1D7E7333" w14:textId="77777777" w:rsidTr="00E012CE">
        <w:tc>
          <w:tcPr>
            <w:tcW w:w="1555" w:type="dxa"/>
            <w:shd w:val="clear" w:color="auto" w:fill="auto"/>
            <w:vAlign w:val="center"/>
          </w:tcPr>
          <w:p w14:paraId="66D991CD" w14:textId="4D7852EB" w:rsidR="00472687" w:rsidRPr="00F65910" w:rsidRDefault="00F639ED" w:rsidP="00472687">
            <w:pPr>
              <w:spacing w:after="0" w:line="276" w:lineRule="auto"/>
              <w:rPr>
                <w:bCs/>
              </w:rPr>
            </w:pPr>
            <w:r>
              <w:rPr>
                <w:bCs/>
              </w:rPr>
              <w:t>CATT</w:t>
            </w:r>
          </w:p>
        </w:tc>
        <w:tc>
          <w:tcPr>
            <w:tcW w:w="1417" w:type="dxa"/>
            <w:shd w:val="clear" w:color="auto" w:fill="auto"/>
            <w:vAlign w:val="center"/>
          </w:tcPr>
          <w:p w14:paraId="43BB54E4" w14:textId="747813C2" w:rsidR="00472687" w:rsidRPr="00F65910" w:rsidRDefault="00F639ED" w:rsidP="00472687">
            <w:pPr>
              <w:spacing w:after="0" w:line="276" w:lineRule="auto"/>
              <w:rPr>
                <w:bCs/>
              </w:rPr>
            </w:pPr>
            <w:r>
              <w:rPr>
                <w:bCs/>
              </w:rPr>
              <w:t>Yes</w:t>
            </w:r>
          </w:p>
        </w:tc>
        <w:tc>
          <w:tcPr>
            <w:tcW w:w="6662" w:type="dxa"/>
            <w:shd w:val="clear" w:color="auto" w:fill="auto"/>
            <w:vAlign w:val="center"/>
          </w:tcPr>
          <w:p w14:paraId="04B48C7E" w14:textId="1BC3A554" w:rsidR="00472687" w:rsidRPr="00F65910" w:rsidRDefault="00F639ED" w:rsidP="00651E54">
            <w:pPr>
              <w:spacing w:after="0" w:line="276" w:lineRule="auto"/>
              <w:rPr>
                <w:bCs/>
              </w:rPr>
            </w:pPr>
            <w:r w:rsidRPr="00F639ED">
              <w:rPr>
                <w:bCs/>
              </w:rPr>
              <w:t>An LS to RAN3 capturing this agreement was sent out already. It is not nece</w:t>
            </w:r>
            <w:r>
              <w:rPr>
                <w:bCs/>
              </w:rPr>
              <w:t xml:space="preserve">ssary for further </w:t>
            </w:r>
            <w:r w:rsidR="00651E54">
              <w:rPr>
                <w:bCs/>
              </w:rPr>
              <w:t>re-discuss</w:t>
            </w:r>
            <w:r w:rsidRPr="00F639ED">
              <w:rPr>
                <w:bCs/>
              </w:rPr>
              <w:t>.</w:t>
            </w:r>
          </w:p>
        </w:tc>
      </w:tr>
      <w:tr w:rsidR="00472687" w14:paraId="5A2567B8" w14:textId="77777777" w:rsidTr="00E012CE">
        <w:tc>
          <w:tcPr>
            <w:tcW w:w="1555" w:type="dxa"/>
            <w:shd w:val="clear" w:color="auto" w:fill="auto"/>
            <w:vAlign w:val="center"/>
          </w:tcPr>
          <w:p w14:paraId="4B07C14D" w14:textId="347CF9F8" w:rsidR="00472687" w:rsidRPr="00331DC9" w:rsidRDefault="00331DC9" w:rsidP="00472687">
            <w:pPr>
              <w:spacing w:after="0" w:line="276" w:lineRule="auto"/>
              <w:rPr>
                <w:rFonts w:eastAsia="ＭＳ 明朝" w:hint="eastAsia"/>
                <w:bCs/>
              </w:rPr>
            </w:pPr>
            <w:r>
              <w:rPr>
                <w:rFonts w:eastAsia="ＭＳ 明朝" w:hint="eastAsia"/>
                <w:bCs/>
              </w:rPr>
              <w:t>F</w:t>
            </w:r>
            <w:r>
              <w:rPr>
                <w:rFonts w:eastAsia="ＭＳ 明朝"/>
                <w:bCs/>
              </w:rPr>
              <w:t>ujitsu</w:t>
            </w:r>
          </w:p>
        </w:tc>
        <w:tc>
          <w:tcPr>
            <w:tcW w:w="1417" w:type="dxa"/>
            <w:shd w:val="clear" w:color="auto" w:fill="auto"/>
            <w:vAlign w:val="center"/>
          </w:tcPr>
          <w:p w14:paraId="038F895C" w14:textId="7FB191C6" w:rsidR="00472687" w:rsidRPr="00331DC9" w:rsidRDefault="00331DC9" w:rsidP="00472687">
            <w:pPr>
              <w:spacing w:after="0" w:line="276" w:lineRule="auto"/>
              <w:rPr>
                <w:rFonts w:eastAsia="ＭＳ 明朝" w:hint="eastAsia"/>
                <w:bCs/>
              </w:rPr>
            </w:pPr>
            <w:r>
              <w:rPr>
                <w:rFonts w:eastAsia="ＭＳ 明朝" w:hint="eastAsia"/>
                <w:bCs/>
              </w:rPr>
              <w:t>Y</w:t>
            </w:r>
            <w:r>
              <w:rPr>
                <w:rFonts w:eastAsia="ＭＳ 明朝"/>
                <w:bCs/>
              </w:rPr>
              <w:t>es</w:t>
            </w:r>
          </w:p>
        </w:tc>
        <w:tc>
          <w:tcPr>
            <w:tcW w:w="6662" w:type="dxa"/>
            <w:shd w:val="clear" w:color="auto" w:fill="auto"/>
            <w:vAlign w:val="center"/>
          </w:tcPr>
          <w:p w14:paraId="34952E7E" w14:textId="77777777" w:rsidR="00472687" w:rsidRPr="00F65910" w:rsidRDefault="00472687" w:rsidP="00472687">
            <w:pPr>
              <w:spacing w:after="0" w:line="276" w:lineRule="auto"/>
              <w:rPr>
                <w:bCs/>
              </w:rPr>
            </w:pPr>
          </w:p>
        </w:tc>
      </w:tr>
    </w:tbl>
    <w:p w14:paraId="499E7948" w14:textId="0D82B443" w:rsidR="002C7D0F" w:rsidRPr="004D4225" w:rsidRDefault="00B4474C" w:rsidP="00B4474C">
      <w:pPr>
        <w:pStyle w:val="ab"/>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sidR="000E2860">
        <w:rPr>
          <w:rFonts w:eastAsiaTheme="minorEastAsia"/>
          <w:lang w:val="en-GB" w:eastAsia="zh-CN"/>
        </w:rPr>
        <w:t xml:space="preserve"> </w:t>
      </w:r>
    </w:p>
    <w:p w14:paraId="2DB63BC8" w14:textId="1874D986" w:rsidR="009843CE" w:rsidRDefault="00B4474C" w:rsidP="009843CE">
      <w:pPr>
        <w:spacing w:before="180"/>
        <w:rPr>
          <w:rFonts w:eastAsiaTheme="minorEastAsia"/>
          <w:lang w:val="en-GB" w:eastAsia="zh-CN"/>
        </w:rPr>
      </w:pPr>
      <w:r>
        <w:rPr>
          <w:rFonts w:eastAsiaTheme="minorEastAsia"/>
          <w:lang w:val="en-GB" w:eastAsia="zh-CN"/>
        </w:rPr>
        <w:t xml:space="preserve">During the email discussion in [1], there were a lot of </w:t>
      </w:r>
      <w:r w:rsidR="00CD0584">
        <w:rPr>
          <w:rFonts w:eastAsiaTheme="minorEastAsia"/>
          <w:lang w:val="en-GB" w:eastAsia="zh-CN"/>
        </w:rPr>
        <w:t>opinions regarding the UE Rx</w:t>
      </w:r>
      <w:r w:rsidR="00C36BA1">
        <w:rPr>
          <w:rFonts w:eastAsiaTheme="minorEastAsia"/>
          <w:lang w:val="en-GB" w:eastAsia="zh-CN"/>
        </w:rPr>
        <w:t xml:space="preserve">-Tx time difference report trigger with no convergence besides </w:t>
      </w:r>
      <w:r w:rsidR="001165A6">
        <w:rPr>
          <w:rFonts w:eastAsiaTheme="minorEastAsia"/>
          <w:lang w:val="en-GB" w:eastAsia="zh-CN"/>
        </w:rPr>
        <w:t>a preference that the measurement report trigger be network controlled (as opposed to UE-initiated</w:t>
      </w:r>
      <w:r w:rsidR="00C606C8">
        <w:rPr>
          <w:rFonts w:eastAsiaTheme="minorEastAsia"/>
          <w:lang w:val="en-GB" w:eastAsia="zh-CN"/>
        </w:rPr>
        <w:t xml:space="preserve"> based on an event-trigger</w:t>
      </w:r>
      <w:r w:rsidR="001165A6">
        <w:rPr>
          <w:rFonts w:eastAsiaTheme="minorEastAsia"/>
          <w:lang w:val="en-GB" w:eastAsia="zh-CN"/>
        </w:rPr>
        <w:t>)</w:t>
      </w:r>
    </w:p>
    <w:tbl>
      <w:tblPr>
        <w:tblStyle w:val="af8"/>
        <w:tblW w:w="0" w:type="auto"/>
        <w:tblLook w:val="04A0" w:firstRow="1" w:lastRow="0" w:firstColumn="1" w:lastColumn="0" w:noHBand="0" w:noVBand="1"/>
      </w:tblPr>
      <w:tblGrid>
        <w:gridCol w:w="9628"/>
      </w:tblGrid>
      <w:tr w:rsidR="00CD0584" w14:paraId="55099056" w14:textId="77777777" w:rsidTr="00CD0584">
        <w:tc>
          <w:tcPr>
            <w:tcW w:w="9628" w:type="dxa"/>
          </w:tcPr>
          <w:p w14:paraId="7B35F8D7" w14:textId="05187C1A"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Proposal 1</w:t>
            </w:r>
            <w:r w:rsidR="00377C5F">
              <w:rPr>
                <w:rFonts w:ascii="Arial" w:eastAsiaTheme="minorEastAsia" w:hAnsi="Arial" w:cs="Arial"/>
                <w:lang w:val="en-GB" w:eastAsia="zh-CN"/>
              </w:rPr>
              <w:t xml:space="preserve"> </w:t>
            </w:r>
            <w:r w:rsidRPr="00C606C8">
              <w:rPr>
                <w:rFonts w:ascii="Arial" w:eastAsiaTheme="minorEastAsia" w:hAnsi="Arial" w:cs="Arial"/>
                <w:lang w:val="en-GB" w:eastAsia="zh-CN"/>
              </w:rPr>
              <w:t xml:space="preserve">UE Rx-Tx time difference measurement report is triggered by an explicit request (10/16). RAN2 to further discuss whether it is one shot, periodic or both. </w:t>
            </w:r>
          </w:p>
          <w:p w14:paraId="60985866" w14:textId="77777777"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lastRenderedPageBreak/>
              <w:t>a.</w:t>
            </w:r>
            <w:r w:rsidRPr="00C606C8">
              <w:rPr>
                <w:rFonts w:ascii="Arial" w:eastAsiaTheme="minorEastAsia" w:hAnsi="Arial" w:cs="Arial"/>
                <w:lang w:val="en-GB" w:eastAsia="zh-CN"/>
              </w:rPr>
              <w:tab/>
              <w:t xml:space="preserve">Explicit request (10/16): one-shot, 7/16 </w:t>
            </w:r>
          </w:p>
          <w:p w14:paraId="4059EDEE" w14:textId="7FF9D037" w:rsidR="00CD0584" w:rsidRDefault="007043E4" w:rsidP="007043E4">
            <w:pPr>
              <w:spacing w:before="180"/>
              <w:rPr>
                <w:rFonts w:eastAsiaTheme="minorEastAsia"/>
                <w:lang w:val="en-GB" w:eastAsia="zh-CN"/>
              </w:rPr>
            </w:pPr>
            <w:r w:rsidRPr="00C606C8">
              <w:rPr>
                <w:rFonts w:ascii="Arial" w:eastAsiaTheme="minorEastAsia" w:hAnsi="Arial" w:cs="Arial"/>
                <w:lang w:val="en-GB" w:eastAsia="zh-CN"/>
              </w:rPr>
              <w:t>b.</w:t>
            </w:r>
            <w:r w:rsidRPr="00C606C8">
              <w:rPr>
                <w:rFonts w:ascii="Arial" w:eastAsiaTheme="minorEastAsia" w:hAnsi="Arial" w:cs="Arial"/>
                <w:lang w:val="en-GB" w:eastAsia="zh-CN"/>
              </w:rPr>
              <w:tab/>
              <w:t>Explicit request (10/16): periodic,</w:t>
            </w:r>
            <w:r w:rsidR="00FC4404">
              <w:rPr>
                <w:rFonts w:ascii="Arial" w:eastAsiaTheme="minorEastAsia" w:hAnsi="Arial" w:cs="Arial"/>
                <w:lang w:val="en-GB" w:eastAsia="zh-CN"/>
              </w:rPr>
              <w:t xml:space="preserve"> </w:t>
            </w:r>
            <w:r w:rsidRPr="00C606C8">
              <w:rPr>
                <w:rFonts w:ascii="Arial" w:eastAsiaTheme="minorEastAsia" w:hAnsi="Arial" w:cs="Arial"/>
                <w:lang w:val="en-GB" w:eastAsia="zh-CN"/>
              </w:rPr>
              <w:t>4/16</w:t>
            </w:r>
          </w:p>
        </w:tc>
      </w:tr>
    </w:tbl>
    <w:p w14:paraId="3B6AEFF9" w14:textId="05994C53" w:rsidR="0031541C" w:rsidRPr="00595F4E" w:rsidRDefault="001165A6" w:rsidP="00C606C8">
      <w:pPr>
        <w:spacing w:before="180"/>
        <w:rPr>
          <w:rFonts w:eastAsiaTheme="minorEastAsia"/>
          <w:lang w:val="en-GB" w:eastAsia="zh-CN"/>
        </w:rPr>
      </w:pPr>
      <w:r>
        <w:rPr>
          <w:rFonts w:eastAsiaTheme="minorEastAsia"/>
          <w:lang w:val="en-GB" w:eastAsia="zh-CN"/>
        </w:rPr>
        <w:lastRenderedPageBreak/>
        <w:t>Several companies expanded on their views in RAN2 #117e contributions summarized below:</w:t>
      </w:r>
      <w:r w:rsidR="00626C17">
        <w:rPr>
          <w:rFonts w:eastAsiaTheme="minorEastAsia"/>
          <w:lang w:val="en-GB" w:eastAsia="zh-CN"/>
        </w:rPr>
        <w:t xml:space="preserve"> </w:t>
      </w:r>
      <w:r w:rsidR="00517BA8">
        <w:rPr>
          <w:rFonts w:eastAsiaTheme="minorEastAsia"/>
          <w:lang w:val="en-GB" w:eastAsia="zh-CN"/>
        </w:rPr>
        <w:t xml:space="preserve"> </w:t>
      </w:r>
    </w:p>
    <w:tbl>
      <w:tblPr>
        <w:tblStyle w:val="af8"/>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7C670A02" w:rsidR="003305D4" w:rsidRPr="00BF654A" w:rsidRDefault="00BF654A" w:rsidP="00BF654A">
            <w:pPr>
              <w:jc w:val="both"/>
              <w:rPr>
                <w:rFonts w:eastAsia="Arial Unicode MS"/>
                <w:lang w:val="en-GB" w:eastAsia="zh-CN"/>
              </w:rPr>
            </w:pPr>
            <w:r>
              <w:rPr>
                <w:rFonts w:eastAsia="Arial Unicode MS"/>
                <w:lang w:val="en-GB" w:eastAsia="zh-CN"/>
              </w:rPr>
              <w:t xml:space="preserve">[3] </w:t>
            </w:r>
            <w:r w:rsidRPr="00EE3CB0">
              <w:rPr>
                <w:rFonts w:eastAsia="Arial Unicode MS"/>
                <w:lang w:val="en-GB" w:eastAsia="zh-CN"/>
              </w:rPr>
              <w:t>R2-2202580</w:t>
            </w:r>
          </w:p>
        </w:tc>
        <w:tc>
          <w:tcPr>
            <w:tcW w:w="8079" w:type="dxa"/>
          </w:tcPr>
          <w:p w14:paraId="57DA46CD" w14:textId="508392B6" w:rsidR="006D6160" w:rsidRPr="00C045BB" w:rsidRDefault="00EE3CB0" w:rsidP="00EE3CB0">
            <w:pPr>
              <w:jc w:val="both"/>
              <w:rPr>
                <w:b/>
                <w:bCs/>
              </w:rPr>
            </w:pPr>
            <w:r w:rsidRPr="00C045BB">
              <w:rPr>
                <w:rFonts w:eastAsia="Arial Unicode MS"/>
                <w:b/>
                <w:bCs/>
                <w:lang w:val="en-GB" w:eastAsia="zh-CN"/>
              </w:rPr>
              <w:t>Proposal 2: for gNB side RTT based PDC, UE send measurement report to gNB when 1) UE side PDC is disabled; 2) measurement configuration for gNB side RTT based PDC is received; 3) measurement results of time difference between configured pair of TRS/PRS and SRS is available. Neither event trigger nor periodical trigger is needed.</w:t>
            </w:r>
          </w:p>
        </w:tc>
      </w:tr>
      <w:tr w:rsidR="003305D4" w14:paraId="4A7119AE" w14:textId="77777777" w:rsidTr="003305D4">
        <w:tc>
          <w:tcPr>
            <w:tcW w:w="1555" w:type="dxa"/>
          </w:tcPr>
          <w:p w14:paraId="29380B7E" w14:textId="2387D8D3" w:rsidR="003305D4" w:rsidRDefault="00445C4C" w:rsidP="00755CAE">
            <w:pPr>
              <w:spacing w:after="100"/>
              <w:rPr>
                <w:rFonts w:eastAsiaTheme="minorEastAsia"/>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1D9B4A10" w14:textId="2CB540BB" w:rsidR="003305D4" w:rsidRPr="00AA7CAF" w:rsidRDefault="00445C4C" w:rsidP="00445C4C">
            <w:pPr>
              <w:rPr>
                <w:b/>
                <w:lang w:val="en-US"/>
              </w:rPr>
            </w:pPr>
            <w:r w:rsidRPr="00445C4C">
              <w:rPr>
                <w:b/>
                <w:lang w:val="en-US"/>
              </w:rPr>
              <w:t>Proposal 2: event type UE Rx-Tx time difference measurement reporting could be introduced with high priority, while the periodically UE Rx-Tx time difference measurement reporting can be introduced as backup approach.</w:t>
            </w:r>
          </w:p>
        </w:tc>
      </w:tr>
      <w:tr w:rsidR="00445C4C" w14:paraId="4CD053C7" w14:textId="77777777" w:rsidTr="003305D4">
        <w:tc>
          <w:tcPr>
            <w:tcW w:w="1555" w:type="dxa"/>
          </w:tcPr>
          <w:p w14:paraId="687DB00D" w14:textId="3934E8F4" w:rsidR="00445C4C" w:rsidRDefault="00E50458" w:rsidP="00755CAE">
            <w:pPr>
              <w:spacing w:after="100"/>
            </w:pPr>
            <w:r w:rsidRPr="004C1073">
              <w:rPr>
                <w:rFonts w:eastAsia="SimSun"/>
                <w:bCs/>
                <w:lang w:eastAsia="zh-CN"/>
              </w:rPr>
              <w:t>[</w:t>
            </w:r>
            <w:r>
              <w:rPr>
                <w:rFonts w:eastAsia="SimSun"/>
                <w:bCs/>
                <w:lang w:eastAsia="zh-CN"/>
              </w:rPr>
              <w:t>6</w:t>
            </w:r>
            <w:r w:rsidRPr="004C1073">
              <w:rPr>
                <w:rFonts w:eastAsia="SimSun"/>
                <w:bCs/>
                <w:lang w:eastAsia="zh-CN"/>
              </w:rPr>
              <w:t>]</w:t>
            </w:r>
            <w:r>
              <w:rPr>
                <w:b/>
                <w:noProof/>
                <w:sz w:val="24"/>
              </w:rPr>
              <w:t xml:space="preserve"> </w:t>
            </w:r>
            <w:r w:rsidRPr="001E1644">
              <w:rPr>
                <w:rFonts w:eastAsia="SimSun"/>
                <w:bCs/>
                <w:lang w:eastAsia="zh-CN"/>
              </w:rPr>
              <w:t>R2-2202750</w:t>
            </w:r>
          </w:p>
        </w:tc>
        <w:tc>
          <w:tcPr>
            <w:tcW w:w="8079" w:type="dxa"/>
          </w:tcPr>
          <w:p w14:paraId="7BD0F08D" w14:textId="77777777" w:rsidR="00CE6EAD" w:rsidRDefault="00CE6EAD" w:rsidP="00CE6EAD">
            <w:pPr>
              <w:pStyle w:val="afe"/>
              <w:spacing w:beforeLines="50" w:before="120" w:after="100"/>
              <w:ind w:firstLineChars="0" w:firstLine="0"/>
              <w:jc w:val="both"/>
              <w:textAlignment w:val="center"/>
              <w:rPr>
                <w:rFonts w:eastAsia="Arial Unicode MS"/>
                <w:b/>
              </w:rPr>
            </w:pPr>
            <w:r>
              <w:rPr>
                <w:rFonts w:eastAsia="Arial Unicode MS" w:hint="eastAsia"/>
                <w:b/>
              </w:rPr>
              <w:t xml:space="preserve">Observation 1: Reporting UE Rx-Tx time difference based on an event trigger will cause additional error in </w:t>
            </w:r>
            <w:r>
              <w:rPr>
                <w:rFonts w:eastAsia="Arial Unicode MS"/>
                <w:b/>
              </w:rPr>
              <w:t xml:space="preserve">PDC </w:t>
            </w:r>
            <w:r>
              <w:rPr>
                <w:rFonts w:eastAsia="Arial Unicode MS" w:hint="eastAsia"/>
                <w:b/>
              </w:rPr>
              <w:t>calcula</w:t>
            </w:r>
            <w:r>
              <w:rPr>
                <w:rFonts w:eastAsia="Arial Unicode MS"/>
                <w:b/>
              </w:rPr>
              <w:t>tion.</w:t>
            </w:r>
          </w:p>
          <w:p w14:paraId="19A93BD9" w14:textId="77777777" w:rsidR="00CE6EAD" w:rsidRPr="00D05881" w:rsidRDefault="00CE6EAD" w:rsidP="00CE6EAD">
            <w:pPr>
              <w:pStyle w:val="afe"/>
              <w:spacing w:beforeLines="50" w:before="120" w:after="100"/>
              <w:ind w:firstLineChars="0" w:firstLine="0"/>
              <w:jc w:val="both"/>
              <w:textAlignment w:val="center"/>
              <w:rPr>
                <w:rFonts w:eastAsia="Arial Unicode MS"/>
                <w:b/>
              </w:rPr>
            </w:pPr>
            <w:r>
              <w:rPr>
                <w:rFonts w:eastAsia="Arial Unicode MS"/>
                <w:b/>
              </w:rPr>
              <w:t xml:space="preserve">Proposal </w:t>
            </w:r>
            <w:r>
              <w:rPr>
                <w:rFonts w:eastAsia="Arial Unicode MS" w:hint="eastAsia"/>
                <w:b/>
              </w:rPr>
              <w:t>1</w:t>
            </w:r>
            <w:r>
              <w:rPr>
                <w:rFonts w:eastAsia="Arial Unicode MS"/>
                <w:b/>
              </w:rPr>
              <w:t>: For gNB-based PDC, UE measurement report containing UE</w:t>
            </w:r>
            <w:r>
              <w:rPr>
                <w:rFonts w:eastAsia="Arial Unicode MS"/>
                <w:b/>
                <w:vertAlign w:val="subscript"/>
              </w:rPr>
              <w:t>Rx-Tx</w:t>
            </w:r>
            <w:r>
              <w:rPr>
                <w:rFonts w:eastAsia="Arial Unicode MS"/>
                <w:b/>
              </w:rPr>
              <w:t xml:space="preserve"> should be triggered by an explicit request sig</w:t>
            </w:r>
            <w:r w:rsidRPr="00F84977">
              <w:rPr>
                <w:rFonts w:eastAsia="Arial Unicode MS"/>
                <w:b/>
              </w:rPr>
              <w:t>naling</w:t>
            </w:r>
            <w:r>
              <w:rPr>
                <w:rFonts w:eastAsia="Arial Unicode MS"/>
                <w:b/>
              </w:rPr>
              <w:t xml:space="preserve"> from gNB. </w:t>
            </w:r>
            <w:r w:rsidRPr="00D05881">
              <w:rPr>
                <w:rFonts w:eastAsia="Arial Unicode MS"/>
                <w:b/>
              </w:rPr>
              <w:t>Such explicit signaling can be RRC signaling or MAC CE</w:t>
            </w:r>
            <w:r>
              <w:rPr>
                <w:rFonts w:eastAsia="Arial Unicode MS"/>
                <w:b/>
              </w:rPr>
              <w:t>.</w:t>
            </w:r>
          </w:p>
          <w:p w14:paraId="0F5C2A3A" w14:textId="77777777" w:rsidR="00CE6EAD" w:rsidRDefault="00CE6EAD" w:rsidP="00CE6EAD">
            <w:pPr>
              <w:pStyle w:val="afe"/>
              <w:spacing w:beforeLines="50" w:before="120" w:after="100"/>
              <w:ind w:firstLineChars="0" w:firstLine="0"/>
              <w:jc w:val="both"/>
              <w:textAlignment w:val="center"/>
              <w:rPr>
                <w:rFonts w:eastAsia="Arial Unicode MS"/>
                <w:b/>
              </w:rPr>
            </w:pPr>
            <w:r>
              <w:rPr>
                <w:rFonts w:eastAsia="Arial Unicode MS"/>
                <w:b/>
              </w:rPr>
              <w:t>Proposal 2: If Proposal 1 is agreed, u</w:t>
            </w:r>
            <w:r w:rsidRPr="00F84977">
              <w:rPr>
                <w:rFonts w:eastAsia="Arial Unicode MS"/>
                <w:b/>
              </w:rPr>
              <w:t xml:space="preserve">pon reception of </w:t>
            </w:r>
            <w:r>
              <w:rPr>
                <w:rFonts w:eastAsia="Arial Unicode MS"/>
                <w:b/>
              </w:rPr>
              <w:t xml:space="preserve">the </w:t>
            </w:r>
            <w:r w:rsidRPr="00D05881">
              <w:rPr>
                <w:rFonts w:eastAsia="Arial Unicode MS"/>
                <w:b/>
              </w:rPr>
              <w:t>explicit signaling</w:t>
            </w:r>
            <w:r w:rsidRPr="00F84977">
              <w:rPr>
                <w:rFonts w:eastAsia="Arial Unicode MS"/>
                <w:b/>
              </w:rPr>
              <w:t>, UE can report UE</w:t>
            </w:r>
            <w:r w:rsidRPr="00F84977">
              <w:rPr>
                <w:rFonts w:eastAsia="Arial Unicode MS"/>
                <w:b/>
                <w:vertAlign w:val="subscript"/>
              </w:rPr>
              <w:t>Rx-Tx</w:t>
            </w:r>
            <w:r w:rsidRPr="00F84977">
              <w:rPr>
                <w:rFonts w:eastAsia="Arial Unicode MS"/>
                <w:b/>
              </w:rPr>
              <w:t xml:space="preserve"> once. If </w:t>
            </w:r>
            <w:r>
              <w:rPr>
                <w:rFonts w:eastAsia="Arial Unicode MS"/>
                <w:b/>
              </w:rPr>
              <w:t xml:space="preserve">a </w:t>
            </w:r>
            <w:r w:rsidRPr="00F84977">
              <w:rPr>
                <w:b/>
              </w:rPr>
              <w:t xml:space="preserve">periodicity is </w:t>
            </w:r>
            <w:r w:rsidRPr="00F84977">
              <w:rPr>
                <w:rFonts w:eastAsia="Arial Unicode MS"/>
                <w:b/>
              </w:rPr>
              <w:t>additional</w:t>
            </w:r>
            <w:r>
              <w:rPr>
                <w:b/>
              </w:rPr>
              <w:t xml:space="preserve">ly </w:t>
            </w:r>
            <w:r w:rsidRPr="00F84977">
              <w:rPr>
                <w:b/>
              </w:rPr>
              <w:t xml:space="preserve">configured by gNB, UE can </w:t>
            </w:r>
            <w:r w:rsidRPr="00F84977">
              <w:rPr>
                <w:rFonts w:eastAsia="Arial Unicode MS"/>
                <w:b/>
              </w:rPr>
              <w:t>report UE</w:t>
            </w:r>
            <w:r w:rsidRPr="00F84977">
              <w:rPr>
                <w:rFonts w:eastAsia="Arial Unicode MS"/>
                <w:b/>
                <w:vertAlign w:val="subscript"/>
              </w:rPr>
              <w:t>Rx-Tx</w:t>
            </w:r>
            <w:r w:rsidRPr="00F84977">
              <w:rPr>
                <w:rFonts w:eastAsia="Arial Unicode MS"/>
                <w:b/>
              </w:rPr>
              <w:t xml:space="preserve"> periodically</w:t>
            </w:r>
            <w:r>
              <w:rPr>
                <w:rFonts w:eastAsia="Arial Unicode MS"/>
                <w:b/>
              </w:rPr>
              <w:t xml:space="preserve">. </w:t>
            </w:r>
          </w:p>
          <w:p w14:paraId="5DCCA99E" w14:textId="77777777" w:rsidR="00CE6EAD" w:rsidRPr="00D05881" w:rsidRDefault="00CE6EAD" w:rsidP="00CE6EAD">
            <w:pPr>
              <w:pStyle w:val="afe"/>
              <w:spacing w:beforeLines="50" w:before="120" w:after="100"/>
              <w:ind w:firstLineChars="0" w:firstLine="0"/>
              <w:jc w:val="both"/>
              <w:textAlignment w:val="center"/>
              <w:rPr>
                <w:rFonts w:eastAsiaTheme="minorEastAsia"/>
                <w:b/>
              </w:rPr>
            </w:pPr>
            <w:r w:rsidRPr="00D05881">
              <w:rPr>
                <w:rFonts w:eastAsia="Arial Unicode MS"/>
                <w:b/>
              </w:rPr>
              <w:t xml:space="preserve">Proposal 2a: </w:t>
            </w:r>
            <w:r>
              <w:rPr>
                <w:rFonts w:eastAsia="Arial Unicode MS"/>
                <w:b/>
              </w:rPr>
              <w:t>T</w:t>
            </w:r>
            <w:r w:rsidRPr="00D05881">
              <w:rPr>
                <w:rFonts w:eastAsia="Arial Unicode MS"/>
                <w:b/>
              </w:rPr>
              <w:t xml:space="preserve">he </w:t>
            </w:r>
            <w:r w:rsidRPr="00D05881">
              <w:rPr>
                <w:b/>
              </w:rPr>
              <w:t xml:space="preserve">periodicity for UE RTT report can be provided in either measurement configuration or along with the explicit signaling </w:t>
            </w:r>
            <w:r w:rsidRPr="00D05881">
              <w:rPr>
                <w:rFonts w:hint="eastAsia"/>
                <w:b/>
              </w:rPr>
              <w:t>for</w:t>
            </w:r>
            <w:r w:rsidRPr="00D05881">
              <w:rPr>
                <w:b/>
              </w:rPr>
              <w:t xml:space="preserve"> </w:t>
            </w:r>
            <w:r w:rsidRPr="00D05881">
              <w:rPr>
                <w:rFonts w:hint="eastAsia"/>
                <w:b/>
              </w:rPr>
              <w:t>requesting</w:t>
            </w:r>
            <w:r w:rsidRPr="00D05881">
              <w:rPr>
                <w:b/>
              </w:rPr>
              <w:t xml:space="preserve"> </w:t>
            </w:r>
            <w:r w:rsidRPr="00D05881">
              <w:rPr>
                <w:rFonts w:hint="eastAsia"/>
                <w:b/>
              </w:rPr>
              <w:t>UE</w:t>
            </w:r>
            <w:r w:rsidRPr="00D05881">
              <w:rPr>
                <w:b/>
              </w:rPr>
              <w:t xml:space="preserve"> </w:t>
            </w:r>
            <w:r w:rsidRPr="00D05881">
              <w:rPr>
                <w:rFonts w:hint="eastAsia"/>
                <w:b/>
              </w:rPr>
              <w:t>RTT</w:t>
            </w:r>
            <w:r w:rsidRPr="00D05881">
              <w:rPr>
                <w:b/>
              </w:rPr>
              <w:t xml:space="preserve"> </w:t>
            </w:r>
            <w:r w:rsidRPr="00D05881">
              <w:rPr>
                <w:rFonts w:hint="eastAsia"/>
                <w:b/>
              </w:rPr>
              <w:t>report</w:t>
            </w:r>
            <w:r w:rsidRPr="00D05881">
              <w:rPr>
                <w:b/>
              </w:rPr>
              <w:t>.</w:t>
            </w:r>
          </w:p>
          <w:p w14:paraId="38D7E09A" w14:textId="77777777" w:rsidR="00445C4C" w:rsidRPr="00445C4C" w:rsidRDefault="00445C4C" w:rsidP="00445C4C">
            <w:pPr>
              <w:rPr>
                <w:b/>
              </w:rPr>
            </w:pPr>
          </w:p>
        </w:tc>
      </w:tr>
      <w:tr w:rsidR="00445C4C" w14:paraId="40143BBD" w14:textId="77777777" w:rsidTr="003305D4">
        <w:tc>
          <w:tcPr>
            <w:tcW w:w="1555" w:type="dxa"/>
          </w:tcPr>
          <w:p w14:paraId="190691EA" w14:textId="52C5EFEE" w:rsidR="00445C4C" w:rsidRDefault="00D61260" w:rsidP="00755CAE">
            <w:pPr>
              <w:spacing w:after="100"/>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8079" w:type="dxa"/>
          </w:tcPr>
          <w:p w14:paraId="7E01B957" w14:textId="77777777" w:rsidR="000E5B62" w:rsidRPr="00B05A31" w:rsidRDefault="000E5B62" w:rsidP="000E5B62">
            <w:pPr>
              <w:spacing w:before="60" w:after="120" w:line="264" w:lineRule="auto"/>
              <w:ind w:left="284"/>
              <w:jc w:val="both"/>
              <w:rPr>
                <w:bCs/>
                <w:i/>
                <w:iCs/>
              </w:rPr>
            </w:pPr>
            <w:r w:rsidRPr="00B05A31">
              <w:rPr>
                <w:bCs/>
                <w:i/>
                <w:iCs/>
              </w:rPr>
              <w:t>Q5a: For RTT-based gNB side PDC, companies are invited to indicate which option below for triggering report of UE Rx-Tx time difference to the NW is preferred? If there are sub-options, companies can further indicate which sub-option is preferred?</w:t>
            </w:r>
          </w:p>
          <w:p w14:paraId="23303166" w14:textId="77777777" w:rsidR="000E5B62" w:rsidRPr="00B05A31" w:rsidRDefault="000E5B62" w:rsidP="000E5B62">
            <w:pPr>
              <w:pStyle w:val="afe"/>
              <w:numPr>
                <w:ilvl w:val="0"/>
                <w:numId w:val="13"/>
              </w:numPr>
              <w:spacing w:before="60" w:after="120" w:line="264" w:lineRule="auto"/>
              <w:ind w:left="1104" w:firstLineChars="0"/>
              <w:jc w:val="both"/>
              <w:textAlignment w:val="auto"/>
              <w:rPr>
                <w:bCs/>
                <w:i/>
                <w:iCs/>
              </w:rPr>
            </w:pPr>
            <w:r w:rsidRPr="00B05A31">
              <w:rPr>
                <w:bCs/>
                <w:i/>
                <w:iCs/>
              </w:rPr>
              <w:t>Option1: An explicit indication is sent from eNB to UE to trigger one-shot UE Rx-Tx time difference report. The possible ways can be:</w:t>
            </w:r>
          </w:p>
          <w:p w14:paraId="0AE3D406" w14:textId="77777777" w:rsidR="000E5B62" w:rsidRPr="00B05A31" w:rsidRDefault="000E5B62" w:rsidP="000E5B62">
            <w:pPr>
              <w:pStyle w:val="afe"/>
              <w:numPr>
                <w:ilvl w:val="1"/>
                <w:numId w:val="13"/>
              </w:numPr>
              <w:spacing w:before="60" w:after="120" w:line="264" w:lineRule="auto"/>
              <w:ind w:left="1668" w:firstLineChars="0"/>
              <w:jc w:val="both"/>
              <w:textAlignment w:val="auto"/>
              <w:rPr>
                <w:bCs/>
                <w:i/>
                <w:iCs/>
              </w:rPr>
            </w:pPr>
            <w:r w:rsidRPr="00B05A31">
              <w:rPr>
                <w:bCs/>
                <w:i/>
                <w:iCs/>
              </w:rPr>
              <w:t xml:space="preserve">Option1a: the </w:t>
            </w:r>
            <w:r w:rsidRPr="00B05A31">
              <w:rPr>
                <w:rFonts w:eastAsia="Arial Unicode MS"/>
                <w:bCs/>
                <w:i/>
                <w:iCs/>
                <w:lang w:eastAsia="zh-CN"/>
              </w:rPr>
              <w:t xml:space="preserve">trigger in RRC signaling explicitly, e.g., in </w:t>
            </w:r>
            <w:r w:rsidRPr="00B05A31">
              <w:rPr>
                <w:rFonts w:eastAsia="Arial Unicode MS"/>
                <w:bCs/>
                <w:i/>
                <w:iCs/>
              </w:rPr>
              <w:t>DLInformationTransfer</w:t>
            </w:r>
            <w:r w:rsidRPr="00B05A31">
              <w:rPr>
                <w:rFonts w:eastAsia="Arial Unicode MS"/>
                <w:bCs/>
                <w:i/>
                <w:iCs/>
                <w:lang w:eastAsia="zh-CN"/>
              </w:rPr>
              <w:t xml:space="preserve"> or </w:t>
            </w:r>
            <w:r w:rsidRPr="00B05A31">
              <w:rPr>
                <w:rFonts w:eastAsia="Arial Unicode MS"/>
                <w:bCs/>
                <w:i/>
                <w:iCs/>
                <w:noProof/>
              </w:rPr>
              <w:t>RRCReconfiguration</w:t>
            </w:r>
            <w:r w:rsidRPr="00B05A31">
              <w:rPr>
                <w:bCs/>
                <w:i/>
                <w:iCs/>
              </w:rPr>
              <w:t>.</w:t>
            </w:r>
          </w:p>
          <w:p w14:paraId="6149A5F9" w14:textId="77777777" w:rsidR="000E5B62" w:rsidRPr="00B05A31" w:rsidRDefault="000E5B62" w:rsidP="000E5B62">
            <w:pPr>
              <w:pStyle w:val="afe"/>
              <w:numPr>
                <w:ilvl w:val="1"/>
                <w:numId w:val="13"/>
              </w:numPr>
              <w:spacing w:before="60" w:after="120" w:line="264" w:lineRule="auto"/>
              <w:ind w:left="1668" w:firstLineChars="0"/>
              <w:jc w:val="both"/>
              <w:textAlignment w:val="auto"/>
              <w:rPr>
                <w:bCs/>
                <w:i/>
                <w:iCs/>
              </w:rPr>
            </w:pPr>
            <w:r w:rsidRPr="00B05A31">
              <w:rPr>
                <w:bCs/>
                <w:i/>
                <w:iCs/>
              </w:rPr>
              <w:t xml:space="preserve">Option1b: the trigger in </w:t>
            </w:r>
            <w:r w:rsidRPr="00B05A31">
              <w:rPr>
                <w:bCs/>
                <w:i/>
                <w:iCs/>
                <w:lang w:eastAsia="zh-CN"/>
              </w:rPr>
              <w:t>L1/MAC signaling</w:t>
            </w:r>
          </w:p>
          <w:p w14:paraId="61711959" w14:textId="77777777" w:rsidR="000E5B62" w:rsidRPr="00B05A31" w:rsidRDefault="000E5B62" w:rsidP="000E5B62">
            <w:pPr>
              <w:pStyle w:val="afe"/>
              <w:numPr>
                <w:ilvl w:val="0"/>
                <w:numId w:val="13"/>
              </w:numPr>
              <w:spacing w:before="60" w:after="120" w:line="264" w:lineRule="auto"/>
              <w:ind w:left="1104" w:firstLineChars="0"/>
              <w:jc w:val="both"/>
              <w:textAlignment w:val="auto"/>
              <w:rPr>
                <w:bCs/>
                <w:i/>
                <w:iCs/>
              </w:rPr>
            </w:pPr>
            <w:r w:rsidRPr="00B05A31">
              <w:rPr>
                <w:bCs/>
                <w:i/>
                <w:iCs/>
              </w:rPr>
              <w:t>Option2: Event-triggered report of UE Rx-Tx time difference. The possible event may be:</w:t>
            </w:r>
          </w:p>
          <w:p w14:paraId="4AE647A5" w14:textId="77777777" w:rsidR="000E5B62" w:rsidRPr="00B05A31" w:rsidRDefault="000E5B62" w:rsidP="000E5B62">
            <w:pPr>
              <w:pStyle w:val="afe"/>
              <w:numPr>
                <w:ilvl w:val="1"/>
                <w:numId w:val="13"/>
              </w:numPr>
              <w:spacing w:before="60" w:after="120" w:line="264" w:lineRule="auto"/>
              <w:ind w:left="1668" w:firstLineChars="0"/>
              <w:jc w:val="both"/>
              <w:textAlignment w:val="auto"/>
              <w:rPr>
                <w:bCs/>
                <w:i/>
                <w:iCs/>
              </w:rPr>
            </w:pPr>
            <w:r w:rsidRPr="00B05A31">
              <w:rPr>
                <w:bCs/>
                <w:i/>
                <w:iCs/>
              </w:rPr>
              <w:t>Option2a:</w:t>
            </w:r>
            <w:r w:rsidRPr="00B05A31">
              <w:rPr>
                <w:bCs/>
                <w:i/>
                <w:iCs/>
                <w:lang w:eastAsia="zh-CN"/>
              </w:rPr>
              <w:t xml:space="preserve"> </w:t>
            </w:r>
            <w:r w:rsidRPr="00B05A31">
              <w:rPr>
                <w:bCs/>
                <w:i/>
                <w:iCs/>
              </w:rPr>
              <w:t>if the difference between the current measurement value and the previous reported measurement value is larger than a configurable threshold.</w:t>
            </w:r>
          </w:p>
          <w:p w14:paraId="7F575663" w14:textId="77777777" w:rsidR="000E5B62" w:rsidRPr="00B05A31" w:rsidRDefault="000E5B62" w:rsidP="000E5B62">
            <w:pPr>
              <w:pStyle w:val="afe"/>
              <w:numPr>
                <w:ilvl w:val="1"/>
                <w:numId w:val="13"/>
              </w:numPr>
              <w:spacing w:before="60" w:after="120" w:line="264" w:lineRule="auto"/>
              <w:ind w:left="1668" w:firstLineChars="0"/>
              <w:jc w:val="both"/>
              <w:textAlignment w:val="auto"/>
              <w:rPr>
                <w:bCs/>
                <w:i/>
                <w:iCs/>
              </w:rPr>
            </w:pPr>
            <w:r w:rsidRPr="00B05A31">
              <w:rPr>
                <w:bCs/>
                <w:i/>
                <w:iCs/>
              </w:rPr>
              <w:t xml:space="preserve">Option2b: </w:t>
            </w:r>
            <w:r w:rsidRPr="00B05A31">
              <w:rPr>
                <w:rFonts w:eastAsia="ＭＳ 明朝"/>
                <w:bCs/>
                <w:i/>
                <w:iCs/>
                <w:lang w:eastAsia="ja-JP"/>
              </w:rPr>
              <w:t>UE start RTT measurement/reporting when UE is far away from gNB</w:t>
            </w:r>
          </w:p>
          <w:p w14:paraId="5499FED0" w14:textId="77777777" w:rsidR="000E5B62" w:rsidRPr="00B05A31" w:rsidRDefault="000E5B62" w:rsidP="000E5B62">
            <w:pPr>
              <w:pStyle w:val="afe"/>
              <w:numPr>
                <w:ilvl w:val="0"/>
                <w:numId w:val="13"/>
              </w:numPr>
              <w:spacing w:before="60" w:after="120" w:line="264" w:lineRule="auto"/>
              <w:ind w:left="1104" w:firstLineChars="0"/>
              <w:jc w:val="both"/>
              <w:textAlignment w:val="auto"/>
              <w:rPr>
                <w:bCs/>
                <w:i/>
                <w:iCs/>
              </w:rPr>
            </w:pPr>
            <w:r w:rsidRPr="00B05A31">
              <w:rPr>
                <w:bCs/>
                <w:i/>
                <w:iCs/>
              </w:rPr>
              <w:t>Option3: An indication is sent from eNB to UE to trigger</w:t>
            </w:r>
            <w:r w:rsidRPr="00B05A31">
              <w:rPr>
                <w:bCs/>
                <w:i/>
                <w:iCs/>
                <w:lang w:eastAsia="zh-CN"/>
              </w:rPr>
              <w:t xml:space="preserve"> periodical</w:t>
            </w:r>
            <w:r w:rsidRPr="00B05A31">
              <w:rPr>
                <w:bCs/>
                <w:i/>
                <w:iCs/>
              </w:rPr>
              <w:t xml:space="preserve"> report of UE Rx-Tx time difference </w:t>
            </w:r>
          </w:p>
          <w:p w14:paraId="32D14C4D" w14:textId="77777777" w:rsidR="000E5B62" w:rsidRPr="00B05A31" w:rsidRDefault="000E5B62" w:rsidP="000E5B62">
            <w:pPr>
              <w:pStyle w:val="afe"/>
              <w:numPr>
                <w:ilvl w:val="0"/>
                <w:numId w:val="13"/>
              </w:numPr>
              <w:spacing w:before="60" w:after="120" w:line="264" w:lineRule="auto"/>
              <w:ind w:left="1104" w:firstLineChars="0"/>
              <w:jc w:val="both"/>
              <w:textAlignment w:val="auto"/>
              <w:rPr>
                <w:bCs/>
                <w:i/>
                <w:iCs/>
              </w:rPr>
            </w:pPr>
            <w:r w:rsidRPr="00B05A31">
              <w:rPr>
                <w:bCs/>
                <w:i/>
                <w:iCs/>
              </w:rPr>
              <w:t>Option4: No need of explicit trigger, UE decides when to conduct PDC and sends UE Rx-Tx timing difference to gNB when it is needed.</w:t>
            </w:r>
          </w:p>
          <w:p w14:paraId="2268FE8A" w14:textId="77777777" w:rsidR="000E5B62" w:rsidRPr="00B05A31" w:rsidRDefault="000E5B62" w:rsidP="000E5B62">
            <w:pPr>
              <w:pStyle w:val="afe"/>
              <w:numPr>
                <w:ilvl w:val="0"/>
                <w:numId w:val="13"/>
              </w:numPr>
              <w:spacing w:before="60" w:after="120" w:line="264" w:lineRule="auto"/>
              <w:ind w:left="1104" w:firstLineChars="0"/>
              <w:jc w:val="both"/>
              <w:textAlignment w:val="auto"/>
              <w:rPr>
                <w:bCs/>
                <w:i/>
                <w:iCs/>
              </w:rPr>
            </w:pPr>
            <w:r w:rsidRPr="00B05A31">
              <w:rPr>
                <w:bCs/>
                <w:i/>
                <w:iCs/>
              </w:rPr>
              <w:t>Other option</w:t>
            </w:r>
          </w:p>
          <w:p w14:paraId="30F9C26F" w14:textId="77777777" w:rsidR="000E5B62" w:rsidRPr="00B05A31" w:rsidRDefault="000E5B62" w:rsidP="000E5B62">
            <w:pPr>
              <w:pStyle w:val="afe"/>
              <w:ind w:firstLine="400"/>
              <w:jc w:val="both"/>
            </w:pPr>
          </w:p>
          <w:p w14:paraId="78A4EF0B" w14:textId="77777777" w:rsidR="000E5B62" w:rsidRDefault="000E5B62" w:rsidP="000E5B62">
            <w:pPr>
              <w:jc w:val="both"/>
              <w:rPr>
                <w:lang w:val="en-US"/>
              </w:rPr>
            </w:pPr>
            <w:r>
              <w:rPr>
                <w:lang w:val="en-US"/>
              </w:rPr>
              <w:t xml:space="preserve">From our perspective, Option 3 is preferred as a clean solution that allows the UE to report regularly. If there is any concern with the signaling overhead, the gNB can simply change the periodicity of the Rx-Tx time difference measurements. </w:t>
            </w:r>
          </w:p>
          <w:p w14:paraId="3E6FE7BC" w14:textId="253361A3" w:rsidR="00D35DD6" w:rsidRDefault="00D35DD6" w:rsidP="00D35DD6">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0D139414" w14:textId="77777777" w:rsidR="00D35DD6" w:rsidRPr="00056B1C" w:rsidRDefault="00D35DD6" w:rsidP="00D35DD6">
            <w:pPr>
              <w:jc w:val="both"/>
              <w:rPr>
                <w:b/>
                <w:bCs/>
                <w:lang w:val="en-US"/>
              </w:rPr>
            </w:pPr>
            <w:r w:rsidRPr="00056B1C">
              <w:rPr>
                <w:b/>
                <w:bCs/>
                <w:lang w:val="en-US"/>
              </w:rPr>
              <w:t xml:space="preserve">Observation </w:t>
            </w:r>
            <w:r>
              <w:rPr>
                <w:b/>
                <w:bCs/>
                <w:lang w:val="en-US"/>
              </w:rPr>
              <w:t>3</w:t>
            </w:r>
            <w:r w:rsidRPr="00056B1C">
              <w:rPr>
                <w:b/>
                <w:bCs/>
                <w:lang w:val="en-US"/>
              </w:rPr>
              <w:t xml:space="preserve">: UE trigger of Rx-Tx measurement Option 2a relies on the UE ability to properly track DL frame timing changes and with only initial timing error bounding this, it is not a good UE trigger mechanism. Further, a single side Rx-Tx measurement will not be able to properly reflect a full RTT. </w:t>
            </w:r>
          </w:p>
          <w:p w14:paraId="2C186CD7" w14:textId="64FE5DF5" w:rsidR="00445C4C" w:rsidRPr="00D61260" w:rsidRDefault="00D35DD6" w:rsidP="00D61260">
            <w:pPr>
              <w:jc w:val="both"/>
              <w:rPr>
                <w:lang w:val="en-US"/>
              </w:rPr>
            </w:pPr>
            <w:r w:rsidRPr="00C24471">
              <w:rPr>
                <w:b/>
                <w:bCs/>
                <w:lang w:val="en-US"/>
              </w:rPr>
              <w:t xml:space="preserve">Proposal </w:t>
            </w:r>
            <w:r>
              <w:rPr>
                <w:b/>
                <w:bCs/>
                <w:lang w:val="en-US"/>
              </w:rPr>
              <w:t>4</w:t>
            </w:r>
            <w:r w:rsidRPr="00C24471">
              <w:rPr>
                <w:b/>
                <w:bCs/>
                <w:lang w:val="en-US"/>
              </w:rPr>
              <w:t>:</w:t>
            </w:r>
            <w:r w:rsidRPr="00C24471">
              <w:rPr>
                <w:b/>
                <w:bCs/>
              </w:rPr>
              <w:t xml:space="preserve"> </w:t>
            </w:r>
            <w:r>
              <w:rPr>
                <w:b/>
                <w:bCs/>
              </w:rPr>
              <w:t>If an e</w:t>
            </w:r>
            <w:r w:rsidRPr="00C24471">
              <w:rPr>
                <w:b/>
                <w:bCs/>
              </w:rPr>
              <w:t xml:space="preserve">vent-triggered report of UE Rx-Tx time difference for gNB-side RTT-based PDC </w:t>
            </w:r>
            <w:r>
              <w:rPr>
                <w:b/>
                <w:bCs/>
              </w:rPr>
              <w:t xml:space="preserve">is desired, it could be based on the </w:t>
            </w:r>
            <w:r w:rsidRPr="00C24471">
              <w:rPr>
                <w:b/>
                <w:bCs/>
              </w:rPr>
              <w:t>UE detect</w:t>
            </w:r>
            <w:r>
              <w:rPr>
                <w:b/>
                <w:bCs/>
              </w:rPr>
              <w:t>ing</w:t>
            </w:r>
            <w:r w:rsidRPr="00C24471">
              <w:rPr>
                <w:b/>
                <w:bCs/>
              </w:rPr>
              <w:t xml:space="preserve"> an CSI-RS configured for RTT-based PDC.</w:t>
            </w:r>
          </w:p>
        </w:tc>
      </w:tr>
    </w:tbl>
    <w:p w14:paraId="554D8351" w14:textId="77777777" w:rsidR="00AD3ECD" w:rsidRDefault="00AD3ECD" w:rsidP="00595F4E">
      <w:pPr>
        <w:spacing w:before="60" w:after="120" w:line="264" w:lineRule="auto"/>
        <w:jc w:val="both"/>
        <w:rPr>
          <w:bCs/>
        </w:rPr>
      </w:pPr>
    </w:p>
    <w:p w14:paraId="63D5ECC8" w14:textId="6B4009B8" w:rsidR="009A784D" w:rsidRDefault="004A62C9" w:rsidP="00595F4E">
      <w:pPr>
        <w:spacing w:before="60" w:after="120" w:line="264" w:lineRule="auto"/>
        <w:jc w:val="both"/>
        <w:rPr>
          <w:bCs/>
        </w:rPr>
      </w:pPr>
      <w:r>
        <w:rPr>
          <w:bCs/>
        </w:rPr>
        <w:t xml:space="preserve">In the </w:t>
      </w:r>
      <w:r w:rsidR="007F1893">
        <w:rPr>
          <w:bCs/>
        </w:rPr>
        <w:t xml:space="preserve">RAN2 #117e </w:t>
      </w:r>
      <w:r>
        <w:rPr>
          <w:bCs/>
        </w:rPr>
        <w:t>meeting this</w:t>
      </w:r>
      <w:r w:rsidR="007F1893">
        <w:rPr>
          <w:bCs/>
        </w:rPr>
        <w:t xml:space="preserve"> topic was again debated</w:t>
      </w:r>
      <w:r w:rsidR="009A784D">
        <w:rPr>
          <w:bCs/>
        </w:rPr>
        <w:t xml:space="preserve"> with the following FFS reached:</w:t>
      </w:r>
    </w:p>
    <w:tbl>
      <w:tblPr>
        <w:tblStyle w:val="af8"/>
        <w:tblW w:w="0" w:type="auto"/>
        <w:tblLook w:val="04A0" w:firstRow="1" w:lastRow="0" w:firstColumn="1" w:lastColumn="0" w:noHBand="0" w:noVBand="1"/>
      </w:tblPr>
      <w:tblGrid>
        <w:gridCol w:w="9628"/>
      </w:tblGrid>
      <w:tr w:rsidR="00107326" w14:paraId="6ABBD127" w14:textId="77777777" w:rsidTr="00107326">
        <w:tc>
          <w:tcPr>
            <w:tcW w:w="9628" w:type="dxa"/>
          </w:tcPr>
          <w:p w14:paraId="3F3B8DCD" w14:textId="4D197932" w:rsidR="00107326" w:rsidRPr="00107326" w:rsidRDefault="00107326" w:rsidP="00595F4E">
            <w:pPr>
              <w:spacing w:before="60" w:after="120" w:line="264" w:lineRule="auto"/>
              <w:jc w:val="both"/>
              <w:rPr>
                <w:rFonts w:ascii="Arial" w:hAnsi="Arial" w:cs="Arial"/>
                <w:bCs/>
              </w:rPr>
            </w:pPr>
            <w:r w:rsidRPr="00107326">
              <w:rPr>
                <w:rFonts w:ascii="Arial" w:hAnsi="Arial" w:cs="Arial"/>
                <w:bCs/>
              </w:rPr>
              <w:t xml:space="preserve">UE Rx-Tx time difference measurement report is triggered by an explicit request. FFS if both one shot and periodic will be supported. </w:t>
            </w:r>
            <w:r w:rsidRPr="00107326">
              <w:rPr>
                <w:rFonts w:ascii="Arial" w:hAnsi="Arial" w:cs="Arial"/>
                <w:bCs/>
                <w:highlight w:val="yellow"/>
              </w:rPr>
              <w:t>Email discussion on details of periodic configuration</w:t>
            </w:r>
          </w:p>
        </w:tc>
      </w:tr>
    </w:tbl>
    <w:p w14:paraId="0461A4EF" w14:textId="7B35241C" w:rsidR="005836AB" w:rsidRDefault="00AD3ECD" w:rsidP="00595F4E">
      <w:pPr>
        <w:spacing w:before="60" w:after="120" w:line="264" w:lineRule="auto"/>
        <w:jc w:val="both"/>
        <w:rPr>
          <w:bCs/>
        </w:rPr>
      </w:pPr>
      <w:r>
        <w:rPr>
          <w:bCs/>
        </w:rPr>
        <w:t xml:space="preserve">Given that the </w:t>
      </w:r>
      <w:r w:rsidR="00DA6B30">
        <w:rPr>
          <w:bCs/>
        </w:rPr>
        <w:t xml:space="preserve">majority </w:t>
      </w:r>
      <w:r>
        <w:rPr>
          <w:bCs/>
        </w:rPr>
        <w:t>RAN2</w:t>
      </w:r>
      <w:r w:rsidR="00A34CCA">
        <w:rPr>
          <w:bCs/>
        </w:rPr>
        <w:t xml:space="preserve"> #117e contributions</w:t>
      </w:r>
      <w:r w:rsidR="002B77AA">
        <w:rPr>
          <w:bCs/>
        </w:rPr>
        <w:t xml:space="preserve"> and email discussion [1]</w:t>
      </w:r>
      <w:r w:rsidR="00DA6B30">
        <w:rPr>
          <w:bCs/>
        </w:rPr>
        <w:t xml:space="preserve"> agree that the network should</w:t>
      </w:r>
      <w:r w:rsidR="003F28B2">
        <w:rPr>
          <w:bCs/>
        </w:rPr>
        <w:t xml:space="preserve"> configure the UE Rx-Tx time difference reporting, but there are still different opinions regarding whether to support one-shot explicit request, periodic configuration, or both. It is good to try and </w:t>
      </w:r>
      <w:r w:rsidR="00EE1F77">
        <w:rPr>
          <w:bCs/>
        </w:rPr>
        <w:t>get an agreement on this issue</w:t>
      </w:r>
      <w:r w:rsidR="007D2246">
        <w:rPr>
          <w:bCs/>
        </w:rPr>
        <w:t xml:space="preserve"> (with the details covered in later questions)</w:t>
      </w:r>
      <w:r w:rsidR="002B77AA">
        <w:rPr>
          <w:bCs/>
        </w:rPr>
        <w:t xml:space="preserve"> </w:t>
      </w:r>
    </w:p>
    <w:p w14:paraId="3101178D" w14:textId="7A4A95F0" w:rsidR="005836AB" w:rsidRPr="009974D1" w:rsidRDefault="005836AB" w:rsidP="005836AB">
      <w:pPr>
        <w:spacing w:before="60" w:after="120" w:line="264" w:lineRule="auto"/>
        <w:jc w:val="both"/>
        <w:rPr>
          <w:b/>
        </w:rPr>
      </w:pPr>
      <w:r w:rsidRPr="000C4576">
        <w:rPr>
          <w:b/>
        </w:rPr>
        <w:t>Q</w:t>
      </w:r>
      <w:r w:rsidR="00F02F74">
        <w:rPr>
          <w:b/>
        </w:rPr>
        <w:t>1</w:t>
      </w:r>
      <w:r w:rsidR="00F96E52">
        <w:rPr>
          <w:b/>
        </w:rPr>
        <w:t>-1</w:t>
      </w:r>
      <w:r w:rsidR="00F02F74">
        <w:rPr>
          <w:b/>
        </w:rPr>
        <w:t>b</w:t>
      </w:r>
      <w:r w:rsidRPr="000C4576">
        <w:rPr>
          <w:b/>
        </w:rPr>
        <w:t xml:space="preserve">: For RTT-based </w:t>
      </w:r>
      <w:r w:rsidR="00087C2C">
        <w:rPr>
          <w:b/>
        </w:rPr>
        <w:t>gNB-</w:t>
      </w:r>
      <w:r w:rsidRPr="000C4576">
        <w:rPr>
          <w:b/>
        </w:rPr>
        <w:t>side PDC, companies are i</w:t>
      </w:r>
      <w:r w:rsidRPr="009974D1">
        <w:rPr>
          <w:b/>
        </w:rPr>
        <w:t xml:space="preserve">nvited to indicate which option below for </w:t>
      </w:r>
      <w:r w:rsidRPr="009974D1">
        <w:rPr>
          <w:rFonts w:eastAsiaTheme="minorEastAsia"/>
          <w:b/>
          <w:lang w:val="en-GB" w:eastAsia="zh-CN"/>
        </w:rPr>
        <w:t xml:space="preserve">providing </w:t>
      </w:r>
      <w:r w:rsidR="00087C2C">
        <w:rPr>
          <w:b/>
          <w:bCs/>
        </w:rPr>
        <w:t>the UE Rx-Tx time difference measurement report</w:t>
      </w:r>
      <w:r w:rsidR="00156E0D">
        <w:rPr>
          <w:b/>
          <w:bCs/>
        </w:rPr>
        <w:t xml:space="preserve"> is preferred</w:t>
      </w:r>
      <w:r w:rsidRPr="009974D1">
        <w:rPr>
          <w:b/>
        </w:rPr>
        <w:t>?</w:t>
      </w:r>
    </w:p>
    <w:p w14:paraId="11F154F1" w14:textId="390BF668" w:rsidR="005836AB" w:rsidRPr="000C4576" w:rsidRDefault="005836AB" w:rsidP="005836AB">
      <w:pPr>
        <w:pStyle w:val="afe"/>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1:</w:t>
      </w:r>
      <w:r w:rsidRPr="009974D1">
        <w:rPr>
          <w:b/>
          <w:bCs/>
        </w:rPr>
        <w:t xml:space="preserve"> </w:t>
      </w:r>
      <w:r w:rsidR="00087C2C">
        <w:rPr>
          <w:b/>
          <w:bCs/>
        </w:rPr>
        <w:t>One-shot Request</w:t>
      </w:r>
      <w:r w:rsidR="002A06FD">
        <w:rPr>
          <w:b/>
          <w:bCs/>
        </w:rPr>
        <w:t xml:space="preserve"> only</w:t>
      </w:r>
      <w:r w:rsidR="004A62C9">
        <w:rPr>
          <w:b/>
          <w:bCs/>
        </w:rPr>
        <w:t>.</w:t>
      </w:r>
    </w:p>
    <w:p w14:paraId="7254576C" w14:textId="3DB738D4" w:rsidR="005836AB" w:rsidRPr="000C4576" w:rsidRDefault="005836AB" w:rsidP="005836AB">
      <w:pPr>
        <w:pStyle w:val="afe"/>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 xml:space="preserve">2: </w:t>
      </w:r>
      <w:r w:rsidR="00087C2C">
        <w:rPr>
          <w:b/>
          <w:lang w:eastAsia="ko-KR"/>
        </w:rPr>
        <w:t xml:space="preserve">Periodic </w:t>
      </w:r>
      <w:r w:rsidR="0049136B">
        <w:rPr>
          <w:b/>
          <w:lang w:eastAsia="ko-KR"/>
        </w:rPr>
        <w:t>Reporting</w:t>
      </w:r>
      <w:r w:rsidR="004A62C9">
        <w:rPr>
          <w:b/>
          <w:lang w:eastAsia="ko-KR"/>
        </w:rPr>
        <w:t xml:space="preserve"> only.</w:t>
      </w:r>
    </w:p>
    <w:p w14:paraId="28AABB14" w14:textId="44579071" w:rsidR="005836AB" w:rsidRPr="00F01F69" w:rsidRDefault="005836AB" w:rsidP="005836AB">
      <w:pPr>
        <w:pStyle w:val="afe"/>
        <w:numPr>
          <w:ilvl w:val="0"/>
          <w:numId w:val="13"/>
        </w:numPr>
        <w:spacing w:before="60" w:after="120" w:line="264" w:lineRule="auto"/>
        <w:ind w:firstLineChars="0"/>
        <w:jc w:val="both"/>
        <w:rPr>
          <w:b/>
        </w:rPr>
      </w:pPr>
      <w:r w:rsidRPr="000C4576">
        <w:rPr>
          <w:b/>
        </w:rPr>
        <w:t>Option</w:t>
      </w:r>
      <w:r w:rsidR="00F8152B">
        <w:rPr>
          <w:b/>
        </w:rPr>
        <w:t xml:space="preserve"> </w:t>
      </w:r>
      <w:r>
        <w:rPr>
          <w:b/>
        </w:rPr>
        <w:t>3</w:t>
      </w:r>
      <w:r w:rsidRPr="000C4576">
        <w:rPr>
          <w:b/>
        </w:rPr>
        <w:t>:</w:t>
      </w:r>
      <w:r>
        <w:rPr>
          <w:b/>
        </w:rPr>
        <w:t xml:space="preserve"> </w:t>
      </w:r>
      <w:r w:rsidR="0049136B">
        <w:rPr>
          <w:b/>
        </w:rPr>
        <w:t>Both One-shot Request and Periodic reporting are supported</w:t>
      </w:r>
      <w:r w:rsidR="006E72BD">
        <w:rPr>
          <w:b/>
        </w:rPr>
        <w:t>.</w:t>
      </w:r>
    </w:p>
    <w:p w14:paraId="12969727" w14:textId="2B73BF4A" w:rsidR="006E72BD" w:rsidRPr="008E3FE1" w:rsidRDefault="005836AB" w:rsidP="00595F4E">
      <w:pPr>
        <w:pStyle w:val="afe"/>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E72BD" w14:paraId="64E6ECFD" w14:textId="77777777" w:rsidTr="00E012CE">
        <w:tc>
          <w:tcPr>
            <w:tcW w:w="1555" w:type="dxa"/>
            <w:shd w:val="clear" w:color="auto" w:fill="auto"/>
            <w:vAlign w:val="center"/>
          </w:tcPr>
          <w:p w14:paraId="36317B66" w14:textId="77777777" w:rsidR="006E72BD" w:rsidRDefault="006E72BD" w:rsidP="00E012CE">
            <w:pPr>
              <w:spacing w:after="0" w:line="360" w:lineRule="auto"/>
              <w:rPr>
                <w:b/>
              </w:rPr>
            </w:pPr>
            <w:r>
              <w:rPr>
                <w:b/>
              </w:rPr>
              <w:t>Company</w:t>
            </w:r>
          </w:p>
        </w:tc>
        <w:tc>
          <w:tcPr>
            <w:tcW w:w="1417" w:type="dxa"/>
            <w:shd w:val="clear" w:color="auto" w:fill="auto"/>
            <w:vAlign w:val="center"/>
          </w:tcPr>
          <w:p w14:paraId="2357D5CB" w14:textId="2DF54023" w:rsidR="006E72BD" w:rsidRDefault="006E72BD" w:rsidP="00E012CE">
            <w:pPr>
              <w:spacing w:after="0" w:line="360" w:lineRule="auto"/>
              <w:rPr>
                <w:b/>
              </w:rPr>
            </w:pPr>
            <w:r>
              <w:rPr>
                <w:b/>
              </w:rPr>
              <w:t>Option</w:t>
            </w:r>
          </w:p>
        </w:tc>
        <w:tc>
          <w:tcPr>
            <w:tcW w:w="6662" w:type="dxa"/>
            <w:shd w:val="clear" w:color="auto" w:fill="auto"/>
            <w:vAlign w:val="center"/>
          </w:tcPr>
          <w:p w14:paraId="7BB18923" w14:textId="77777777" w:rsidR="006E72BD" w:rsidRDefault="006E72BD" w:rsidP="00E012CE">
            <w:pPr>
              <w:spacing w:after="0" w:line="360" w:lineRule="auto"/>
              <w:rPr>
                <w:b/>
              </w:rPr>
            </w:pPr>
            <w:r>
              <w:rPr>
                <w:b/>
              </w:rPr>
              <w:t>Additional comment(s)</w:t>
            </w:r>
          </w:p>
        </w:tc>
      </w:tr>
      <w:tr w:rsidR="006E72BD" w14:paraId="056CEFD9" w14:textId="77777777" w:rsidTr="00E012CE">
        <w:tc>
          <w:tcPr>
            <w:tcW w:w="1555" w:type="dxa"/>
            <w:shd w:val="clear" w:color="auto" w:fill="auto"/>
            <w:vAlign w:val="center"/>
          </w:tcPr>
          <w:p w14:paraId="0A1E87B2" w14:textId="1FD997B1" w:rsidR="006E72BD" w:rsidRPr="00B064B6" w:rsidRDefault="00B064B6" w:rsidP="00DC0E26">
            <w:pPr>
              <w:spacing w:after="0" w:line="276" w:lineRule="auto"/>
              <w:rPr>
                <w:bCs/>
              </w:rPr>
            </w:pPr>
            <w:r>
              <w:rPr>
                <w:bCs/>
              </w:rPr>
              <w:t>Apple</w:t>
            </w:r>
          </w:p>
        </w:tc>
        <w:tc>
          <w:tcPr>
            <w:tcW w:w="1417" w:type="dxa"/>
            <w:shd w:val="clear" w:color="auto" w:fill="auto"/>
            <w:vAlign w:val="center"/>
          </w:tcPr>
          <w:p w14:paraId="50486CB6" w14:textId="38010B37" w:rsidR="006E72BD" w:rsidRPr="00B064B6" w:rsidRDefault="006A288E" w:rsidP="00DC0E26">
            <w:pPr>
              <w:spacing w:after="0" w:line="276" w:lineRule="auto"/>
              <w:rPr>
                <w:bCs/>
              </w:rPr>
            </w:pPr>
            <w:r>
              <w:rPr>
                <w:bCs/>
              </w:rPr>
              <w:t xml:space="preserve">Event-based, but can accept option </w:t>
            </w:r>
            <w:r w:rsidR="00B064B6">
              <w:rPr>
                <w:bCs/>
              </w:rPr>
              <w:t>1</w:t>
            </w:r>
          </w:p>
        </w:tc>
        <w:tc>
          <w:tcPr>
            <w:tcW w:w="6662" w:type="dxa"/>
            <w:shd w:val="clear" w:color="auto" w:fill="auto"/>
            <w:vAlign w:val="center"/>
          </w:tcPr>
          <w:p w14:paraId="057F730A" w14:textId="6E83497D" w:rsidR="006E72BD" w:rsidRPr="00B064B6" w:rsidRDefault="006A288E" w:rsidP="00DC0E26">
            <w:pPr>
              <w:spacing w:after="0" w:line="276" w:lineRule="auto"/>
              <w:rPr>
                <w:bCs/>
              </w:rPr>
            </w:pPr>
            <w:r>
              <w:rPr>
                <w:bCs/>
              </w:rPr>
              <w:t>Our preference is still event-based reporting. Otherwise, o</w:t>
            </w:r>
            <w:r w:rsidR="00B064B6">
              <w:rPr>
                <w:bCs/>
              </w:rPr>
              <w:t xml:space="preserve">ne-shot </w:t>
            </w:r>
            <w:r w:rsidR="00BA3179">
              <w:rPr>
                <w:bCs/>
              </w:rPr>
              <w:t xml:space="preserve">seems </w:t>
            </w:r>
            <w:r w:rsidR="00FE4B23">
              <w:rPr>
                <w:bCs/>
              </w:rPr>
              <w:t xml:space="preserve">sufficient </w:t>
            </w:r>
            <w:r w:rsidR="007414A4">
              <w:rPr>
                <w:bCs/>
              </w:rPr>
              <w:t>(</w:t>
            </w:r>
            <w:r w:rsidR="00BA3179" w:rsidRPr="00BA3179">
              <w:rPr>
                <w:bCs/>
              </w:rPr>
              <w:t>periodic</w:t>
            </w:r>
            <w:r w:rsidR="00BA3179">
              <w:rPr>
                <w:bCs/>
              </w:rPr>
              <w:t xml:space="preserve"> </w:t>
            </w:r>
            <w:r w:rsidR="00BE2E54">
              <w:rPr>
                <w:bCs/>
              </w:rPr>
              <w:t xml:space="preserve">is acceptable </w:t>
            </w:r>
            <w:r w:rsidR="00BA3179">
              <w:rPr>
                <w:bCs/>
              </w:rPr>
              <w:t>if majority prefers</w:t>
            </w:r>
            <w:r w:rsidR="00BE2E54">
              <w:rPr>
                <w:bCs/>
              </w:rPr>
              <w:t>, it is last in the list</w:t>
            </w:r>
            <w:r w:rsidR="007414A4">
              <w:rPr>
                <w:bCs/>
              </w:rPr>
              <w:t>)</w:t>
            </w:r>
            <w:r w:rsidR="00BA3179">
              <w:rPr>
                <w:bCs/>
              </w:rPr>
              <w:t>.</w:t>
            </w:r>
          </w:p>
        </w:tc>
      </w:tr>
      <w:tr w:rsidR="00F229B8" w14:paraId="4C5A8201" w14:textId="77777777" w:rsidTr="00E012CE">
        <w:tc>
          <w:tcPr>
            <w:tcW w:w="1555" w:type="dxa"/>
            <w:shd w:val="clear" w:color="auto" w:fill="auto"/>
            <w:vAlign w:val="center"/>
          </w:tcPr>
          <w:p w14:paraId="3F3A0790" w14:textId="32C44F1A" w:rsidR="00F229B8" w:rsidRPr="00B064B6" w:rsidRDefault="00F229B8" w:rsidP="00F229B8">
            <w:pPr>
              <w:spacing w:after="0" w:line="276" w:lineRule="auto"/>
              <w:rPr>
                <w:bCs/>
              </w:rPr>
            </w:pPr>
            <w:r w:rsidRPr="00B54E25">
              <w:rPr>
                <w:bCs/>
              </w:rPr>
              <w:t>Ericsson</w:t>
            </w:r>
          </w:p>
        </w:tc>
        <w:tc>
          <w:tcPr>
            <w:tcW w:w="1417" w:type="dxa"/>
            <w:shd w:val="clear" w:color="auto" w:fill="auto"/>
            <w:vAlign w:val="center"/>
          </w:tcPr>
          <w:p w14:paraId="3040EDD7" w14:textId="301B57B0" w:rsidR="00F229B8" w:rsidRPr="00B064B6" w:rsidRDefault="00F229B8" w:rsidP="00F229B8">
            <w:pPr>
              <w:spacing w:after="0" w:line="276" w:lineRule="auto"/>
              <w:rPr>
                <w:bCs/>
              </w:rPr>
            </w:pPr>
            <w:r w:rsidRPr="00B54E25">
              <w:rPr>
                <w:bCs/>
              </w:rPr>
              <w:t>3</w:t>
            </w:r>
          </w:p>
        </w:tc>
        <w:tc>
          <w:tcPr>
            <w:tcW w:w="6662" w:type="dxa"/>
            <w:shd w:val="clear" w:color="auto" w:fill="auto"/>
            <w:vAlign w:val="center"/>
          </w:tcPr>
          <w:p w14:paraId="23FFBA1B" w14:textId="1608E117" w:rsidR="00F229B8" w:rsidRDefault="00F229B8" w:rsidP="00F229B8">
            <w:pPr>
              <w:spacing w:after="0" w:line="360" w:lineRule="auto"/>
              <w:rPr>
                <w:bCs/>
              </w:rPr>
            </w:pPr>
            <w:r w:rsidRPr="009D2774">
              <w:rPr>
                <w:bCs/>
              </w:rPr>
              <w:t>Both</w:t>
            </w:r>
            <w:r>
              <w:rPr>
                <w:b/>
              </w:rPr>
              <w:t xml:space="preserve"> </w:t>
            </w:r>
            <w:r w:rsidRPr="009D2774">
              <w:rPr>
                <w:bCs/>
              </w:rPr>
              <w:t>option</w:t>
            </w:r>
            <w:r>
              <w:rPr>
                <w:bCs/>
              </w:rPr>
              <w:t xml:space="preserve">s would be useful. </w:t>
            </w:r>
            <w:r w:rsidR="00A300CD">
              <w:rPr>
                <w:bCs/>
              </w:rPr>
              <w:t xml:space="preserve">If only one is supported, then option 1 is the preference. </w:t>
            </w:r>
            <w:r>
              <w:rPr>
                <w:bCs/>
              </w:rPr>
              <w:t>Periodic reporting can save signalling overhead</w:t>
            </w:r>
            <w:r w:rsidR="00CB4729">
              <w:rPr>
                <w:bCs/>
              </w:rPr>
              <w:t xml:space="preserve"> and useful in the below cases:</w:t>
            </w:r>
            <w:r>
              <w:rPr>
                <w:bCs/>
              </w:rPr>
              <w:t xml:space="preserve"> </w:t>
            </w:r>
          </w:p>
          <w:p w14:paraId="4357470B" w14:textId="48008E60" w:rsidR="00F229B8" w:rsidRDefault="00F229B8" w:rsidP="00F229B8">
            <w:pPr>
              <w:pStyle w:val="afe"/>
              <w:numPr>
                <w:ilvl w:val="0"/>
                <w:numId w:val="28"/>
              </w:numPr>
              <w:spacing w:after="0" w:line="360" w:lineRule="auto"/>
              <w:ind w:firstLineChars="0"/>
              <w:rPr>
                <w:bCs/>
              </w:rPr>
            </w:pPr>
            <w:r>
              <w:rPr>
                <w:bCs/>
              </w:rPr>
              <w:t xml:space="preserve">Periodic DL reference signals might be configured </w:t>
            </w:r>
            <w:r w:rsidRPr="00CE1792">
              <w:rPr>
                <w:bCs/>
              </w:rPr>
              <w:t xml:space="preserve">for measuring UE Rx-Tx time difference. In this case, it is beneficial to have periodic reporting. </w:t>
            </w:r>
            <w:r>
              <w:rPr>
                <w:bCs/>
              </w:rPr>
              <w:t>Note that for PRS, only periodic is supported</w:t>
            </w:r>
            <w:r w:rsidR="00E04615">
              <w:rPr>
                <w:bCs/>
              </w:rPr>
              <w:t>.</w:t>
            </w:r>
          </w:p>
          <w:p w14:paraId="45F1125E" w14:textId="459A33BC" w:rsidR="00F229B8" w:rsidRPr="00B064B6" w:rsidRDefault="00F229B8" w:rsidP="00CB4729">
            <w:pPr>
              <w:pStyle w:val="afe"/>
              <w:numPr>
                <w:ilvl w:val="0"/>
                <w:numId w:val="28"/>
              </w:numPr>
              <w:spacing w:after="0" w:line="360" w:lineRule="auto"/>
              <w:ind w:firstLineChars="0"/>
              <w:rPr>
                <w:bCs/>
              </w:rPr>
            </w:pPr>
            <w:r>
              <w:rPr>
                <w:bCs/>
              </w:rPr>
              <w:t xml:space="preserve">The network may periodically refresh the reference time. </w:t>
            </w:r>
          </w:p>
        </w:tc>
      </w:tr>
      <w:tr w:rsidR="00507646" w:rsidRPr="00507646" w14:paraId="1D6748E2" w14:textId="77777777" w:rsidTr="00E012CE">
        <w:tc>
          <w:tcPr>
            <w:tcW w:w="1555" w:type="dxa"/>
            <w:shd w:val="clear" w:color="auto" w:fill="auto"/>
            <w:vAlign w:val="center"/>
          </w:tcPr>
          <w:p w14:paraId="5F056378" w14:textId="3AAB2A20" w:rsidR="00507646" w:rsidRPr="00507646" w:rsidRDefault="00507646" w:rsidP="00F229B8">
            <w:pPr>
              <w:spacing w:after="0" w:line="276" w:lineRule="auto"/>
              <w:rPr>
                <w:bCs/>
              </w:rPr>
            </w:pPr>
            <w:r w:rsidRPr="00507646">
              <w:rPr>
                <w:rFonts w:hint="eastAsia"/>
                <w:lang w:eastAsia="zh-CN"/>
              </w:rPr>
              <w:t>CATT</w:t>
            </w:r>
          </w:p>
        </w:tc>
        <w:tc>
          <w:tcPr>
            <w:tcW w:w="1417" w:type="dxa"/>
            <w:shd w:val="clear" w:color="auto" w:fill="auto"/>
            <w:vAlign w:val="center"/>
          </w:tcPr>
          <w:p w14:paraId="6CC5EEE6" w14:textId="537BEA3C" w:rsidR="00507646" w:rsidRPr="00507646" w:rsidRDefault="00507646" w:rsidP="00F229B8">
            <w:pPr>
              <w:spacing w:after="0" w:line="276" w:lineRule="auto"/>
              <w:rPr>
                <w:bCs/>
              </w:rPr>
            </w:pPr>
            <w:r w:rsidRPr="00507646">
              <w:rPr>
                <w:rFonts w:hint="eastAsia"/>
                <w:lang w:eastAsia="zh-CN"/>
              </w:rPr>
              <w:t>Option1</w:t>
            </w:r>
          </w:p>
        </w:tc>
        <w:tc>
          <w:tcPr>
            <w:tcW w:w="6662" w:type="dxa"/>
            <w:shd w:val="clear" w:color="auto" w:fill="auto"/>
            <w:vAlign w:val="center"/>
          </w:tcPr>
          <w:p w14:paraId="006AD483" w14:textId="53D5ED1E" w:rsidR="00507646" w:rsidRPr="00507646" w:rsidRDefault="00507646" w:rsidP="00F229B8">
            <w:pPr>
              <w:spacing w:after="0" w:line="276" w:lineRule="auto"/>
              <w:rPr>
                <w:bCs/>
              </w:rPr>
            </w:pPr>
            <w:r w:rsidRPr="00507646">
              <w:rPr>
                <w:lang w:eastAsia="zh-CN"/>
              </w:rPr>
              <w:t xml:space="preserve">Option 1 is by far the simplest approach which can be sufficient to close the WI. Clearly, Option 2 should be ruled out because at the minimum Option 3 can be supported by configuring the RRC measurement report procedure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 1</w:t>
            </w:r>
            <w:r w:rsidRPr="00507646">
              <w:rPr>
                <w:lang w:eastAsia="zh-CN"/>
              </w:rPr>
              <w:t xml:space="preserve">. As for the need to support a periodic report at all, we are still not convinced of the motivation. It was argued </w:t>
            </w:r>
            <w:r w:rsidRPr="00507646">
              <w:rPr>
                <w:lang w:eastAsia="zh-CN"/>
              </w:rPr>
              <w:lastRenderedPageBreak/>
              <w:t xml:space="preserve">online that this could come in support of the scenario where the TSN clock (used as GM clock to be synchronized to) is of poor quality </w:t>
            </w:r>
            <w:proofErr w:type="spellStart"/>
            <w:r w:rsidRPr="00507646">
              <w:rPr>
                <w:lang w:eastAsia="zh-CN"/>
              </w:rPr>
              <w:t>wrt</w:t>
            </w:r>
            <w:proofErr w:type="spellEnd"/>
            <w:r w:rsidRPr="00507646">
              <w:rPr>
                <w:lang w:eastAsia="zh-CN"/>
              </w:rPr>
              <w:t xml:space="preserve"> the 5GS clock. This is discussed in TR23.734 Section 6.11.1 where it is shown that the </w:t>
            </w:r>
            <w:proofErr w:type="spellStart"/>
            <w:r w:rsidRPr="00507646">
              <w:rPr>
                <w:lang w:eastAsia="zh-CN"/>
              </w:rPr>
              <w:t>gNB</w:t>
            </w:r>
            <w:proofErr w:type="spellEnd"/>
            <w:r w:rsidRPr="00507646">
              <w:rPr>
                <w:lang w:eastAsia="zh-CN"/>
              </w:rPr>
              <w:t xml:space="preserve"> should then refresh the reference time periodically at least every 160ms to address the worst-case expected TSN clock accuracy. However, our understanding is that this sets the requirement on the refresh period of the reference time itself, not the PDC value. The PDC value, per its name, must be refreshed when the path delay changes, i.e. when the UE moves. And again we believe that such tracking of UE motion is best handled by </w:t>
            </w:r>
            <w:proofErr w:type="spellStart"/>
            <w:r w:rsidRPr="00507646">
              <w:rPr>
                <w:lang w:eastAsia="zh-CN"/>
              </w:rPr>
              <w:t>gNB</w:t>
            </w:r>
            <w:proofErr w:type="spellEnd"/>
            <w:r w:rsidRPr="00507646">
              <w:rPr>
                <w:lang w:eastAsia="zh-CN"/>
              </w:rPr>
              <w:t>.</w:t>
            </w:r>
          </w:p>
        </w:tc>
      </w:tr>
      <w:tr w:rsidR="00391FB0" w14:paraId="6A8CFC7C" w14:textId="77777777" w:rsidTr="00E012CE">
        <w:tc>
          <w:tcPr>
            <w:tcW w:w="1555" w:type="dxa"/>
            <w:shd w:val="clear" w:color="auto" w:fill="auto"/>
            <w:vAlign w:val="center"/>
          </w:tcPr>
          <w:p w14:paraId="75257E2E" w14:textId="1DE56F54" w:rsidR="00391FB0" w:rsidRPr="00B064B6" w:rsidRDefault="00391FB0" w:rsidP="00391FB0">
            <w:pPr>
              <w:spacing w:after="0" w:line="276" w:lineRule="auto"/>
              <w:rPr>
                <w:bCs/>
              </w:rPr>
            </w:pPr>
            <w:r>
              <w:rPr>
                <w:rFonts w:eastAsia="ＭＳ 明朝" w:hint="eastAsia"/>
                <w:bCs/>
              </w:rPr>
              <w:lastRenderedPageBreak/>
              <w:t>F</w:t>
            </w:r>
            <w:r>
              <w:rPr>
                <w:rFonts w:eastAsia="ＭＳ 明朝"/>
                <w:bCs/>
              </w:rPr>
              <w:t>ujitsu</w:t>
            </w:r>
          </w:p>
        </w:tc>
        <w:tc>
          <w:tcPr>
            <w:tcW w:w="1417" w:type="dxa"/>
            <w:shd w:val="clear" w:color="auto" w:fill="auto"/>
            <w:vAlign w:val="center"/>
          </w:tcPr>
          <w:p w14:paraId="3A668F7D" w14:textId="05ECA8FC" w:rsidR="00391FB0" w:rsidRPr="00B064B6" w:rsidRDefault="00391FB0" w:rsidP="00391FB0">
            <w:pPr>
              <w:spacing w:after="0" w:line="276" w:lineRule="auto"/>
              <w:rPr>
                <w:bCs/>
              </w:rPr>
            </w:pPr>
            <w:r>
              <w:rPr>
                <w:rFonts w:eastAsia="ＭＳ 明朝" w:hint="eastAsia"/>
                <w:bCs/>
              </w:rPr>
              <w:t>O</w:t>
            </w:r>
            <w:r>
              <w:rPr>
                <w:rFonts w:eastAsia="ＭＳ 明朝"/>
                <w:bCs/>
              </w:rPr>
              <w:t>ption 1</w:t>
            </w:r>
          </w:p>
        </w:tc>
        <w:tc>
          <w:tcPr>
            <w:tcW w:w="6662" w:type="dxa"/>
            <w:shd w:val="clear" w:color="auto" w:fill="auto"/>
            <w:vAlign w:val="center"/>
          </w:tcPr>
          <w:p w14:paraId="0B9B9417" w14:textId="631B7940" w:rsidR="00391FB0" w:rsidRPr="00B064B6" w:rsidRDefault="00391FB0" w:rsidP="00391FB0">
            <w:pPr>
              <w:spacing w:after="0" w:line="276" w:lineRule="auto"/>
              <w:rPr>
                <w:bCs/>
              </w:rPr>
            </w:pPr>
            <w:r>
              <w:rPr>
                <w:rFonts w:eastAsia="ＭＳ 明朝" w:hint="eastAsia"/>
                <w:bCs/>
              </w:rPr>
              <w:t>W</w:t>
            </w:r>
            <w:r>
              <w:rPr>
                <w:rFonts w:eastAsia="ＭＳ 明朝"/>
                <w:bCs/>
              </w:rPr>
              <w:t xml:space="preserve">e have originally supported event-based trigger as in [email discussion 503], but now it is not on the table. </w:t>
            </w:r>
            <w:proofErr w:type="gramStart"/>
            <w:r>
              <w:rPr>
                <w:rFonts w:eastAsia="ＭＳ 明朝"/>
                <w:bCs/>
              </w:rPr>
              <w:t>So</w:t>
            </w:r>
            <w:proofErr w:type="gramEnd"/>
            <w:r>
              <w:rPr>
                <w:rFonts w:eastAsia="ＭＳ 明朝"/>
                <w:bCs/>
              </w:rPr>
              <w:t xml:space="preserve"> Option 1 is simple and will be supported.</w:t>
            </w:r>
          </w:p>
        </w:tc>
      </w:tr>
    </w:tbl>
    <w:p w14:paraId="473A42BE" w14:textId="28F2928C" w:rsidR="006E72BD" w:rsidRDefault="006E72BD" w:rsidP="006E72BD">
      <w:pPr>
        <w:pStyle w:val="ab"/>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Pr>
          <w:rFonts w:eastAsiaTheme="minorEastAsia"/>
          <w:lang w:val="en-GB" w:eastAsia="zh-CN"/>
        </w:rPr>
        <w:t xml:space="preserve"> </w:t>
      </w:r>
    </w:p>
    <w:p w14:paraId="7CECBEED" w14:textId="77777777" w:rsidR="00475EC6" w:rsidRDefault="00475EC6" w:rsidP="006E72BD">
      <w:pPr>
        <w:pStyle w:val="ab"/>
        <w:snapToGrid w:val="0"/>
        <w:spacing w:before="60" w:after="60" w:line="288" w:lineRule="auto"/>
        <w:jc w:val="both"/>
        <w:rPr>
          <w:rFonts w:eastAsiaTheme="minorEastAsia"/>
          <w:lang w:val="en-GB" w:eastAsia="zh-CN"/>
        </w:rPr>
      </w:pPr>
    </w:p>
    <w:p w14:paraId="76D064E3" w14:textId="68B66B21" w:rsidR="00447A4D" w:rsidRPr="00483FA8" w:rsidRDefault="00813F33" w:rsidP="00447A4D">
      <w:pPr>
        <w:pStyle w:val="4"/>
        <w:rPr>
          <w:lang w:eastAsia="zh-CN"/>
        </w:rPr>
      </w:pPr>
      <w:r>
        <w:rPr>
          <w:lang w:eastAsia="zh-CN"/>
        </w:rPr>
        <w:t>Periodic reporting</w:t>
      </w:r>
      <w:r w:rsidR="000158C6" w:rsidRPr="00E0410F">
        <w:rPr>
          <w:lang w:eastAsia="zh-CN"/>
        </w:rPr>
        <w:t xml:space="preserve"> </w:t>
      </w:r>
    </w:p>
    <w:p w14:paraId="68D50B6B" w14:textId="289EB2E4" w:rsidR="00AA0CF1" w:rsidRDefault="00AA0CF1" w:rsidP="00595F4E">
      <w:pPr>
        <w:spacing w:before="60" w:after="120" w:line="264" w:lineRule="auto"/>
        <w:jc w:val="both"/>
        <w:rPr>
          <w:bCs/>
        </w:rPr>
      </w:pPr>
      <w:r>
        <w:rPr>
          <w:bCs/>
        </w:rPr>
        <w:t>In</w:t>
      </w:r>
      <w:r w:rsidR="00483FA8">
        <w:rPr>
          <w:bCs/>
        </w:rPr>
        <w:t xml:space="preserve"> this part we discuss more technical details of periodic measurement reporting</w:t>
      </w:r>
      <w:r>
        <w:rPr>
          <w:bCs/>
        </w:rPr>
        <w:t xml:space="preserve"> </w:t>
      </w:r>
      <w:r w:rsidR="00113931">
        <w:rPr>
          <w:bCs/>
        </w:rPr>
        <w:t>(if supported)</w:t>
      </w:r>
      <w:r w:rsidR="00483FA8">
        <w:rPr>
          <w:bCs/>
        </w:rPr>
        <w:t>.</w:t>
      </w:r>
      <w:r>
        <w:rPr>
          <w:bCs/>
        </w:rPr>
        <w:t xml:space="preserve"> </w:t>
      </w:r>
    </w:p>
    <w:tbl>
      <w:tblPr>
        <w:tblStyle w:val="af8"/>
        <w:tblW w:w="9634" w:type="dxa"/>
        <w:tblLook w:val="04A0" w:firstRow="1" w:lastRow="0" w:firstColumn="1" w:lastColumn="0" w:noHBand="0" w:noVBand="1"/>
      </w:tblPr>
      <w:tblGrid>
        <w:gridCol w:w="1555"/>
        <w:gridCol w:w="8079"/>
      </w:tblGrid>
      <w:tr w:rsidR="000D7AF1" w:rsidRPr="006D6160" w14:paraId="7DB75507" w14:textId="77777777" w:rsidTr="00E012CE">
        <w:tc>
          <w:tcPr>
            <w:tcW w:w="1555" w:type="dxa"/>
          </w:tcPr>
          <w:p w14:paraId="4B7E0705" w14:textId="77777777" w:rsidR="000D7AF1" w:rsidRPr="006D6160" w:rsidRDefault="000D7AF1"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3CE0234F" w14:textId="77777777" w:rsidR="000D7AF1" w:rsidRPr="006D6160" w:rsidRDefault="000D7AF1"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0D7AF1" w:rsidRPr="00C045BB" w14:paraId="3D11DA0F" w14:textId="77777777" w:rsidTr="00E012CE">
        <w:tc>
          <w:tcPr>
            <w:tcW w:w="1555" w:type="dxa"/>
          </w:tcPr>
          <w:p w14:paraId="7D45EABF" w14:textId="77777777" w:rsidR="000D7AF1" w:rsidRPr="00BF654A" w:rsidRDefault="000D7AF1" w:rsidP="00E012CE">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8079" w:type="dxa"/>
          </w:tcPr>
          <w:p w14:paraId="09D57135" w14:textId="77777777" w:rsidR="007A7F7B" w:rsidRPr="007A7F7B" w:rsidRDefault="007A7F7B" w:rsidP="007A7F7B">
            <w:pPr>
              <w:rPr>
                <w:b/>
                <w:bCs/>
              </w:rPr>
            </w:pPr>
            <w:r w:rsidRPr="007A7F7B">
              <w:rPr>
                <w:b/>
                <w:bCs/>
              </w:rPr>
              <w:t>Observation 1: there are two options for the measurement periodicities setting: on e is that the periodicities are at least in the same order of SIB9, which delivery rate can be from 80ms up to 5s. The same set of periodicities can be applied to both TA and RTT based PDC methods (i.e. not be limited to a specific PDC method); another is that the regular RRM measurement periodicity can be reused.</w:t>
            </w:r>
          </w:p>
          <w:p w14:paraId="5C64A690" w14:textId="77777777" w:rsidR="007A7F7B" w:rsidRPr="007A7F7B" w:rsidRDefault="007A7F7B" w:rsidP="007A7F7B">
            <w:pPr>
              <w:rPr>
                <w:b/>
                <w:bCs/>
              </w:rPr>
            </w:pPr>
            <w:r w:rsidRPr="007A7F7B">
              <w:rPr>
                <w:b/>
                <w:bCs/>
              </w:rPr>
              <w:t xml:space="preserve">Observation 2:  Regardless of the two options, somehow needs the input from RAN4/RAN1.  </w:t>
            </w:r>
          </w:p>
          <w:p w14:paraId="33C58F29" w14:textId="1C56D7E1" w:rsidR="000D7AF1" w:rsidRPr="00C045BB" w:rsidRDefault="007A7F7B" w:rsidP="007A7F7B">
            <w:pPr>
              <w:rPr>
                <w:b/>
                <w:bCs/>
              </w:rPr>
            </w:pPr>
            <w:r w:rsidRPr="007A7F7B">
              <w:rPr>
                <w:b/>
                <w:bCs/>
              </w:rPr>
              <w:t>Proposal 1: it is proposed to ask some assistant information for the measurement periodicities setting of Rx – Tx time difference measurement from RAN4/RAN1</w:t>
            </w:r>
            <w:r>
              <w:t>.</w:t>
            </w:r>
          </w:p>
        </w:tc>
      </w:tr>
      <w:tr w:rsidR="009F1E91" w:rsidRPr="00C045BB" w14:paraId="39E4D247" w14:textId="77777777" w:rsidTr="00E012CE">
        <w:tc>
          <w:tcPr>
            <w:tcW w:w="1555" w:type="dxa"/>
          </w:tcPr>
          <w:p w14:paraId="7A665C5A" w14:textId="77777777" w:rsidR="002A3327" w:rsidRPr="002A3327" w:rsidRDefault="002A3327" w:rsidP="002A3327">
            <w:pPr>
              <w:jc w:val="both"/>
              <w:rPr>
                <w:bCs/>
                <w:lang w:eastAsia="zh-CN"/>
              </w:rPr>
            </w:pPr>
            <w:r w:rsidRPr="002A3327">
              <w:rPr>
                <w:bCs/>
                <w:lang w:eastAsia="zh-CN"/>
              </w:rPr>
              <w:t>[6] R2-2202750</w:t>
            </w:r>
          </w:p>
          <w:p w14:paraId="3221CF5F" w14:textId="608B761C" w:rsidR="009F1E91" w:rsidRPr="004C1073" w:rsidRDefault="009F1E91" w:rsidP="002A3327">
            <w:pPr>
              <w:jc w:val="both"/>
              <w:rPr>
                <w:bCs/>
                <w:lang w:eastAsia="zh-CN"/>
              </w:rPr>
            </w:pPr>
          </w:p>
        </w:tc>
        <w:tc>
          <w:tcPr>
            <w:tcW w:w="8079" w:type="dxa"/>
          </w:tcPr>
          <w:p w14:paraId="561D3771" w14:textId="613EFED7" w:rsidR="009F1E91" w:rsidRPr="002A3327" w:rsidRDefault="002A3327" w:rsidP="007A7F7B">
            <w:pPr>
              <w:rPr>
                <w:b/>
              </w:rPr>
            </w:pPr>
            <w:r w:rsidRPr="002A3327">
              <w:rPr>
                <w:b/>
                <w:lang w:eastAsia="zh-CN"/>
              </w:rPr>
              <w:t>Proposal 2a: The periodicity for UE RTT report can be provided in either measurement configuration or along with the explicit signaling for requesting UE RTT report.</w:t>
            </w:r>
          </w:p>
        </w:tc>
      </w:tr>
      <w:tr w:rsidR="008B2181" w:rsidRPr="00C045BB" w14:paraId="7CD31576" w14:textId="77777777" w:rsidTr="00E012CE">
        <w:tc>
          <w:tcPr>
            <w:tcW w:w="1555" w:type="dxa"/>
          </w:tcPr>
          <w:p w14:paraId="7048A721" w14:textId="055F787D" w:rsidR="008B2181" w:rsidRPr="002A3327" w:rsidRDefault="008B2181" w:rsidP="002A3327">
            <w:pPr>
              <w:jc w:val="both"/>
              <w:rPr>
                <w:bCs/>
                <w:lang w:eastAsia="zh-CN"/>
              </w:rPr>
            </w:pPr>
            <w:r w:rsidRPr="008B2181">
              <w:rPr>
                <w:bCs/>
                <w:lang w:eastAsia="zh-CN"/>
              </w:rPr>
              <w:t>[9] R2-2203197</w:t>
            </w:r>
          </w:p>
        </w:tc>
        <w:tc>
          <w:tcPr>
            <w:tcW w:w="8079" w:type="dxa"/>
          </w:tcPr>
          <w:p w14:paraId="48EB56BD" w14:textId="77777777" w:rsidR="008B2181" w:rsidRDefault="008B2181" w:rsidP="008B2181">
            <w:pPr>
              <w:jc w:val="both"/>
              <w:rPr>
                <w:lang w:val="en-US"/>
              </w:rPr>
            </w:pPr>
            <w:r>
              <w:rPr>
                <w:lang w:val="en-US"/>
              </w:rPr>
              <w:t xml:space="preserve">. If there is any concern with the signaling overhead, the gNB can simply change the periodicity of the Rx-Tx time difference measurements. </w:t>
            </w:r>
          </w:p>
          <w:p w14:paraId="076B68B4" w14:textId="77777777" w:rsidR="008B2181" w:rsidRDefault="008B2181" w:rsidP="008B2181">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2E4088F6" w14:textId="77777777" w:rsidR="008B2181" w:rsidRPr="002A3327" w:rsidRDefault="008B2181" w:rsidP="007A7F7B">
            <w:pPr>
              <w:rPr>
                <w:b/>
                <w:lang w:eastAsia="zh-CN"/>
              </w:rPr>
            </w:pPr>
          </w:p>
        </w:tc>
      </w:tr>
    </w:tbl>
    <w:p w14:paraId="4275B054" w14:textId="4E714EB7" w:rsidR="004674CB" w:rsidRDefault="004674CB" w:rsidP="00FE139B">
      <w:pPr>
        <w:pStyle w:val="ab"/>
        <w:snapToGrid w:val="0"/>
        <w:spacing w:before="60" w:after="60" w:line="288" w:lineRule="auto"/>
        <w:jc w:val="both"/>
        <w:rPr>
          <w:lang w:eastAsia="zh-CN"/>
        </w:rPr>
      </w:pPr>
      <w:r w:rsidRPr="007F32BF">
        <w:rPr>
          <w:lang w:eastAsia="zh-CN"/>
        </w:rPr>
        <w:t xml:space="preserve">If periodic reporting is supported, </w:t>
      </w:r>
      <w:r w:rsidR="003C7E8B">
        <w:rPr>
          <w:lang w:eastAsia="zh-CN"/>
        </w:rPr>
        <w:t xml:space="preserve">it is assumed that </w:t>
      </w:r>
      <w:r w:rsidRPr="007F32BF">
        <w:rPr>
          <w:lang w:eastAsia="zh-CN"/>
        </w:rPr>
        <w:t>the gNB can configure the periodicity via</w:t>
      </w:r>
      <w:r w:rsidR="00C91398">
        <w:rPr>
          <w:lang w:eastAsia="zh-CN"/>
        </w:rPr>
        <w:t xml:space="preserve"> RRC measurement framework</w:t>
      </w:r>
      <w:r w:rsidRPr="007F32BF">
        <w:rPr>
          <w:lang w:eastAsia="zh-CN"/>
        </w:rPr>
        <w:t xml:space="preserve"> based on the </w:t>
      </w:r>
      <w:r w:rsidR="004A522D">
        <w:rPr>
          <w:lang w:eastAsia="zh-CN"/>
        </w:rPr>
        <w:t xml:space="preserve">below </w:t>
      </w:r>
      <w:r w:rsidRPr="007F32BF">
        <w:rPr>
          <w:lang w:eastAsia="zh-CN"/>
        </w:rPr>
        <w:t>agreement in RAN2 #116 bis-e, however [6] also proposed the possibility of explicit signaling to configure periodicity.</w:t>
      </w:r>
    </w:p>
    <w:tbl>
      <w:tblPr>
        <w:tblStyle w:val="af8"/>
        <w:tblW w:w="0" w:type="auto"/>
        <w:tblLook w:val="04A0" w:firstRow="1" w:lastRow="0" w:firstColumn="1" w:lastColumn="0" w:noHBand="0" w:noVBand="1"/>
      </w:tblPr>
      <w:tblGrid>
        <w:gridCol w:w="9628"/>
      </w:tblGrid>
      <w:tr w:rsidR="00FE139B" w14:paraId="2D61BA31" w14:textId="77777777" w:rsidTr="00FE139B">
        <w:tc>
          <w:tcPr>
            <w:tcW w:w="9628" w:type="dxa"/>
          </w:tcPr>
          <w:p w14:paraId="2B1DB2D1" w14:textId="70A37D79" w:rsidR="00FE139B" w:rsidRDefault="00FE139B" w:rsidP="00FE139B">
            <w:pPr>
              <w:pStyle w:val="ab"/>
              <w:snapToGrid w:val="0"/>
              <w:spacing w:before="60" w:after="60" w:line="288" w:lineRule="auto"/>
              <w:jc w:val="both"/>
              <w:rPr>
                <w:rFonts w:ascii="Arial" w:hAnsi="Arial"/>
                <w:color w:val="auto"/>
                <w:szCs w:val="24"/>
                <w:lang w:eastAsia="en-GB"/>
              </w:rPr>
            </w:pPr>
            <w:r w:rsidRPr="00FE139B">
              <w:rPr>
                <w:rFonts w:ascii="Arial" w:hAnsi="Arial"/>
                <w:color w:val="auto"/>
                <w:szCs w:val="24"/>
                <w:lang w:eastAsia="en-GB"/>
              </w:rPr>
              <w:t>For RTT-based gNB side PDC, RRC measurement framework can be reused as baseline to provide UE Rx-Tx time difference report.</w:t>
            </w:r>
          </w:p>
        </w:tc>
      </w:tr>
    </w:tbl>
    <w:p w14:paraId="27852F5F" w14:textId="77777777" w:rsidR="008C76C5" w:rsidRDefault="008C76C5" w:rsidP="004674CB">
      <w:pPr>
        <w:spacing w:before="60" w:after="120" w:line="264" w:lineRule="auto"/>
        <w:jc w:val="both"/>
        <w:rPr>
          <w:b/>
        </w:rPr>
      </w:pPr>
    </w:p>
    <w:p w14:paraId="2EE9AD2C" w14:textId="77777777" w:rsidR="009F5E78" w:rsidRPr="00A327CF" w:rsidRDefault="004674CB" w:rsidP="009F5E78">
      <w:pPr>
        <w:spacing w:before="60" w:after="120" w:line="264" w:lineRule="auto"/>
        <w:jc w:val="both"/>
        <w:rPr>
          <w:b/>
          <w:iCs/>
        </w:rPr>
      </w:pPr>
      <w:r w:rsidRPr="00A71BBF">
        <w:rPr>
          <w:b/>
        </w:rPr>
        <w:t>Q</w:t>
      </w:r>
      <w:r>
        <w:rPr>
          <w:b/>
        </w:rPr>
        <w:t>1-1</w:t>
      </w:r>
      <w:r w:rsidR="00891D11">
        <w:rPr>
          <w:b/>
        </w:rPr>
        <w:t>c</w:t>
      </w:r>
      <w:r w:rsidRPr="00A71BBF">
        <w:rPr>
          <w:b/>
        </w:rPr>
        <w:t xml:space="preserve">: </w:t>
      </w:r>
      <w:r>
        <w:rPr>
          <w:b/>
        </w:rPr>
        <w:t xml:space="preserve">if UE Rx-Tx time difference periodic reporting is supported, do companies agree that the UE reporting periodicity is configured by the gNB </w:t>
      </w:r>
      <w:r w:rsidR="009F5E78">
        <w:rPr>
          <w:b/>
        </w:rPr>
        <w:t xml:space="preserve">as part of RRC configuration? If other/additional options, e.g., explicit signalling, are preferred, please clarify.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674CB" w14:paraId="3EACEF3E" w14:textId="77777777" w:rsidTr="00E012CE">
        <w:tc>
          <w:tcPr>
            <w:tcW w:w="1555" w:type="dxa"/>
            <w:shd w:val="clear" w:color="auto" w:fill="auto"/>
            <w:vAlign w:val="center"/>
          </w:tcPr>
          <w:p w14:paraId="5B9C6B84" w14:textId="77777777" w:rsidR="004674CB" w:rsidRDefault="004674CB" w:rsidP="00E012CE">
            <w:pPr>
              <w:spacing w:after="0" w:line="360" w:lineRule="auto"/>
              <w:rPr>
                <w:b/>
              </w:rPr>
            </w:pPr>
            <w:r>
              <w:rPr>
                <w:b/>
              </w:rPr>
              <w:t>Company</w:t>
            </w:r>
          </w:p>
        </w:tc>
        <w:tc>
          <w:tcPr>
            <w:tcW w:w="1417" w:type="dxa"/>
            <w:shd w:val="clear" w:color="auto" w:fill="auto"/>
            <w:vAlign w:val="center"/>
          </w:tcPr>
          <w:p w14:paraId="1AD59C38" w14:textId="77777777" w:rsidR="004674CB" w:rsidRDefault="004674CB" w:rsidP="00E012CE">
            <w:pPr>
              <w:spacing w:after="0" w:line="360" w:lineRule="auto"/>
              <w:rPr>
                <w:b/>
              </w:rPr>
            </w:pPr>
            <w:r>
              <w:rPr>
                <w:b/>
              </w:rPr>
              <w:t>Yes/No</w:t>
            </w:r>
          </w:p>
        </w:tc>
        <w:tc>
          <w:tcPr>
            <w:tcW w:w="6662" w:type="dxa"/>
            <w:shd w:val="clear" w:color="auto" w:fill="auto"/>
            <w:vAlign w:val="center"/>
          </w:tcPr>
          <w:p w14:paraId="0FD6CE17" w14:textId="77777777" w:rsidR="004674CB" w:rsidRDefault="004674CB" w:rsidP="00E012CE">
            <w:pPr>
              <w:spacing w:after="0" w:line="360" w:lineRule="auto"/>
              <w:rPr>
                <w:b/>
              </w:rPr>
            </w:pPr>
            <w:r>
              <w:rPr>
                <w:b/>
              </w:rPr>
              <w:t>Additional comment(s)</w:t>
            </w:r>
          </w:p>
        </w:tc>
      </w:tr>
      <w:tr w:rsidR="004674CB" w14:paraId="68734499" w14:textId="77777777" w:rsidTr="00E012CE">
        <w:tc>
          <w:tcPr>
            <w:tcW w:w="1555" w:type="dxa"/>
            <w:shd w:val="clear" w:color="auto" w:fill="auto"/>
            <w:vAlign w:val="center"/>
          </w:tcPr>
          <w:p w14:paraId="0B6301C8" w14:textId="29D2D6FA" w:rsidR="004674CB" w:rsidRPr="007414A4" w:rsidRDefault="00F63968" w:rsidP="00DC0E26">
            <w:pPr>
              <w:spacing w:after="0" w:line="276" w:lineRule="auto"/>
              <w:rPr>
                <w:bCs/>
              </w:rPr>
            </w:pPr>
            <w:r>
              <w:rPr>
                <w:bCs/>
              </w:rPr>
              <w:t>Apple</w:t>
            </w:r>
          </w:p>
        </w:tc>
        <w:tc>
          <w:tcPr>
            <w:tcW w:w="1417" w:type="dxa"/>
            <w:shd w:val="clear" w:color="auto" w:fill="auto"/>
            <w:vAlign w:val="center"/>
          </w:tcPr>
          <w:p w14:paraId="70480A7A" w14:textId="1DE6ABDC" w:rsidR="004674CB" w:rsidRPr="007414A4" w:rsidRDefault="00F63968" w:rsidP="00DC0E26">
            <w:pPr>
              <w:spacing w:after="0" w:line="276" w:lineRule="auto"/>
              <w:rPr>
                <w:bCs/>
              </w:rPr>
            </w:pPr>
            <w:r>
              <w:rPr>
                <w:bCs/>
              </w:rPr>
              <w:t>Yes</w:t>
            </w:r>
          </w:p>
        </w:tc>
        <w:tc>
          <w:tcPr>
            <w:tcW w:w="6662" w:type="dxa"/>
            <w:shd w:val="clear" w:color="auto" w:fill="auto"/>
            <w:vAlign w:val="center"/>
          </w:tcPr>
          <w:p w14:paraId="16C6ECB3" w14:textId="3AF2FC7A" w:rsidR="004674CB" w:rsidRPr="007414A4" w:rsidRDefault="006C762C" w:rsidP="00DC0E26">
            <w:pPr>
              <w:spacing w:after="0" w:line="276" w:lineRule="auto"/>
              <w:rPr>
                <w:bCs/>
              </w:rPr>
            </w:pPr>
            <w:r>
              <w:rPr>
                <w:bCs/>
              </w:rPr>
              <w:t xml:space="preserve">Different UE may have different requirements for the reporting interval. </w:t>
            </w:r>
            <w:r w:rsidR="00F63968">
              <w:rPr>
                <w:bCs/>
              </w:rPr>
              <w:t>The</w:t>
            </w:r>
            <w:r w:rsidR="007F29B8">
              <w:rPr>
                <w:bCs/>
              </w:rPr>
              <w:t xml:space="preserve"> </w:t>
            </w:r>
            <w:r>
              <w:rPr>
                <w:bCs/>
              </w:rPr>
              <w:lastRenderedPageBreak/>
              <w:t xml:space="preserve">UE could indicate a preference in e.g., UE assistance information and the network can configure the periodicity </w:t>
            </w:r>
            <w:r w:rsidR="002559D5">
              <w:rPr>
                <w:bCs/>
              </w:rPr>
              <w:t>via</w:t>
            </w:r>
            <w:r>
              <w:rPr>
                <w:bCs/>
              </w:rPr>
              <w:t xml:space="preserve"> d</w:t>
            </w:r>
            <w:r w:rsidR="007414A4">
              <w:rPr>
                <w:bCs/>
              </w:rPr>
              <w:t>edicated signalling</w:t>
            </w:r>
            <w:r>
              <w:rPr>
                <w:bCs/>
              </w:rPr>
              <w:t>.</w:t>
            </w:r>
          </w:p>
        </w:tc>
      </w:tr>
      <w:tr w:rsidR="004674CB" w14:paraId="28670F59" w14:textId="77777777" w:rsidTr="00E012CE">
        <w:tc>
          <w:tcPr>
            <w:tcW w:w="1555" w:type="dxa"/>
            <w:shd w:val="clear" w:color="auto" w:fill="auto"/>
            <w:vAlign w:val="center"/>
          </w:tcPr>
          <w:p w14:paraId="291B9CEA" w14:textId="283D04CA" w:rsidR="004674CB" w:rsidRPr="007414A4" w:rsidRDefault="00CB4DAA" w:rsidP="00DC0E26">
            <w:pPr>
              <w:spacing w:after="0" w:line="276" w:lineRule="auto"/>
              <w:rPr>
                <w:bCs/>
              </w:rPr>
            </w:pPr>
            <w:r>
              <w:rPr>
                <w:bCs/>
              </w:rPr>
              <w:lastRenderedPageBreak/>
              <w:t>Ericsson</w:t>
            </w:r>
          </w:p>
        </w:tc>
        <w:tc>
          <w:tcPr>
            <w:tcW w:w="1417" w:type="dxa"/>
            <w:shd w:val="clear" w:color="auto" w:fill="auto"/>
            <w:vAlign w:val="center"/>
          </w:tcPr>
          <w:p w14:paraId="235F961A" w14:textId="247C1EF9" w:rsidR="004674CB" w:rsidRPr="007414A4" w:rsidRDefault="00CB4DAA" w:rsidP="00DC0E26">
            <w:pPr>
              <w:spacing w:after="0" w:line="276" w:lineRule="auto"/>
              <w:rPr>
                <w:bCs/>
              </w:rPr>
            </w:pPr>
            <w:r>
              <w:rPr>
                <w:bCs/>
              </w:rPr>
              <w:t>Yes</w:t>
            </w:r>
          </w:p>
        </w:tc>
        <w:tc>
          <w:tcPr>
            <w:tcW w:w="6662" w:type="dxa"/>
            <w:shd w:val="clear" w:color="auto" w:fill="auto"/>
            <w:vAlign w:val="center"/>
          </w:tcPr>
          <w:p w14:paraId="250E15CD" w14:textId="6A3EDC99" w:rsidR="004674CB" w:rsidRPr="007414A4" w:rsidRDefault="000C43A7" w:rsidP="00DC0E26">
            <w:pPr>
              <w:spacing w:after="0" w:line="276" w:lineRule="auto"/>
              <w:rPr>
                <w:bCs/>
              </w:rPr>
            </w:pPr>
            <w:r>
              <w:rPr>
                <w:bCs/>
              </w:rPr>
              <w:t xml:space="preserve">If </w:t>
            </w:r>
            <w:r w:rsidR="005B072B">
              <w:rPr>
                <w:bCs/>
              </w:rPr>
              <w:t>not supported, then t</w:t>
            </w:r>
            <w:r w:rsidR="00317427">
              <w:rPr>
                <w:bCs/>
              </w:rPr>
              <w:t xml:space="preserve">he </w:t>
            </w:r>
            <w:r w:rsidR="005B072B">
              <w:rPr>
                <w:bCs/>
              </w:rPr>
              <w:t xml:space="preserve">only (?) remaining </w:t>
            </w:r>
            <w:r w:rsidR="00317427">
              <w:rPr>
                <w:bCs/>
              </w:rPr>
              <w:t xml:space="preserve">option is that the periodicity is not configurable, </w:t>
            </w:r>
            <w:r w:rsidR="005B072B">
              <w:rPr>
                <w:bCs/>
              </w:rPr>
              <w:t xml:space="preserve">i.e., a fixed value. </w:t>
            </w:r>
          </w:p>
        </w:tc>
      </w:tr>
      <w:tr w:rsidR="00507646" w:rsidRPr="00507646" w14:paraId="46A691E4" w14:textId="77777777" w:rsidTr="00E012CE">
        <w:tc>
          <w:tcPr>
            <w:tcW w:w="1555" w:type="dxa"/>
            <w:shd w:val="clear" w:color="auto" w:fill="auto"/>
            <w:vAlign w:val="center"/>
          </w:tcPr>
          <w:p w14:paraId="14C493D0" w14:textId="6155B184" w:rsidR="00507646" w:rsidRPr="00507646" w:rsidRDefault="00507646" w:rsidP="00DC0E26">
            <w:pPr>
              <w:spacing w:after="0" w:line="276" w:lineRule="auto"/>
              <w:rPr>
                <w:bCs/>
              </w:rPr>
            </w:pPr>
            <w:r w:rsidRPr="00507646">
              <w:rPr>
                <w:rFonts w:hint="eastAsia"/>
                <w:lang w:eastAsia="zh-CN"/>
              </w:rPr>
              <w:t>CATT</w:t>
            </w:r>
          </w:p>
        </w:tc>
        <w:tc>
          <w:tcPr>
            <w:tcW w:w="1417" w:type="dxa"/>
            <w:shd w:val="clear" w:color="auto" w:fill="auto"/>
            <w:vAlign w:val="center"/>
          </w:tcPr>
          <w:p w14:paraId="54675B2B" w14:textId="2F87FDEE" w:rsidR="00507646" w:rsidRPr="00507646" w:rsidRDefault="00507646" w:rsidP="00DC0E26">
            <w:pPr>
              <w:spacing w:after="0" w:line="276" w:lineRule="auto"/>
              <w:rPr>
                <w:bCs/>
              </w:rPr>
            </w:pPr>
            <w:r w:rsidRPr="00507646">
              <w:rPr>
                <w:lang w:eastAsia="zh-CN"/>
              </w:rPr>
              <w:t>Yes</w:t>
            </w:r>
          </w:p>
        </w:tc>
        <w:tc>
          <w:tcPr>
            <w:tcW w:w="6662" w:type="dxa"/>
            <w:shd w:val="clear" w:color="auto" w:fill="auto"/>
            <w:vAlign w:val="center"/>
          </w:tcPr>
          <w:p w14:paraId="1C215AD6" w14:textId="0F25594C" w:rsidR="00507646" w:rsidRPr="00507646" w:rsidRDefault="00507646" w:rsidP="00DC0E26">
            <w:pPr>
              <w:spacing w:after="0" w:line="276" w:lineRule="auto"/>
              <w:rPr>
                <w:bCs/>
              </w:rPr>
            </w:pPr>
            <w:r w:rsidRPr="00507646">
              <w:rPr>
                <w:lang w:eastAsia="zh-CN"/>
              </w:rPr>
              <w:t xml:space="preserve">We agreed to leverage the RRC measurement framework as a baseline, so if periodic report is agreed, it should be configured via the RRC measurement framework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&gt; 1</w:t>
            </w:r>
            <w:r w:rsidRPr="00507646">
              <w:rPr>
                <w:lang w:eastAsia="zh-CN"/>
              </w:rPr>
              <w:t>).</w:t>
            </w:r>
          </w:p>
        </w:tc>
      </w:tr>
      <w:tr w:rsidR="00045466" w:rsidRPr="00507646" w14:paraId="29646A7D" w14:textId="77777777" w:rsidTr="00E012CE">
        <w:tc>
          <w:tcPr>
            <w:tcW w:w="1555" w:type="dxa"/>
            <w:shd w:val="clear" w:color="auto" w:fill="auto"/>
            <w:vAlign w:val="center"/>
          </w:tcPr>
          <w:p w14:paraId="6E386D1F" w14:textId="69445E9A" w:rsidR="00045466" w:rsidRPr="00507646" w:rsidRDefault="00045466" w:rsidP="00045466">
            <w:pPr>
              <w:spacing w:after="0" w:line="276" w:lineRule="auto"/>
              <w:rPr>
                <w:rFonts w:hint="eastAsia"/>
                <w:lang w:eastAsia="zh-CN"/>
              </w:rPr>
            </w:pPr>
            <w:r>
              <w:rPr>
                <w:rFonts w:eastAsia="ＭＳ 明朝" w:hint="eastAsia"/>
                <w:bCs/>
              </w:rPr>
              <w:t>F</w:t>
            </w:r>
            <w:r>
              <w:rPr>
                <w:rFonts w:eastAsia="ＭＳ 明朝"/>
                <w:bCs/>
              </w:rPr>
              <w:t>ujitsu</w:t>
            </w:r>
          </w:p>
        </w:tc>
        <w:tc>
          <w:tcPr>
            <w:tcW w:w="1417" w:type="dxa"/>
            <w:shd w:val="clear" w:color="auto" w:fill="auto"/>
            <w:vAlign w:val="center"/>
          </w:tcPr>
          <w:p w14:paraId="05BF33FA" w14:textId="7EEE30A1" w:rsidR="00045466" w:rsidRPr="00507646" w:rsidRDefault="00045466" w:rsidP="00045466">
            <w:pPr>
              <w:spacing w:after="0" w:line="276" w:lineRule="auto"/>
              <w:rPr>
                <w:lang w:eastAsia="zh-CN"/>
              </w:rPr>
            </w:pPr>
            <w:r>
              <w:rPr>
                <w:rFonts w:eastAsia="ＭＳ 明朝" w:hint="eastAsia"/>
                <w:bCs/>
              </w:rPr>
              <w:t>Y</w:t>
            </w:r>
            <w:r>
              <w:rPr>
                <w:rFonts w:eastAsia="ＭＳ 明朝"/>
                <w:bCs/>
              </w:rPr>
              <w:t>es, but</w:t>
            </w:r>
          </w:p>
        </w:tc>
        <w:tc>
          <w:tcPr>
            <w:tcW w:w="6662" w:type="dxa"/>
            <w:shd w:val="clear" w:color="auto" w:fill="auto"/>
            <w:vAlign w:val="center"/>
          </w:tcPr>
          <w:p w14:paraId="1339BF16" w14:textId="12CC85E7" w:rsidR="00045466" w:rsidRPr="00507646" w:rsidRDefault="00045466" w:rsidP="00045466">
            <w:pPr>
              <w:spacing w:after="0" w:line="276" w:lineRule="auto"/>
              <w:rPr>
                <w:lang w:eastAsia="zh-CN"/>
              </w:rPr>
            </w:pPr>
            <w:r>
              <w:rPr>
                <w:rFonts w:eastAsia="ＭＳ 明朝"/>
                <w:bCs/>
              </w:rPr>
              <w:t>One question is if even there is no big changes of Rx-Tx time difference compared to the previous reporting, the UE needs to report it?</w:t>
            </w:r>
          </w:p>
        </w:tc>
      </w:tr>
    </w:tbl>
    <w:p w14:paraId="7F37C2F9" w14:textId="26BDA160" w:rsidR="004674CB" w:rsidRDefault="004674CB" w:rsidP="004674CB">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3E4AE66" w14:textId="77777777" w:rsidR="007451F7" w:rsidRDefault="007451F7" w:rsidP="004674CB">
      <w:pPr>
        <w:pStyle w:val="ab"/>
        <w:snapToGrid w:val="0"/>
        <w:spacing w:before="60" w:after="60" w:line="288" w:lineRule="auto"/>
        <w:jc w:val="both"/>
        <w:rPr>
          <w:b/>
          <w:bCs/>
          <w:lang w:eastAsia="zh-CN"/>
        </w:rPr>
      </w:pPr>
    </w:p>
    <w:p w14:paraId="34C698E7" w14:textId="7427AC9A" w:rsidR="0069287A" w:rsidRDefault="009A5146" w:rsidP="00177A33">
      <w:pPr>
        <w:spacing w:before="60" w:after="120" w:line="264" w:lineRule="auto"/>
        <w:jc w:val="both"/>
        <w:rPr>
          <w:b/>
        </w:rPr>
      </w:pPr>
      <w:r>
        <w:rPr>
          <w:bCs/>
        </w:rPr>
        <w:t>One company [2]</w:t>
      </w:r>
      <w:r w:rsidR="003636F1">
        <w:rPr>
          <w:bCs/>
        </w:rPr>
        <w:t xml:space="preserve"> </w:t>
      </w:r>
      <w:r w:rsidR="00C91398">
        <w:rPr>
          <w:bCs/>
        </w:rPr>
        <w:t>proposed to ask RAN1/RAN4 for some guidance regarding the value</w:t>
      </w:r>
      <w:r w:rsidR="007167E4">
        <w:rPr>
          <w:bCs/>
        </w:rPr>
        <w:t xml:space="preserve"> and range of needed periodicities</w:t>
      </w:r>
      <w:r w:rsidR="003636F1">
        <w:rPr>
          <w:bCs/>
        </w:rPr>
        <w:t>. In rapporteur’s point of view, this is a gNB implementation issue that does not need any standards input, but we can also check if companies need to further discuss that.</w:t>
      </w:r>
    </w:p>
    <w:p w14:paraId="7C8764FD" w14:textId="6BCC3DAE" w:rsidR="0069287A" w:rsidRPr="0069287A" w:rsidRDefault="00177A33" w:rsidP="00177A33">
      <w:pPr>
        <w:spacing w:before="60" w:after="120" w:line="264" w:lineRule="auto"/>
        <w:jc w:val="both"/>
        <w:rPr>
          <w:b/>
        </w:rPr>
      </w:pPr>
      <w:r w:rsidRPr="00A71BBF">
        <w:rPr>
          <w:b/>
        </w:rPr>
        <w:t>Q</w:t>
      </w:r>
      <w:r w:rsidR="00F96E52">
        <w:rPr>
          <w:b/>
        </w:rPr>
        <w:t>1-1</w:t>
      </w:r>
      <w:r w:rsidR="00891D11">
        <w:rPr>
          <w:b/>
        </w:rPr>
        <w:t>d</w:t>
      </w:r>
      <w:r w:rsidRPr="00A71BBF">
        <w:rPr>
          <w:b/>
        </w:rPr>
        <w:t xml:space="preserve">: </w:t>
      </w:r>
      <w:r>
        <w:rPr>
          <w:b/>
        </w:rPr>
        <w:t>if UE Rx-Tx time difference periodic reporting is supported, do companies agree</w:t>
      </w:r>
      <w:r w:rsidR="000301A5">
        <w:rPr>
          <w:b/>
        </w:rPr>
        <w:t xml:space="preserve"> that it is up to the gNB to select the periodicity</w:t>
      </w:r>
      <w:r w:rsidR="00E70640">
        <w:rPr>
          <w:b/>
        </w:rPr>
        <w:t xml:space="preserve"> of the measurement and reporting, and that no standards</w:t>
      </w:r>
      <w:r w:rsidR="008C2587">
        <w:rPr>
          <w:b/>
        </w:rPr>
        <w:t>, e.g.,</w:t>
      </w:r>
      <w:r w:rsidR="0092511A">
        <w:rPr>
          <w:b/>
        </w:rPr>
        <w:t xml:space="preserve"> RAN1/RAN4</w:t>
      </w:r>
      <w:r w:rsidR="00E70640">
        <w:rPr>
          <w:b/>
        </w:rPr>
        <w:t xml:space="preserve"> input is required to specify periodicity</w:t>
      </w:r>
      <w:r w:rsidR="0092511A">
        <w:rPr>
          <w:b/>
        </w:rPr>
        <w:t xml:space="preserve"> values</w:t>
      </w:r>
      <w:r w:rsidR="00E70640">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77A33" w14:paraId="368CD59B" w14:textId="77777777" w:rsidTr="00E012CE">
        <w:tc>
          <w:tcPr>
            <w:tcW w:w="1555" w:type="dxa"/>
            <w:shd w:val="clear" w:color="auto" w:fill="auto"/>
            <w:vAlign w:val="center"/>
          </w:tcPr>
          <w:p w14:paraId="48BA8D61" w14:textId="77777777" w:rsidR="00177A33" w:rsidRDefault="00177A33" w:rsidP="00E012CE">
            <w:pPr>
              <w:spacing w:after="0" w:line="360" w:lineRule="auto"/>
              <w:rPr>
                <w:b/>
              </w:rPr>
            </w:pPr>
            <w:r>
              <w:rPr>
                <w:b/>
              </w:rPr>
              <w:t>Company</w:t>
            </w:r>
          </w:p>
        </w:tc>
        <w:tc>
          <w:tcPr>
            <w:tcW w:w="1417" w:type="dxa"/>
            <w:shd w:val="clear" w:color="auto" w:fill="auto"/>
            <w:vAlign w:val="center"/>
          </w:tcPr>
          <w:p w14:paraId="37CE98A2" w14:textId="77777777" w:rsidR="00177A33" w:rsidRDefault="00177A33" w:rsidP="00E012CE">
            <w:pPr>
              <w:spacing w:after="0" w:line="360" w:lineRule="auto"/>
              <w:rPr>
                <w:b/>
              </w:rPr>
            </w:pPr>
            <w:r>
              <w:rPr>
                <w:b/>
              </w:rPr>
              <w:t>Yes/No</w:t>
            </w:r>
          </w:p>
        </w:tc>
        <w:tc>
          <w:tcPr>
            <w:tcW w:w="6662" w:type="dxa"/>
            <w:shd w:val="clear" w:color="auto" w:fill="auto"/>
            <w:vAlign w:val="center"/>
          </w:tcPr>
          <w:p w14:paraId="0BC242E4" w14:textId="77777777" w:rsidR="00177A33" w:rsidRDefault="00177A33" w:rsidP="00E012CE">
            <w:pPr>
              <w:spacing w:after="0" w:line="360" w:lineRule="auto"/>
              <w:rPr>
                <w:b/>
              </w:rPr>
            </w:pPr>
            <w:r>
              <w:rPr>
                <w:b/>
              </w:rPr>
              <w:t>Additional comment(s)</w:t>
            </w:r>
          </w:p>
        </w:tc>
      </w:tr>
      <w:tr w:rsidR="00177A33" w14:paraId="6679FF17" w14:textId="77777777" w:rsidTr="00E012CE">
        <w:tc>
          <w:tcPr>
            <w:tcW w:w="1555" w:type="dxa"/>
            <w:shd w:val="clear" w:color="auto" w:fill="auto"/>
            <w:vAlign w:val="center"/>
          </w:tcPr>
          <w:p w14:paraId="53EB7EAA" w14:textId="41EE5008" w:rsidR="00177A33" w:rsidRPr="00DC0E26" w:rsidRDefault="007A3E85" w:rsidP="00DC0E26">
            <w:pPr>
              <w:spacing w:after="0" w:line="276" w:lineRule="auto"/>
              <w:rPr>
                <w:bCs/>
              </w:rPr>
            </w:pPr>
            <w:r>
              <w:rPr>
                <w:bCs/>
              </w:rPr>
              <w:t>Apple</w:t>
            </w:r>
          </w:p>
        </w:tc>
        <w:tc>
          <w:tcPr>
            <w:tcW w:w="1417" w:type="dxa"/>
            <w:shd w:val="clear" w:color="auto" w:fill="auto"/>
            <w:vAlign w:val="center"/>
          </w:tcPr>
          <w:p w14:paraId="0C67140E" w14:textId="51E01AA9" w:rsidR="00177A33" w:rsidRPr="00DC0E26" w:rsidRDefault="007A3E85" w:rsidP="00DC0E26">
            <w:pPr>
              <w:spacing w:after="0" w:line="276" w:lineRule="auto"/>
              <w:rPr>
                <w:bCs/>
              </w:rPr>
            </w:pPr>
            <w:r>
              <w:rPr>
                <w:bCs/>
              </w:rPr>
              <w:t>No strong view</w:t>
            </w:r>
          </w:p>
        </w:tc>
        <w:tc>
          <w:tcPr>
            <w:tcW w:w="6662" w:type="dxa"/>
            <w:shd w:val="clear" w:color="auto" w:fill="auto"/>
            <w:vAlign w:val="center"/>
          </w:tcPr>
          <w:p w14:paraId="69791DD2" w14:textId="40C655AF" w:rsidR="00177A33" w:rsidRPr="00DC0E26" w:rsidRDefault="007A3E85" w:rsidP="00DC0E26">
            <w:pPr>
              <w:spacing w:after="0" w:line="276" w:lineRule="auto"/>
              <w:rPr>
                <w:bCs/>
              </w:rPr>
            </w:pPr>
            <w:r>
              <w:rPr>
                <w:bCs/>
              </w:rPr>
              <w:t xml:space="preserve">Some input from RAN1/4 can be helpful. Considering the time </w:t>
            </w:r>
            <w:r w:rsidR="003A15CB">
              <w:rPr>
                <w:bCs/>
              </w:rPr>
              <w:t xml:space="preserve">left for completion of the WI we think this is not a critical issue, RAN2 can start on its own and confirm the value range with RAN1/4 later. </w:t>
            </w:r>
          </w:p>
        </w:tc>
      </w:tr>
      <w:tr w:rsidR="00177A33" w14:paraId="4B312CA1" w14:textId="77777777" w:rsidTr="00E012CE">
        <w:tc>
          <w:tcPr>
            <w:tcW w:w="1555" w:type="dxa"/>
            <w:shd w:val="clear" w:color="auto" w:fill="auto"/>
            <w:vAlign w:val="center"/>
          </w:tcPr>
          <w:p w14:paraId="713C1495" w14:textId="2D4A88D9" w:rsidR="00177A33" w:rsidRPr="00DC0E26" w:rsidRDefault="00097C44" w:rsidP="00DC0E26">
            <w:pPr>
              <w:spacing w:after="0" w:line="276" w:lineRule="auto"/>
              <w:rPr>
                <w:bCs/>
              </w:rPr>
            </w:pPr>
            <w:r>
              <w:rPr>
                <w:bCs/>
              </w:rPr>
              <w:t>Ericsson</w:t>
            </w:r>
          </w:p>
        </w:tc>
        <w:tc>
          <w:tcPr>
            <w:tcW w:w="1417" w:type="dxa"/>
            <w:shd w:val="clear" w:color="auto" w:fill="auto"/>
            <w:vAlign w:val="center"/>
          </w:tcPr>
          <w:p w14:paraId="28EE824E" w14:textId="0BA0FFEB" w:rsidR="00177A33" w:rsidRPr="00DC0E26" w:rsidRDefault="00AD290E" w:rsidP="00DC0E26">
            <w:pPr>
              <w:spacing w:after="0" w:line="276" w:lineRule="auto"/>
              <w:rPr>
                <w:bCs/>
              </w:rPr>
            </w:pPr>
            <w:r>
              <w:rPr>
                <w:bCs/>
              </w:rPr>
              <w:t>Can confirm with RAN1/4</w:t>
            </w:r>
          </w:p>
        </w:tc>
        <w:tc>
          <w:tcPr>
            <w:tcW w:w="6662" w:type="dxa"/>
            <w:shd w:val="clear" w:color="auto" w:fill="auto"/>
            <w:vAlign w:val="center"/>
          </w:tcPr>
          <w:p w14:paraId="6109ACA5" w14:textId="61610D9A" w:rsidR="00177A33" w:rsidRPr="00DC0E26" w:rsidRDefault="00AD290E" w:rsidP="00DC0E26">
            <w:pPr>
              <w:spacing w:after="0" w:line="276" w:lineRule="auto"/>
              <w:rPr>
                <w:bCs/>
              </w:rPr>
            </w:pPr>
            <w:r>
              <w:rPr>
                <w:bCs/>
              </w:rPr>
              <w:t>Agree RAN2 needs to agree on the range/value</w:t>
            </w:r>
            <w:r w:rsidR="0037552C">
              <w:rPr>
                <w:bCs/>
              </w:rPr>
              <w:t>. Even though</w:t>
            </w:r>
            <w:r>
              <w:rPr>
                <w:bCs/>
              </w:rPr>
              <w:t xml:space="preserve"> n</w:t>
            </w:r>
            <w:r w:rsidR="00097C44">
              <w:rPr>
                <w:bCs/>
              </w:rPr>
              <w:t xml:space="preserve">ot sure how RAN1/4 can provide guidance on the </w:t>
            </w:r>
            <w:r w:rsidR="005D44DA">
              <w:rPr>
                <w:bCs/>
              </w:rPr>
              <w:t>needed periodicities</w:t>
            </w:r>
            <w:r w:rsidR="0037552C">
              <w:rPr>
                <w:bCs/>
              </w:rPr>
              <w:t xml:space="preserve">, it would be good to </w:t>
            </w:r>
            <w:r w:rsidR="006F65B8">
              <w:rPr>
                <w:bCs/>
              </w:rPr>
              <w:t>consult/</w:t>
            </w:r>
            <w:r w:rsidR="0037552C">
              <w:rPr>
                <w:bCs/>
              </w:rPr>
              <w:t>confirm with them</w:t>
            </w:r>
            <w:r w:rsidR="006F65B8">
              <w:rPr>
                <w:bCs/>
              </w:rPr>
              <w:t xml:space="preserve"> the values chosen by RAN2</w:t>
            </w:r>
            <w:r w:rsidR="00213B53">
              <w:rPr>
                <w:bCs/>
              </w:rPr>
              <w:t>. One assumption can be that the smallest periodicity is the same as the smallest periodicity of the DL reference signals (i.e., CSI-RS for tracking and PRS)</w:t>
            </w:r>
            <w:r w:rsidR="009272FC">
              <w:rPr>
                <w:bCs/>
              </w:rPr>
              <w:t xml:space="preserve">. </w:t>
            </w:r>
            <w:r w:rsidR="005D44DA">
              <w:rPr>
                <w:bCs/>
              </w:rPr>
              <w:t xml:space="preserve"> </w:t>
            </w:r>
          </w:p>
        </w:tc>
      </w:tr>
      <w:tr w:rsidR="00DE03DE" w:rsidRPr="00DE03DE" w14:paraId="559F8E0B" w14:textId="77777777" w:rsidTr="00E012CE">
        <w:tc>
          <w:tcPr>
            <w:tcW w:w="1555" w:type="dxa"/>
            <w:shd w:val="clear" w:color="auto" w:fill="auto"/>
            <w:vAlign w:val="center"/>
          </w:tcPr>
          <w:p w14:paraId="3889EB8A" w14:textId="18B84B99" w:rsidR="00DE03DE" w:rsidRPr="00DE03DE" w:rsidRDefault="00DE03DE" w:rsidP="00DC0E26">
            <w:pPr>
              <w:spacing w:after="0" w:line="276" w:lineRule="auto"/>
              <w:rPr>
                <w:bCs/>
              </w:rPr>
            </w:pPr>
            <w:r w:rsidRPr="00DE03DE">
              <w:rPr>
                <w:rFonts w:hint="eastAsia"/>
                <w:lang w:eastAsia="zh-CN"/>
              </w:rPr>
              <w:t>CATT</w:t>
            </w:r>
          </w:p>
        </w:tc>
        <w:tc>
          <w:tcPr>
            <w:tcW w:w="1417" w:type="dxa"/>
            <w:shd w:val="clear" w:color="auto" w:fill="auto"/>
            <w:vAlign w:val="center"/>
          </w:tcPr>
          <w:p w14:paraId="1E1DD8D0" w14:textId="7138FBDA" w:rsidR="00DE03DE" w:rsidRPr="00DE03DE" w:rsidRDefault="00DE03DE" w:rsidP="00DC0E26">
            <w:pPr>
              <w:spacing w:after="0" w:line="276" w:lineRule="auto"/>
              <w:rPr>
                <w:bCs/>
              </w:rPr>
            </w:pPr>
            <w:r w:rsidRPr="00DE03DE">
              <w:rPr>
                <w:lang w:eastAsia="zh-CN"/>
              </w:rPr>
              <w:t>Yes with comment</w:t>
            </w:r>
          </w:p>
        </w:tc>
        <w:tc>
          <w:tcPr>
            <w:tcW w:w="6662" w:type="dxa"/>
            <w:shd w:val="clear" w:color="auto" w:fill="auto"/>
            <w:vAlign w:val="center"/>
          </w:tcPr>
          <w:p w14:paraId="7A136891" w14:textId="3222E124" w:rsidR="00DE03DE" w:rsidRPr="00DE03DE" w:rsidRDefault="00DE03DE" w:rsidP="00DC0E26">
            <w:pPr>
              <w:spacing w:after="0" w:line="276" w:lineRule="auto"/>
              <w:rPr>
                <w:bCs/>
              </w:rPr>
            </w:pPr>
            <w:r w:rsidRPr="00DE03DE">
              <w:rPr>
                <w:lang w:eastAsia="zh-CN"/>
              </w:rPr>
              <w:t xml:space="preserve">Not sure to get the question. In the end, if periodic report is agreed, the reporting period will be configured via the </w:t>
            </w:r>
            <w:proofErr w:type="spellStart"/>
            <w:r w:rsidRPr="00DE03DE">
              <w:rPr>
                <w:i/>
              </w:rPr>
              <w:t>reportInterval</w:t>
            </w:r>
            <w:proofErr w:type="spellEnd"/>
            <w:r w:rsidRPr="00DE03DE">
              <w:rPr>
                <w:lang w:eastAsia="zh-CN"/>
              </w:rPr>
              <w:t xml:space="preserve"> parameter of the RRC measurement procedure. The current range of this parameter is {ms120, ms240, ms480, ms640, ms1024, ms2048, ms5120, ms10240, ms20480, ms40960, min</w:t>
            </w:r>
            <w:proofErr w:type="gramStart"/>
            <w:r w:rsidRPr="00DE03DE">
              <w:rPr>
                <w:lang w:eastAsia="zh-CN"/>
              </w:rPr>
              <w:t>1,min</w:t>
            </w:r>
            <w:proofErr w:type="gramEnd"/>
            <w:r w:rsidRPr="00DE03DE">
              <w:rPr>
                <w:lang w:eastAsia="zh-CN"/>
              </w:rPr>
              <w:t>6, min12, min30 }. Given we don't see the need for periodic report, we have no preference on changing these values. In any case, we don’t see the need to consult RAN1/RAN4 about this.</w:t>
            </w:r>
          </w:p>
        </w:tc>
      </w:tr>
      <w:tr w:rsidR="00F52C0E" w:rsidRPr="00DE03DE" w14:paraId="2489B07A" w14:textId="77777777" w:rsidTr="00E012CE">
        <w:tc>
          <w:tcPr>
            <w:tcW w:w="1555" w:type="dxa"/>
            <w:shd w:val="clear" w:color="auto" w:fill="auto"/>
            <w:vAlign w:val="center"/>
          </w:tcPr>
          <w:p w14:paraId="0833D87F" w14:textId="10E66FA9" w:rsidR="00F52C0E" w:rsidRPr="00DE03DE" w:rsidRDefault="00F52C0E" w:rsidP="00F52C0E">
            <w:pPr>
              <w:spacing w:after="0" w:line="276" w:lineRule="auto"/>
              <w:rPr>
                <w:rFonts w:hint="eastAsia"/>
                <w:lang w:eastAsia="zh-CN"/>
              </w:rPr>
            </w:pPr>
            <w:r>
              <w:rPr>
                <w:rFonts w:eastAsia="ＭＳ 明朝" w:hint="eastAsia"/>
                <w:bCs/>
              </w:rPr>
              <w:t>F</w:t>
            </w:r>
            <w:r>
              <w:rPr>
                <w:rFonts w:eastAsia="ＭＳ 明朝"/>
                <w:bCs/>
              </w:rPr>
              <w:t>ujitsu</w:t>
            </w:r>
          </w:p>
        </w:tc>
        <w:tc>
          <w:tcPr>
            <w:tcW w:w="1417" w:type="dxa"/>
            <w:shd w:val="clear" w:color="auto" w:fill="auto"/>
            <w:vAlign w:val="center"/>
          </w:tcPr>
          <w:p w14:paraId="48053CFA" w14:textId="73566076" w:rsidR="00F52C0E" w:rsidRPr="00DE03DE" w:rsidRDefault="00F52C0E" w:rsidP="00F52C0E">
            <w:pPr>
              <w:spacing w:after="0" w:line="276" w:lineRule="auto"/>
              <w:rPr>
                <w:lang w:eastAsia="zh-CN"/>
              </w:rPr>
            </w:pPr>
            <w:r>
              <w:rPr>
                <w:rFonts w:eastAsia="ＭＳ 明朝" w:hint="eastAsia"/>
                <w:bCs/>
              </w:rPr>
              <w:t>Y</w:t>
            </w:r>
            <w:r>
              <w:rPr>
                <w:rFonts w:eastAsia="ＭＳ 明朝"/>
                <w:bCs/>
              </w:rPr>
              <w:t>es</w:t>
            </w:r>
          </w:p>
        </w:tc>
        <w:tc>
          <w:tcPr>
            <w:tcW w:w="6662" w:type="dxa"/>
            <w:shd w:val="clear" w:color="auto" w:fill="auto"/>
            <w:vAlign w:val="center"/>
          </w:tcPr>
          <w:p w14:paraId="0C012F8B" w14:textId="5FFFA210" w:rsidR="00F52C0E" w:rsidRPr="00DE03DE" w:rsidRDefault="00F52C0E" w:rsidP="00F52C0E">
            <w:pPr>
              <w:spacing w:after="0" w:line="276" w:lineRule="auto"/>
              <w:rPr>
                <w:lang w:eastAsia="zh-CN"/>
              </w:rPr>
            </w:pPr>
            <w:r>
              <w:rPr>
                <w:rFonts w:eastAsia="ＭＳ 明朝"/>
                <w:bCs/>
              </w:rPr>
              <w:t xml:space="preserve">We are </w:t>
            </w:r>
            <w:r>
              <w:rPr>
                <w:rFonts w:eastAsia="ＭＳ 明朝" w:hint="eastAsia"/>
                <w:bCs/>
              </w:rPr>
              <w:t>O</w:t>
            </w:r>
            <w:r>
              <w:rPr>
                <w:rFonts w:eastAsia="ＭＳ 明朝"/>
                <w:bCs/>
              </w:rPr>
              <w:t xml:space="preserve">K </w:t>
            </w:r>
            <w:r>
              <w:rPr>
                <w:rFonts w:eastAsia="ＭＳ 明朝"/>
                <w:bCs/>
              </w:rPr>
              <w:t xml:space="preserve">with </w:t>
            </w:r>
            <w:r>
              <w:rPr>
                <w:rFonts w:eastAsia="ＭＳ 明朝"/>
                <w:bCs/>
              </w:rPr>
              <w:t>LS exchange</w:t>
            </w:r>
            <w:r>
              <w:rPr>
                <w:rFonts w:eastAsia="ＭＳ 明朝"/>
                <w:bCs/>
              </w:rPr>
              <w:t xml:space="preserve"> with RAN1/4.</w:t>
            </w:r>
          </w:p>
        </w:tc>
      </w:tr>
    </w:tbl>
    <w:p w14:paraId="65191023" w14:textId="713A29F4" w:rsidR="00177A33" w:rsidRDefault="00177A33" w:rsidP="00177A3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F687325" w14:textId="611DCD3A" w:rsidR="0069287A" w:rsidRDefault="0069287A" w:rsidP="00177A33">
      <w:pPr>
        <w:pStyle w:val="ab"/>
        <w:snapToGrid w:val="0"/>
        <w:spacing w:before="60" w:after="60" w:line="288" w:lineRule="auto"/>
        <w:jc w:val="both"/>
        <w:rPr>
          <w:b/>
          <w:bCs/>
          <w:lang w:eastAsia="zh-CN"/>
        </w:rPr>
      </w:pPr>
    </w:p>
    <w:p w14:paraId="7E694AC0" w14:textId="6D3E072E" w:rsidR="00905DA2" w:rsidRDefault="00813419" w:rsidP="003D265D">
      <w:pPr>
        <w:rPr>
          <w:rFonts w:eastAsia="ＭＳ 明朝"/>
          <w:b/>
          <w:bCs/>
          <w:lang w:val="en-GB"/>
        </w:rPr>
      </w:pPr>
      <w:r w:rsidRPr="0059217B">
        <w:rPr>
          <w:rFonts w:eastAsia="ＭＳ 明朝"/>
          <w:b/>
          <w:bCs/>
          <w:lang w:val="en-GB"/>
        </w:rPr>
        <w:t>Q1-1e: Please indicate any other issues that need to be addressed for periodic reporting, if su</w:t>
      </w:r>
      <w:r w:rsidR="0059217B" w:rsidRPr="0059217B">
        <w:rPr>
          <w:rFonts w:eastAsia="ＭＳ 明朝"/>
          <w:b/>
          <w:bCs/>
          <w:lang w:val="en-GB"/>
        </w:rPr>
        <w:t>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59217B" w14:paraId="65D33A16" w14:textId="77777777" w:rsidTr="0059217B">
        <w:trPr>
          <w:trHeight w:val="381"/>
        </w:trPr>
        <w:tc>
          <w:tcPr>
            <w:tcW w:w="1615" w:type="dxa"/>
            <w:shd w:val="clear" w:color="auto" w:fill="auto"/>
            <w:vAlign w:val="center"/>
          </w:tcPr>
          <w:p w14:paraId="2AE76662" w14:textId="77777777" w:rsidR="0059217B" w:rsidRDefault="0059217B" w:rsidP="00E012CE">
            <w:pPr>
              <w:spacing w:after="0" w:line="360" w:lineRule="auto"/>
              <w:rPr>
                <w:b/>
              </w:rPr>
            </w:pPr>
            <w:r>
              <w:rPr>
                <w:b/>
              </w:rPr>
              <w:t>Company</w:t>
            </w:r>
          </w:p>
        </w:tc>
        <w:tc>
          <w:tcPr>
            <w:tcW w:w="8228" w:type="dxa"/>
            <w:shd w:val="clear" w:color="auto" w:fill="auto"/>
            <w:vAlign w:val="center"/>
          </w:tcPr>
          <w:p w14:paraId="0A4F86A9" w14:textId="1191C93A" w:rsidR="0059217B" w:rsidRDefault="0059217B" w:rsidP="00E012CE">
            <w:pPr>
              <w:spacing w:after="0" w:line="360" w:lineRule="auto"/>
              <w:rPr>
                <w:b/>
              </w:rPr>
            </w:pPr>
            <w:r>
              <w:rPr>
                <w:b/>
              </w:rPr>
              <w:t>Issue</w:t>
            </w:r>
          </w:p>
        </w:tc>
      </w:tr>
      <w:tr w:rsidR="0059217B" w14:paraId="60345F8E" w14:textId="77777777" w:rsidTr="0059217B">
        <w:trPr>
          <w:trHeight w:val="364"/>
        </w:trPr>
        <w:tc>
          <w:tcPr>
            <w:tcW w:w="1615" w:type="dxa"/>
            <w:shd w:val="clear" w:color="auto" w:fill="auto"/>
            <w:vAlign w:val="center"/>
          </w:tcPr>
          <w:p w14:paraId="73684B62" w14:textId="77777777" w:rsidR="0059217B" w:rsidRPr="007A3E85" w:rsidRDefault="0059217B" w:rsidP="007A3E85">
            <w:pPr>
              <w:spacing w:after="0" w:line="276" w:lineRule="auto"/>
              <w:rPr>
                <w:bCs/>
              </w:rPr>
            </w:pPr>
          </w:p>
        </w:tc>
        <w:tc>
          <w:tcPr>
            <w:tcW w:w="8228" w:type="dxa"/>
            <w:shd w:val="clear" w:color="auto" w:fill="auto"/>
            <w:vAlign w:val="center"/>
          </w:tcPr>
          <w:p w14:paraId="0320F64D" w14:textId="77777777" w:rsidR="0059217B" w:rsidRPr="007A3E85" w:rsidRDefault="0059217B" w:rsidP="007A3E85">
            <w:pPr>
              <w:spacing w:after="0" w:line="276" w:lineRule="auto"/>
              <w:rPr>
                <w:bCs/>
              </w:rPr>
            </w:pPr>
          </w:p>
        </w:tc>
      </w:tr>
      <w:tr w:rsidR="0059217B" w14:paraId="461D3AF7" w14:textId="77777777" w:rsidTr="0059217B">
        <w:trPr>
          <w:trHeight w:val="381"/>
        </w:trPr>
        <w:tc>
          <w:tcPr>
            <w:tcW w:w="1615" w:type="dxa"/>
            <w:shd w:val="clear" w:color="auto" w:fill="auto"/>
            <w:vAlign w:val="center"/>
          </w:tcPr>
          <w:p w14:paraId="5442AACB" w14:textId="77777777" w:rsidR="0059217B" w:rsidRPr="007A3E85" w:rsidRDefault="0059217B" w:rsidP="007A3E85">
            <w:pPr>
              <w:spacing w:after="0" w:line="276" w:lineRule="auto"/>
              <w:rPr>
                <w:bCs/>
              </w:rPr>
            </w:pPr>
          </w:p>
        </w:tc>
        <w:tc>
          <w:tcPr>
            <w:tcW w:w="8228" w:type="dxa"/>
            <w:shd w:val="clear" w:color="auto" w:fill="auto"/>
            <w:vAlign w:val="center"/>
          </w:tcPr>
          <w:p w14:paraId="1C9F1047" w14:textId="77777777" w:rsidR="0059217B" w:rsidRPr="007A3E85" w:rsidRDefault="0059217B" w:rsidP="007A3E85">
            <w:pPr>
              <w:spacing w:after="0" w:line="276" w:lineRule="auto"/>
              <w:rPr>
                <w:bCs/>
              </w:rPr>
            </w:pPr>
          </w:p>
        </w:tc>
      </w:tr>
      <w:tr w:rsidR="0059217B" w14:paraId="6BD9B7CF" w14:textId="77777777" w:rsidTr="0059217B">
        <w:trPr>
          <w:trHeight w:val="364"/>
        </w:trPr>
        <w:tc>
          <w:tcPr>
            <w:tcW w:w="1615" w:type="dxa"/>
            <w:shd w:val="clear" w:color="auto" w:fill="auto"/>
            <w:vAlign w:val="center"/>
          </w:tcPr>
          <w:p w14:paraId="6A6BE90C" w14:textId="77777777" w:rsidR="0059217B" w:rsidRPr="007A3E85" w:rsidRDefault="0059217B" w:rsidP="007A3E85">
            <w:pPr>
              <w:spacing w:after="0" w:line="276" w:lineRule="auto"/>
              <w:rPr>
                <w:bCs/>
              </w:rPr>
            </w:pPr>
          </w:p>
        </w:tc>
        <w:tc>
          <w:tcPr>
            <w:tcW w:w="8228" w:type="dxa"/>
            <w:shd w:val="clear" w:color="auto" w:fill="auto"/>
            <w:vAlign w:val="center"/>
          </w:tcPr>
          <w:p w14:paraId="48D870F6" w14:textId="77777777" w:rsidR="0059217B" w:rsidRPr="007A3E85" w:rsidRDefault="0059217B" w:rsidP="007A3E85">
            <w:pPr>
              <w:spacing w:after="0" w:line="276" w:lineRule="auto"/>
              <w:rPr>
                <w:bCs/>
              </w:rPr>
            </w:pPr>
          </w:p>
        </w:tc>
      </w:tr>
    </w:tbl>
    <w:p w14:paraId="1A6D71CB" w14:textId="77777777" w:rsidR="0059217B" w:rsidRDefault="0059217B" w:rsidP="0059217B">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12989E" w14:textId="77777777" w:rsidR="0059217B" w:rsidRDefault="0059217B" w:rsidP="003D265D">
      <w:pPr>
        <w:rPr>
          <w:rFonts w:eastAsia="ＭＳ 明朝"/>
          <w:lang w:val="en-GB"/>
        </w:rPr>
      </w:pPr>
    </w:p>
    <w:p w14:paraId="4374092B" w14:textId="7922C591" w:rsidR="003A36A2" w:rsidRDefault="003A36A2" w:rsidP="003A36A2">
      <w:pPr>
        <w:pStyle w:val="4"/>
      </w:pPr>
      <w:r>
        <w:t>One-shot reporting</w:t>
      </w:r>
    </w:p>
    <w:p w14:paraId="083F9750" w14:textId="6E947EAF" w:rsidR="00282C70" w:rsidRDefault="003A36A2" w:rsidP="00282C70">
      <w:pPr>
        <w:rPr>
          <w:lang w:val="en-GB" w:eastAsia="zh-CN"/>
        </w:rPr>
      </w:pPr>
      <w:r>
        <w:rPr>
          <w:lang w:val="en-GB" w:eastAsia="zh-CN"/>
        </w:rPr>
        <w:t>For one</w:t>
      </w:r>
      <w:r w:rsidR="002129BF">
        <w:rPr>
          <w:lang w:val="en-GB" w:eastAsia="zh-CN"/>
        </w:rPr>
        <w:t>-</w:t>
      </w:r>
      <w:r>
        <w:rPr>
          <w:lang w:val="en-GB" w:eastAsia="zh-CN"/>
        </w:rPr>
        <w:t>shot</w:t>
      </w:r>
      <w:r w:rsidR="002129BF">
        <w:rPr>
          <w:lang w:val="en-GB" w:eastAsia="zh-CN"/>
        </w:rPr>
        <w:t xml:space="preserve"> request type reporting</w:t>
      </w:r>
      <w:r w:rsidR="00857B62">
        <w:rPr>
          <w:lang w:val="en-GB" w:eastAsia="zh-CN"/>
        </w:rPr>
        <w:t xml:space="preserve"> (if supported)</w:t>
      </w:r>
      <w:r w:rsidR="002129BF">
        <w:rPr>
          <w:lang w:val="en-GB" w:eastAsia="zh-CN"/>
        </w:rPr>
        <w:t>, [6] has proposed that this request can be via RRC and MAC CE</w:t>
      </w:r>
      <w:r w:rsidR="00906D17">
        <w:rPr>
          <w:lang w:val="en-GB" w:eastAsia="zh-CN"/>
        </w:rPr>
        <w:t>. Given that this is slightly a new topic we can get the companies</w:t>
      </w:r>
      <w:r w:rsidR="00D36A9A">
        <w:rPr>
          <w:lang w:val="en-GB" w:eastAsia="zh-CN"/>
        </w:rPr>
        <w:t>’</w:t>
      </w:r>
      <w:r w:rsidR="00906D17">
        <w:rPr>
          <w:lang w:val="en-GB" w:eastAsia="zh-CN"/>
        </w:rPr>
        <w:t xml:space="preserve"> views on that issue as well</w:t>
      </w:r>
    </w:p>
    <w:p w14:paraId="75133518" w14:textId="509EAA8A" w:rsidR="009238CF" w:rsidRPr="009974D1" w:rsidRDefault="009238CF" w:rsidP="009238CF">
      <w:pPr>
        <w:spacing w:before="60" w:after="120" w:line="264" w:lineRule="auto"/>
        <w:jc w:val="both"/>
        <w:rPr>
          <w:b/>
        </w:rPr>
      </w:pPr>
      <w:r w:rsidRPr="000C4576">
        <w:rPr>
          <w:b/>
        </w:rPr>
        <w:lastRenderedPageBreak/>
        <w:t>Q</w:t>
      </w:r>
      <w:r>
        <w:rPr>
          <w:b/>
        </w:rPr>
        <w:t>1</w:t>
      </w:r>
      <w:r w:rsidR="00F96E52">
        <w:rPr>
          <w:b/>
        </w:rPr>
        <w:t>-1</w:t>
      </w:r>
      <w:r w:rsidR="00891D11">
        <w:rPr>
          <w:b/>
        </w:rPr>
        <w:t>f</w:t>
      </w:r>
      <w:r w:rsidRPr="000C4576">
        <w:rPr>
          <w:b/>
        </w:rPr>
        <w:t xml:space="preserve">: </w:t>
      </w:r>
      <w:r>
        <w:rPr>
          <w:b/>
        </w:rPr>
        <w:t xml:space="preserve">For one shot </w:t>
      </w:r>
      <w:r w:rsidR="00547851">
        <w:rPr>
          <w:b/>
        </w:rPr>
        <w:t xml:space="preserve">UE Rx-Tx measurement request, how can gNB request an </w:t>
      </w:r>
      <w:r w:rsidR="00E51055">
        <w:rPr>
          <w:b/>
        </w:rPr>
        <w:t>R</w:t>
      </w:r>
      <w:r w:rsidR="00547851">
        <w:rPr>
          <w:b/>
        </w:rPr>
        <w:t>x-Tx time difference measurement from the UE</w:t>
      </w:r>
      <w:r w:rsidR="00EB3630">
        <w:rPr>
          <w:b/>
        </w:rPr>
        <w:t>?</w:t>
      </w:r>
      <w:r w:rsidR="00547851">
        <w:rPr>
          <w:b/>
        </w:rPr>
        <w:t xml:space="preserve"> </w:t>
      </w:r>
    </w:p>
    <w:p w14:paraId="7CE8D50C" w14:textId="074EFE0D" w:rsidR="009238CF" w:rsidRPr="000C4576" w:rsidRDefault="009238CF" w:rsidP="009238CF">
      <w:pPr>
        <w:pStyle w:val="afe"/>
        <w:numPr>
          <w:ilvl w:val="0"/>
          <w:numId w:val="13"/>
        </w:numPr>
        <w:spacing w:before="60" w:after="120" w:line="264" w:lineRule="auto"/>
        <w:ind w:firstLineChars="0"/>
        <w:jc w:val="both"/>
        <w:rPr>
          <w:b/>
          <w:bCs/>
        </w:rPr>
      </w:pPr>
      <w:r w:rsidRPr="000C4576">
        <w:rPr>
          <w:b/>
        </w:rPr>
        <w:t>Option</w:t>
      </w:r>
      <w:r>
        <w:rPr>
          <w:b/>
        </w:rPr>
        <w:t xml:space="preserve"> </w:t>
      </w:r>
      <w:r w:rsidRPr="000C4576">
        <w:rPr>
          <w:b/>
        </w:rPr>
        <w:t>1:</w:t>
      </w:r>
      <w:r w:rsidRPr="009974D1">
        <w:rPr>
          <w:b/>
          <w:bCs/>
        </w:rPr>
        <w:t xml:space="preserve"> </w:t>
      </w:r>
      <w:r w:rsidR="00EB3630">
        <w:rPr>
          <w:b/>
          <w:bCs/>
        </w:rPr>
        <w:t>RRC.</w:t>
      </w:r>
    </w:p>
    <w:p w14:paraId="0B422CF7" w14:textId="33D86556" w:rsidR="009238CF" w:rsidRPr="000C4576" w:rsidRDefault="009238CF" w:rsidP="009238CF">
      <w:pPr>
        <w:pStyle w:val="afe"/>
        <w:numPr>
          <w:ilvl w:val="0"/>
          <w:numId w:val="13"/>
        </w:numPr>
        <w:spacing w:before="60" w:after="120" w:line="264" w:lineRule="auto"/>
        <w:ind w:firstLineChars="0"/>
        <w:jc w:val="both"/>
        <w:rPr>
          <w:b/>
          <w:bCs/>
        </w:rPr>
      </w:pPr>
      <w:r w:rsidRPr="000C4576">
        <w:rPr>
          <w:b/>
        </w:rPr>
        <w:t>Option</w:t>
      </w:r>
      <w:r>
        <w:rPr>
          <w:b/>
        </w:rPr>
        <w:t xml:space="preserve"> </w:t>
      </w:r>
      <w:r w:rsidRPr="000C4576">
        <w:rPr>
          <w:b/>
        </w:rPr>
        <w:t xml:space="preserve">2: </w:t>
      </w:r>
      <w:r w:rsidR="00EB3630">
        <w:rPr>
          <w:b/>
          <w:lang w:eastAsia="ko-KR"/>
        </w:rPr>
        <w:t>RRC and MAC CE.</w:t>
      </w:r>
    </w:p>
    <w:p w14:paraId="64AD33AE" w14:textId="77777777" w:rsidR="009238CF" w:rsidRPr="000C4576" w:rsidRDefault="009238CF" w:rsidP="009238CF">
      <w:pPr>
        <w:pStyle w:val="afe"/>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B3630" w14:paraId="4AADD137" w14:textId="77777777" w:rsidTr="00E012CE">
        <w:tc>
          <w:tcPr>
            <w:tcW w:w="1555" w:type="dxa"/>
            <w:shd w:val="clear" w:color="auto" w:fill="auto"/>
            <w:vAlign w:val="center"/>
          </w:tcPr>
          <w:p w14:paraId="395FC7F8" w14:textId="77777777" w:rsidR="00EB3630" w:rsidRDefault="00EB3630" w:rsidP="00E012CE">
            <w:pPr>
              <w:spacing w:after="0" w:line="360" w:lineRule="auto"/>
              <w:rPr>
                <w:b/>
              </w:rPr>
            </w:pPr>
            <w:r>
              <w:rPr>
                <w:b/>
              </w:rPr>
              <w:t>Company</w:t>
            </w:r>
          </w:p>
        </w:tc>
        <w:tc>
          <w:tcPr>
            <w:tcW w:w="1417" w:type="dxa"/>
            <w:shd w:val="clear" w:color="auto" w:fill="auto"/>
            <w:vAlign w:val="center"/>
          </w:tcPr>
          <w:p w14:paraId="2A873CB0" w14:textId="77777777" w:rsidR="00EB3630" w:rsidRDefault="00EB3630" w:rsidP="00E012CE">
            <w:pPr>
              <w:spacing w:after="0" w:line="360" w:lineRule="auto"/>
              <w:rPr>
                <w:b/>
              </w:rPr>
            </w:pPr>
            <w:r>
              <w:rPr>
                <w:b/>
              </w:rPr>
              <w:t>Option</w:t>
            </w:r>
          </w:p>
        </w:tc>
        <w:tc>
          <w:tcPr>
            <w:tcW w:w="6662" w:type="dxa"/>
            <w:shd w:val="clear" w:color="auto" w:fill="auto"/>
            <w:vAlign w:val="center"/>
          </w:tcPr>
          <w:p w14:paraId="213007F4" w14:textId="77777777" w:rsidR="00EB3630" w:rsidRDefault="00EB3630" w:rsidP="00E012CE">
            <w:pPr>
              <w:spacing w:after="0" w:line="360" w:lineRule="auto"/>
              <w:rPr>
                <w:b/>
              </w:rPr>
            </w:pPr>
            <w:r>
              <w:rPr>
                <w:b/>
              </w:rPr>
              <w:t>Additional comment(s)</w:t>
            </w:r>
          </w:p>
        </w:tc>
      </w:tr>
      <w:tr w:rsidR="00EB3630" w14:paraId="02E70687" w14:textId="77777777" w:rsidTr="00E012CE">
        <w:tc>
          <w:tcPr>
            <w:tcW w:w="1555" w:type="dxa"/>
            <w:shd w:val="clear" w:color="auto" w:fill="auto"/>
            <w:vAlign w:val="center"/>
          </w:tcPr>
          <w:p w14:paraId="093FFFF4" w14:textId="593051AE" w:rsidR="00EB3630" w:rsidRPr="002559D5" w:rsidRDefault="002559D5" w:rsidP="002559D5">
            <w:pPr>
              <w:spacing w:after="0" w:line="276" w:lineRule="auto"/>
              <w:rPr>
                <w:bCs/>
              </w:rPr>
            </w:pPr>
            <w:r>
              <w:rPr>
                <w:bCs/>
              </w:rPr>
              <w:t>Apple</w:t>
            </w:r>
          </w:p>
        </w:tc>
        <w:tc>
          <w:tcPr>
            <w:tcW w:w="1417" w:type="dxa"/>
            <w:shd w:val="clear" w:color="auto" w:fill="auto"/>
            <w:vAlign w:val="center"/>
          </w:tcPr>
          <w:p w14:paraId="774AE65D" w14:textId="528E00B3" w:rsidR="00EB3630" w:rsidRPr="002559D5" w:rsidRDefault="002559D5" w:rsidP="002559D5">
            <w:pPr>
              <w:spacing w:after="0" w:line="276" w:lineRule="auto"/>
              <w:rPr>
                <w:bCs/>
              </w:rPr>
            </w:pPr>
            <w:r>
              <w:rPr>
                <w:bCs/>
              </w:rPr>
              <w:t>Option 1</w:t>
            </w:r>
          </w:p>
        </w:tc>
        <w:tc>
          <w:tcPr>
            <w:tcW w:w="6662" w:type="dxa"/>
            <w:shd w:val="clear" w:color="auto" w:fill="auto"/>
            <w:vAlign w:val="center"/>
          </w:tcPr>
          <w:p w14:paraId="0F747CDE" w14:textId="1F0E368E" w:rsidR="00EB3630" w:rsidRPr="002559D5" w:rsidRDefault="002559D5" w:rsidP="002559D5">
            <w:pPr>
              <w:spacing w:after="0" w:line="276" w:lineRule="auto"/>
              <w:rPr>
                <w:bCs/>
              </w:rPr>
            </w:pPr>
            <w:r>
              <w:rPr>
                <w:bCs/>
              </w:rPr>
              <w:t>We assume one-shot and the measurement is needed only occasionally. Therefore, RRC seems sufficient.</w:t>
            </w:r>
          </w:p>
        </w:tc>
      </w:tr>
      <w:tr w:rsidR="00EB3630" w14:paraId="5D24F0ED" w14:textId="77777777" w:rsidTr="00E012CE">
        <w:tc>
          <w:tcPr>
            <w:tcW w:w="1555" w:type="dxa"/>
            <w:shd w:val="clear" w:color="auto" w:fill="auto"/>
            <w:vAlign w:val="center"/>
          </w:tcPr>
          <w:p w14:paraId="73F20D28" w14:textId="67F71C13" w:rsidR="00EB3630" w:rsidRPr="002559D5" w:rsidRDefault="00DB6E9A" w:rsidP="002559D5">
            <w:pPr>
              <w:spacing w:after="0" w:line="276" w:lineRule="auto"/>
              <w:rPr>
                <w:bCs/>
              </w:rPr>
            </w:pPr>
            <w:r>
              <w:rPr>
                <w:bCs/>
              </w:rPr>
              <w:t>Ericsson</w:t>
            </w:r>
          </w:p>
        </w:tc>
        <w:tc>
          <w:tcPr>
            <w:tcW w:w="1417" w:type="dxa"/>
            <w:shd w:val="clear" w:color="auto" w:fill="auto"/>
            <w:vAlign w:val="center"/>
          </w:tcPr>
          <w:p w14:paraId="27EFA681" w14:textId="15FE3D9F" w:rsidR="00EB3630" w:rsidRPr="002559D5" w:rsidRDefault="00DB6E9A" w:rsidP="002559D5">
            <w:pPr>
              <w:spacing w:after="0" w:line="276" w:lineRule="auto"/>
              <w:rPr>
                <w:bCs/>
              </w:rPr>
            </w:pPr>
            <w:r>
              <w:rPr>
                <w:bCs/>
              </w:rPr>
              <w:t>Option 1</w:t>
            </w:r>
          </w:p>
        </w:tc>
        <w:tc>
          <w:tcPr>
            <w:tcW w:w="6662" w:type="dxa"/>
            <w:shd w:val="clear" w:color="auto" w:fill="auto"/>
            <w:vAlign w:val="center"/>
          </w:tcPr>
          <w:p w14:paraId="2FD36DB8" w14:textId="4FDB4566" w:rsidR="00EB3630" w:rsidRPr="002559D5" w:rsidRDefault="00A57F5E" w:rsidP="002559D5">
            <w:pPr>
              <w:spacing w:after="0" w:line="276" w:lineRule="auto"/>
              <w:rPr>
                <w:bCs/>
              </w:rPr>
            </w:pPr>
            <w:r>
              <w:rPr>
                <w:bCs/>
              </w:rPr>
              <w:t xml:space="preserve">Agree with Apple above. If it is more frequent, then it would typically require periodic reporting. </w:t>
            </w:r>
          </w:p>
        </w:tc>
      </w:tr>
      <w:tr w:rsidR="00997D16" w:rsidRPr="00997D16" w14:paraId="30949F95" w14:textId="77777777" w:rsidTr="00E012CE">
        <w:tc>
          <w:tcPr>
            <w:tcW w:w="1555" w:type="dxa"/>
            <w:shd w:val="clear" w:color="auto" w:fill="auto"/>
            <w:vAlign w:val="center"/>
          </w:tcPr>
          <w:p w14:paraId="3471412A" w14:textId="1E7218BA" w:rsidR="00997D16" w:rsidRPr="00997D16" w:rsidRDefault="00997D16" w:rsidP="002559D5">
            <w:pPr>
              <w:spacing w:after="0" w:line="276" w:lineRule="auto"/>
              <w:rPr>
                <w:bCs/>
              </w:rPr>
            </w:pPr>
            <w:r w:rsidRPr="00997D16">
              <w:rPr>
                <w:rFonts w:hint="eastAsia"/>
                <w:lang w:eastAsia="zh-CN"/>
              </w:rPr>
              <w:t>CATT</w:t>
            </w:r>
          </w:p>
        </w:tc>
        <w:tc>
          <w:tcPr>
            <w:tcW w:w="1417" w:type="dxa"/>
            <w:shd w:val="clear" w:color="auto" w:fill="auto"/>
            <w:vAlign w:val="center"/>
          </w:tcPr>
          <w:p w14:paraId="77DDAC37" w14:textId="1A2B51A4" w:rsidR="00997D16" w:rsidRPr="00997D16" w:rsidRDefault="00997D16" w:rsidP="002559D5">
            <w:pPr>
              <w:spacing w:after="0" w:line="276" w:lineRule="auto"/>
              <w:rPr>
                <w:bCs/>
              </w:rPr>
            </w:pPr>
            <w:r w:rsidRPr="00997D16">
              <w:rPr>
                <w:rFonts w:hint="eastAsia"/>
                <w:lang w:eastAsia="zh-CN"/>
              </w:rPr>
              <w:t>Option1</w:t>
            </w:r>
          </w:p>
        </w:tc>
        <w:tc>
          <w:tcPr>
            <w:tcW w:w="6662" w:type="dxa"/>
            <w:shd w:val="clear" w:color="auto" w:fill="auto"/>
            <w:vAlign w:val="center"/>
          </w:tcPr>
          <w:p w14:paraId="0E24B085" w14:textId="0AE7D1A7" w:rsidR="00997D16" w:rsidRPr="00997D16" w:rsidRDefault="00997D16" w:rsidP="002559D5">
            <w:pPr>
              <w:spacing w:after="0" w:line="276" w:lineRule="auto"/>
              <w:rPr>
                <w:bCs/>
              </w:rPr>
            </w:pPr>
            <w:r w:rsidRPr="00997D16">
              <w:rPr>
                <w:rFonts w:hint="eastAsia"/>
                <w:lang w:eastAsia="zh-CN"/>
              </w:rPr>
              <w:t xml:space="preserve">We </w:t>
            </w:r>
            <w:r w:rsidRPr="00997D16">
              <w:rPr>
                <w:lang w:eastAsia="zh-CN"/>
              </w:rPr>
              <w:t>think</w:t>
            </w:r>
            <w:r w:rsidRPr="00997D16">
              <w:rPr>
                <w:rFonts w:hint="eastAsia"/>
                <w:lang w:eastAsia="zh-CN"/>
              </w:rPr>
              <w:t xml:space="preserve"> Option1 </w:t>
            </w:r>
            <w:r w:rsidRPr="00997D16">
              <w:rPr>
                <w:lang w:eastAsia="zh-CN"/>
              </w:rPr>
              <w:t>is the only option we can afford at this late stage. In addition we are not sure why MAC should be involved in this procedure</w:t>
            </w:r>
            <w:r w:rsidRPr="00997D16">
              <w:rPr>
                <w:rFonts w:hint="eastAsia"/>
                <w:lang w:eastAsia="zh-CN"/>
              </w:rPr>
              <w:t>.</w:t>
            </w:r>
          </w:p>
        </w:tc>
      </w:tr>
      <w:tr w:rsidR="00971E90" w:rsidRPr="00997D16" w14:paraId="6B7E5D8A" w14:textId="77777777" w:rsidTr="00E012CE">
        <w:tc>
          <w:tcPr>
            <w:tcW w:w="1555" w:type="dxa"/>
            <w:shd w:val="clear" w:color="auto" w:fill="auto"/>
            <w:vAlign w:val="center"/>
          </w:tcPr>
          <w:p w14:paraId="2D77594C" w14:textId="7FD6C872" w:rsidR="00971E90" w:rsidRPr="00360252" w:rsidRDefault="00360252" w:rsidP="002559D5">
            <w:pPr>
              <w:spacing w:after="0" w:line="276" w:lineRule="auto"/>
              <w:rPr>
                <w:rFonts w:eastAsia="ＭＳ 明朝" w:hint="eastAsia"/>
              </w:rPr>
            </w:pPr>
            <w:r>
              <w:rPr>
                <w:rFonts w:eastAsia="ＭＳ 明朝" w:hint="eastAsia"/>
              </w:rPr>
              <w:t>F</w:t>
            </w:r>
            <w:r>
              <w:rPr>
                <w:rFonts w:eastAsia="ＭＳ 明朝"/>
              </w:rPr>
              <w:t>ujitsu</w:t>
            </w:r>
          </w:p>
        </w:tc>
        <w:tc>
          <w:tcPr>
            <w:tcW w:w="1417" w:type="dxa"/>
            <w:shd w:val="clear" w:color="auto" w:fill="auto"/>
            <w:vAlign w:val="center"/>
          </w:tcPr>
          <w:p w14:paraId="56A9943F" w14:textId="1CDFC9D1" w:rsidR="00971E90" w:rsidRPr="00360252" w:rsidRDefault="00360252" w:rsidP="002559D5">
            <w:pPr>
              <w:spacing w:after="0" w:line="276" w:lineRule="auto"/>
              <w:rPr>
                <w:rFonts w:eastAsia="ＭＳ 明朝" w:hint="eastAsia"/>
              </w:rPr>
            </w:pPr>
            <w:r>
              <w:rPr>
                <w:rFonts w:eastAsia="ＭＳ 明朝" w:hint="eastAsia"/>
              </w:rPr>
              <w:t>O</w:t>
            </w:r>
            <w:r>
              <w:rPr>
                <w:rFonts w:eastAsia="ＭＳ 明朝"/>
              </w:rPr>
              <w:t>ption 1</w:t>
            </w:r>
          </w:p>
        </w:tc>
        <w:tc>
          <w:tcPr>
            <w:tcW w:w="6662" w:type="dxa"/>
            <w:shd w:val="clear" w:color="auto" w:fill="auto"/>
            <w:vAlign w:val="center"/>
          </w:tcPr>
          <w:p w14:paraId="42A91458" w14:textId="37EE56B7" w:rsidR="00971E90" w:rsidRPr="00360252" w:rsidRDefault="00360252" w:rsidP="002559D5">
            <w:pPr>
              <w:spacing w:after="0" w:line="276" w:lineRule="auto"/>
              <w:rPr>
                <w:rFonts w:eastAsia="ＭＳ 明朝" w:hint="eastAsia"/>
              </w:rPr>
            </w:pPr>
            <w:r>
              <w:rPr>
                <w:rFonts w:eastAsia="ＭＳ 明朝" w:hint="eastAsia"/>
              </w:rPr>
              <w:t>R</w:t>
            </w:r>
            <w:r>
              <w:rPr>
                <w:rFonts w:eastAsia="ＭＳ 明朝"/>
              </w:rPr>
              <w:t>RC is sufficient.</w:t>
            </w:r>
          </w:p>
        </w:tc>
      </w:tr>
    </w:tbl>
    <w:p w14:paraId="332E9B87" w14:textId="77777777" w:rsidR="00BB7917" w:rsidRDefault="00BB7917" w:rsidP="00BB7917">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5C291B2" w14:textId="3B57B012" w:rsidR="00745DD0" w:rsidRDefault="00745DD0" w:rsidP="00745DD0">
      <w:pPr>
        <w:rPr>
          <w:lang w:val="en-GB" w:eastAsia="zh-CN"/>
        </w:rPr>
      </w:pPr>
    </w:p>
    <w:p w14:paraId="60AEE54D" w14:textId="40A2A549" w:rsidR="008D16C5" w:rsidRDefault="008D16C5" w:rsidP="008D16C5">
      <w:pPr>
        <w:rPr>
          <w:rFonts w:eastAsia="ＭＳ 明朝"/>
          <w:b/>
          <w:bCs/>
          <w:lang w:val="en-GB"/>
        </w:rPr>
      </w:pPr>
      <w:r w:rsidRPr="0059217B">
        <w:rPr>
          <w:rFonts w:eastAsia="ＭＳ 明朝"/>
          <w:b/>
          <w:bCs/>
          <w:lang w:val="en-GB"/>
        </w:rPr>
        <w:t>Q1-1</w:t>
      </w:r>
      <w:r w:rsidR="00D36A9A">
        <w:rPr>
          <w:rFonts w:eastAsia="ＭＳ 明朝"/>
          <w:b/>
          <w:bCs/>
          <w:lang w:val="en-GB"/>
        </w:rPr>
        <w:t>g</w:t>
      </w:r>
      <w:r w:rsidRPr="0059217B">
        <w:rPr>
          <w:rFonts w:eastAsia="ＭＳ 明朝"/>
          <w:b/>
          <w:bCs/>
          <w:lang w:val="en-GB"/>
        </w:rPr>
        <w:t xml:space="preserve">: Please indicate any other issues that need to be addressed for </w:t>
      </w:r>
      <w:r>
        <w:rPr>
          <w:rFonts w:eastAsia="ＭＳ 明朝"/>
          <w:b/>
          <w:bCs/>
          <w:lang w:val="en-GB"/>
        </w:rPr>
        <w:t>one-shot</w:t>
      </w:r>
      <w:r w:rsidRPr="0059217B">
        <w:rPr>
          <w:rFonts w:eastAsia="ＭＳ 明朝"/>
          <w:b/>
          <w:bCs/>
          <w:lang w:val="en-GB"/>
        </w:rPr>
        <w:t xml:space="preserve"> reporting, if supported?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8D16C5" w14:paraId="2DE92D2D" w14:textId="77777777" w:rsidTr="00E012CE">
        <w:trPr>
          <w:trHeight w:val="381"/>
        </w:trPr>
        <w:tc>
          <w:tcPr>
            <w:tcW w:w="1615" w:type="dxa"/>
            <w:shd w:val="clear" w:color="auto" w:fill="auto"/>
            <w:vAlign w:val="center"/>
          </w:tcPr>
          <w:p w14:paraId="309F9DBB" w14:textId="77777777" w:rsidR="008D16C5" w:rsidRDefault="008D16C5" w:rsidP="00E012CE">
            <w:pPr>
              <w:spacing w:after="0" w:line="360" w:lineRule="auto"/>
              <w:rPr>
                <w:b/>
              </w:rPr>
            </w:pPr>
            <w:r>
              <w:rPr>
                <w:b/>
              </w:rPr>
              <w:t>Company</w:t>
            </w:r>
          </w:p>
        </w:tc>
        <w:tc>
          <w:tcPr>
            <w:tcW w:w="8228" w:type="dxa"/>
            <w:shd w:val="clear" w:color="auto" w:fill="auto"/>
            <w:vAlign w:val="center"/>
          </w:tcPr>
          <w:p w14:paraId="7672D1D7" w14:textId="77777777" w:rsidR="008D16C5" w:rsidRDefault="008D16C5" w:rsidP="00E012CE">
            <w:pPr>
              <w:spacing w:after="0" w:line="360" w:lineRule="auto"/>
              <w:rPr>
                <w:b/>
              </w:rPr>
            </w:pPr>
            <w:r>
              <w:rPr>
                <w:b/>
              </w:rPr>
              <w:t>Issue</w:t>
            </w:r>
          </w:p>
        </w:tc>
      </w:tr>
      <w:tr w:rsidR="008D16C5" w14:paraId="2F4A936F" w14:textId="77777777" w:rsidTr="00E012CE">
        <w:trPr>
          <w:trHeight w:val="364"/>
        </w:trPr>
        <w:tc>
          <w:tcPr>
            <w:tcW w:w="1615" w:type="dxa"/>
            <w:shd w:val="clear" w:color="auto" w:fill="auto"/>
            <w:vAlign w:val="center"/>
          </w:tcPr>
          <w:p w14:paraId="6576EBCA" w14:textId="77777777" w:rsidR="008D16C5" w:rsidRPr="002559D5" w:rsidRDefault="008D16C5" w:rsidP="002559D5">
            <w:pPr>
              <w:spacing w:after="0" w:line="276" w:lineRule="auto"/>
              <w:rPr>
                <w:bCs/>
              </w:rPr>
            </w:pPr>
          </w:p>
        </w:tc>
        <w:tc>
          <w:tcPr>
            <w:tcW w:w="8228" w:type="dxa"/>
            <w:shd w:val="clear" w:color="auto" w:fill="auto"/>
            <w:vAlign w:val="center"/>
          </w:tcPr>
          <w:p w14:paraId="1E40996C" w14:textId="77777777" w:rsidR="008D16C5" w:rsidRPr="002559D5" w:rsidRDefault="008D16C5" w:rsidP="002559D5">
            <w:pPr>
              <w:spacing w:after="0" w:line="276" w:lineRule="auto"/>
              <w:rPr>
                <w:bCs/>
              </w:rPr>
            </w:pPr>
          </w:p>
        </w:tc>
      </w:tr>
      <w:tr w:rsidR="008D16C5" w14:paraId="6775AD2D" w14:textId="77777777" w:rsidTr="00E012CE">
        <w:trPr>
          <w:trHeight w:val="381"/>
        </w:trPr>
        <w:tc>
          <w:tcPr>
            <w:tcW w:w="1615" w:type="dxa"/>
            <w:shd w:val="clear" w:color="auto" w:fill="auto"/>
            <w:vAlign w:val="center"/>
          </w:tcPr>
          <w:p w14:paraId="5B06E2F0" w14:textId="77777777" w:rsidR="008D16C5" w:rsidRPr="002559D5" w:rsidRDefault="008D16C5" w:rsidP="002559D5">
            <w:pPr>
              <w:spacing w:after="0" w:line="276" w:lineRule="auto"/>
              <w:rPr>
                <w:bCs/>
              </w:rPr>
            </w:pPr>
          </w:p>
        </w:tc>
        <w:tc>
          <w:tcPr>
            <w:tcW w:w="8228" w:type="dxa"/>
            <w:shd w:val="clear" w:color="auto" w:fill="auto"/>
            <w:vAlign w:val="center"/>
          </w:tcPr>
          <w:p w14:paraId="323CF452" w14:textId="77777777" w:rsidR="008D16C5" w:rsidRPr="002559D5" w:rsidRDefault="008D16C5" w:rsidP="002559D5">
            <w:pPr>
              <w:spacing w:after="0" w:line="276" w:lineRule="auto"/>
              <w:rPr>
                <w:bCs/>
              </w:rPr>
            </w:pPr>
          </w:p>
        </w:tc>
      </w:tr>
      <w:tr w:rsidR="008D16C5" w14:paraId="68E8522A" w14:textId="77777777" w:rsidTr="00E012CE">
        <w:trPr>
          <w:trHeight w:val="364"/>
        </w:trPr>
        <w:tc>
          <w:tcPr>
            <w:tcW w:w="1615" w:type="dxa"/>
            <w:shd w:val="clear" w:color="auto" w:fill="auto"/>
            <w:vAlign w:val="center"/>
          </w:tcPr>
          <w:p w14:paraId="28818AD0" w14:textId="77777777" w:rsidR="008D16C5" w:rsidRPr="002559D5" w:rsidRDefault="008D16C5" w:rsidP="002559D5">
            <w:pPr>
              <w:spacing w:after="0" w:line="276" w:lineRule="auto"/>
              <w:rPr>
                <w:bCs/>
              </w:rPr>
            </w:pPr>
          </w:p>
        </w:tc>
        <w:tc>
          <w:tcPr>
            <w:tcW w:w="8228" w:type="dxa"/>
            <w:shd w:val="clear" w:color="auto" w:fill="auto"/>
            <w:vAlign w:val="center"/>
          </w:tcPr>
          <w:p w14:paraId="0CB723E2" w14:textId="77777777" w:rsidR="008D16C5" w:rsidRPr="002559D5" w:rsidRDefault="008D16C5" w:rsidP="002559D5">
            <w:pPr>
              <w:spacing w:after="0" w:line="276" w:lineRule="auto"/>
              <w:rPr>
                <w:bCs/>
              </w:rPr>
            </w:pPr>
          </w:p>
        </w:tc>
      </w:tr>
    </w:tbl>
    <w:p w14:paraId="33A516E3" w14:textId="77777777" w:rsidR="008D16C5" w:rsidRDefault="008D16C5" w:rsidP="008D16C5">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0A6AC5" w14:textId="77777777" w:rsidR="008D16C5" w:rsidRDefault="008D16C5" w:rsidP="00745DD0">
      <w:pPr>
        <w:rPr>
          <w:lang w:val="en-GB" w:eastAsia="zh-CN"/>
        </w:rPr>
      </w:pPr>
    </w:p>
    <w:p w14:paraId="045C35FB" w14:textId="77777777" w:rsidR="00745DD0" w:rsidRDefault="00745DD0" w:rsidP="00745DD0">
      <w:pPr>
        <w:pStyle w:val="3"/>
        <w:rPr>
          <w:lang w:eastAsia="zh-CN"/>
        </w:rPr>
      </w:pPr>
      <w:r>
        <w:rPr>
          <w:lang w:eastAsia="zh-CN"/>
        </w:rPr>
        <w:t xml:space="preserve">Dedicated RTI vs SIB9 </w:t>
      </w:r>
    </w:p>
    <w:p w14:paraId="2C7947D4" w14:textId="77777777" w:rsidR="00583D43" w:rsidRDefault="0003762B" w:rsidP="00745DD0">
      <w:pPr>
        <w:rPr>
          <w:lang w:val="en-GB" w:eastAsia="zh-CN"/>
        </w:rPr>
      </w:pPr>
      <w:r>
        <w:rPr>
          <w:lang w:val="en-GB" w:eastAsia="zh-CN"/>
        </w:rPr>
        <w:t>During the first session of the</w:t>
      </w:r>
      <w:r w:rsidR="00583D43">
        <w:rPr>
          <w:lang w:val="en-GB" w:eastAsia="zh-CN"/>
        </w:rPr>
        <w:t xml:space="preserve"> RAN2 117e meeting the following was agreed regarding dedicated RTI signalling vs SIB9</w:t>
      </w:r>
    </w:p>
    <w:tbl>
      <w:tblPr>
        <w:tblStyle w:val="af8"/>
        <w:tblW w:w="0" w:type="auto"/>
        <w:tblLook w:val="04A0" w:firstRow="1" w:lastRow="0" w:firstColumn="1" w:lastColumn="0" w:noHBand="0" w:noVBand="1"/>
      </w:tblPr>
      <w:tblGrid>
        <w:gridCol w:w="9628"/>
      </w:tblGrid>
      <w:tr w:rsidR="00583D43" w14:paraId="5F325E89" w14:textId="77777777" w:rsidTr="00583D43">
        <w:tc>
          <w:tcPr>
            <w:tcW w:w="9628" w:type="dxa"/>
          </w:tcPr>
          <w:p w14:paraId="00D0A40E" w14:textId="2A61A97B" w:rsidR="00583D43" w:rsidRDefault="00583D43" w:rsidP="00745DD0">
            <w:pPr>
              <w:rPr>
                <w:lang w:val="en-GB" w:eastAsia="zh-CN"/>
              </w:rPr>
            </w:pPr>
            <w:r w:rsidRPr="00583D43">
              <w:rPr>
                <w:rFonts w:ascii="Arial" w:hAnsi="Arial"/>
                <w:color w:val="auto"/>
                <w:szCs w:val="24"/>
                <w:lang w:val="en-GB" w:eastAsia="en-GB"/>
              </w:rPr>
              <w:t xml:space="preserve">As soon as a UE receives its reference time information via dedicated </w:t>
            </w:r>
            <w:proofErr w:type="spellStart"/>
            <w:r w:rsidRPr="00583D43">
              <w:rPr>
                <w:rFonts w:ascii="Arial" w:hAnsi="Arial"/>
                <w:color w:val="auto"/>
                <w:szCs w:val="24"/>
                <w:lang w:val="en-GB" w:eastAsia="en-GB"/>
              </w:rPr>
              <w:t>signaling</w:t>
            </w:r>
            <w:proofErr w:type="spellEnd"/>
            <w:r w:rsidRPr="00583D43">
              <w:rPr>
                <w:rFonts w:ascii="Arial" w:hAnsi="Arial"/>
                <w:color w:val="auto"/>
                <w:szCs w:val="24"/>
                <w:lang w:val="en-GB" w:eastAsia="en-GB"/>
              </w:rPr>
              <w:t xml:space="preserve">, it ignores all further reference time information received over SIB9. gNB can only rely on dedicated signalling afterwards.  </w:t>
            </w:r>
            <w:r w:rsidRPr="00583D43">
              <w:rPr>
                <w:rFonts w:ascii="Arial" w:hAnsi="Arial"/>
                <w:color w:val="auto"/>
                <w:szCs w:val="24"/>
                <w:highlight w:val="yellow"/>
                <w:lang w:val="en-GB" w:eastAsia="en-GB"/>
              </w:rPr>
              <w:t>FFS, when the UE fallback to receiving SIB9 with the existing procedure (e.g., handover, RLF, etc.) – clarify details and how best to capture in RRC</w:t>
            </w:r>
          </w:p>
        </w:tc>
      </w:tr>
    </w:tbl>
    <w:p w14:paraId="50E9389F" w14:textId="0A615920" w:rsidR="00AC5261" w:rsidRDefault="00AC5261" w:rsidP="00745DD0">
      <w:pPr>
        <w:rPr>
          <w:lang w:val="en-GB" w:eastAsia="zh-CN"/>
        </w:rPr>
      </w:pPr>
    </w:p>
    <w:p w14:paraId="53A4D0F4" w14:textId="6A6B1836" w:rsidR="00AC5261" w:rsidRPr="0000286F" w:rsidRDefault="00AC5261" w:rsidP="00745DD0">
      <w:pPr>
        <w:rPr>
          <w:lang w:val="en-GB" w:eastAsia="zh-CN"/>
        </w:rPr>
      </w:pPr>
      <w:r>
        <w:rPr>
          <w:lang w:val="en-GB" w:eastAsia="zh-CN"/>
        </w:rPr>
        <w:t>One company also had a contribution dedicated to this topic.</w:t>
      </w:r>
    </w:p>
    <w:tbl>
      <w:tblPr>
        <w:tblStyle w:val="af8"/>
        <w:tblW w:w="9634" w:type="dxa"/>
        <w:tblLook w:val="04A0" w:firstRow="1" w:lastRow="0" w:firstColumn="1" w:lastColumn="0" w:noHBand="0" w:noVBand="1"/>
      </w:tblPr>
      <w:tblGrid>
        <w:gridCol w:w="1795"/>
        <w:gridCol w:w="7839"/>
      </w:tblGrid>
      <w:tr w:rsidR="00745DD0" w:rsidRPr="006D6160" w14:paraId="5CA50ED4" w14:textId="77777777" w:rsidTr="00E012CE">
        <w:tc>
          <w:tcPr>
            <w:tcW w:w="1795" w:type="dxa"/>
          </w:tcPr>
          <w:p w14:paraId="6BAF0543" w14:textId="77777777" w:rsidR="00745DD0" w:rsidRPr="006D6160" w:rsidRDefault="00745DD0"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3469DF37" w14:textId="77777777" w:rsidR="00745DD0" w:rsidRPr="006D6160" w:rsidRDefault="00745DD0"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745DD0" w:rsidRPr="006D6160" w14:paraId="37DF2E31" w14:textId="77777777" w:rsidTr="00E012CE">
        <w:tc>
          <w:tcPr>
            <w:tcW w:w="1795" w:type="dxa"/>
          </w:tcPr>
          <w:p w14:paraId="4336D0A7" w14:textId="77777777" w:rsidR="00745DD0" w:rsidRPr="006D6160" w:rsidRDefault="00745DD0" w:rsidP="00E012CE">
            <w:pPr>
              <w:spacing w:after="100"/>
              <w:rPr>
                <w:rFonts w:eastAsiaTheme="minorEastAsia"/>
                <w:b/>
                <w:lang w:val="en-GB" w:eastAsia="zh-CN"/>
              </w:rPr>
            </w:pPr>
            <w:r w:rsidRPr="004C1073">
              <w:rPr>
                <w:rFonts w:eastAsia="SimSun"/>
                <w:bCs/>
                <w:lang w:eastAsia="zh-CN"/>
              </w:rPr>
              <w:t>[</w:t>
            </w:r>
            <w:r>
              <w:rPr>
                <w:rFonts w:eastAsia="SimSun"/>
                <w:bCs/>
                <w:lang w:eastAsia="zh-CN"/>
              </w:rPr>
              <w:t>8</w:t>
            </w:r>
            <w:r w:rsidRPr="004C1073">
              <w:rPr>
                <w:rFonts w:eastAsia="SimSun"/>
                <w:bCs/>
                <w:lang w:eastAsia="zh-CN"/>
              </w:rPr>
              <w:t>]</w:t>
            </w:r>
            <w:r>
              <w:rPr>
                <w:b/>
                <w:noProof/>
                <w:sz w:val="24"/>
              </w:rPr>
              <w:t xml:space="preserve"> </w:t>
            </w:r>
            <w:r w:rsidRPr="00F86EEE">
              <w:rPr>
                <w:rFonts w:eastAsia="SimSun"/>
                <w:bCs/>
                <w:lang w:eastAsia="zh-CN"/>
              </w:rPr>
              <w:t>R2-2202894</w:t>
            </w:r>
          </w:p>
        </w:tc>
        <w:tc>
          <w:tcPr>
            <w:tcW w:w="7839" w:type="dxa"/>
          </w:tcPr>
          <w:p w14:paraId="28EF7741" w14:textId="77777777" w:rsidR="00745DD0" w:rsidRPr="0011557A" w:rsidRDefault="00745DD0" w:rsidP="00E012CE">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1: gNB is allowed to send the reference time info to a UE via SIB9 even it has sent reference time info to the same UE via dedicated signalling before. </w:t>
            </w:r>
          </w:p>
          <w:p w14:paraId="05BEB143" w14:textId="77777777" w:rsidR="00745DD0" w:rsidRPr="0011557A" w:rsidRDefault="00745DD0" w:rsidP="00E012CE">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2: Upon the reception of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with reference time info, UE only applies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(i.e. ignores reference time info in SIB9) until a handover occurs.</w:t>
            </w:r>
          </w:p>
          <w:p w14:paraId="7FA3171A" w14:textId="77777777" w:rsidR="00745DD0" w:rsidRPr="0011557A" w:rsidRDefault="00745DD0" w:rsidP="00E012CE">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3: RAN2 to confirm the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takes priority only in the cell in which the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is provided, i.e. UE is allowed to apply the reference time provided via SIB9 in the target cell even it has applied a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in the source cell before handover.</w:t>
            </w:r>
          </w:p>
          <w:p w14:paraId="2EBA3064" w14:textId="77777777" w:rsidR="00745DD0" w:rsidRPr="00E005B0" w:rsidRDefault="00745DD0" w:rsidP="00E012CE">
            <w:pPr>
              <w:spacing w:after="100"/>
              <w:rPr>
                <w:rFonts w:ascii="Arial" w:eastAsiaTheme="minorEastAsia" w:hAnsi="Arial" w:cs="Arial"/>
                <w:b/>
                <w:lang w:val="en-GB" w:eastAsia="zh-CN"/>
              </w:rPr>
            </w:pPr>
            <w:r w:rsidRPr="00E005B0">
              <w:rPr>
                <w:rFonts w:ascii="Arial" w:eastAsiaTheme="minorEastAsia" w:hAnsi="Arial" w:cs="Arial"/>
                <w:b/>
                <w:lang w:val="en-GB" w:eastAsia="zh-CN"/>
              </w:rPr>
              <w:lastRenderedPageBreak/>
              <w:t xml:space="preserve">Proposal 4: After one UE applies the reference time provided in dedicated </w:t>
            </w:r>
            <w:proofErr w:type="spellStart"/>
            <w:r w:rsidRPr="00E005B0">
              <w:rPr>
                <w:rFonts w:ascii="Arial" w:eastAsiaTheme="minorEastAsia" w:hAnsi="Arial" w:cs="Arial"/>
                <w:b/>
                <w:lang w:val="en-GB" w:eastAsia="zh-CN"/>
              </w:rPr>
              <w:t>signaling</w:t>
            </w:r>
            <w:proofErr w:type="spellEnd"/>
            <w:r w:rsidRPr="00E005B0">
              <w:rPr>
                <w:rFonts w:ascii="Arial" w:eastAsiaTheme="minorEastAsia" w:hAnsi="Arial" w:cs="Arial"/>
                <w:b/>
                <w:lang w:val="en-GB" w:eastAsia="zh-CN"/>
              </w:rPr>
              <w:t>, its serving cell can indicate the UE to perform an intra-cell handover whenever the serving cell wants UE to apply the reference time provided in SIB9 afterwards. No spec change is needed.</w:t>
            </w:r>
          </w:p>
        </w:tc>
      </w:tr>
    </w:tbl>
    <w:p w14:paraId="07FBDAAE" w14:textId="77777777" w:rsidR="00745DD0" w:rsidRDefault="00745DD0" w:rsidP="00745DD0">
      <w:pPr>
        <w:rPr>
          <w:lang w:val="en-GB" w:eastAsia="zh-CN"/>
        </w:rPr>
      </w:pPr>
    </w:p>
    <w:p w14:paraId="6401069F" w14:textId="2EB09EA9" w:rsidR="00745DD0" w:rsidRDefault="00AC5261" w:rsidP="00745DD0">
      <w:pPr>
        <w:rPr>
          <w:lang w:val="en-GB" w:eastAsia="zh-CN"/>
        </w:rPr>
      </w:pPr>
      <w:r>
        <w:rPr>
          <w:lang w:val="en-GB" w:eastAsia="zh-CN"/>
        </w:rPr>
        <w:t>Since this is left as FFS in the meeting, we try to collect companies’ views on the dynamic bet</w:t>
      </w:r>
      <w:r w:rsidR="00050691">
        <w:rPr>
          <w:lang w:val="en-GB" w:eastAsia="zh-CN"/>
        </w:rPr>
        <w:t>ween dedicated RTI signalling vs SIB9.</w:t>
      </w:r>
    </w:p>
    <w:p w14:paraId="1667F18F" w14:textId="02338A3A" w:rsidR="00745DD0" w:rsidRDefault="00745DD0" w:rsidP="00745DD0">
      <w:pPr>
        <w:spacing w:before="60" w:after="120" w:line="264" w:lineRule="auto"/>
        <w:jc w:val="both"/>
        <w:rPr>
          <w:b/>
        </w:rPr>
      </w:pPr>
      <w:r w:rsidRPr="00A71BBF">
        <w:rPr>
          <w:b/>
        </w:rPr>
        <w:t>Q</w:t>
      </w:r>
      <w:r w:rsidR="00E67055">
        <w:rPr>
          <w:b/>
        </w:rPr>
        <w:t>1</w:t>
      </w:r>
      <w:r>
        <w:rPr>
          <w:b/>
        </w:rPr>
        <w:t>-</w:t>
      </w:r>
      <w:r w:rsidR="00E67055">
        <w:rPr>
          <w:b/>
        </w:rPr>
        <w:t>2</w:t>
      </w:r>
      <w:r w:rsidR="00D5765B">
        <w:rPr>
          <w:b/>
        </w:rPr>
        <w:t>a</w:t>
      </w:r>
      <w:r w:rsidR="00E67055">
        <w:rPr>
          <w:b/>
        </w:rPr>
        <w:t xml:space="preserve"> </w:t>
      </w:r>
      <w:r>
        <w:rPr>
          <w:b/>
        </w:rPr>
        <w:t xml:space="preserve">Do companies agree that a UE receiving dedicated RTI </w:t>
      </w:r>
      <w:r w:rsidR="00AE1DA4">
        <w:rPr>
          <w:b/>
        </w:rPr>
        <w:t>switches to receiving</w:t>
      </w:r>
      <w:r w:rsidR="00B370FB">
        <w:rPr>
          <w:b/>
        </w:rPr>
        <w:t xml:space="preserve"> timing information via</w:t>
      </w:r>
      <w:r w:rsidR="00AE1DA4">
        <w:rPr>
          <w:b/>
        </w:rPr>
        <w:t xml:space="preserve"> </w:t>
      </w:r>
      <w:r>
        <w:rPr>
          <w:b/>
        </w:rPr>
        <w:t>SIB9 after a handover if no dedicated RTI is available at the target cell?</w:t>
      </w:r>
      <w:r w:rsidR="002016C4">
        <w:rPr>
          <w:b/>
        </w:rPr>
        <w:t xml:space="preserve"> </w:t>
      </w:r>
      <w:r w:rsidR="00C45AE3">
        <w:rPr>
          <w:b/>
        </w:rPr>
        <w:t>Pl</w:t>
      </w:r>
      <w:r w:rsidR="00D12B9A">
        <w:rPr>
          <w:b/>
        </w:rPr>
        <w:t>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45DD0" w14:paraId="7AD00C89" w14:textId="77777777" w:rsidTr="00E012CE">
        <w:tc>
          <w:tcPr>
            <w:tcW w:w="1555" w:type="dxa"/>
            <w:shd w:val="clear" w:color="auto" w:fill="auto"/>
            <w:vAlign w:val="center"/>
          </w:tcPr>
          <w:p w14:paraId="2CAAAEBA" w14:textId="77777777" w:rsidR="00745DD0" w:rsidRDefault="00745DD0" w:rsidP="00E012CE">
            <w:pPr>
              <w:spacing w:after="0" w:line="360" w:lineRule="auto"/>
              <w:rPr>
                <w:b/>
              </w:rPr>
            </w:pPr>
            <w:r>
              <w:rPr>
                <w:b/>
              </w:rPr>
              <w:t>Company</w:t>
            </w:r>
          </w:p>
        </w:tc>
        <w:tc>
          <w:tcPr>
            <w:tcW w:w="1417" w:type="dxa"/>
            <w:shd w:val="clear" w:color="auto" w:fill="auto"/>
            <w:vAlign w:val="center"/>
          </w:tcPr>
          <w:p w14:paraId="2AFDDCC1" w14:textId="77777777" w:rsidR="00745DD0" w:rsidRDefault="00745DD0" w:rsidP="00E012CE">
            <w:pPr>
              <w:spacing w:after="0" w:line="360" w:lineRule="auto"/>
              <w:rPr>
                <w:b/>
              </w:rPr>
            </w:pPr>
            <w:r>
              <w:rPr>
                <w:b/>
              </w:rPr>
              <w:t>Yes/No</w:t>
            </w:r>
          </w:p>
        </w:tc>
        <w:tc>
          <w:tcPr>
            <w:tcW w:w="6662" w:type="dxa"/>
            <w:shd w:val="clear" w:color="auto" w:fill="auto"/>
            <w:vAlign w:val="center"/>
          </w:tcPr>
          <w:p w14:paraId="680AA104" w14:textId="77777777" w:rsidR="00745DD0" w:rsidRDefault="00745DD0" w:rsidP="00E012CE">
            <w:pPr>
              <w:spacing w:after="0" w:line="360" w:lineRule="auto"/>
              <w:rPr>
                <w:b/>
              </w:rPr>
            </w:pPr>
            <w:r>
              <w:rPr>
                <w:b/>
              </w:rPr>
              <w:t>Additional comment(s)</w:t>
            </w:r>
          </w:p>
        </w:tc>
      </w:tr>
      <w:tr w:rsidR="00745DD0" w14:paraId="75C93D14" w14:textId="77777777" w:rsidTr="00E012CE">
        <w:tc>
          <w:tcPr>
            <w:tcW w:w="1555" w:type="dxa"/>
            <w:shd w:val="clear" w:color="auto" w:fill="auto"/>
            <w:vAlign w:val="center"/>
          </w:tcPr>
          <w:p w14:paraId="1A7DEE2A" w14:textId="21FDD142" w:rsidR="00745DD0" w:rsidRPr="009C58F0" w:rsidRDefault="003B20D3" w:rsidP="009C58F0">
            <w:pPr>
              <w:spacing w:after="0" w:line="276" w:lineRule="auto"/>
              <w:rPr>
                <w:bCs/>
              </w:rPr>
            </w:pPr>
            <w:r>
              <w:rPr>
                <w:bCs/>
              </w:rPr>
              <w:t>Ericsson</w:t>
            </w:r>
          </w:p>
        </w:tc>
        <w:tc>
          <w:tcPr>
            <w:tcW w:w="1417" w:type="dxa"/>
            <w:shd w:val="clear" w:color="auto" w:fill="auto"/>
            <w:vAlign w:val="center"/>
          </w:tcPr>
          <w:p w14:paraId="6C26879D" w14:textId="2253F733" w:rsidR="00745DD0" w:rsidRPr="009C58F0" w:rsidRDefault="00D253B1" w:rsidP="009C58F0">
            <w:pPr>
              <w:spacing w:after="0" w:line="276" w:lineRule="auto"/>
              <w:rPr>
                <w:bCs/>
              </w:rPr>
            </w:pPr>
            <w:r>
              <w:rPr>
                <w:bCs/>
              </w:rPr>
              <w:t>Okay to the principle, but n</w:t>
            </w:r>
            <w:r w:rsidR="003B20D3">
              <w:rPr>
                <w:bCs/>
              </w:rPr>
              <w:t>o</w:t>
            </w:r>
            <w:r>
              <w:rPr>
                <w:bCs/>
              </w:rPr>
              <w:t xml:space="preserve"> to the wording</w:t>
            </w:r>
          </w:p>
        </w:tc>
        <w:tc>
          <w:tcPr>
            <w:tcW w:w="6662" w:type="dxa"/>
            <w:shd w:val="clear" w:color="auto" w:fill="auto"/>
            <w:vAlign w:val="center"/>
          </w:tcPr>
          <w:p w14:paraId="26F40B12" w14:textId="660C8B42" w:rsidR="00745DD0" w:rsidRDefault="006B2F46" w:rsidP="009C58F0">
            <w:pPr>
              <w:spacing w:after="0" w:line="276" w:lineRule="auto"/>
              <w:rPr>
                <w:bCs/>
              </w:rPr>
            </w:pPr>
            <w:r>
              <w:rPr>
                <w:bCs/>
              </w:rPr>
              <w:t>How could UE know there is no RTI available at the target cell upon handover??</w:t>
            </w:r>
            <w:r w:rsidR="00CD3049">
              <w:rPr>
                <w:bCs/>
              </w:rPr>
              <w:t xml:space="preserve"> Perhaps</w:t>
            </w:r>
            <w:r w:rsidR="00866AC0">
              <w:rPr>
                <w:bCs/>
              </w:rPr>
              <w:t xml:space="preserve">, </w:t>
            </w:r>
            <w:r w:rsidR="00CD3049">
              <w:rPr>
                <w:bCs/>
              </w:rPr>
              <w:t>it means that after handover, the UE falls back to SIB9.</w:t>
            </w:r>
            <w:r w:rsidR="00866AC0">
              <w:rPr>
                <w:bCs/>
              </w:rPr>
              <w:t xml:space="preserve"> </w:t>
            </w:r>
          </w:p>
          <w:p w14:paraId="1D2D8162" w14:textId="7B59829C" w:rsidR="006B2F46" w:rsidRPr="009C58F0" w:rsidRDefault="006B2F46" w:rsidP="009C58F0">
            <w:pPr>
              <w:spacing w:after="0" w:line="276" w:lineRule="auto"/>
              <w:rPr>
                <w:bCs/>
              </w:rPr>
            </w:pPr>
          </w:p>
        </w:tc>
      </w:tr>
      <w:tr w:rsidR="002F6B77" w:rsidRPr="002F6B77" w14:paraId="0254D80D" w14:textId="77777777" w:rsidTr="00E012CE">
        <w:tc>
          <w:tcPr>
            <w:tcW w:w="1555" w:type="dxa"/>
            <w:shd w:val="clear" w:color="auto" w:fill="auto"/>
            <w:vAlign w:val="center"/>
          </w:tcPr>
          <w:p w14:paraId="4439161C" w14:textId="579F224E" w:rsidR="002F6B77" w:rsidRPr="002F6B77" w:rsidRDefault="002F6B77" w:rsidP="009C58F0">
            <w:pPr>
              <w:spacing w:after="0" w:line="276" w:lineRule="auto"/>
              <w:rPr>
                <w:bCs/>
              </w:rPr>
            </w:pPr>
            <w:r w:rsidRPr="002F6B77">
              <w:rPr>
                <w:rFonts w:hint="eastAsia"/>
                <w:lang w:eastAsia="zh-CN"/>
              </w:rPr>
              <w:t>CATT</w:t>
            </w:r>
          </w:p>
        </w:tc>
        <w:tc>
          <w:tcPr>
            <w:tcW w:w="1417" w:type="dxa"/>
            <w:shd w:val="clear" w:color="auto" w:fill="auto"/>
            <w:vAlign w:val="center"/>
          </w:tcPr>
          <w:p w14:paraId="5D121519" w14:textId="0EF3FA6F" w:rsidR="002F6B77" w:rsidRPr="002F6B77" w:rsidRDefault="002F6B77" w:rsidP="009C58F0">
            <w:pPr>
              <w:spacing w:after="0" w:line="276" w:lineRule="auto"/>
              <w:rPr>
                <w:bCs/>
              </w:rPr>
            </w:pPr>
            <w:r w:rsidRPr="002F6B77">
              <w:rPr>
                <w:lang w:eastAsia="zh-CN"/>
              </w:rPr>
              <w:t>Yes</w:t>
            </w:r>
          </w:p>
        </w:tc>
        <w:tc>
          <w:tcPr>
            <w:tcW w:w="6662" w:type="dxa"/>
            <w:shd w:val="clear" w:color="auto" w:fill="auto"/>
            <w:vAlign w:val="center"/>
          </w:tcPr>
          <w:p w14:paraId="19C053A0" w14:textId="77777777" w:rsidR="002F6B77" w:rsidRPr="002F6B77" w:rsidRDefault="002F6B77" w:rsidP="009C58F0">
            <w:pPr>
              <w:spacing w:after="0" w:line="276" w:lineRule="auto"/>
              <w:rPr>
                <w:bCs/>
              </w:rPr>
            </w:pPr>
          </w:p>
        </w:tc>
      </w:tr>
      <w:tr w:rsidR="002F6B77" w14:paraId="2DB8A5AF" w14:textId="77777777" w:rsidTr="00E012CE">
        <w:tc>
          <w:tcPr>
            <w:tcW w:w="1555" w:type="dxa"/>
            <w:shd w:val="clear" w:color="auto" w:fill="auto"/>
            <w:vAlign w:val="center"/>
          </w:tcPr>
          <w:p w14:paraId="0BF123AC" w14:textId="2FF54DD7" w:rsidR="002F6B77" w:rsidRPr="00832223" w:rsidRDefault="00832223" w:rsidP="009C58F0">
            <w:pPr>
              <w:spacing w:after="0" w:line="276" w:lineRule="auto"/>
              <w:rPr>
                <w:rFonts w:eastAsia="ＭＳ 明朝" w:hint="eastAsia"/>
                <w:bCs/>
              </w:rPr>
            </w:pPr>
            <w:r>
              <w:rPr>
                <w:rFonts w:eastAsia="ＭＳ 明朝" w:hint="eastAsia"/>
                <w:bCs/>
              </w:rPr>
              <w:t>F</w:t>
            </w:r>
            <w:r>
              <w:rPr>
                <w:rFonts w:eastAsia="ＭＳ 明朝"/>
                <w:bCs/>
              </w:rPr>
              <w:t>ujitsu</w:t>
            </w:r>
          </w:p>
        </w:tc>
        <w:tc>
          <w:tcPr>
            <w:tcW w:w="1417" w:type="dxa"/>
            <w:shd w:val="clear" w:color="auto" w:fill="auto"/>
            <w:vAlign w:val="center"/>
          </w:tcPr>
          <w:p w14:paraId="3CF232C3" w14:textId="30DC8497" w:rsidR="002F6B77" w:rsidRPr="00832223" w:rsidRDefault="00832223" w:rsidP="009C58F0">
            <w:pPr>
              <w:spacing w:after="0" w:line="276" w:lineRule="auto"/>
              <w:rPr>
                <w:rFonts w:eastAsia="ＭＳ 明朝" w:hint="eastAsia"/>
                <w:bCs/>
              </w:rPr>
            </w:pPr>
            <w:r>
              <w:rPr>
                <w:rFonts w:eastAsia="ＭＳ 明朝" w:hint="eastAsia"/>
                <w:bCs/>
              </w:rPr>
              <w:t>Y</w:t>
            </w:r>
            <w:r>
              <w:rPr>
                <w:rFonts w:eastAsia="ＭＳ 明朝"/>
                <w:bCs/>
              </w:rPr>
              <w:t>es</w:t>
            </w:r>
          </w:p>
        </w:tc>
        <w:tc>
          <w:tcPr>
            <w:tcW w:w="6662" w:type="dxa"/>
            <w:shd w:val="clear" w:color="auto" w:fill="auto"/>
            <w:vAlign w:val="center"/>
          </w:tcPr>
          <w:p w14:paraId="329232EE" w14:textId="77777777" w:rsidR="002F6B77" w:rsidRPr="009C58F0" w:rsidRDefault="002F6B77" w:rsidP="009C58F0">
            <w:pPr>
              <w:spacing w:after="0" w:line="276" w:lineRule="auto"/>
              <w:rPr>
                <w:bCs/>
              </w:rPr>
            </w:pPr>
          </w:p>
        </w:tc>
      </w:tr>
    </w:tbl>
    <w:p w14:paraId="1FB90085" w14:textId="4A534AB2" w:rsidR="00745DD0" w:rsidRDefault="00745DD0" w:rsidP="00745DD0">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865594A" w14:textId="631F68C9" w:rsidR="00EA5AE5" w:rsidRDefault="00EA5AE5" w:rsidP="00745DD0">
      <w:pPr>
        <w:pStyle w:val="ab"/>
        <w:snapToGrid w:val="0"/>
        <w:spacing w:before="60" w:after="60" w:line="288" w:lineRule="auto"/>
        <w:jc w:val="both"/>
        <w:rPr>
          <w:b/>
          <w:bCs/>
          <w:lang w:eastAsia="zh-CN"/>
        </w:rPr>
      </w:pPr>
    </w:p>
    <w:p w14:paraId="7A9F54D3" w14:textId="53375352" w:rsidR="00EA5AE5" w:rsidRDefault="00EA5AE5" w:rsidP="00EA5AE5">
      <w:pPr>
        <w:spacing w:before="60" w:after="120" w:line="264" w:lineRule="auto"/>
        <w:jc w:val="both"/>
        <w:rPr>
          <w:b/>
        </w:rPr>
      </w:pPr>
      <w:r w:rsidRPr="00A71BBF">
        <w:rPr>
          <w:b/>
        </w:rPr>
        <w:t>Q</w:t>
      </w:r>
      <w:r w:rsidR="00D5765B">
        <w:rPr>
          <w:b/>
        </w:rPr>
        <w:t>1</w:t>
      </w:r>
      <w:r>
        <w:rPr>
          <w:b/>
        </w:rPr>
        <w:t>-</w:t>
      </w:r>
      <w:r w:rsidR="00D5765B">
        <w:rPr>
          <w:b/>
        </w:rPr>
        <w:t>2b</w:t>
      </w:r>
      <w:r w:rsidRPr="00A71BBF">
        <w:rPr>
          <w:b/>
        </w:rPr>
        <w:t>:</w:t>
      </w:r>
      <w:r w:rsidR="00C45AE3">
        <w:rPr>
          <w:b/>
        </w:rPr>
        <w:t xml:space="preserve"> Similar to the last question,</w:t>
      </w:r>
      <w:r w:rsidRPr="00A71BBF">
        <w:rPr>
          <w:b/>
        </w:rPr>
        <w:t xml:space="preserve"> </w:t>
      </w:r>
      <w:r w:rsidR="00C45AE3">
        <w:rPr>
          <w:b/>
        </w:rPr>
        <w:t>d</w:t>
      </w:r>
      <w:r>
        <w:rPr>
          <w:b/>
        </w:rPr>
        <w:t xml:space="preserve">o companies agree that a UE receiving dedicated RTI switches to receiving </w:t>
      </w:r>
      <w:r w:rsidR="00B370FB">
        <w:rPr>
          <w:b/>
        </w:rPr>
        <w:t xml:space="preserve">timing information via </w:t>
      </w:r>
      <w:r>
        <w:rPr>
          <w:b/>
        </w:rPr>
        <w:t xml:space="preserve">SIB9 after </w:t>
      </w:r>
      <w:r w:rsidR="00C45AE3">
        <w:rPr>
          <w:b/>
        </w:rPr>
        <w:t>an RLF</w:t>
      </w:r>
      <w:r>
        <w:rPr>
          <w:b/>
        </w:rPr>
        <w:t>?</w:t>
      </w:r>
      <w:r w:rsidR="00D12B9A">
        <w:rPr>
          <w:b/>
        </w:rPr>
        <w:t xml:space="preserve"> Please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A5AE5" w14:paraId="20401C66" w14:textId="77777777" w:rsidTr="00E012CE">
        <w:tc>
          <w:tcPr>
            <w:tcW w:w="1555" w:type="dxa"/>
            <w:shd w:val="clear" w:color="auto" w:fill="auto"/>
            <w:vAlign w:val="center"/>
          </w:tcPr>
          <w:p w14:paraId="4D862900" w14:textId="77777777" w:rsidR="00EA5AE5" w:rsidRDefault="00EA5AE5" w:rsidP="00E012CE">
            <w:pPr>
              <w:spacing w:after="0" w:line="360" w:lineRule="auto"/>
              <w:rPr>
                <w:b/>
              </w:rPr>
            </w:pPr>
            <w:r>
              <w:rPr>
                <w:b/>
              </w:rPr>
              <w:t>Company</w:t>
            </w:r>
          </w:p>
        </w:tc>
        <w:tc>
          <w:tcPr>
            <w:tcW w:w="1417" w:type="dxa"/>
            <w:shd w:val="clear" w:color="auto" w:fill="auto"/>
            <w:vAlign w:val="center"/>
          </w:tcPr>
          <w:p w14:paraId="2EDFB2B4" w14:textId="77777777" w:rsidR="00EA5AE5" w:rsidRDefault="00EA5AE5" w:rsidP="00E012CE">
            <w:pPr>
              <w:spacing w:after="0" w:line="360" w:lineRule="auto"/>
              <w:rPr>
                <w:b/>
              </w:rPr>
            </w:pPr>
            <w:r>
              <w:rPr>
                <w:b/>
              </w:rPr>
              <w:t>Yes/No</w:t>
            </w:r>
          </w:p>
        </w:tc>
        <w:tc>
          <w:tcPr>
            <w:tcW w:w="6662" w:type="dxa"/>
            <w:shd w:val="clear" w:color="auto" w:fill="auto"/>
            <w:vAlign w:val="center"/>
          </w:tcPr>
          <w:p w14:paraId="56D764BA" w14:textId="77777777" w:rsidR="00EA5AE5" w:rsidRDefault="00EA5AE5" w:rsidP="00E012CE">
            <w:pPr>
              <w:spacing w:after="0" w:line="360" w:lineRule="auto"/>
              <w:rPr>
                <w:b/>
              </w:rPr>
            </w:pPr>
            <w:r>
              <w:rPr>
                <w:b/>
              </w:rPr>
              <w:t>Additional comment(s)</w:t>
            </w:r>
          </w:p>
        </w:tc>
      </w:tr>
      <w:tr w:rsidR="00EA5AE5" w14:paraId="214CC239" w14:textId="77777777" w:rsidTr="00E012CE">
        <w:tc>
          <w:tcPr>
            <w:tcW w:w="1555" w:type="dxa"/>
            <w:shd w:val="clear" w:color="auto" w:fill="auto"/>
            <w:vAlign w:val="center"/>
          </w:tcPr>
          <w:p w14:paraId="568E2CF3" w14:textId="70B4B103" w:rsidR="00EA5AE5" w:rsidRPr="009C58F0" w:rsidRDefault="00F6259A" w:rsidP="009C58F0">
            <w:pPr>
              <w:spacing w:after="0" w:line="276" w:lineRule="auto"/>
              <w:rPr>
                <w:bCs/>
              </w:rPr>
            </w:pPr>
            <w:r>
              <w:rPr>
                <w:bCs/>
              </w:rPr>
              <w:t>Ericsson</w:t>
            </w:r>
          </w:p>
        </w:tc>
        <w:tc>
          <w:tcPr>
            <w:tcW w:w="1417" w:type="dxa"/>
            <w:shd w:val="clear" w:color="auto" w:fill="auto"/>
            <w:vAlign w:val="center"/>
          </w:tcPr>
          <w:p w14:paraId="275F5373" w14:textId="6416977A" w:rsidR="00EA5AE5" w:rsidRPr="009C58F0" w:rsidRDefault="00F6259A" w:rsidP="009C58F0">
            <w:pPr>
              <w:spacing w:after="0" w:line="276" w:lineRule="auto"/>
              <w:rPr>
                <w:bCs/>
              </w:rPr>
            </w:pPr>
            <w:r>
              <w:rPr>
                <w:bCs/>
              </w:rPr>
              <w:t>No</w:t>
            </w:r>
          </w:p>
        </w:tc>
        <w:tc>
          <w:tcPr>
            <w:tcW w:w="6662" w:type="dxa"/>
            <w:shd w:val="clear" w:color="auto" w:fill="auto"/>
            <w:vAlign w:val="center"/>
          </w:tcPr>
          <w:p w14:paraId="0F112F35" w14:textId="0897362B" w:rsidR="00EA5AE5" w:rsidRPr="009C58F0" w:rsidRDefault="00CA1BFF" w:rsidP="009C58F0">
            <w:pPr>
              <w:spacing w:after="0" w:line="276" w:lineRule="auto"/>
              <w:rPr>
                <w:bCs/>
              </w:rPr>
            </w:pPr>
            <w:r>
              <w:rPr>
                <w:bCs/>
              </w:rPr>
              <w:t>After RLF, the UE can re-establish</w:t>
            </w:r>
            <w:r w:rsidR="00017B97">
              <w:rPr>
                <w:bCs/>
              </w:rPr>
              <w:t xml:space="preserve"> connection. If it succeeds and UE connects to the same cell, then it might still make sense </w:t>
            </w:r>
            <w:r w:rsidR="00F96951">
              <w:rPr>
                <w:bCs/>
              </w:rPr>
              <w:t xml:space="preserve">not to fall back. </w:t>
            </w:r>
          </w:p>
        </w:tc>
      </w:tr>
      <w:tr w:rsidR="00614FD2" w:rsidRPr="00614FD2" w14:paraId="2AB85307" w14:textId="77777777" w:rsidTr="00E012CE">
        <w:tc>
          <w:tcPr>
            <w:tcW w:w="1555" w:type="dxa"/>
            <w:shd w:val="clear" w:color="auto" w:fill="auto"/>
            <w:vAlign w:val="center"/>
          </w:tcPr>
          <w:p w14:paraId="18C3C081" w14:textId="73D34AB2" w:rsidR="00614FD2" w:rsidRPr="00614FD2" w:rsidRDefault="00614FD2" w:rsidP="009C58F0">
            <w:pPr>
              <w:spacing w:after="0" w:line="276" w:lineRule="auto"/>
              <w:rPr>
                <w:bCs/>
              </w:rPr>
            </w:pPr>
            <w:r w:rsidRPr="00614FD2">
              <w:rPr>
                <w:rFonts w:hint="eastAsia"/>
                <w:lang w:eastAsia="zh-CN"/>
              </w:rPr>
              <w:t>CATT</w:t>
            </w:r>
          </w:p>
        </w:tc>
        <w:tc>
          <w:tcPr>
            <w:tcW w:w="1417" w:type="dxa"/>
            <w:shd w:val="clear" w:color="auto" w:fill="auto"/>
            <w:vAlign w:val="center"/>
          </w:tcPr>
          <w:p w14:paraId="28BCC665" w14:textId="0BE5891A" w:rsidR="00614FD2" w:rsidRPr="00614FD2" w:rsidRDefault="00614FD2" w:rsidP="009C58F0">
            <w:pPr>
              <w:spacing w:after="0" w:line="276" w:lineRule="auto"/>
              <w:rPr>
                <w:bCs/>
              </w:rPr>
            </w:pPr>
            <w:r w:rsidRPr="00614FD2">
              <w:rPr>
                <w:lang w:eastAsia="zh-CN"/>
              </w:rPr>
              <w:t>Yes</w:t>
            </w:r>
          </w:p>
        </w:tc>
        <w:tc>
          <w:tcPr>
            <w:tcW w:w="6662" w:type="dxa"/>
            <w:shd w:val="clear" w:color="auto" w:fill="auto"/>
            <w:vAlign w:val="center"/>
          </w:tcPr>
          <w:p w14:paraId="6D13C6A3" w14:textId="6A058556" w:rsidR="00614FD2" w:rsidRPr="00614FD2" w:rsidRDefault="00614FD2" w:rsidP="009C58F0">
            <w:pPr>
              <w:spacing w:after="0" w:line="276" w:lineRule="auto"/>
              <w:rPr>
                <w:bCs/>
              </w:rPr>
            </w:pPr>
          </w:p>
        </w:tc>
      </w:tr>
      <w:tr w:rsidR="00614FD2" w14:paraId="7572D4AB" w14:textId="77777777" w:rsidTr="00E012CE">
        <w:tc>
          <w:tcPr>
            <w:tcW w:w="1555" w:type="dxa"/>
            <w:shd w:val="clear" w:color="auto" w:fill="auto"/>
            <w:vAlign w:val="center"/>
          </w:tcPr>
          <w:p w14:paraId="7C55F819" w14:textId="426648B4" w:rsidR="00614FD2" w:rsidRPr="003F2039" w:rsidRDefault="003F2039" w:rsidP="009C58F0">
            <w:pPr>
              <w:spacing w:after="0" w:line="276" w:lineRule="auto"/>
              <w:rPr>
                <w:rFonts w:eastAsia="ＭＳ 明朝" w:hint="eastAsia"/>
                <w:bCs/>
              </w:rPr>
            </w:pPr>
            <w:r>
              <w:rPr>
                <w:rFonts w:eastAsia="ＭＳ 明朝" w:hint="eastAsia"/>
                <w:bCs/>
              </w:rPr>
              <w:t>F</w:t>
            </w:r>
            <w:r>
              <w:rPr>
                <w:rFonts w:eastAsia="ＭＳ 明朝"/>
                <w:bCs/>
              </w:rPr>
              <w:t>ujitsu</w:t>
            </w:r>
          </w:p>
        </w:tc>
        <w:tc>
          <w:tcPr>
            <w:tcW w:w="1417" w:type="dxa"/>
            <w:shd w:val="clear" w:color="auto" w:fill="auto"/>
            <w:vAlign w:val="center"/>
          </w:tcPr>
          <w:p w14:paraId="091BDF01" w14:textId="3F8C75A6" w:rsidR="00614FD2" w:rsidRPr="003F2039" w:rsidRDefault="003F2039" w:rsidP="009C58F0">
            <w:pPr>
              <w:spacing w:after="0" w:line="276" w:lineRule="auto"/>
              <w:rPr>
                <w:rFonts w:eastAsia="ＭＳ 明朝" w:hint="eastAsia"/>
                <w:bCs/>
              </w:rPr>
            </w:pPr>
            <w:r>
              <w:rPr>
                <w:rFonts w:eastAsia="ＭＳ 明朝" w:hint="eastAsia"/>
                <w:bCs/>
              </w:rPr>
              <w:t>N</w:t>
            </w:r>
            <w:r>
              <w:rPr>
                <w:rFonts w:eastAsia="ＭＳ 明朝"/>
                <w:bCs/>
              </w:rPr>
              <w:t>o</w:t>
            </w:r>
          </w:p>
        </w:tc>
        <w:tc>
          <w:tcPr>
            <w:tcW w:w="6662" w:type="dxa"/>
            <w:shd w:val="clear" w:color="auto" w:fill="auto"/>
            <w:vAlign w:val="center"/>
          </w:tcPr>
          <w:p w14:paraId="0D46F006" w14:textId="79D4ECEA" w:rsidR="00614FD2" w:rsidRPr="009C58F0" w:rsidRDefault="00B723A7" w:rsidP="009C58F0">
            <w:pPr>
              <w:spacing w:after="0" w:line="276" w:lineRule="auto"/>
              <w:rPr>
                <w:bCs/>
              </w:rPr>
            </w:pPr>
            <w:r>
              <w:rPr>
                <w:rFonts w:eastAsia="ＭＳ 明朝" w:hint="eastAsia"/>
                <w:bCs/>
              </w:rPr>
              <w:t>A</w:t>
            </w:r>
            <w:r>
              <w:rPr>
                <w:rFonts w:eastAsia="ＭＳ 明朝"/>
                <w:bCs/>
              </w:rPr>
              <w:t>fter RLF the UE should re-establish the RRC connection. After the re-establishment, the UE should wait for RRC reconfiguration. If no dedicated RTI is indicated in the RRC reconfiguration, then the UE switches SIB9.</w:t>
            </w:r>
          </w:p>
        </w:tc>
      </w:tr>
    </w:tbl>
    <w:p w14:paraId="515590B1" w14:textId="77777777" w:rsidR="00EA5AE5" w:rsidRDefault="00EA5AE5" w:rsidP="00EA5AE5">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703DF6E" w14:textId="75E2D9B5" w:rsidR="00EA5AE5" w:rsidRDefault="00EA5AE5" w:rsidP="00745DD0">
      <w:pPr>
        <w:pStyle w:val="ab"/>
        <w:snapToGrid w:val="0"/>
        <w:spacing w:before="60" w:after="60" w:line="288" w:lineRule="auto"/>
        <w:jc w:val="both"/>
        <w:rPr>
          <w:b/>
          <w:bCs/>
          <w:lang w:eastAsia="zh-CN"/>
        </w:rPr>
      </w:pPr>
    </w:p>
    <w:p w14:paraId="5D475FFB" w14:textId="55027EF4" w:rsidR="00A822CC" w:rsidRDefault="00C45AE3" w:rsidP="00A822CC">
      <w:pPr>
        <w:spacing w:before="60" w:after="120" w:line="264" w:lineRule="auto"/>
        <w:jc w:val="both"/>
        <w:rPr>
          <w:b/>
        </w:rPr>
      </w:pPr>
      <w:r w:rsidRPr="00A71BBF">
        <w:rPr>
          <w:b/>
        </w:rPr>
        <w:t>Q</w:t>
      </w:r>
      <w:r w:rsidR="00764643">
        <w:rPr>
          <w:b/>
        </w:rPr>
        <w:t>1</w:t>
      </w:r>
      <w:r>
        <w:rPr>
          <w:b/>
        </w:rPr>
        <w:t>-</w:t>
      </w:r>
      <w:r w:rsidR="00764643">
        <w:rPr>
          <w:b/>
        </w:rPr>
        <w:t>2c</w:t>
      </w:r>
      <w:r w:rsidRPr="00A71BBF">
        <w:rPr>
          <w:b/>
        </w:rPr>
        <w:t>:</w:t>
      </w:r>
      <w:r>
        <w:rPr>
          <w:b/>
        </w:rPr>
        <w:t xml:space="preserve"> Are there </w:t>
      </w:r>
      <w:r w:rsidR="00D12B9A">
        <w:rPr>
          <w:b/>
        </w:rPr>
        <w:t xml:space="preserve">or should there be </w:t>
      </w:r>
      <w:r>
        <w:rPr>
          <w:b/>
        </w:rPr>
        <w:t>any o</w:t>
      </w:r>
      <w:r w:rsidR="00D12B9A">
        <w:rPr>
          <w:b/>
        </w:rPr>
        <w:t xml:space="preserve">ther </w:t>
      </w:r>
      <w:r w:rsidR="00FD5F36">
        <w:rPr>
          <w:b/>
        </w:rPr>
        <w:t>scenarios</w:t>
      </w:r>
      <w:r w:rsidR="00D12B9A">
        <w:rPr>
          <w:b/>
        </w:rPr>
        <w:t xml:space="preserve"> for a UE</w:t>
      </w:r>
      <w:r w:rsidR="006C2D76">
        <w:rPr>
          <w:b/>
        </w:rPr>
        <w:t xml:space="preserve"> receiving dedicated RTI signalling to fallback to receiving timin</w:t>
      </w:r>
      <w:r w:rsidR="00B370FB">
        <w:rPr>
          <w:b/>
        </w:rPr>
        <w:t>g information via SIB9</w:t>
      </w:r>
      <w:r w:rsidR="00BB15C6">
        <w:rPr>
          <w:b/>
        </w:rPr>
        <w:t xml:space="preserve"> (aside from possibly HO and RLF)</w:t>
      </w:r>
      <w:r>
        <w:rPr>
          <w:b/>
        </w:rPr>
        <w:t>?</w:t>
      </w:r>
      <w:r w:rsidR="00B370FB">
        <w:rPr>
          <w:b/>
        </w:rPr>
        <w:t xml:space="preserve"> If the answer is </w:t>
      </w:r>
      <w:r w:rsidR="00605C1E">
        <w:rPr>
          <w:b/>
        </w:rPr>
        <w:t>YES,</w:t>
      </w:r>
      <w:r w:rsidR="00B370FB">
        <w:rPr>
          <w:b/>
        </w:rPr>
        <w:t xml:space="preserve"> please </w:t>
      </w:r>
      <w:proofErr w:type="gramStart"/>
      <w:r w:rsidR="00B370FB">
        <w:rPr>
          <w:b/>
        </w:rPr>
        <w:t>clarify</w:t>
      </w:r>
      <w:proofErr w:type="gramEnd"/>
      <w:r w:rsidR="00B370FB">
        <w:rPr>
          <w:b/>
        </w:rPr>
        <w:t xml:space="preserve"> those </w:t>
      </w:r>
      <w:r w:rsidR="00FD5F36">
        <w:rPr>
          <w:b/>
        </w:rPr>
        <w:t>scenarios</w:t>
      </w:r>
      <w:r w:rsidR="00A822CC">
        <w:rPr>
          <w:b/>
        </w:rPr>
        <w:t>, e.g., new explicit indication,</w:t>
      </w:r>
      <w:r w:rsidR="007E35F8">
        <w:rPr>
          <w:b/>
        </w:rPr>
        <w:t xml:space="preserve"> Too much time passed since last RTI update,</w:t>
      </w:r>
      <w:r w:rsidR="00A822CC">
        <w:rPr>
          <w:b/>
        </w:rPr>
        <w:t xml:space="preserve"> etc.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22CC" w14:paraId="34358157" w14:textId="77777777" w:rsidTr="00E012CE">
        <w:tc>
          <w:tcPr>
            <w:tcW w:w="1555" w:type="dxa"/>
            <w:shd w:val="clear" w:color="auto" w:fill="auto"/>
            <w:vAlign w:val="center"/>
          </w:tcPr>
          <w:p w14:paraId="163A1A3F" w14:textId="77777777" w:rsidR="00A822CC" w:rsidRDefault="00A822CC" w:rsidP="00E012CE">
            <w:pPr>
              <w:spacing w:after="0" w:line="360" w:lineRule="auto"/>
              <w:rPr>
                <w:b/>
              </w:rPr>
            </w:pPr>
            <w:r>
              <w:rPr>
                <w:b/>
              </w:rPr>
              <w:t>Company</w:t>
            </w:r>
          </w:p>
        </w:tc>
        <w:tc>
          <w:tcPr>
            <w:tcW w:w="1417" w:type="dxa"/>
            <w:shd w:val="clear" w:color="auto" w:fill="auto"/>
            <w:vAlign w:val="center"/>
          </w:tcPr>
          <w:p w14:paraId="4E0DA93E" w14:textId="77777777" w:rsidR="00A822CC" w:rsidRDefault="00A822CC" w:rsidP="00E012CE">
            <w:pPr>
              <w:spacing w:after="0" w:line="360" w:lineRule="auto"/>
              <w:rPr>
                <w:b/>
              </w:rPr>
            </w:pPr>
            <w:r>
              <w:rPr>
                <w:b/>
              </w:rPr>
              <w:t>Yes/No</w:t>
            </w:r>
          </w:p>
        </w:tc>
        <w:tc>
          <w:tcPr>
            <w:tcW w:w="6662" w:type="dxa"/>
            <w:shd w:val="clear" w:color="auto" w:fill="auto"/>
            <w:vAlign w:val="center"/>
          </w:tcPr>
          <w:p w14:paraId="7D229EDD" w14:textId="77777777" w:rsidR="00A822CC" w:rsidRDefault="00A822CC" w:rsidP="00E012CE">
            <w:pPr>
              <w:spacing w:after="0" w:line="360" w:lineRule="auto"/>
              <w:rPr>
                <w:b/>
              </w:rPr>
            </w:pPr>
            <w:r>
              <w:rPr>
                <w:b/>
              </w:rPr>
              <w:t>Additional comment(s)</w:t>
            </w:r>
          </w:p>
        </w:tc>
      </w:tr>
      <w:tr w:rsidR="00A822CC" w14:paraId="3B5CBE74" w14:textId="77777777" w:rsidTr="00E012CE">
        <w:tc>
          <w:tcPr>
            <w:tcW w:w="1555" w:type="dxa"/>
            <w:shd w:val="clear" w:color="auto" w:fill="auto"/>
            <w:vAlign w:val="center"/>
          </w:tcPr>
          <w:p w14:paraId="03AFC698" w14:textId="617BEC40" w:rsidR="00A822CC" w:rsidRPr="00AB3E8E" w:rsidRDefault="0048423E" w:rsidP="00AB3E8E">
            <w:pPr>
              <w:spacing w:after="0" w:line="276" w:lineRule="auto"/>
              <w:rPr>
                <w:bCs/>
              </w:rPr>
            </w:pPr>
            <w:r>
              <w:rPr>
                <w:bCs/>
              </w:rPr>
              <w:t>Ericsson</w:t>
            </w:r>
          </w:p>
        </w:tc>
        <w:tc>
          <w:tcPr>
            <w:tcW w:w="1417" w:type="dxa"/>
            <w:shd w:val="clear" w:color="auto" w:fill="auto"/>
            <w:vAlign w:val="center"/>
          </w:tcPr>
          <w:p w14:paraId="09625C7C" w14:textId="7FAB96D7" w:rsidR="00A822CC" w:rsidRPr="00AB3E8E" w:rsidRDefault="0048423E" w:rsidP="00AB3E8E">
            <w:pPr>
              <w:spacing w:after="0" w:line="276" w:lineRule="auto"/>
              <w:rPr>
                <w:bCs/>
              </w:rPr>
            </w:pPr>
            <w:r>
              <w:rPr>
                <w:bCs/>
              </w:rPr>
              <w:t>Yes</w:t>
            </w:r>
          </w:p>
        </w:tc>
        <w:tc>
          <w:tcPr>
            <w:tcW w:w="6662" w:type="dxa"/>
            <w:shd w:val="clear" w:color="auto" w:fill="auto"/>
            <w:vAlign w:val="center"/>
          </w:tcPr>
          <w:p w14:paraId="1D82BB6B" w14:textId="558FE30D" w:rsidR="00A822CC" w:rsidRPr="00AB3E8E" w:rsidRDefault="00143B5D" w:rsidP="00AB3E8E">
            <w:pPr>
              <w:spacing w:after="0" w:line="276" w:lineRule="auto"/>
              <w:rPr>
                <w:bCs/>
              </w:rPr>
            </w:pPr>
            <w:r>
              <w:rPr>
                <w:bCs/>
              </w:rPr>
              <w:t xml:space="preserve">We wonder </w:t>
            </w:r>
            <w:r w:rsidR="00B0502E">
              <w:rPr>
                <w:bCs/>
              </w:rPr>
              <w:t xml:space="preserve">what happens if </w:t>
            </w:r>
            <w:r>
              <w:rPr>
                <w:bCs/>
              </w:rPr>
              <w:t xml:space="preserve">the UE </w:t>
            </w:r>
            <w:r w:rsidR="00B0502E">
              <w:rPr>
                <w:bCs/>
              </w:rPr>
              <w:t xml:space="preserve">releases the RRC connection on its own and connects to another cell upon </w:t>
            </w:r>
            <w:r w:rsidR="00FB5970">
              <w:rPr>
                <w:bCs/>
              </w:rPr>
              <w:t xml:space="preserve">re-connection </w:t>
            </w:r>
          </w:p>
        </w:tc>
      </w:tr>
      <w:tr w:rsidR="00210A07" w:rsidRPr="00210A07" w14:paraId="69C38873" w14:textId="77777777" w:rsidTr="00E012CE">
        <w:tc>
          <w:tcPr>
            <w:tcW w:w="1555" w:type="dxa"/>
            <w:shd w:val="clear" w:color="auto" w:fill="auto"/>
            <w:vAlign w:val="center"/>
          </w:tcPr>
          <w:p w14:paraId="70034606" w14:textId="12B88F48" w:rsidR="00210A07" w:rsidRPr="00210A07" w:rsidRDefault="00210A07" w:rsidP="00AB3E8E">
            <w:pPr>
              <w:spacing w:after="0" w:line="276" w:lineRule="auto"/>
              <w:rPr>
                <w:bCs/>
              </w:rPr>
            </w:pPr>
            <w:r w:rsidRPr="00210A07">
              <w:rPr>
                <w:rFonts w:hint="eastAsia"/>
                <w:lang w:eastAsia="zh-CN"/>
              </w:rPr>
              <w:t>CATT</w:t>
            </w:r>
          </w:p>
        </w:tc>
        <w:tc>
          <w:tcPr>
            <w:tcW w:w="1417" w:type="dxa"/>
            <w:shd w:val="clear" w:color="auto" w:fill="auto"/>
            <w:vAlign w:val="center"/>
          </w:tcPr>
          <w:p w14:paraId="48A244DF" w14:textId="4D5D877C" w:rsidR="00210A07" w:rsidRPr="00210A07" w:rsidRDefault="00210A07" w:rsidP="00AB3E8E">
            <w:pPr>
              <w:spacing w:after="0" w:line="276" w:lineRule="auto"/>
              <w:rPr>
                <w:bCs/>
              </w:rPr>
            </w:pPr>
            <w:r w:rsidRPr="00210A07">
              <w:rPr>
                <w:lang w:eastAsia="zh-CN"/>
              </w:rPr>
              <w:t>Yes</w:t>
            </w:r>
          </w:p>
        </w:tc>
        <w:tc>
          <w:tcPr>
            <w:tcW w:w="6662" w:type="dxa"/>
            <w:shd w:val="clear" w:color="auto" w:fill="auto"/>
            <w:vAlign w:val="center"/>
          </w:tcPr>
          <w:p w14:paraId="1439000C" w14:textId="251BBEB9" w:rsidR="00210A07" w:rsidRPr="00210A07" w:rsidRDefault="00210A07" w:rsidP="00AB3E8E">
            <w:pPr>
              <w:spacing w:after="0" w:line="276" w:lineRule="auto"/>
              <w:rPr>
                <w:bCs/>
              </w:rPr>
            </w:pPr>
            <w:proofErr w:type="spellStart"/>
            <w:r w:rsidRPr="00210A07">
              <w:rPr>
                <w:lang w:eastAsia="zh-CN"/>
              </w:rPr>
              <w:t>PCell</w:t>
            </w:r>
            <w:proofErr w:type="spellEnd"/>
            <w:r w:rsidRPr="00210A07">
              <w:rPr>
                <w:lang w:eastAsia="zh-CN"/>
              </w:rPr>
              <w:t xml:space="preserve"> change should also have the same “fallback” effect as HO and RLF.</w:t>
            </w:r>
          </w:p>
        </w:tc>
      </w:tr>
      <w:tr w:rsidR="00F23F0C" w14:paraId="115F85D9" w14:textId="77777777" w:rsidTr="00E012CE">
        <w:tc>
          <w:tcPr>
            <w:tcW w:w="1555" w:type="dxa"/>
            <w:shd w:val="clear" w:color="auto" w:fill="auto"/>
            <w:vAlign w:val="center"/>
          </w:tcPr>
          <w:p w14:paraId="0D56978C" w14:textId="7A236AFC" w:rsidR="00F23F0C" w:rsidRPr="00AB3E8E" w:rsidRDefault="00F23F0C" w:rsidP="00F23F0C">
            <w:pPr>
              <w:spacing w:after="0" w:line="276" w:lineRule="auto"/>
              <w:rPr>
                <w:bCs/>
              </w:rPr>
            </w:pPr>
            <w:r>
              <w:rPr>
                <w:rFonts w:eastAsia="ＭＳ 明朝" w:hint="eastAsia"/>
                <w:bCs/>
              </w:rPr>
              <w:t>F</w:t>
            </w:r>
            <w:r>
              <w:rPr>
                <w:rFonts w:eastAsia="ＭＳ 明朝"/>
                <w:bCs/>
              </w:rPr>
              <w:t>ujitsu</w:t>
            </w:r>
          </w:p>
        </w:tc>
        <w:tc>
          <w:tcPr>
            <w:tcW w:w="1417" w:type="dxa"/>
            <w:shd w:val="clear" w:color="auto" w:fill="auto"/>
            <w:vAlign w:val="center"/>
          </w:tcPr>
          <w:p w14:paraId="4E007B53" w14:textId="08D7EE36" w:rsidR="00F23F0C" w:rsidRPr="00AB3E8E" w:rsidRDefault="00F23F0C" w:rsidP="00F23F0C">
            <w:pPr>
              <w:spacing w:after="0" w:line="276" w:lineRule="auto"/>
              <w:rPr>
                <w:bCs/>
              </w:rPr>
            </w:pPr>
            <w:r>
              <w:rPr>
                <w:rFonts w:eastAsia="ＭＳ 明朝"/>
                <w:bCs/>
              </w:rPr>
              <w:t>Yes</w:t>
            </w:r>
            <w:r>
              <w:rPr>
                <w:rFonts w:eastAsia="ＭＳ 明朝"/>
                <w:bCs/>
              </w:rPr>
              <w:t>, but</w:t>
            </w:r>
          </w:p>
        </w:tc>
        <w:tc>
          <w:tcPr>
            <w:tcW w:w="6662" w:type="dxa"/>
            <w:shd w:val="clear" w:color="auto" w:fill="auto"/>
            <w:vAlign w:val="center"/>
          </w:tcPr>
          <w:p w14:paraId="0387F21A" w14:textId="26158E81" w:rsidR="00F23F0C" w:rsidRPr="00AB3E8E" w:rsidRDefault="00F23F0C" w:rsidP="00F23F0C">
            <w:pPr>
              <w:spacing w:after="0" w:line="276" w:lineRule="auto"/>
              <w:rPr>
                <w:bCs/>
              </w:rPr>
            </w:pPr>
            <w:r>
              <w:rPr>
                <w:rFonts w:eastAsia="ＭＳ 明朝" w:hint="eastAsia"/>
                <w:bCs/>
              </w:rPr>
              <w:t>F</w:t>
            </w:r>
            <w:r>
              <w:rPr>
                <w:rFonts w:eastAsia="ＭＳ 明朝"/>
                <w:bCs/>
              </w:rPr>
              <w:t>or now, HO and RLF are typical cases. There may be other cases to come up with later, maybe CR implementation phase.</w:t>
            </w:r>
          </w:p>
        </w:tc>
      </w:tr>
    </w:tbl>
    <w:p w14:paraId="189E845E" w14:textId="2B65439D" w:rsidR="00A822CC" w:rsidRDefault="00A822CC" w:rsidP="00A822CC">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6DFB3C0" w14:textId="786D97D2" w:rsidR="00F10BCB" w:rsidRDefault="00F10BCB" w:rsidP="00A822CC">
      <w:pPr>
        <w:pStyle w:val="ab"/>
        <w:snapToGrid w:val="0"/>
        <w:spacing w:before="60" w:after="60" w:line="288" w:lineRule="auto"/>
        <w:jc w:val="both"/>
        <w:rPr>
          <w:b/>
          <w:bCs/>
          <w:lang w:eastAsia="zh-CN"/>
        </w:rPr>
      </w:pPr>
    </w:p>
    <w:p w14:paraId="1F664748" w14:textId="5A1F4162" w:rsidR="00F10BCB" w:rsidRDefault="00643A01" w:rsidP="00A822CC">
      <w:pPr>
        <w:pStyle w:val="ab"/>
        <w:snapToGrid w:val="0"/>
        <w:spacing w:before="60" w:after="60" w:line="288" w:lineRule="auto"/>
        <w:jc w:val="both"/>
        <w:rPr>
          <w:b/>
          <w:bCs/>
          <w:lang w:eastAsia="zh-CN"/>
        </w:rPr>
      </w:pPr>
      <w:r>
        <w:rPr>
          <w:b/>
          <w:bCs/>
          <w:lang w:eastAsia="zh-CN"/>
        </w:rPr>
        <w:t>Q</w:t>
      </w:r>
      <w:r w:rsidR="00764643">
        <w:rPr>
          <w:b/>
          <w:bCs/>
          <w:lang w:eastAsia="zh-CN"/>
        </w:rPr>
        <w:t>1</w:t>
      </w:r>
      <w:r>
        <w:rPr>
          <w:b/>
          <w:bCs/>
          <w:lang w:eastAsia="zh-CN"/>
        </w:rPr>
        <w:t>-</w:t>
      </w:r>
      <w:r w:rsidR="00764643">
        <w:rPr>
          <w:b/>
          <w:bCs/>
          <w:lang w:eastAsia="zh-CN"/>
        </w:rPr>
        <w:t>2d</w:t>
      </w:r>
      <w:r>
        <w:rPr>
          <w:b/>
          <w:bCs/>
          <w:lang w:eastAsia="zh-CN"/>
        </w:rPr>
        <w:t xml:space="preserve"> Based on your answers above</w:t>
      </w:r>
      <w:r w:rsidR="00F77675">
        <w:rPr>
          <w:b/>
          <w:bCs/>
          <w:lang w:eastAsia="zh-CN"/>
        </w:rPr>
        <w:t xml:space="preserve"> for Q1-2a, Q1-2b and Q1-2c</w:t>
      </w:r>
      <w:r>
        <w:rPr>
          <w:b/>
          <w:bCs/>
          <w:lang w:eastAsia="zh-CN"/>
        </w:rPr>
        <w:t xml:space="preserve">, </w:t>
      </w:r>
      <w:r w:rsidR="005C1786">
        <w:rPr>
          <w:b/>
          <w:bCs/>
          <w:lang w:eastAsia="zh-CN"/>
        </w:rPr>
        <w:t>are</w:t>
      </w:r>
      <w:r>
        <w:rPr>
          <w:b/>
          <w:bCs/>
          <w:lang w:eastAsia="zh-CN"/>
        </w:rPr>
        <w:t xml:space="preserve"> there spec. changes needed to cover the cases </w:t>
      </w:r>
      <w:r w:rsidR="001D5732">
        <w:rPr>
          <w:b/>
          <w:bCs/>
          <w:lang w:eastAsia="zh-CN"/>
        </w:rPr>
        <w:t>when the UE switches from receiving dedicated RTI signalling</w:t>
      </w:r>
      <w:r w:rsidR="006F6CF7">
        <w:rPr>
          <w:b/>
          <w:bCs/>
          <w:lang w:eastAsia="zh-CN"/>
        </w:rPr>
        <w:t xml:space="preserve"> to receiving timing information via SIB9?</w:t>
      </w:r>
      <w:r w:rsidR="005C1786">
        <w:rPr>
          <w:b/>
          <w:bCs/>
          <w:lang w:eastAsia="zh-CN"/>
        </w:rPr>
        <w:t xml:space="preserve"> If yes, please specify what is needed</w:t>
      </w:r>
      <w:r w:rsidR="00605C1E">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F6CF7" w14:paraId="6EEEE1D8" w14:textId="77777777" w:rsidTr="00E012CE">
        <w:tc>
          <w:tcPr>
            <w:tcW w:w="1555" w:type="dxa"/>
            <w:shd w:val="clear" w:color="auto" w:fill="auto"/>
            <w:vAlign w:val="center"/>
          </w:tcPr>
          <w:p w14:paraId="5CF6C9F7" w14:textId="77777777" w:rsidR="006F6CF7" w:rsidRDefault="006F6CF7" w:rsidP="00E012CE">
            <w:pPr>
              <w:spacing w:after="0" w:line="360" w:lineRule="auto"/>
              <w:rPr>
                <w:b/>
              </w:rPr>
            </w:pPr>
            <w:r>
              <w:rPr>
                <w:b/>
              </w:rPr>
              <w:t>Company</w:t>
            </w:r>
          </w:p>
        </w:tc>
        <w:tc>
          <w:tcPr>
            <w:tcW w:w="1417" w:type="dxa"/>
            <w:shd w:val="clear" w:color="auto" w:fill="auto"/>
            <w:vAlign w:val="center"/>
          </w:tcPr>
          <w:p w14:paraId="02AEF588" w14:textId="77777777" w:rsidR="006F6CF7" w:rsidRDefault="006F6CF7" w:rsidP="00E012CE">
            <w:pPr>
              <w:spacing w:after="0" w:line="360" w:lineRule="auto"/>
              <w:rPr>
                <w:b/>
              </w:rPr>
            </w:pPr>
            <w:r>
              <w:rPr>
                <w:b/>
              </w:rPr>
              <w:t>Yes/No</w:t>
            </w:r>
          </w:p>
        </w:tc>
        <w:tc>
          <w:tcPr>
            <w:tcW w:w="6662" w:type="dxa"/>
            <w:shd w:val="clear" w:color="auto" w:fill="auto"/>
            <w:vAlign w:val="center"/>
          </w:tcPr>
          <w:p w14:paraId="0D0E0BFF" w14:textId="77777777" w:rsidR="006F6CF7" w:rsidRDefault="006F6CF7" w:rsidP="00E012CE">
            <w:pPr>
              <w:spacing w:after="0" w:line="360" w:lineRule="auto"/>
              <w:rPr>
                <w:b/>
              </w:rPr>
            </w:pPr>
            <w:r>
              <w:rPr>
                <w:b/>
              </w:rPr>
              <w:t>Additional comment(s)</w:t>
            </w:r>
          </w:p>
        </w:tc>
      </w:tr>
      <w:tr w:rsidR="006F6CF7" w14:paraId="0FA6BFE1" w14:textId="77777777" w:rsidTr="00E012CE">
        <w:tc>
          <w:tcPr>
            <w:tcW w:w="1555" w:type="dxa"/>
            <w:shd w:val="clear" w:color="auto" w:fill="auto"/>
            <w:vAlign w:val="center"/>
          </w:tcPr>
          <w:p w14:paraId="5D5B12BE" w14:textId="660910D4" w:rsidR="006F6CF7" w:rsidRPr="00AB3E8E" w:rsidRDefault="00FB5970" w:rsidP="00AB3E8E">
            <w:pPr>
              <w:spacing w:after="0" w:line="276" w:lineRule="auto"/>
              <w:rPr>
                <w:bCs/>
              </w:rPr>
            </w:pPr>
            <w:r>
              <w:rPr>
                <w:bCs/>
              </w:rPr>
              <w:t>Ericsson</w:t>
            </w:r>
          </w:p>
        </w:tc>
        <w:tc>
          <w:tcPr>
            <w:tcW w:w="1417" w:type="dxa"/>
            <w:shd w:val="clear" w:color="auto" w:fill="auto"/>
            <w:vAlign w:val="center"/>
          </w:tcPr>
          <w:p w14:paraId="09EAFAB0" w14:textId="7C239E26" w:rsidR="006F6CF7" w:rsidRPr="00AB3E8E" w:rsidRDefault="00FB5970" w:rsidP="00AB3E8E">
            <w:pPr>
              <w:spacing w:after="0" w:line="276" w:lineRule="auto"/>
              <w:rPr>
                <w:bCs/>
              </w:rPr>
            </w:pPr>
            <w:r>
              <w:rPr>
                <w:bCs/>
              </w:rPr>
              <w:t>Yes</w:t>
            </w:r>
          </w:p>
        </w:tc>
        <w:tc>
          <w:tcPr>
            <w:tcW w:w="6662" w:type="dxa"/>
            <w:shd w:val="clear" w:color="auto" w:fill="auto"/>
            <w:vAlign w:val="center"/>
          </w:tcPr>
          <w:p w14:paraId="4BB5EF4B" w14:textId="77777777" w:rsidR="009328AC" w:rsidRDefault="00FB5970" w:rsidP="00AB3E8E">
            <w:pPr>
              <w:spacing w:after="0" w:line="276" w:lineRule="auto"/>
              <w:rPr>
                <w:bCs/>
              </w:rPr>
            </w:pPr>
            <w:r>
              <w:rPr>
                <w:bCs/>
              </w:rPr>
              <w:t>We wonder if it would be cleaner/easier to state in the spec that</w:t>
            </w:r>
            <w:r w:rsidR="009328AC">
              <w:rPr>
                <w:bCs/>
              </w:rPr>
              <w:t>:</w:t>
            </w:r>
          </w:p>
          <w:p w14:paraId="4FB460B2" w14:textId="77777777" w:rsidR="006F6CF7" w:rsidRDefault="00FB5970" w:rsidP="009328AC">
            <w:pPr>
              <w:pStyle w:val="afe"/>
              <w:numPr>
                <w:ilvl w:val="0"/>
                <w:numId w:val="30"/>
              </w:numPr>
              <w:spacing w:after="0" w:line="276" w:lineRule="auto"/>
              <w:ind w:firstLineChars="0"/>
              <w:rPr>
                <w:bCs/>
              </w:rPr>
            </w:pPr>
            <w:r w:rsidRPr="009328AC">
              <w:rPr>
                <w:bCs/>
              </w:rPr>
              <w:t xml:space="preserve">if the UE receives </w:t>
            </w:r>
            <w:r w:rsidR="009328AC" w:rsidRPr="009328AC">
              <w:rPr>
                <w:bCs/>
              </w:rPr>
              <w:t xml:space="preserve">a RRC reconfiguration message that contains </w:t>
            </w:r>
            <w:r w:rsidRPr="009328AC">
              <w:rPr>
                <w:bCs/>
              </w:rPr>
              <w:lastRenderedPageBreak/>
              <w:t>reconfiguration with sync</w:t>
            </w:r>
            <w:r w:rsidR="009328AC">
              <w:rPr>
                <w:bCs/>
              </w:rPr>
              <w:t>, then the UE falls back to receive SIB9</w:t>
            </w:r>
          </w:p>
          <w:p w14:paraId="12D60879" w14:textId="79E31931" w:rsidR="009328AC" w:rsidRDefault="00667F84" w:rsidP="009328AC">
            <w:pPr>
              <w:spacing w:after="0" w:line="276" w:lineRule="auto"/>
              <w:rPr>
                <w:bCs/>
              </w:rPr>
            </w:pPr>
            <w:r>
              <w:rPr>
                <w:bCs/>
              </w:rPr>
              <w:t>“</w:t>
            </w:r>
            <w:proofErr w:type="gramStart"/>
            <w:r w:rsidR="009328AC">
              <w:rPr>
                <w:bCs/>
              </w:rPr>
              <w:t>reconfiguration</w:t>
            </w:r>
            <w:proofErr w:type="gramEnd"/>
            <w:r w:rsidR="009328AC">
              <w:rPr>
                <w:bCs/>
              </w:rPr>
              <w:t xml:space="preserve"> with sync</w:t>
            </w:r>
            <w:r>
              <w:rPr>
                <w:bCs/>
              </w:rPr>
              <w:t>” intends to cover handover, RRC re-connection after release/resume</w:t>
            </w:r>
            <w:r w:rsidR="007C7565">
              <w:rPr>
                <w:bCs/>
              </w:rPr>
              <w:t>,</w:t>
            </w:r>
            <w:r w:rsidR="0025298A">
              <w:rPr>
                <w:bCs/>
              </w:rPr>
              <w:t xml:space="preserve"> recovery after RLF and etc.  We are also open to other </w:t>
            </w:r>
            <w:r w:rsidR="000D02BB">
              <w:rPr>
                <w:bCs/>
              </w:rPr>
              <w:t>suggestions but</w:t>
            </w:r>
            <w:r w:rsidR="0025298A">
              <w:rPr>
                <w:bCs/>
              </w:rPr>
              <w:t xml:space="preserve"> prefer a simple spec change that covers all relevant scenarios. </w:t>
            </w:r>
          </w:p>
          <w:p w14:paraId="4FF150D7" w14:textId="77777777" w:rsidR="00B321E7" w:rsidRDefault="00B321E7" w:rsidP="009328AC">
            <w:pPr>
              <w:spacing w:after="0" w:line="276" w:lineRule="auto"/>
              <w:rPr>
                <w:bCs/>
              </w:rPr>
            </w:pPr>
          </w:p>
          <w:p w14:paraId="169FE87D" w14:textId="4EFA3BEB" w:rsidR="00B321E7" w:rsidRPr="009328AC" w:rsidRDefault="00B321E7" w:rsidP="009328AC">
            <w:pPr>
              <w:spacing w:after="0" w:line="276" w:lineRule="auto"/>
              <w:rPr>
                <w:bCs/>
              </w:rPr>
            </w:pPr>
            <w:r>
              <w:rPr>
                <w:bCs/>
              </w:rPr>
              <w:t xml:space="preserve">“Reconfiguration with sync” means data transmission interruption and that is why we initially preferred to have an explicit indication. </w:t>
            </w:r>
          </w:p>
        </w:tc>
      </w:tr>
      <w:tr w:rsidR="00CB50BA" w:rsidRPr="00CB50BA" w14:paraId="2C49E74E" w14:textId="77777777" w:rsidTr="00E012CE">
        <w:tc>
          <w:tcPr>
            <w:tcW w:w="1555" w:type="dxa"/>
            <w:shd w:val="clear" w:color="auto" w:fill="auto"/>
            <w:vAlign w:val="center"/>
          </w:tcPr>
          <w:p w14:paraId="0B1BE49F" w14:textId="46D97378" w:rsidR="00CB50BA" w:rsidRPr="00CB50BA" w:rsidRDefault="00CB50BA" w:rsidP="00AB3E8E">
            <w:pPr>
              <w:spacing w:after="0" w:line="276" w:lineRule="auto"/>
              <w:rPr>
                <w:bCs/>
              </w:rPr>
            </w:pPr>
            <w:r w:rsidRPr="00CB50BA">
              <w:rPr>
                <w:rFonts w:hint="eastAsia"/>
                <w:lang w:eastAsia="zh-CN"/>
              </w:rPr>
              <w:lastRenderedPageBreak/>
              <w:t>CATT</w:t>
            </w:r>
          </w:p>
        </w:tc>
        <w:tc>
          <w:tcPr>
            <w:tcW w:w="1417" w:type="dxa"/>
            <w:shd w:val="clear" w:color="auto" w:fill="auto"/>
            <w:vAlign w:val="center"/>
          </w:tcPr>
          <w:p w14:paraId="481E5EFC" w14:textId="1F2F9F5B" w:rsidR="00CB50BA" w:rsidRPr="00CB50BA" w:rsidRDefault="00CB50BA" w:rsidP="00AB3E8E">
            <w:pPr>
              <w:spacing w:after="0" w:line="276" w:lineRule="auto"/>
              <w:rPr>
                <w:bCs/>
              </w:rPr>
            </w:pPr>
            <w:r w:rsidRPr="00CB50BA">
              <w:rPr>
                <w:lang w:eastAsia="zh-CN"/>
              </w:rPr>
              <w:t>Maybe</w:t>
            </w:r>
          </w:p>
        </w:tc>
        <w:tc>
          <w:tcPr>
            <w:tcW w:w="6662" w:type="dxa"/>
            <w:shd w:val="clear" w:color="auto" w:fill="auto"/>
            <w:vAlign w:val="center"/>
          </w:tcPr>
          <w:p w14:paraId="502EBE5D" w14:textId="01013AF5" w:rsidR="00CB50BA" w:rsidRPr="00CB50BA" w:rsidRDefault="00CB50BA" w:rsidP="00AB3E8E">
            <w:pPr>
              <w:spacing w:after="0" w:line="276" w:lineRule="auto"/>
              <w:rPr>
                <w:bCs/>
              </w:rPr>
            </w:pPr>
            <w:r w:rsidRPr="00CB50BA">
              <w:rPr>
                <w:lang w:eastAsia="zh-CN"/>
              </w:rPr>
              <w:t xml:space="preserve">If there is a need for an intra-cell fallback indication, we can simply leverage the existing RTI procedure where, for example, if NW sends </w:t>
            </w:r>
            <w:proofErr w:type="spellStart"/>
            <w:r w:rsidRPr="00CB50BA">
              <w:rPr>
                <w:i/>
                <w:lang w:eastAsia="zh-CN"/>
              </w:rPr>
              <w:t>DLInformationTransfer</w:t>
            </w:r>
            <w:proofErr w:type="spellEnd"/>
            <w:r w:rsidRPr="00CB50BA">
              <w:rPr>
                <w:lang w:eastAsia="zh-CN"/>
              </w:rPr>
              <w:t xml:space="preserve"> to the UE where </w:t>
            </w:r>
            <w:proofErr w:type="spellStart"/>
            <w:r w:rsidRPr="00CB50BA">
              <w:rPr>
                <w:i/>
                <w:lang w:eastAsia="zh-CN"/>
              </w:rPr>
              <w:t>referenceTimeInfo</w:t>
            </w:r>
            <w:proofErr w:type="spellEnd"/>
            <w:r w:rsidRPr="00CB50BA">
              <w:rPr>
                <w:lang w:eastAsia="zh-CN"/>
              </w:rPr>
              <w:t xml:space="preserve"> is absent, it indicates the UE to use again SIB9.</w:t>
            </w:r>
          </w:p>
        </w:tc>
      </w:tr>
      <w:tr w:rsidR="009006B8" w14:paraId="6DAA08EC" w14:textId="77777777" w:rsidTr="00E012CE">
        <w:tc>
          <w:tcPr>
            <w:tcW w:w="1555" w:type="dxa"/>
            <w:shd w:val="clear" w:color="auto" w:fill="auto"/>
            <w:vAlign w:val="center"/>
          </w:tcPr>
          <w:p w14:paraId="2A3B55EE" w14:textId="1ECC53E8" w:rsidR="009006B8" w:rsidRPr="00AB3E8E" w:rsidRDefault="009006B8" w:rsidP="009006B8">
            <w:pPr>
              <w:spacing w:after="0" w:line="276" w:lineRule="auto"/>
              <w:rPr>
                <w:bCs/>
              </w:rPr>
            </w:pPr>
            <w:r>
              <w:rPr>
                <w:rFonts w:eastAsia="ＭＳ 明朝" w:hint="eastAsia"/>
                <w:bCs/>
              </w:rPr>
              <w:t>F</w:t>
            </w:r>
            <w:r>
              <w:rPr>
                <w:rFonts w:eastAsia="ＭＳ 明朝"/>
                <w:bCs/>
              </w:rPr>
              <w:t>ujitsu</w:t>
            </w:r>
          </w:p>
        </w:tc>
        <w:tc>
          <w:tcPr>
            <w:tcW w:w="1417" w:type="dxa"/>
            <w:shd w:val="clear" w:color="auto" w:fill="auto"/>
            <w:vAlign w:val="center"/>
          </w:tcPr>
          <w:p w14:paraId="415C66F3" w14:textId="1FBBBE87" w:rsidR="009006B8" w:rsidRPr="00AB3E8E" w:rsidRDefault="009006B8" w:rsidP="009006B8">
            <w:pPr>
              <w:spacing w:after="0" w:line="276" w:lineRule="auto"/>
              <w:rPr>
                <w:bCs/>
              </w:rPr>
            </w:pPr>
            <w:r>
              <w:rPr>
                <w:rFonts w:eastAsia="ＭＳ 明朝" w:hint="eastAsia"/>
                <w:bCs/>
              </w:rPr>
              <w:t>Y</w:t>
            </w:r>
            <w:r>
              <w:rPr>
                <w:rFonts w:eastAsia="ＭＳ 明朝"/>
                <w:bCs/>
              </w:rPr>
              <w:t>es</w:t>
            </w:r>
          </w:p>
        </w:tc>
        <w:tc>
          <w:tcPr>
            <w:tcW w:w="6662" w:type="dxa"/>
            <w:shd w:val="clear" w:color="auto" w:fill="auto"/>
            <w:vAlign w:val="center"/>
          </w:tcPr>
          <w:p w14:paraId="10E649CD" w14:textId="00891352" w:rsidR="009006B8" w:rsidRPr="00AB3E8E" w:rsidRDefault="009006B8" w:rsidP="009006B8">
            <w:pPr>
              <w:spacing w:after="0" w:line="276" w:lineRule="auto"/>
              <w:rPr>
                <w:bCs/>
              </w:rPr>
            </w:pPr>
            <w:r>
              <w:rPr>
                <w:rFonts w:eastAsia="ＭＳ 明朝"/>
                <w:bCs/>
              </w:rPr>
              <w:t xml:space="preserve">If possible, we also prefer to keep comprehensive text to cover </w:t>
            </w:r>
            <w:proofErr w:type="gramStart"/>
            <w:r>
              <w:rPr>
                <w:rFonts w:eastAsia="ＭＳ 明朝"/>
                <w:bCs/>
              </w:rPr>
              <w:t>e.g.</w:t>
            </w:r>
            <w:proofErr w:type="gramEnd"/>
            <w:r>
              <w:rPr>
                <w:rFonts w:eastAsia="ＭＳ 明朝"/>
                <w:bCs/>
              </w:rPr>
              <w:t xml:space="preserve"> HO and RLF.</w:t>
            </w:r>
          </w:p>
        </w:tc>
      </w:tr>
    </w:tbl>
    <w:p w14:paraId="2F254291" w14:textId="77777777" w:rsidR="006F6CF7" w:rsidRDefault="006F6CF7" w:rsidP="006F6CF7">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9D208F" w14:textId="77777777" w:rsidR="006F6CF7" w:rsidRDefault="006F6CF7" w:rsidP="00A822CC">
      <w:pPr>
        <w:pStyle w:val="ab"/>
        <w:snapToGrid w:val="0"/>
        <w:spacing w:before="60" w:after="60" w:line="288" w:lineRule="auto"/>
        <w:jc w:val="both"/>
        <w:rPr>
          <w:b/>
          <w:bCs/>
          <w:lang w:eastAsia="zh-CN"/>
        </w:rPr>
      </w:pPr>
    </w:p>
    <w:p w14:paraId="0E6F9246" w14:textId="77777777" w:rsidR="007408F2" w:rsidRPr="00282C70" w:rsidRDefault="007408F2" w:rsidP="00282C70">
      <w:pPr>
        <w:rPr>
          <w:lang w:val="en-GB" w:eastAsia="zh-CN"/>
        </w:rPr>
      </w:pPr>
    </w:p>
    <w:p w14:paraId="43B611F3" w14:textId="195DC9C5" w:rsidR="003B13A1" w:rsidRPr="00EF3CE4" w:rsidRDefault="000120DA" w:rsidP="00EF3CE4">
      <w:pPr>
        <w:pStyle w:val="3"/>
      </w:pPr>
      <w:r>
        <w:t xml:space="preserve">UE-side </w:t>
      </w:r>
      <w:r w:rsidR="003A36A2">
        <w:t xml:space="preserve">RTT </w:t>
      </w:r>
      <w:r>
        <w:t>PDC</w:t>
      </w:r>
    </w:p>
    <w:tbl>
      <w:tblPr>
        <w:tblStyle w:val="af8"/>
        <w:tblW w:w="9634" w:type="dxa"/>
        <w:tblLook w:val="04A0" w:firstRow="1" w:lastRow="0" w:firstColumn="1" w:lastColumn="0" w:noHBand="0" w:noVBand="1"/>
      </w:tblPr>
      <w:tblGrid>
        <w:gridCol w:w="1705"/>
        <w:gridCol w:w="7929"/>
      </w:tblGrid>
      <w:tr w:rsidR="00082AE1" w:rsidRPr="006D6160" w14:paraId="253D591A" w14:textId="77777777" w:rsidTr="00DD4B96">
        <w:tc>
          <w:tcPr>
            <w:tcW w:w="1705" w:type="dxa"/>
          </w:tcPr>
          <w:p w14:paraId="45C10967" w14:textId="77777777" w:rsidR="00082AE1" w:rsidRPr="006D6160" w:rsidRDefault="00082AE1"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929" w:type="dxa"/>
          </w:tcPr>
          <w:p w14:paraId="19928678" w14:textId="77777777" w:rsidR="00082AE1" w:rsidRPr="006D6160" w:rsidRDefault="00082AE1"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082AE1" w:rsidRPr="00C045BB" w14:paraId="33D2F1D6" w14:textId="77777777" w:rsidTr="00DD4B96">
        <w:tc>
          <w:tcPr>
            <w:tcW w:w="1705" w:type="dxa"/>
          </w:tcPr>
          <w:p w14:paraId="3D8FF411" w14:textId="77777777" w:rsidR="00082AE1" w:rsidRPr="00BF654A" w:rsidRDefault="00082AE1" w:rsidP="00E012CE">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929" w:type="dxa"/>
          </w:tcPr>
          <w:p w14:paraId="6CB3A1A3" w14:textId="14CD6503" w:rsidR="002C34D8" w:rsidRPr="002C34D8" w:rsidRDefault="002C34D8" w:rsidP="002C34D8">
            <w:pPr>
              <w:rPr>
                <w:b/>
                <w:bCs/>
              </w:rPr>
            </w:pPr>
            <w:r w:rsidRPr="002C34D8">
              <w:rPr>
                <w:b/>
                <w:bCs/>
              </w:rPr>
              <w:t>Proposal 1</w:t>
            </w:r>
            <w:r>
              <w:rPr>
                <w:b/>
                <w:bCs/>
              </w:rPr>
              <w:t xml:space="preserve"> </w:t>
            </w:r>
            <w:r w:rsidRPr="002C34D8">
              <w:rPr>
                <w:b/>
                <w:bCs/>
              </w:rPr>
              <w:t>In the case that the RS parameters that are needed by RTT-based PDC are configured, the UE can apply RTT-based PDC. Otherwise, the UE applies the legacy TA-based PDC.</w:t>
            </w:r>
          </w:p>
          <w:p w14:paraId="601F8234" w14:textId="3851111B" w:rsidR="00082AE1" w:rsidRPr="002C34D8" w:rsidRDefault="002C34D8" w:rsidP="002C34D8">
            <w:pPr>
              <w:rPr>
                <w:b/>
                <w:bCs/>
              </w:rPr>
            </w:pPr>
            <w:r w:rsidRPr="002C34D8">
              <w:rPr>
                <w:b/>
                <w:bCs/>
              </w:rPr>
              <w:t>Proposal 2</w:t>
            </w:r>
            <w:r>
              <w:rPr>
                <w:b/>
                <w:bCs/>
              </w:rPr>
              <w:t xml:space="preserve"> </w:t>
            </w:r>
            <w:r w:rsidRPr="002C34D8">
              <w:rPr>
                <w:b/>
                <w:bCs/>
              </w:rPr>
              <w:t>A common enabling/disabling mechanism for RTT-based and TA-based PDC, i.e. a common RRC signalling to enable/disable UE-side PDC.</w:t>
            </w:r>
          </w:p>
        </w:tc>
      </w:tr>
      <w:tr w:rsidR="004B7C3A" w:rsidRPr="00C045BB" w14:paraId="5AD3890D" w14:textId="77777777" w:rsidTr="00DD4B96">
        <w:tc>
          <w:tcPr>
            <w:tcW w:w="1705" w:type="dxa"/>
          </w:tcPr>
          <w:p w14:paraId="50E4D0F0" w14:textId="57FD5BB9" w:rsidR="004B7C3A" w:rsidRPr="004C1073" w:rsidRDefault="001E1E1A" w:rsidP="00E012CE">
            <w:pPr>
              <w:jc w:val="both"/>
              <w:rPr>
                <w:bCs/>
                <w:lang w:eastAsia="zh-CN"/>
              </w:rPr>
            </w:pPr>
            <w:r w:rsidRPr="004C1073">
              <w:rPr>
                <w:rFonts w:eastAsia="SimSun"/>
                <w:bCs/>
                <w:lang w:eastAsia="zh-CN"/>
              </w:rPr>
              <w:t>[</w:t>
            </w:r>
            <w:r>
              <w:rPr>
                <w:rFonts w:eastAsia="SimSun"/>
                <w:bCs/>
                <w:lang w:eastAsia="zh-CN"/>
              </w:rPr>
              <w:t>3</w:t>
            </w:r>
            <w:r w:rsidRPr="004C1073">
              <w:rPr>
                <w:rFonts w:eastAsia="SimSun"/>
                <w:bCs/>
                <w:lang w:eastAsia="zh-CN"/>
              </w:rPr>
              <w:t>]</w:t>
            </w:r>
            <w:r>
              <w:rPr>
                <w:b/>
                <w:noProof/>
                <w:sz w:val="24"/>
              </w:rPr>
              <w:t xml:space="preserve"> </w:t>
            </w:r>
            <w:r w:rsidRPr="00E13514">
              <w:rPr>
                <w:rFonts w:eastAsia="SimSun"/>
                <w:bCs/>
                <w:lang w:eastAsia="zh-CN"/>
              </w:rPr>
              <w:t>R2-2202580</w:t>
            </w:r>
          </w:p>
        </w:tc>
        <w:tc>
          <w:tcPr>
            <w:tcW w:w="7929" w:type="dxa"/>
          </w:tcPr>
          <w:p w14:paraId="75305902" w14:textId="43AE1FFD" w:rsidR="004B7C3A" w:rsidRPr="001E1E1A" w:rsidRDefault="001E1E1A" w:rsidP="001E1E1A">
            <w:pPr>
              <w:rPr>
                <w:b/>
                <w:bCs/>
              </w:rPr>
            </w:pPr>
            <w:r w:rsidRPr="001E1E1A">
              <w:rPr>
                <w:b/>
                <w:bCs/>
              </w:rPr>
              <w:t>Proposal 1: Activate UE side RTT based PDC when 1) UE receive explicitly RRC signalling to enable UE side PDC; and 2) UE receive UE measurement configuration for RTT based PDC</w:t>
            </w:r>
          </w:p>
        </w:tc>
      </w:tr>
      <w:tr w:rsidR="004B7C3A" w:rsidRPr="00C045BB" w14:paraId="66234809" w14:textId="77777777" w:rsidTr="00DD4B96">
        <w:tc>
          <w:tcPr>
            <w:tcW w:w="1705" w:type="dxa"/>
          </w:tcPr>
          <w:p w14:paraId="5ACBDC48" w14:textId="69B7DB22" w:rsidR="004B7C3A" w:rsidRPr="004C1073" w:rsidRDefault="00F26ABB" w:rsidP="00E012CE">
            <w:pPr>
              <w:jc w:val="both"/>
              <w:rPr>
                <w:bCs/>
                <w:lang w:eastAsia="zh-CN"/>
              </w:rPr>
            </w:pPr>
            <w:r w:rsidRPr="00F26ABB">
              <w:rPr>
                <w:bCs/>
                <w:lang w:eastAsia="zh-CN"/>
              </w:rPr>
              <w:t>[4] R2-2202708</w:t>
            </w:r>
          </w:p>
        </w:tc>
        <w:tc>
          <w:tcPr>
            <w:tcW w:w="7929" w:type="dxa"/>
          </w:tcPr>
          <w:p w14:paraId="2BF89D5E" w14:textId="257A896A" w:rsidR="00485E06" w:rsidRPr="00F35A70" w:rsidRDefault="00485E06" w:rsidP="00485E06">
            <w:pPr>
              <w:spacing w:after="120"/>
              <w:jc w:val="both"/>
              <w:textAlignment w:val="baseline"/>
              <w:rPr>
                <w:b/>
                <w:lang w:eastAsia="zh-CN"/>
              </w:rPr>
            </w:pPr>
            <w:r>
              <w:rPr>
                <w:b/>
                <w:lang w:eastAsia="zh-CN"/>
              </w:rPr>
              <w:t xml:space="preserve">Proposal </w:t>
            </w:r>
            <w:r w:rsidR="00380E0D">
              <w:rPr>
                <w:b/>
                <w:lang w:eastAsia="zh-CN"/>
              </w:rPr>
              <w:t>2</w:t>
            </w:r>
            <w:r>
              <w:rPr>
                <w:b/>
                <w:lang w:eastAsia="zh-CN"/>
              </w:rPr>
              <w:t>: For UE-side RTT based PDC, whe</w:t>
            </w:r>
            <w:r w:rsidRPr="00F35A70">
              <w:rPr>
                <w:b/>
                <w:lang w:eastAsia="zh-CN"/>
              </w:rPr>
              <w:t xml:space="preserve">n the UE receives </w:t>
            </w:r>
            <w:r w:rsidRPr="00F35A70">
              <w:rPr>
                <w:b/>
                <w:i/>
                <w:lang w:eastAsia="zh-CN"/>
              </w:rPr>
              <w:t>referenceTimeInfo</w:t>
            </w:r>
            <w:r w:rsidRPr="00F35A70">
              <w:rPr>
                <w:b/>
                <w:lang w:eastAsia="zh-CN"/>
              </w:rPr>
              <w:t xml:space="preserve"> without </w:t>
            </w:r>
            <w:r w:rsidRPr="005D66A7">
              <w:rPr>
                <w:b/>
                <w:lang w:eastAsia="zh-CN"/>
              </w:rPr>
              <w:t>Rx-Tx time difference</w:t>
            </w:r>
            <w:r>
              <w:rPr>
                <w:b/>
                <w:lang w:eastAsia="zh-CN"/>
              </w:rPr>
              <w:t xml:space="preserve"> from gNB, the UE does not apply the reference time</w:t>
            </w:r>
            <w:r w:rsidRPr="00F35A70">
              <w:rPr>
                <w:b/>
                <w:lang w:eastAsia="zh-CN"/>
              </w:rPr>
              <w:t>.</w:t>
            </w:r>
          </w:p>
          <w:p w14:paraId="21783101" w14:textId="77777777" w:rsidR="00380E0D" w:rsidRPr="00DF2D74" w:rsidRDefault="00380E0D" w:rsidP="00380E0D">
            <w:pPr>
              <w:spacing w:afterLines="50" w:after="120"/>
              <w:rPr>
                <w:b/>
                <w:bCs/>
                <w:lang w:val="en-GB"/>
              </w:rPr>
            </w:pPr>
            <w:r w:rsidRPr="00DF2D74">
              <w:rPr>
                <w:rFonts w:hint="eastAsia"/>
                <w:b/>
                <w:bCs/>
                <w:lang w:val="en-GB"/>
              </w:rPr>
              <w:t>P</w:t>
            </w:r>
            <w:r w:rsidRPr="00DF2D74">
              <w:rPr>
                <w:b/>
                <w:bCs/>
                <w:lang w:val="en-GB"/>
              </w:rPr>
              <w:t xml:space="preserve">roposal </w:t>
            </w:r>
            <w:r>
              <w:rPr>
                <w:b/>
                <w:bCs/>
                <w:lang w:val="en-GB"/>
              </w:rPr>
              <w:t>3</w:t>
            </w:r>
            <w:r w:rsidRPr="00DF2D74">
              <w:rPr>
                <w:b/>
                <w:bCs/>
                <w:lang w:val="en-GB"/>
              </w:rPr>
              <w:t xml:space="preserve">: Activate UE side </w:t>
            </w:r>
            <w:r>
              <w:rPr>
                <w:b/>
                <w:bCs/>
                <w:lang w:val="en-GB"/>
              </w:rPr>
              <w:t>legacy TA</w:t>
            </w:r>
            <w:r w:rsidRPr="00DF2D74">
              <w:rPr>
                <w:b/>
                <w:bCs/>
                <w:lang w:val="en-GB"/>
              </w:rPr>
              <w:t xml:space="preserve"> based PDC when 1) UE receive explicitly RRC signalling to enable UE side PDC</w:t>
            </w:r>
            <w:r>
              <w:rPr>
                <w:b/>
                <w:bCs/>
                <w:lang w:val="en-GB"/>
              </w:rPr>
              <w:t>;</w:t>
            </w:r>
            <w:r w:rsidRPr="00DF2D74">
              <w:rPr>
                <w:b/>
                <w:bCs/>
                <w:lang w:val="en-GB"/>
              </w:rPr>
              <w:t xml:space="preserve"> and 2) </w:t>
            </w:r>
            <w:r>
              <w:rPr>
                <w:rFonts w:hint="eastAsia"/>
                <w:b/>
                <w:bCs/>
                <w:lang w:val="en-GB"/>
              </w:rPr>
              <w:t>RRC</w:t>
            </w:r>
            <w:r>
              <w:rPr>
                <w:b/>
                <w:bCs/>
                <w:lang w:val="en-GB"/>
              </w:rPr>
              <w:t xml:space="preserve"> signalling does not include </w:t>
            </w:r>
            <w:r w:rsidRPr="00DF2D74">
              <w:rPr>
                <w:b/>
                <w:bCs/>
                <w:lang w:val="en-GB"/>
              </w:rPr>
              <w:t>UE measurement configuration for RTT based PDC</w:t>
            </w:r>
          </w:p>
          <w:p w14:paraId="59CE9B29" w14:textId="77777777" w:rsidR="004B7C3A" w:rsidRDefault="004B7C3A" w:rsidP="002C34D8"/>
        </w:tc>
      </w:tr>
      <w:tr w:rsidR="00E75EE4" w:rsidRPr="00C045BB" w14:paraId="40B32D5F" w14:textId="77777777" w:rsidTr="00DD4B96">
        <w:tc>
          <w:tcPr>
            <w:tcW w:w="1705" w:type="dxa"/>
          </w:tcPr>
          <w:p w14:paraId="515C041B" w14:textId="0D389094" w:rsidR="00E75EE4" w:rsidRPr="004C1073" w:rsidRDefault="00E75EE4" w:rsidP="00E012CE">
            <w:pPr>
              <w:jc w:val="both"/>
              <w:rPr>
                <w:bCs/>
                <w:lang w:eastAsia="zh-CN"/>
              </w:rPr>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7929" w:type="dxa"/>
          </w:tcPr>
          <w:p w14:paraId="2179295D" w14:textId="6C5F18D6" w:rsidR="00E75EE4" w:rsidRPr="00F24A4A" w:rsidRDefault="00E75EE4" w:rsidP="00F24A4A">
            <w:pPr>
              <w:spacing w:after="0"/>
              <w:jc w:val="both"/>
              <w:rPr>
                <w:lang w:val="en-US"/>
              </w:rPr>
            </w:pPr>
            <w:r>
              <w:rPr>
                <w:b/>
                <w:bCs/>
              </w:rPr>
              <w:t>Observation</w:t>
            </w:r>
            <w:r w:rsidRPr="00AB29FF">
              <w:rPr>
                <w:b/>
                <w:bCs/>
              </w:rPr>
              <w:t xml:space="preserve"> </w:t>
            </w:r>
            <w:r>
              <w:rPr>
                <w:b/>
                <w:bCs/>
              </w:rPr>
              <w:t>2</w:t>
            </w:r>
            <w:r w:rsidRPr="005240AE">
              <w:rPr>
                <w:b/>
              </w:rPr>
              <w:t xml:space="preserve">: </w:t>
            </w:r>
            <w:r>
              <w:rPr>
                <w:b/>
              </w:rPr>
              <w:t>Explicit indication for UE-side RTT-based PDC may be redundant as the method already requires unicast signalling for Rx-Tx measurement configuration.</w:t>
            </w:r>
            <w:r w:rsidRPr="005240AE">
              <w:rPr>
                <w:b/>
              </w:rPr>
              <w:t xml:space="preserve"> </w:t>
            </w:r>
          </w:p>
          <w:p w14:paraId="3DA95DFE" w14:textId="77777777" w:rsidR="00E75EE4" w:rsidRDefault="00E75EE4" w:rsidP="008306B5">
            <w:pPr>
              <w:jc w:val="both"/>
              <w:rPr>
                <w:b/>
                <w:bCs/>
                <w:lang w:val="en-US"/>
              </w:rPr>
            </w:pPr>
            <w:r w:rsidRPr="00AE0E55">
              <w:rPr>
                <w:b/>
              </w:rPr>
              <w:t xml:space="preserve">Proposal 1: UE-side PDC activation </w:t>
            </w:r>
            <w:r>
              <w:rPr>
                <w:b/>
              </w:rPr>
              <w:t xml:space="preserve">is controlled with an optional binary indication provided to the UE </w:t>
            </w:r>
            <w:r w:rsidRPr="009209CE">
              <w:rPr>
                <w:b/>
                <w:bCs/>
                <w:lang w:val="en-US"/>
              </w:rPr>
              <w:t>carried over SIB9 for a broadcast activation/deactivation o</w:t>
            </w:r>
            <w:r>
              <w:rPr>
                <w:b/>
                <w:bCs/>
                <w:lang w:val="en-US"/>
              </w:rPr>
              <w:t>r via RRC IE for a unicast activation/deactivation.</w:t>
            </w:r>
          </w:p>
          <w:p w14:paraId="25879C56" w14:textId="77777777" w:rsidR="00E75EE4" w:rsidRPr="00AE0E55" w:rsidRDefault="00E75EE4" w:rsidP="008306B5">
            <w:pPr>
              <w:jc w:val="both"/>
              <w:rPr>
                <w:b/>
              </w:rPr>
            </w:pPr>
            <w:r>
              <w:rPr>
                <w:b/>
                <w:bCs/>
                <w:lang w:val="en-US"/>
              </w:rPr>
              <w:t xml:space="preserve">Proposal 2: </w:t>
            </w:r>
            <w:r w:rsidRPr="005240AE">
              <w:rPr>
                <w:b/>
              </w:rPr>
              <w:t>Activation</w:t>
            </w:r>
            <w:r>
              <w:rPr>
                <w:b/>
              </w:rPr>
              <w:t>/deactivation</w:t>
            </w:r>
            <w:r w:rsidRPr="005240AE">
              <w:rPr>
                <w:b/>
              </w:rPr>
              <w:t xml:space="preserve"> of UE-side RTT-based PDC should be implicit</w:t>
            </w:r>
            <w:r>
              <w:rPr>
                <w:b/>
              </w:rPr>
              <w:t>ly</w:t>
            </w:r>
            <w:r w:rsidRPr="005240AE">
              <w:rPr>
                <w:b/>
              </w:rPr>
              <w:t xml:space="preserve"> derived by the configuration framework for Rx-Tx measurements</w:t>
            </w:r>
            <w:r>
              <w:rPr>
                <w:b/>
              </w:rPr>
              <w:t xml:space="preserve"> and the explicit UE-side PDC binary indication</w:t>
            </w:r>
            <w:r w:rsidRPr="005240AE">
              <w:rPr>
                <w:b/>
              </w:rPr>
              <w:t>.</w:t>
            </w:r>
          </w:p>
          <w:p w14:paraId="5216687C" w14:textId="4E0F4180" w:rsidR="00E75EE4" w:rsidRDefault="00E75EE4" w:rsidP="00D33979"/>
        </w:tc>
      </w:tr>
      <w:tr w:rsidR="00E75EE4" w:rsidRPr="00C045BB" w14:paraId="789DF7BC" w14:textId="77777777" w:rsidTr="00DD4B96">
        <w:tc>
          <w:tcPr>
            <w:tcW w:w="1705" w:type="dxa"/>
          </w:tcPr>
          <w:p w14:paraId="6B2B3639" w14:textId="77C8A206" w:rsidR="00E75EE4" w:rsidRPr="004C1073" w:rsidRDefault="00DD4B96" w:rsidP="00E012CE">
            <w:pPr>
              <w:jc w:val="both"/>
              <w:rPr>
                <w:bCs/>
                <w:lang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Cs/>
              </w:rPr>
              <w:t xml:space="preserve"> </w:t>
            </w:r>
            <w:r w:rsidRPr="00B64CAE">
              <w:rPr>
                <w:rFonts w:eastAsia="SimSun"/>
                <w:bCs/>
                <w:lang w:eastAsia="zh-CN"/>
              </w:rPr>
              <w:t>R2-2203461</w:t>
            </w:r>
          </w:p>
        </w:tc>
        <w:tc>
          <w:tcPr>
            <w:tcW w:w="7929" w:type="dxa"/>
          </w:tcPr>
          <w:p w14:paraId="73CC1DBE" w14:textId="280A2587" w:rsidR="00E75EE4" w:rsidRDefault="00E75EE4" w:rsidP="002C34D8">
            <w:r w:rsidRPr="001302A2">
              <w:rPr>
                <w:b/>
                <w:bCs/>
              </w:rPr>
              <w:t xml:space="preserve">Proposal 4: </w:t>
            </w:r>
            <w:r>
              <w:rPr>
                <w:b/>
                <w:bCs/>
              </w:rPr>
              <w:t>UE-side RTT PDC is explicitly activated using new dedicated unicast RRC signalling</w:t>
            </w:r>
            <w:r w:rsidRPr="001302A2">
              <w:rPr>
                <w:b/>
                <w:bCs/>
              </w:rPr>
              <w:t xml:space="preserve">. </w:t>
            </w:r>
          </w:p>
        </w:tc>
      </w:tr>
    </w:tbl>
    <w:p w14:paraId="7DE9AF78" w14:textId="1DFEC19B" w:rsidR="009916BC" w:rsidRDefault="0063555E" w:rsidP="009916BC">
      <w:pPr>
        <w:pStyle w:val="ab"/>
        <w:snapToGrid w:val="0"/>
        <w:spacing w:before="60" w:after="60" w:line="288" w:lineRule="auto"/>
        <w:jc w:val="both"/>
        <w:rPr>
          <w:lang w:eastAsia="zh-CN"/>
        </w:rPr>
      </w:pPr>
      <w:r>
        <w:rPr>
          <w:lang w:eastAsia="zh-CN"/>
        </w:rPr>
        <w:t xml:space="preserve">The first issue that needs to be resolved is how UE-side </w:t>
      </w:r>
      <w:r w:rsidR="0093792B">
        <w:rPr>
          <w:lang w:eastAsia="zh-CN"/>
        </w:rPr>
        <w:t xml:space="preserve">RTT PDC is activated. It is understood that for TA based PDC, the UE would likely need to get </w:t>
      </w:r>
      <w:r w:rsidR="008F5682">
        <w:rPr>
          <w:lang w:eastAsia="zh-CN"/>
        </w:rPr>
        <w:t xml:space="preserve">some form of explicit signaling </w:t>
      </w:r>
      <w:r w:rsidR="00BD775A">
        <w:rPr>
          <w:lang w:eastAsia="zh-CN"/>
        </w:rPr>
        <w:t>to activate/deactivate. In [2][3]</w:t>
      </w:r>
      <w:r w:rsidR="00EA3ABB">
        <w:rPr>
          <w:lang w:eastAsia="zh-CN"/>
        </w:rPr>
        <w:t>[4]</w:t>
      </w:r>
      <w:r w:rsidR="00165ABD">
        <w:rPr>
          <w:lang w:eastAsia="zh-CN"/>
        </w:rPr>
        <w:t>[9]</w:t>
      </w:r>
      <w:r w:rsidR="00BD775A">
        <w:rPr>
          <w:lang w:eastAsia="zh-CN"/>
        </w:rPr>
        <w:t>,</w:t>
      </w:r>
      <w:r w:rsidR="00AB44BE">
        <w:rPr>
          <w:lang w:eastAsia="zh-CN"/>
        </w:rPr>
        <w:t xml:space="preserve"> it is argued that </w:t>
      </w:r>
      <w:r w:rsidR="00AB44BE">
        <w:rPr>
          <w:lang w:eastAsia="zh-CN"/>
        </w:rPr>
        <w:lastRenderedPageBreak/>
        <w:t>the same si</w:t>
      </w:r>
      <w:r w:rsidR="004F26AC">
        <w:rPr>
          <w:lang w:eastAsia="zh-CN"/>
        </w:rPr>
        <w:t>g</w:t>
      </w:r>
      <w:r w:rsidR="00AB44BE">
        <w:rPr>
          <w:lang w:eastAsia="zh-CN"/>
        </w:rPr>
        <w:t xml:space="preserve">nalling </w:t>
      </w:r>
      <w:r w:rsidR="004F26AC">
        <w:rPr>
          <w:lang w:eastAsia="zh-CN"/>
        </w:rPr>
        <w:t xml:space="preserve">should be used to enable UE-side RTT and TA-based PDC. </w:t>
      </w:r>
      <w:r w:rsidR="009916BC">
        <w:rPr>
          <w:lang w:eastAsia="zh-CN"/>
        </w:rPr>
        <w:t>In rappo</w:t>
      </w:r>
      <w:r w:rsidR="003C4AE5">
        <w:rPr>
          <w:lang w:eastAsia="zh-CN"/>
        </w:rPr>
        <w:t>r</w:t>
      </w:r>
      <w:r w:rsidR="009916BC">
        <w:rPr>
          <w:lang w:eastAsia="zh-CN"/>
        </w:rPr>
        <w:t>teur’s understanding, this is</w:t>
      </w:r>
      <w:r w:rsidR="003C4AE5">
        <w:rPr>
          <w:lang w:eastAsia="zh-CN"/>
        </w:rPr>
        <w:t xml:space="preserve"> now</w:t>
      </w:r>
      <w:r w:rsidR="009916BC">
        <w:rPr>
          <w:lang w:eastAsia="zh-CN"/>
        </w:rPr>
        <w:t xml:space="preserve"> ruled o</w:t>
      </w:r>
      <w:r w:rsidR="003C4AE5">
        <w:rPr>
          <w:lang w:eastAsia="zh-CN"/>
        </w:rPr>
        <w:t>ut by the following latest agreement:</w:t>
      </w:r>
    </w:p>
    <w:tbl>
      <w:tblPr>
        <w:tblStyle w:val="af8"/>
        <w:tblW w:w="0" w:type="auto"/>
        <w:tblLook w:val="04A0" w:firstRow="1" w:lastRow="0" w:firstColumn="1" w:lastColumn="0" w:noHBand="0" w:noVBand="1"/>
      </w:tblPr>
      <w:tblGrid>
        <w:gridCol w:w="9628"/>
      </w:tblGrid>
      <w:tr w:rsidR="00127721" w14:paraId="1F37EF6F" w14:textId="77777777" w:rsidTr="00127721">
        <w:tc>
          <w:tcPr>
            <w:tcW w:w="9628" w:type="dxa"/>
          </w:tcPr>
          <w:p w14:paraId="4BDE0378" w14:textId="67FD759E" w:rsidR="00127721" w:rsidRDefault="00127721" w:rsidP="009916BC">
            <w:pPr>
              <w:pStyle w:val="ab"/>
              <w:snapToGrid w:val="0"/>
              <w:spacing w:before="60" w:after="60" w:line="288" w:lineRule="auto"/>
              <w:jc w:val="both"/>
              <w:rPr>
                <w:lang w:eastAsia="zh-CN"/>
              </w:rPr>
            </w:pPr>
            <w:r w:rsidRPr="00127721">
              <w:rPr>
                <w:rFonts w:ascii="Arial" w:hAnsi="Arial"/>
                <w:color w:val="auto"/>
                <w:szCs w:val="24"/>
                <w:lang w:val="en-GB" w:eastAsia="en-GB"/>
              </w:rPr>
              <w:t>RAN2 to introduce separate signalling procedures for UE-side PDC, one for TA, and another one for RTT. RRC field description restricts the network from configuring both</w:t>
            </w:r>
          </w:p>
        </w:tc>
      </w:tr>
    </w:tbl>
    <w:p w14:paraId="57F7A1A7" w14:textId="47EB8C45" w:rsidR="0087525B" w:rsidRDefault="000766FE" w:rsidP="00A212AE">
      <w:pPr>
        <w:pStyle w:val="ab"/>
        <w:snapToGrid w:val="0"/>
        <w:spacing w:before="60" w:after="60" w:line="288" w:lineRule="auto"/>
        <w:jc w:val="both"/>
        <w:rPr>
          <w:lang w:eastAsia="zh-CN"/>
        </w:rPr>
      </w:pPr>
      <w:r>
        <w:rPr>
          <w:lang w:eastAsia="zh-CN"/>
        </w:rPr>
        <w:t>The question of “</w:t>
      </w:r>
      <w:r w:rsidRPr="00AC19C2">
        <w:rPr>
          <w:b/>
          <w:bCs/>
          <w:u w:val="single"/>
          <w:lang w:eastAsia="zh-CN"/>
        </w:rPr>
        <w:t xml:space="preserve">how to </w:t>
      </w:r>
      <w:r w:rsidR="009F0E12" w:rsidRPr="00AC19C2">
        <w:rPr>
          <w:b/>
          <w:bCs/>
          <w:u w:val="single"/>
          <w:lang w:eastAsia="zh-CN"/>
        </w:rPr>
        <w:t>activate RTT UE-side PDC</w:t>
      </w:r>
      <w:r w:rsidR="004D2453">
        <w:rPr>
          <w:b/>
          <w:bCs/>
          <w:u w:val="single"/>
          <w:lang w:eastAsia="zh-CN"/>
        </w:rPr>
        <w:t>”</w:t>
      </w:r>
      <w:r w:rsidR="009F0E12">
        <w:rPr>
          <w:lang w:eastAsia="zh-CN"/>
        </w:rPr>
        <w:t xml:space="preserve"> was further discussed in [1], with the concluded proposal below. However, since we did not get time to discuss this </w:t>
      </w:r>
      <w:r w:rsidR="006A0380">
        <w:rPr>
          <w:lang w:eastAsia="zh-CN"/>
        </w:rPr>
        <w:t>proposal,</w:t>
      </w:r>
      <w:r w:rsidR="009F0E12">
        <w:rPr>
          <w:lang w:eastAsia="zh-CN"/>
        </w:rPr>
        <w:t xml:space="preserve"> we can further ask companies </w:t>
      </w:r>
      <w:r w:rsidR="00B9393F">
        <w:rPr>
          <w:lang w:eastAsia="zh-CN"/>
        </w:rPr>
        <w:t>to give feedback</w:t>
      </w:r>
      <w:r w:rsidR="006A0380">
        <w:rPr>
          <w:lang w:eastAsia="zh-CN"/>
        </w:rPr>
        <w:t xml:space="preserve"> on whether they agree:</w:t>
      </w:r>
    </w:p>
    <w:p w14:paraId="4254DBCF" w14:textId="1C965357" w:rsidR="006A0380" w:rsidRPr="0087525B" w:rsidRDefault="00A212AE" w:rsidP="00A212AE">
      <w:pPr>
        <w:pStyle w:val="ab"/>
        <w:snapToGrid w:val="0"/>
        <w:spacing w:before="60" w:after="60" w:line="288" w:lineRule="auto"/>
        <w:jc w:val="both"/>
        <w:rPr>
          <w:b/>
          <w:bCs/>
          <w:lang w:eastAsia="zh-CN"/>
        </w:rPr>
      </w:pPr>
      <w:r w:rsidRPr="0087525B">
        <w:rPr>
          <w:b/>
          <w:bCs/>
          <w:lang w:eastAsia="zh-CN"/>
        </w:rPr>
        <w:t>Q</w:t>
      </w:r>
      <w:r w:rsidR="00B25783">
        <w:rPr>
          <w:b/>
          <w:bCs/>
          <w:lang w:eastAsia="zh-CN"/>
        </w:rPr>
        <w:t>1-3a</w:t>
      </w:r>
      <w:r w:rsidRPr="0087525B">
        <w:rPr>
          <w:b/>
          <w:bCs/>
          <w:lang w:eastAsia="zh-CN"/>
        </w:rPr>
        <w:t xml:space="preserve">: Do </w:t>
      </w:r>
      <w:r w:rsidR="009B218E">
        <w:rPr>
          <w:b/>
          <w:bCs/>
          <w:lang w:eastAsia="zh-CN"/>
        </w:rPr>
        <w:t>companies</w:t>
      </w:r>
      <w:r w:rsidRPr="0087525B">
        <w:rPr>
          <w:b/>
          <w:bCs/>
          <w:lang w:eastAsia="zh-CN"/>
        </w:rPr>
        <w:t xml:space="preserve"> agree with the following</w:t>
      </w:r>
      <w:r w:rsidR="00CE0965">
        <w:rPr>
          <w:b/>
          <w:bCs/>
          <w:lang w:eastAsia="zh-CN"/>
        </w:rPr>
        <w:t xml:space="preserve"> slightly reworded</w:t>
      </w:r>
      <w:r w:rsidRPr="0087525B">
        <w:rPr>
          <w:b/>
          <w:bCs/>
          <w:lang w:eastAsia="zh-CN"/>
        </w:rPr>
        <w:t xml:space="preserve"> proposal from [1]: </w:t>
      </w:r>
      <w:r w:rsidR="00CE0965" w:rsidRPr="00CE0965">
        <w:rPr>
          <w:b/>
          <w:bCs/>
          <w:lang w:eastAsia="zh-CN"/>
        </w:rPr>
        <w:t>For the separate signalling procedures for UE-side RTT PDC, provision of measurement configuration indicates that UE measures the Rx-Tx time difference, and provision of gNB Rx-Tx time difference to UE implicitly activates RTT-based PDC calculation at the UE side</w:t>
      </w:r>
      <w:r w:rsidR="00216507">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7525B" w14:paraId="22FB6AA4" w14:textId="77777777" w:rsidTr="00E012CE">
        <w:tc>
          <w:tcPr>
            <w:tcW w:w="1555" w:type="dxa"/>
            <w:shd w:val="clear" w:color="auto" w:fill="auto"/>
            <w:vAlign w:val="center"/>
          </w:tcPr>
          <w:p w14:paraId="1E56B0B8" w14:textId="77777777" w:rsidR="0087525B" w:rsidRDefault="0087525B" w:rsidP="00E012CE">
            <w:pPr>
              <w:spacing w:after="0" w:line="360" w:lineRule="auto"/>
              <w:rPr>
                <w:b/>
              </w:rPr>
            </w:pPr>
            <w:r>
              <w:rPr>
                <w:b/>
              </w:rPr>
              <w:t>Company</w:t>
            </w:r>
          </w:p>
        </w:tc>
        <w:tc>
          <w:tcPr>
            <w:tcW w:w="1417" w:type="dxa"/>
            <w:shd w:val="clear" w:color="auto" w:fill="auto"/>
            <w:vAlign w:val="center"/>
          </w:tcPr>
          <w:p w14:paraId="7EC64CB8" w14:textId="77777777" w:rsidR="0087525B" w:rsidRDefault="0087525B" w:rsidP="00E012CE">
            <w:pPr>
              <w:spacing w:after="0" w:line="360" w:lineRule="auto"/>
              <w:rPr>
                <w:b/>
              </w:rPr>
            </w:pPr>
            <w:r>
              <w:rPr>
                <w:b/>
              </w:rPr>
              <w:t>Yes/No</w:t>
            </w:r>
          </w:p>
        </w:tc>
        <w:tc>
          <w:tcPr>
            <w:tcW w:w="6662" w:type="dxa"/>
            <w:shd w:val="clear" w:color="auto" w:fill="auto"/>
            <w:vAlign w:val="center"/>
          </w:tcPr>
          <w:p w14:paraId="187A32CC" w14:textId="77777777" w:rsidR="0087525B" w:rsidRDefault="0087525B" w:rsidP="00E012CE">
            <w:pPr>
              <w:spacing w:after="0" w:line="360" w:lineRule="auto"/>
              <w:rPr>
                <w:b/>
              </w:rPr>
            </w:pPr>
            <w:r>
              <w:rPr>
                <w:b/>
              </w:rPr>
              <w:t>Additional comment(s)</w:t>
            </w:r>
          </w:p>
        </w:tc>
      </w:tr>
      <w:tr w:rsidR="0087525B" w14:paraId="71C83BCD" w14:textId="77777777" w:rsidTr="00E012CE">
        <w:tc>
          <w:tcPr>
            <w:tcW w:w="1555" w:type="dxa"/>
            <w:shd w:val="clear" w:color="auto" w:fill="auto"/>
            <w:vAlign w:val="center"/>
          </w:tcPr>
          <w:p w14:paraId="2236E7B4" w14:textId="70373FA5" w:rsidR="0087525B" w:rsidRPr="00084642" w:rsidRDefault="00594EB6" w:rsidP="00084642">
            <w:pPr>
              <w:spacing w:after="0" w:line="276" w:lineRule="auto"/>
              <w:rPr>
                <w:bCs/>
              </w:rPr>
            </w:pPr>
            <w:r>
              <w:rPr>
                <w:bCs/>
              </w:rPr>
              <w:t>Ericsson</w:t>
            </w:r>
          </w:p>
        </w:tc>
        <w:tc>
          <w:tcPr>
            <w:tcW w:w="1417" w:type="dxa"/>
            <w:shd w:val="clear" w:color="auto" w:fill="auto"/>
            <w:vAlign w:val="center"/>
          </w:tcPr>
          <w:p w14:paraId="2F639ADD" w14:textId="57BC3EDC" w:rsidR="0087525B" w:rsidRPr="00084642" w:rsidRDefault="00594EB6" w:rsidP="00084642">
            <w:pPr>
              <w:spacing w:after="0" w:line="276" w:lineRule="auto"/>
              <w:rPr>
                <w:bCs/>
              </w:rPr>
            </w:pPr>
            <w:r>
              <w:rPr>
                <w:bCs/>
              </w:rPr>
              <w:t>Yes</w:t>
            </w:r>
          </w:p>
        </w:tc>
        <w:tc>
          <w:tcPr>
            <w:tcW w:w="6662" w:type="dxa"/>
            <w:shd w:val="clear" w:color="auto" w:fill="auto"/>
            <w:vAlign w:val="center"/>
          </w:tcPr>
          <w:p w14:paraId="1B38EC26" w14:textId="77777777" w:rsidR="0087525B" w:rsidRPr="00084642" w:rsidRDefault="0087525B" w:rsidP="00084642">
            <w:pPr>
              <w:spacing w:after="0" w:line="276" w:lineRule="auto"/>
              <w:rPr>
                <w:bCs/>
              </w:rPr>
            </w:pPr>
          </w:p>
        </w:tc>
      </w:tr>
      <w:tr w:rsidR="0087525B" w14:paraId="4185431B" w14:textId="77777777" w:rsidTr="00E012CE">
        <w:tc>
          <w:tcPr>
            <w:tcW w:w="1555" w:type="dxa"/>
            <w:shd w:val="clear" w:color="auto" w:fill="auto"/>
            <w:vAlign w:val="center"/>
          </w:tcPr>
          <w:p w14:paraId="29AB2B0C" w14:textId="092F14A9" w:rsidR="0087525B" w:rsidRPr="00084642" w:rsidRDefault="008C2FB9" w:rsidP="00084642">
            <w:pPr>
              <w:spacing w:after="0" w:line="276" w:lineRule="auto"/>
              <w:rPr>
                <w:bCs/>
              </w:rPr>
            </w:pPr>
            <w:r>
              <w:rPr>
                <w:bCs/>
              </w:rPr>
              <w:t>CATT</w:t>
            </w:r>
          </w:p>
        </w:tc>
        <w:tc>
          <w:tcPr>
            <w:tcW w:w="1417" w:type="dxa"/>
            <w:shd w:val="clear" w:color="auto" w:fill="auto"/>
            <w:vAlign w:val="center"/>
          </w:tcPr>
          <w:p w14:paraId="269F43B4" w14:textId="02074E65" w:rsidR="0087525B" w:rsidRPr="00084642" w:rsidRDefault="008C2FB9" w:rsidP="00084642">
            <w:pPr>
              <w:spacing w:after="0" w:line="276" w:lineRule="auto"/>
              <w:rPr>
                <w:bCs/>
              </w:rPr>
            </w:pPr>
            <w:r>
              <w:rPr>
                <w:bCs/>
              </w:rPr>
              <w:t>Yes</w:t>
            </w:r>
          </w:p>
        </w:tc>
        <w:tc>
          <w:tcPr>
            <w:tcW w:w="6662" w:type="dxa"/>
            <w:shd w:val="clear" w:color="auto" w:fill="auto"/>
            <w:vAlign w:val="center"/>
          </w:tcPr>
          <w:p w14:paraId="46F509C9" w14:textId="77777777" w:rsidR="0087525B" w:rsidRPr="00084642" w:rsidRDefault="0087525B" w:rsidP="00084642">
            <w:pPr>
              <w:spacing w:after="0" w:line="276" w:lineRule="auto"/>
              <w:rPr>
                <w:bCs/>
              </w:rPr>
            </w:pPr>
          </w:p>
        </w:tc>
      </w:tr>
      <w:tr w:rsidR="0087525B" w14:paraId="537A3723" w14:textId="77777777" w:rsidTr="00E012CE">
        <w:tc>
          <w:tcPr>
            <w:tcW w:w="1555" w:type="dxa"/>
            <w:shd w:val="clear" w:color="auto" w:fill="auto"/>
            <w:vAlign w:val="center"/>
          </w:tcPr>
          <w:p w14:paraId="306C298B" w14:textId="28E733FD" w:rsidR="0087525B" w:rsidRPr="00E76E9F" w:rsidRDefault="00E76E9F" w:rsidP="00084642">
            <w:pPr>
              <w:spacing w:after="0" w:line="276" w:lineRule="auto"/>
              <w:rPr>
                <w:rFonts w:eastAsia="ＭＳ 明朝" w:hint="eastAsia"/>
                <w:bCs/>
              </w:rPr>
            </w:pPr>
            <w:r>
              <w:rPr>
                <w:rFonts w:eastAsia="ＭＳ 明朝" w:hint="eastAsia"/>
                <w:bCs/>
              </w:rPr>
              <w:t>F</w:t>
            </w:r>
            <w:r>
              <w:rPr>
                <w:rFonts w:eastAsia="ＭＳ 明朝"/>
                <w:bCs/>
              </w:rPr>
              <w:t>ujitsu</w:t>
            </w:r>
          </w:p>
        </w:tc>
        <w:tc>
          <w:tcPr>
            <w:tcW w:w="1417" w:type="dxa"/>
            <w:shd w:val="clear" w:color="auto" w:fill="auto"/>
            <w:vAlign w:val="center"/>
          </w:tcPr>
          <w:p w14:paraId="40827EF4" w14:textId="2A923910" w:rsidR="0087525B" w:rsidRPr="00E76E9F" w:rsidRDefault="00E76E9F" w:rsidP="00084642">
            <w:pPr>
              <w:spacing w:after="0" w:line="276" w:lineRule="auto"/>
              <w:rPr>
                <w:rFonts w:eastAsia="ＭＳ 明朝" w:hint="eastAsia"/>
                <w:bCs/>
              </w:rPr>
            </w:pPr>
            <w:r>
              <w:rPr>
                <w:rFonts w:eastAsia="ＭＳ 明朝" w:hint="eastAsia"/>
                <w:bCs/>
              </w:rPr>
              <w:t>Y</w:t>
            </w:r>
            <w:r>
              <w:rPr>
                <w:rFonts w:eastAsia="ＭＳ 明朝"/>
                <w:bCs/>
              </w:rPr>
              <w:t>es</w:t>
            </w:r>
          </w:p>
        </w:tc>
        <w:tc>
          <w:tcPr>
            <w:tcW w:w="6662" w:type="dxa"/>
            <w:shd w:val="clear" w:color="auto" w:fill="auto"/>
            <w:vAlign w:val="center"/>
          </w:tcPr>
          <w:p w14:paraId="694D3F17" w14:textId="77777777" w:rsidR="0087525B" w:rsidRPr="00084642" w:rsidRDefault="0087525B" w:rsidP="00084642">
            <w:pPr>
              <w:spacing w:after="0" w:line="276" w:lineRule="auto"/>
              <w:rPr>
                <w:bCs/>
              </w:rPr>
            </w:pPr>
          </w:p>
        </w:tc>
      </w:tr>
    </w:tbl>
    <w:p w14:paraId="70DA1327" w14:textId="3CD78000" w:rsidR="00DA3377" w:rsidRPr="0087525B" w:rsidRDefault="0087525B" w:rsidP="009916BC">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4118A6B" w14:textId="77777777" w:rsidR="009F49D9" w:rsidRDefault="009F49D9" w:rsidP="007E386A">
      <w:pPr>
        <w:pStyle w:val="ab"/>
        <w:snapToGrid w:val="0"/>
        <w:spacing w:before="60" w:after="60" w:line="288" w:lineRule="auto"/>
        <w:jc w:val="both"/>
        <w:rPr>
          <w:lang w:eastAsia="zh-CN"/>
        </w:rPr>
      </w:pPr>
    </w:p>
    <w:p w14:paraId="7A120263" w14:textId="5B514CE5" w:rsidR="00505FD3" w:rsidRDefault="009F49D9" w:rsidP="007E386A">
      <w:pPr>
        <w:pStyle w:val="ab"/>
        <w:snapToGrid w:val="0"/>
        <w:spacing w:before="60" w:after="60" w:line="288" w:lineRule="auto"/>
        <w:jc w:val="both"/>
        <w:rPr>
          <w:lang w:eastAsia="zh-CN"/>
        </w:rPr>
      </w:pPr>
      <w:r>
        <w:rPr>
          <w:lang w:eastAsia="zh-CN"/>
        </w:rPr>
        <w:t>If the previous proposal is agreed, i</w:t>
      </w:r>
      <w:r w:rsidR="00671CE4">
        <w:rPr>
          <w:lang w:eastAsia="zh-CN"/>
        </w:rPr>
        <w:t>t remains to discuss the case when measurement c</w:t>
      </w:r>
      <w:r w:rsidR="00EF22DC">
        <w:rPr>
          <w:lang w:eastAsia="zh-CN"/>
        </w:rPr>
        <w:t>onfiguration is provisioned</w:t>
      </w:r>
      <w:r w:rsidR="008C4585">
        <w:rPr>
          <w:lang w:eastAsia="zh-CN"/>
        </w:rPr>
        <w:t xml:space="preserve">, indicating an RTT </w:t>
      </w:r>
      <w:r w:rsidR="00192FE2">
        <w:rPr>
          <w:lang w:eastAsia="zh-CN"/>
        </w:rPr>
        <w:t>PDC scheme is activ</w:t>
      </w:r>
      <w:r w:rsidR="00235041">
        <w:rPr>
          <w:lang w:eastAsia="zh-CN"/>
        </w:rPr>
        <w:t>e</w:t>
      </w:r>
      <w:r w:rsidR="00460AAF">
        <w:rPr>
          <w:lang w:eastAsia="zh-CN"/>
        </w:rPr>
        <w:t xml:space="preserve">, but </w:t>
      </w:r>
      <w:r w:rsidR="006E1750">
        <w:rPr>
          <w:lang w:eastAsia="zh-CN"/>
        </w:rPr>
        <w:t>gNB does not provision the Rx-Tx time difference measurement. In this case, there are several options for the UE as it can</w:t>
      </w:r>
      <w:r w:rsidR="00667711">
        <w:rPr>
          <w:lang w:eastAsia="zh-CN"/>
        </w:rPr>
        <w:t xml:space="preserve"> </w:t>
      </w:r>
      <w:r w:rsidR="003D0B17">
        <w:rPr>
          <w:lang w:eastAsia="zh-CN"/>
        </w:rPr>
        <w:t>assume</w:t>
      </w:r>
      <w:r w:rsidR="003445C8">
        <w:rPr>
          <w:lang w:eastAsia="zh-CN"/>
        </w:rPr>
        <w:t xml:space="preserve"> the reference time to be uncompensated and not apply it</w:t>
      </w:r>
      <w:r w:rsidR="003D0B17">
        <w:rPr>
          <w:lang w:eastAsia="zh-CN"/>
        </w:rPr>
        <w:t xml:space="preserve"> </w:t>
      </w:r>
      <w:r w:rsidR="003001F1">
        <w:rPr>
          <w:lang w:eastAsia="zh-CN"/>
        </w:rPr>
        <w:t>(i.e. option 3 below)</w:t>
      </w:r>
      <w:r w:rsidR="00667711">
        <w:rPr>
          <w:lang w:eastAsia="zh-CN"/>
        </w:rPr>
        <w:t xml:space="preserve"> </w:t>
      </w:r>
      <w:r>
        <w:rPr>
          <w:lang w:eastAsia="zh-CN"/>
        </w:rPr>
        <w:t>[4]</w:t>
      </w:r>
      <w:r w:rsidR="00993F36">
        <w:rPr>
          <w:lang w:eastAsia="zh-CN"/>
        </w:rPr>
        <w:t xml:space="preserve">, </w:t>
      </w:r>
      <w:r w:rsidR="00CD31CD">
        <w:rPr>
          <w:lang w:eastAsia="zh-CN"/>
        </w:rPr>
        <w:t xml:space="preserve">or as proposed by many companies, </w:t>
      </w:r>
      <w:r w:rsidR="00E8289B">
        <w:rPr>
          <w:lang w:eastAsia="zh-CN"/>
        </w:rPr>
        <w:t xml:space="preserve">take the activation signal with no </w:t>
      </w:r>
      <w:r w:rsidR="002B6F46">
        <w:rPr>
          <w:lang w:eastAsia="zh-CN"/>
        </w:rPr>
        <w:t xml:space="preserve">gNB Rx-Tx </w:t>
      </w:r>
      <w:r w:rsidR="00E8289B">
        <w:rPr>
          <w:lang w:eastAsia="zh-CN"/>
        </w:rPr>
        <w:t xml:space="preserve">time difference </w:t>
      </w:r>
      <w:r w:rsidR="002B6F46">
        <w:rPr>
          <w:lang w:eastAsia="zh-CN"/>
        </w:rPr>
        <w:t>to mean</w:t>
      </w:r>
      <w:r w:rsidR="00522446">
        <w:rPr>
          <w:lang w:eastAsia="zh-CN"/>
        </w:rPr>
        <w:t xml:space="preserve"> it should apply UE-side TA PDC [2][3][9]</w:t>
      </w:r>
      <w:r w:rsidR="003001F1">
        <w:rPr>
          <w:lang w:eastAsia="zh-CN"/>
        </w:rPr>
        <w:t xml:space="preserve"> (i.e. option 2 below)</w:t>
      </w:r>
      <w:r w:rsidR="00CD31CD">
        <w:rPr>
          <w:lang w:eastAsia="zh-CN"/>
        </w:rPr>
        <w:t xml:space="preserve">; Rapporteur’s understanding however is that applying TA would be prohibited based on the agreement </w:t>
      </w:r>
      <w:r w:rsidR="0002308D">
        <w:rPr>
          <w:lang w:eastAsia="zh-CN"/>
        </w:rPr>
        <w:t xml:space="preserve">to introduce separate signalling for TA and RTT </w:t>
      </w:r>
      <w:r w:rsidR="00505FD3">
        <w:rPr>
          <w:lang w:eastAsia="zh-CN"/>
        </w:rPr>
        <w:t>and the RAN2 #116 bise agreement:</w:t>
      </w:r>
    </w:p>
    <w:tbl>
      <w:tblPr>
        <w:tblStyle w:val="af8"/>
        <w:tblW w:w="0" w:type="auto"/>
        <w:tblLook w:val="04A0" w:firstRow="1" w:lastRow="0" w:firstColumn="1" w:lastColumn="0" w:noHBand="0" w:noVBand="1"/>
      </w:tblPr>
      <w:tblGrid>
        <w:gridCol w:w="9628"/>
      </w:tblGrid>
      <w:tr w:rsidR="00782B1F" w14:paraId="5155C96C" w14:textId="77777777" w:rsidTr="00782B1F">
        <w:tc>
          <w:tcPr>
            <w:tcW w:w="9628" w:type="dxa"/>
          </w:tcPr>
          <w:p w14:paraId="037241DF" w14:textId="7C1C1217" w:rsidR="00782B1F" w:rsidRPr="00782B1F" w:rsidRDefault="00782B1F" w:rsidP="007E386A">
            <w:pPr>
              <w:pStyle w:val="ab"/>
              <w:snapToGrid w:val="0"/>
              <w:spacing w:before="60" w:after="60" w:line="288" w:lineRule="auto"/>
              <w:jc w:val="both"/>
              <w:rPr>
                <w:rFonts w:ascii="Arial" w:hAnsi="Arial" w:cs="Arial"/>
                <w:lang w:eastAsia="zh-CN"/>
              </w:rPr>
            </w:pPr>
            <w:r w:rsidRPr="00782B1F">
              <w:rPr>
                <w:rFonts w:ascii="Arial" w:hAnsi="Arial" w:cs="Arial"/>
                <w:lang w:eastAsia="zh-CN"/>
              </w:rPr>
              <w:t>Network configuration should guarantee that RTT-based PDC and TA-based PDC are not activated simultaneously for a UE.</w:t>
            </w:r>
          </w:p>
        </w:tc>
      </w:tr>
    </w:tbl>
    <w:p w14:paraId="6627B74D" w14:textId="7CAF9DAF" w:rsidR="00671CE4" w:rsidRDefault="00D118C9" w:rsidP="007E386A">
      <w:pPr>
        <w:pStyle w:val="ab"/>
        <w:snapToGrid w:val="0"/>
        <w:spacing w:before="60" w:after="60" w:line="288" w:lineRule="auto"/>
        <w:jc w:val="both"/>
        <w:rPr>
          <w:lang w:eastAsia="zh-CN"/>
        </w:rPr>
      </w:pPr>
      <w:r>
        <w:rPr>
          <w:lang w:eastAsia="zh-CN"/>
        </w:rPr>
        <w:t xml:space="preserve">Furthermore, Rapporteur’s understanding is that for this situation, it is safe for the UE </w:t>
      </w:r>
      <w:r w:rsidR="00F72A62">
        <w:rPr>
          <w:lang w:eastAsia="zh-CN"/>
        </w:rPr>
        <w:t>to assume that gNB-side RTT PDC is active and apply the (correctly pre-compensated) Reference Time (i.e., option 1</w:t>
      </w:r>
      <w:r w:rsidR="003D0B17">
        <w:rPr>
          <w:lang w:eastAsia="zh-CN"/>
        </w:rPr>
        <w:t xml:space="preserve"> below</w:t>
      </w:r>
      <w:r w:rsidR="00F72A62">
        <w:rPr>
          <w:lang w:eastAsia="zh-CN"/>
        </w:rPr>
        <w:t>)</w:t>
      </w:r>
      <w:r w:rsidR="003D0B17">
        <w:rPr>
          <w:lang w:eastAsia="zh-CN"/>
        </w:rPr>
        <w:t>.</w:t>
      </w:r>
      <w:r>
        <w:rPr>
          <w:lang w:eastAsia="zh-CN"/>
        </w:rPr>
        <w:t xml:space="preserve"> </w:t>
      </w:r>
      <w:r w:rsidR="00522446">
        <w:rPr>
          <w:lang w:eastAsia="zh-CN"/>
        </w:rPr>
        <w:t xml:space="preserve">In [4], there is a nice summary on the possible options that can be discussed. </w:t>
      </w:r>
      <w:r w:rsidR="00EF22DC">
        <w:rPr>
          <w:lang w:eastAsia="zh-CN"/>
        </w:rPr>
        <w:t xml:space="preserve">  </w:t>
      </w:r>
    </w:p>
    <w:p w14:paraId="4E2380A4" w14:textId="29B59177" w:rsidR="006B6A80" w:rsidRPr="009974D1" w:rsidRDefault="006B6A80" w:rsidP="006B6A80">
      <w:pPr>
        <w:spacing w:before="60" w:after="120" w:line="264" w:lineRule="auto"/>
        <w:jc w:val="both"/>
        <w:rPr>
          <w:b/>
        </w:rPr>
      </w:pPr>
      <w:r w:rsidRPr="000C4576">
        <w:rPr>
          <w:b/>
        </w:rPr>
        <w:t>Q</w:t>
      </w:r>
      <w:r w:rsidR="00F96E52">
        <w:rPr>
          <w:b/>
        </w:rPr>
        <w:t>1-</w:t>
      </w:r>
      <w:r w:rsidR="00520150">
        <w:rPr>
          <w:b/>
        </w:rPr>
        <w:t>3b</w:t>
      </w:r>
      <w:r w:rsidRPr="000C4576">
        <w:rPr>
          <w:b/>
        </w:rPr>
        <w:t xml:space="preserve">: </w:t>
      </w:r>
      <w:r w:rsidR="00D214EC">
        <w:rPr>
          <w:b/>
        </w:rPr>
        <w:t xml:space="preserve">If the answer to the previous question is </w:t>
      </w:r>
      <w:r w:rsidR="00520150">
        <w:rPr>
          <w:b/>
        </w:rPr>
        <w:t>YES</w:t>
      </w:r>
      <w:r w:rsidR="00D214EC">
        <w:rPr>
          <w:b/>
        </w:rPr>
        <w:t xml:space="preserve">: </w:t>
      </w:r>
      <w:r w:rsidR="00F224E5">
        <w:rPr>
          <w:b/>
        </w:rPr>
        <w:t xml:space="preserve">For a UE that has been configured </w:t>
      </w:r>
      <w:r w:rsidR="00AE2926">
        <w:rPr>
          <w:b/>
        </w:rPr>
        <w:t xml:space="preserve">to perform RTT measurements but has not been provided with </w:t>
      </w:r>
      <w:r w:rsidR="00B04317">
        <w:rPr>
          <w:b/>
        </w:rPr>
        <w:t xml:space="preserve">gNB Rx-Tx time difference measurement to calculate </w:t>
      </w:r>
      <w:r w:rsidR="00285905">
        <w:rPr>
          <w:b/>
        </w:rPr>
        <w:t>PDC</w:t>
      </w:r>
      <w:r w:rsidR="00B04317">
        <w:rPr>
          <w:b/>
        </w:rPr>
        <w:t>, what of the following options is preferred by companies</w:t>
      </w:r>
      <w:r>
        <w:rPr>
          <w:b/>
        </w:rPr>
        <w:t xml:space="preserve">? </w:t>
      </w:r>
    </w:p>
    <w:p w14:paraId="54D1BD22" w14:textId="77777777" w:rsidR="00F224E5" w:rsidRPr="00F224E5" w:rsidRDefault="00F224E5" w:rsidP="00F224E5">
      <w:pPr>
        <w:pStyle w:val="afe"/>
        <w:numPr>
          <w:ilvl w:val="0"/>
          <w:numId w:val="13"/>
        </w:numPr>
        <w:spacing w:before="60" w:after="120" w:line="264" w:lineRule="auto"/>
        <w:ind w:firstLineChars="0"/>
        <w:jc w:val="both"/>
        <w:rPr>
          <w:b/>
        </w:rPr>
      </w:pPr>
      <w:r w:rsidRPr="00F224E5">
        <w:rPr>
          <w:b/>
        </w:rPr>
        <w:t>Option 1: The UE apply the reference time, without propagation delay compensation.</w:t>
      </w:r>
    </w:p>
    <w:p w14:paraId="0D51B186" w14:textId="50C4E9F7" w:rsidR="00F224E5" w:rsidRPr="00F224E5" w:rsidRDefault="00F224E5" w:rsidP="00F224E5">
      <w:pPr>
        <w:pStyle w:val="afe"/>
        <w:numPr>
          <w:ilvl w:val="0"/>
          <w:numId w:val="13"/>
        </w:numPr>
        <w:spacing w:before="60" w:after="120" w:line="264" w:lineRule="auto"/>
        <w:ind w:firstLineChars="0"/>
        <w:jc w:val="both"/>
        <w:rPr>
          <w:b/>
        </w:rPr>
      </w:pPr>
      <w:r w:rsidRPr="00F224E5">
        <w:rPr>
          <w:b/>
        </w:rPr>
        <w:t xml:space="preserve">Option 2: The UE apply the reference time and perform PDC with TA/2, </w:t>
      </w:r>
      <w:r w:rsidR="00E469F8" w:rsidRPr="00F224E5">
        <w:rPr>
          <w:b/>
        </w:rPr>
        <w:t>i.e.,</w:t>
      </w:r>
      <w:r w:rsidRPr="00F224E5">
        <w:rPr>
          <w:b/>
        </w:rPr>
        <w:t xml:space="preserve"> fall back to legacy TA based PDC. </w:t>
      </w:r>
    </w:p>
    <w:p w14:paraId="121411F0" w14:textId="77777777" w:rsidR="00F224E5" w:rsidRPr="00F224E5" w:rsidRDefault="00F224E5" w:rsidP="00F224E5">
      <w:pPr>
        <w:pStyle w:val="afe"/>
        <w:numPr>
          <w:ilvl w:val="0"/>
          <w:numId w:val="13"/>
        </w:numPr>
        <w:spacing w:before="60" w:after="120" w:line="264" w:lineRule="auto"/>
        <w:ind w:firstLineChars="0"/>
        <w:jc w:val="both"/>
        <w:rPr>
          <w:b/>
        </w:rPr>
      </w:pPr>
      <w:r w:rsidRPr="00F224E5">
        <w:rPr>
          <w:b/>
        </w:rPr>
        <w:t>Option 3: The UE does not apply the reference time.</w:t>
      </w:r>
    </w:p>
    <w:p w14:paraId="19581B4F" w14:textId="2700D6C4" w:rsidR="006B6A80" w:rsidRPr="000C4576" w:rsidRDefault="00F224E5" w:rsidP="00F224E5">
      <w:pPr>
        <w:pStyle w:val="afe"/>
        <w:numPr>
          <w:ilvl w:val="0"/>
          <w:numId w:val="13"/>
        </w:numPr>
        <w:spacing w:before="60" w:after="120" w:line="264" w:lineRule="auto"/>
        <w:ind w:firstLineChars="0"/>
        <w:jc w:val="both"/>
        <w:rPr>
          <w:b/>
        </w:rPr>
      </w:pPr>
      <w:r w:rsidRPr="00F224E5">
        <w:rPr>
          <w:b/>
        </w:rPr>
        <w:t>Option 4: Up to UE implementation.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B6A80" w14:paraId="30245BCE" w14:textId="77777777" w:rsidTr="00E012CE">
        <w:tc>
          <w:tcPr>
            <w:tcW w:w="1555" w:type="dxa"/>
            <w:shd w:val="clear" w:color="auto" w:fill="auto"/>
            <w:vAlign w:val="center"/>
          </w:tcPr>
          <w:p w14:paraId="641C5713" w14:textId="77777777" w:rsidR="006B6A80" w:rsidRDefault="006B6A80" w:rsidP="00E012CE">
            <w:pPr>
              <w:spacing w:after="0" w:line="360" w:lineRule="auto"/>
              <w:rPr>
                <w:b/>
              </w:rPr>
            </w:pPr>
            <w:r>
              <w:rPr>
                <w:b/>
              </w:rPr>
              <w:t>Company</w:t>
            </w:r>
          </w:p>
        </w:tc>
        <w:tc>
          <w:tcPr>
            <w:tcW w:w="1417" w:type="dxa"/>
            <w:shd w:val="clear" w:color="auto" w:fill="auto"/>
            <w:vAlign w:val="center"/>
          </w:tcPr>
          <w:p w14:paraId="2E4568A4" w14:textId="77777777" w:rsidR="006B6A80" w:rsidRDefault="006B6A80" w:rsidP="00E012CE">
            <w:pPr>
              <w:spacing w:after="0" w:line="360" w:lineRule="auto"/>
              <w:rPr>
                <w:b/>
              </w:rPr>
            </w:pPr>
            <w:r>
              <w:rPr>
                <w:b/>
              </w:rPr>
              <w:t>Option</w:t>
            </w:r>
          </w:p>
        </w:tc>
        <w:tc>
          <w:tcPr>
            <w:tcW w:w="6662" w:type="dxa"/>
            <w:shd w:val="clear" w:color="auto" w:fill="auto"/>
            <w:vAlign w:val="center"/>
          </w:tcPr>
          <w:p w14:paraId="37CC3545" w14:textId="77777777" w:rsidR="006B6A80" w:rsidRDefault="006B6A80" w:rsidP="00E012CE">
            <w:pPr>
              <w:spacing w:after="0" w:line="360" w:lineRule="auto"/>
              <w:rPr>
                <w:b/>
              </w:rPr>
            </w:pPr>
            <w:r>
              <w:rPr>
                <w:b/>
              </w:rPr>
              <w:t>Additional comment(s)</w:t>
            </w:r>
          </w:p>
        </w:tc>
      </w:tr>
      <w:tr w:rsidR="006B6A80" w14:paraId="65973711" w14:textId="77777777" w:rsidTr="00E012CE">
        <w:tc>
          <w:tcPr>
            <w:tcW w:w="1555" w:type="dxa"/>
            <w:shd w:val="clear" w:color="auto" w:fill="auto"/>
            <w:vAlign w:val="center"/>
          </w:tcPr>
          <w:p w14:paraId="7DE2A91A" w14:textId="0079C369" w:rsidR="006B6A80" w:rsidRPr="00084642" w:rsidRDefault="001B009B" w:rsidP="00084642">
            <w:pPr>
              <w:spacing w:after="0" w:line="276" w:lineRule="auto"/>
              <w:rPr>
                <w:bCs/>
              </w:rPr>
            </w:pPr>
            <w:r>
              <w:rPr>
                <w:bCs/>
              </w:rPr>
              <w:t>Apple</w:t>
            </w:r>
          </w:p>
        </w:tc>
        <w:tc>
          <w:tcPr>
            <w:tcW w:w="1417" w:type="dxa"/>
            <w:shd w:val="clear" w:color="auto" w:fill="auto"/>
            <w:vAlign w:val="center"/>
          </w:tcPr>
          <w:p w14:paraId="7B7E3E48" w14:textId="5E88612C" w:rsidR="006B6A80" w:rsidRPr="00084642" w:rsidRDefault="001B009B" w:rsidP="00084642">
            <w:pPr>
              <w:spacing w:after="0" w:line="276" w:lineRule="auto"/>
              <w:rPr>
                <w:bCs/>
              </w:rPr>
            </w:pPr>
            <w:r>
              <w:rPr>
                <w:bCs/>
              </w:rPr>
              <w:t>Option 4</w:t>
            </w:r>
          </w:p>
        </w:tc>
        <w:tc>
          <w:tcPr>
            <w:tcW w:w="6662" w:type="dxa"/>
            <w:shd w:val="clear" w:color="auto" w:fill="auto"/>
            <w:vAlign w:val="center"/>
          </w:tcPr>
          <w:p w14:paraId="35284977" w14:textId="77777777" w:rsidR="006B6A80" w:rsidRPr="00084642" w:rsidRDefault="006B6A80" w:rsidP="00084642">
            <w:pPr>
              <w:spacing w:after="0" w:line="276" w:lineRule="auto"/>
              <w:rPr>
                <w:bCs/>
              </w:rPr>
            </w:pPr>
          </w:p>
        </w:tc>
      </w:tr>
      <w:tr w:rsidR="006B6A80" w14:paraId="2B1D9606" w14:textId="77777777" w:rsidTr="00E012CE">
        <w:tc>
          <w:tcPr>
            <w:tcW w:w="1555" w:type="dxa"/>
            <w:shd w:val="clear" w:color="auto" w:fill="auto"/>
            <w:vAlign w:val="center"/>
          </w:tcPr>
          <w:p w14:paraId="75286309" w14:textId="7DFC8920" w:rsidR="006B6A80" w:rsidRPr="00084642" w:rsidRDefault="004E0E03" w:rsidP="00084642">
            <w:pPr>
              <w:spacing w:after="0" w:line="276" w:lineRule="auto"/>
              <w:rPr>
                <w:bCs/>
              </w:rPr>
            </w:pPr>
            <w:r>
              <w:rPr>
                <w:bCs/>
              </w:rPr>
              <w:t>Ericsson</w:t>
            </w:r>
          </w:p>
        </w:tc>
        <w:tc>
          <w:tcPr>
            <w:tcW w:w="1417" w:type="dxa"/>
            <w:shd w:val="clear" w:color="auto" w:fill="auto"/>
            <w:vAlign w:val="center"/>
          </w:tcPr>
          <w:p w14:paraId="296C44A3" w14:textId="65949302" w:rsidR="006B6A80" w:rsidRPr="00084642" w:rsidRDefault="004E0E03" w:rsidP="00084642">
            <w:pPr>
              <w:spacing w:after="0" w:line="276" w:lineRule="auto"/>
              <w:rPr>
                <w:bCs/>
              </w:rPr>
            </w:pPr>
            <w:r>
              <w:rPr>
                <w:bCs/>
              </w:rPr>
              <w:t>Option 1</w:t>
            </w:r>
            <w:r w:rsidR="00907F20">
              <w:rPr>
                <w:bCs/>
              </w:rPr>
              <w:t xml:space="preserve"> (</w:t>
            </w:r>
            <w:r w:rsidR="001E744A">
              <w:rPr>
                <w:bCs/>
              </w:rPr>
              <w:t xml:space="preserve">clarify </w:t>
            </w:r>
            <w:r w:rsidR="001B0C49">
              <w:rPr>
                <w:bCs/>
              </w:rPr>
              <w:t>with</w:t>
            </w:r>
            <w:r w:rsidR="001E744A">
              <w:rPr>
                <w:bCs/>
              </w:rPr>
              <w:t xml:space="preserve"> </w:t>
            </w:r>
            <w:r w:rsidR="001E744A" w:rsidRPr="0046131C">
              <w:rPr>
                <w:bCs/>
                <w:highlight w:val="yellow"/>
              </w:rPr>
              <w:t>UE-side</w:t>
            </w:r>
            <w:r w:rsidR="001E744A">
              <w:rPr>
                <w:bCs/>
              </w:rPr>
              <w:t xml:space="preserve"> PDC)</w:t>
            </w:r>
          </w:p>
        </w:tc>
        <w:tc>
          <w:tcPr>
            <w:tcW w:w="6662" w:type="dxa"/>
            <w:shd w:val="clear" w:color="auto" w:fill="auto"/>
            <w:vAlign w:val="center"/>
          </w:tcPr>
          <w:p w14:paraId="3991D823" w14:textId="519F736B" w:rsidR="003372D5" w:rsidRPr="00084642" w:rsidRDefault="006F4281" w:rsidP="00907F20">
            <w:pPr>
              <w:spacing w:after="0" w:line="276" w:lineRule="auto"/>
              <w:rPr>
                <w:bCs/>
              </w:rPr>
            </w:pPr>
            <w:r>
              <w:rPr>
                <w:bCs/>
              </w:rPr>
              <w:t xml:space="preserve">The gNB-side RTT PDC needs UE to report UE-side Rx-Tx time difference. This needs to be configured by the network, i.e., an explicit request. Thus, </w:t>
            </w:r>
            <w:r w:rsidR="003372D5">
              <w:rPr>
                <w:bCs/>
              </w:rPr>
              <w:t xml:space="preserve">option 1 does not necessary mean that the time is pre-compensated. </w:t>
            </w:r>
            <w:r w:rsidR="00D474B1">
              <w:rPr>
                <w:bCs/>
              </w:rPr>
              <w:t xml:space="preserve">If UE is aware such an explicit request is configured, then it is clear that the </w:t>
            </w:r>
            <w:r w:rsidR="00907F20">
              <w:rPr>
                <w:bCs/>
              </w:rPr>
              <w:t xml:space="preserve">time would be pre-compensated. Otherwise, the time is not pre-compensated. In both cases, the UE can safely </w:t>
            </w:r>
            <w:r w:rsidR="008A7C7F">
              <w:rPr>
                <w:bCs/>
              </w:rPr>
              <w:t xml:space="preserve">assume that UE does not perform UE-side PDC. As a matter of fact, </w:t>
            </w:r>
            <w:r w:rsidR="0046131C">
              <w:rPr>
                <w:bCs/>
              </w:rPr>
              <w:t xml:space="preserve">in this case, </w:t>
            </w:r>
            <w:r w:rsidR="008A7C7F">
              <w:rPr>
                <w:bCs/>
              </w:rPr>
              <w:t xml:space="preserve">UE cannot perform RTT since it does not have gNB Rx-Tx measurement. </w:t>
            </w:r>
          </w:p>
        </w:tc>
      </w:tr>
      <w:tr w:rsidR="0062262C" w:rsidRPr="0062262C" w14:paraId="493387C4" w14:textId="77777777" w:rsidTr="00E012CE">
        <w:tc>
          <w:tcPr>
            <w:tcW w:w="1555" w:type="dxa"/>
            <w:shd w:val="clear" w:color="auto" w:fill="auto"/>
            <w:vAlign w:val="center"/>
          </w:tcPr>
          <w:p w14:paraId="74DF7F83" w14:textId="7AAF6161" w:rsidR="0062262C" w:rsidRPr="0062262C" w:rsidRDefault="0062262C" w:rsidP="00084642">
            <w:pPr>
              <w:spacing w:after="0" w:line="276" w:lineRule="auto"/>
              <w:rPr>
                <w:bCs/>
              </w:rPr>
            </w:pPr>
            <w:r w:rsidRPr="0062262C">
              <w:rPr>
                <w:rFonts w:hint="eastAsia"/>
                <w:lang w:eastAsia="zh-CN"/>
              </w:rPr>
              <w:lastRenderedPageBreak/>
              <w:t>CATT</w:t>
            </w:r>
          </w:p>
        </w:tc>
        <w:tc>
          <w:tcPr>
            <w:tcW w:w="1417" w:type="dxa"/>
            <w:shd w:val="clear" w:color="auto" w:fill="auto"/>
            <w:vAlign w:val="center"/>
          </w:tcPr>
          <w:p w14:paraId="3D2BAFE3" w14:textId="3537C864" w:rsidR="0062262C" w:rsidRPr="0062262C" w:rsidRDefault="0062262C" w:rsidP="00084642">
            <w:pPr>
              <w:spacing w:after="0" w:line="276" w:lineRule="auto"/>
              <w:rPr>
                <w:bCs/>
              </w:rPr>
            </w:pPr>
            <w:r w:rsidRPr="0062262C">
              <w:rPr>
                <w:lang w:eastAsia="zh-CN"/>
              </w:rPr>
              <w:t>Option 1</w:t>
            </w:r>
          </w:p>
        </w:tc>
        <w:tc>
          <w:tcPr>
            <w:tcW w:w="6662" w:type="dxa"/>
            <w:shd w:val="clear" w:color="auto" w:fill="auto"/>
            <w:vAlign w:val="center"/>
          </w:tcPr>
          <w:p w14:paraId="50077580" w14:textId="71EDA8B8" w:rsidR="0062262C" w:rsidRPr="0062262C" w:rsidRDefault="0062262C" w:rsidP="00907F20">
            <w:pPr>
              <w:spacing w:after="0" w:line="276" w:lineRule="auto"/>
              <w:rPr>
                <w:bCs/>
              </w:rPr>
            </w:pPr>
            <w:r w:rsidRPr="0062262C">
              <w:rPr>
                <w:lang w:eastAsia="zh-CN"/>
              </w:rPr>
              <w:t xml:space="preserve">After the PRS/SRS pair has been configured, the UE starts performing the measurements but does NOT perform PDC. And, following this, the first reception of a </w:t>
            </w:r>
            <w:proofErr w:type="spellStart"/>
            <w:r w:rsidRPr="0062262C">
              <w:rPr>
                <w:lang w:eastAsia="zh-CN"/>
              </w:rPr>
              <w:t>gNB</w:t>
            </w:r>
            <w:proofErr w:type="spellEnd"/>
            <w:r w:rsidRPr="0062262C">
              <w:rPr>
                <w:lang w:eastAsia="zh-CN"/>
              </w:rPr>
              <w:t xml:space="preserve"> Rx-Tx time difference activates the PDC in the UE. Then, UE computes a PDC value and uses it on every new received </w:t>
            </w:r>
            <w:proofErr w:type="spellStart"/>
            <w:r w:rsidRPr="0062262C">
              <w:rPr>
                <w:i/>
                <w:lang w:eastAsia="zh-CN"/>
              </w:rPr>
              <w:t>referenceTimeInfo</w:t>
            </w:r>
            <w:proofErr w:type="spellEnd"/>
            <w:r w:rsidRPr="0062262C">
              <w:rPr>
                <w:lang w:eastAsia="zh-CN"/>
              </w:rPr>
              <w:t xml:space="preserve"> when performing PDC on it. And this value is refreshed whenever it receives a new </w:t>
            </w:r>
            <w:proofErr w:type="spellStart"/>
            <w:r w:rsidRPr="0062262C">
              <w:rPr>
                <w:lang w:eastAsia="zh-CN"/>
              </w:rPr>
              <w:t>gNB</w:t>
            </w:r>
            <w:proofErr w:type="spellEnd"/>
            <w:r w:rsidRPr="0062262C">
              <w:rPr>
                <w:lang w:eastAsia="zh-CN"/>
              </w:rPr>
              <w:t xml:space="preserve"> Rx-Tx time difference.</w:t>
            </w:r>
          </w:p>
        </w:tc>
      </w:tr>
      <w:tr w:rsidR="007A3D54" w:rsidRPr="0062262C" w14:paraId="11F5F993" w14:textId="77777777" w:rsidTr="00E012CE">
        <w:tc>
          <w:tcPr>
            <w:tcW w:w="1555" w:type="dxa"/>
            <w:shd w:val="clear" w:color="auto" w:fill="auto"/>
            <w:vAlign w:val="center"/>
          </w:tcPr>
          <w:p w14:paraId="33F752CC" w14:textId="6E5CF4DC" w:rsidR="007A3D54" w:rsidRPr="0062262C" w:rsidRDefault="007A3D54" w:rsidP="007A3D54">
            <w:pPr>
              <w:spacing w:after="0" w:line="276" w:lineRule="auto"/>
              <w:rPr>
                <w:rFonts w:hint="eastAsia"/>
                <w:lang w:eastAsia="zh-CN"/>
              </w:rPr>
            </w:pPr>
            <w:r>
              <w:rPr>
                <w:rFonts w:eastAsia="ＭＳ 明朝" w:hint="eastAsia"/>
                <w:bCs/>
              </w:rPr>
              <w:t>F</w:t>
            </w:r>
            <w:r>
              <w:rPr>
                <w:rFonts w:eastAsia="ＭＳ 明朝"/>
                <w:bCs/>
              </w:rPr>
              <w:t>ujitsu</w:t>
            </w:r>
          </w:p>
        </w:tc>
        <w:tc>
          <w:tcPr>
            <w:tcW w:w="1417" w:type="dxa"/>
            <w:shd w:val="clear" w:color="auto" w:fill="auto"/>
            <w:vAlign w:val="center"/>
          </w:tcPr>
          <w:p w14:paraId="323031E7" w14:textId="7F2A8425" w:rsidR="007A3D54" w:rsidRPr="0062262C" w:rsidRDefault="007A3D54" w:rsidP="007A3D54">
            <w:pPr>
              <w:spacing w:after="0" w:line="276" w:lineRule="auto"/>
              <w:rPr>
                <w:lang w:eastAsia="zh-CN"/>
              </w:rPr>
            </w:pPr>
            <w:r>
              <w:rPr>
                <w:rFonts w:eastAsia="ＭＳ 明朝" w:hint="eastAsia"/>
                <w:bCs/>
              </w:rPr>
              <w:t>O</w:t>
            </w:r>
            <w:r>
              <w:rPr>
                <w:rFonts w:eastAsia="ＭＳ 明朝"/>
                <w:bCs/>
              </w:rPr>
              <w:t>ption 1</w:t>
            </w:r>
          </w:p>
        </w:tc>
        <w:tc>
          <w:tcPr>
            <w:tcW w:w="6662" w:type="dxa"/>
            <w:shd w:val="clear" w:color="auto" w:fill="auto"/>
            <w:vAlign w:val="center"/>
          </w:tcPr>
          <w:p w14:paraId="7DF743EE" w14:textId="1D1C72C2" w:rsidR="007A3D54" w:rsidRPr="0062262C" w:rsidRDefault="007A3D54" w:rsidP="007A3D54">
            <w:pPr>
              <w:spacing w:after="0" w:line="276" w:lineRule="auto"/>
              <w:rPr>
                <w:lang w:eastAsia="zh-CN"/>
              </w:rPr>
            </w:pPr>
            <w:r>
              <w:rPr>
                <w:rFonts w:eastAsia="ＭＳ 明朝" w:hint="eastAsia"/>
                <w:bCs/>
              </w:rPr>
              <w:t>W</w:t>
            </w:r>
            <w:r>
              <w:rPr>
                <w:rFonts w:eastAsia="ＭＳ 明朝"/>
                <w:bCs/>
              </w:rPr>
              <w:t>e are ok with the rapporteur’s suggestion.</w:t>
            </w:r>
          </w:p>
        </w:tc>
      </w:tr>
    </w:tbl>
    <w:p w14:paraId="4AD85531" w14:textId="77777777" w:rsidR="00F53B67" w:rsidRDefault="00F53B67" w:rsidP="007E386A">
      <w:pPr>
        <w:pStyle w:val="ab"/>
        <w:snapToGrid w:val="0"/>
        <w:spacing w:before="60" w:after="60" w:line="288" w:lineRule="auto"/>
        <w:jc w:val="both"/>
        <w:rPr>
          <w:lang w:eastAsia="zh-CN"/>
        </w:rPr>
      </w:pPr>
    </w:p>
    <w:p w14:paraId="2A0E4D18" w14:textId="6E2A0F39" w:rsidR="008B6F93" w:rsidRDefault="0053375A" w:rsidP="0053375A">
      <w:pPr>
        <w:pStyle w:val="2"/>
        <w:rPr>
          <w:lang w:eastAsia="zh-CN"/>
        </w:rPr>
      </w:pPr>
      <w:r>
        <w:rPr>
          <w:lang w:eastAsia="zh-CN"/>
        </w:rPr>
        <w:t>Low Priority Issues</w:t>
      </w:r>
    </w:p>
    <w:p w14:paraId="5E96E8DA" w14:textId="56D8228A" w:rsidR="0053375A" w:rsidRDefault="0053375A" w:rsidP="0053375A">
      <w:pPr>
        <w:rPr>
          <w:lang w:val="en-GB" w:eastAsia="zh-CN"/>
        </w:rPr>
      </w:pPr>
      <w:r>
        <w:rPr>
          <w:lang w:val="en-GB" w:eastAsia="zh-CN"/>
        </w:rPr>
        <w:t xml:space="preserve">This section is to cover the topics that were </w:t>
      </w:r>
      <w:r w:rsidR="00417E34">
        <w:rPr>
          <w:lang w:val="en-GB" w:eastAsia="zh-CN"/>
        </w:rPr>
        <w:t>addressed by one or two companies. The goal of this section is to present these views to other companies, and get feedback on whether those topics need further attention from RAN2.</w:t>
      </w:r>
    </w:p>
    <w:p w14:paraId="118CC43B" w14:textId="77777777" w:rsidR="003D202C" w:rsidRDefault="003D202C" w:rsidP="003D202C">
      <w:pPr>
        <w:pStyle w:val="3"/>
      </w:pPr>
      <w:r>
        <w:t>PRS Configuration Issues</w:t>
      </w:r>
    </w:p>
    <w:p w14:paraId="6050D7A2" w14:textId="77777777" w:rsidR="003D202C" w:rsidRDefault="003D202C" w:rsidP="003D202C">
      <w:pPr>
        <w:rPr>
          <w:lang w:val="en-GB"/>
        </w:rPr>
      </w:pPr>
      <w:r>
        <w:rPr>
          <w:lang w:val="en-GB"/>
        </w:rPr>
        <w:t>Two of the contributions proposals that treated the issues of configuring SRS-PRS RTT measurements. Recall the RAN2 #116e agreement.</w:t>
      </w:r>
    </w:p>
    <w:tbl>
      <w:tblPr>
        <w:tblStyle w:val="af8"/>
        <w:tblW w:w="0" w:type="auto"/>
        <w:tblLook w:val="04A0" w:firstRow="1" w:lastRow="0" w:firstColumn="1" w:lastColumn="0" w:noHBand="0" w:noVBand="1"/>
      </w:tblPr>
      <w:tblGrid>
        <w:gridCol w:w="9628"/>
      </w:tblGrid>
      <w:tr w:rsidR="003D202C" w14:paraId="35C7F6BC" w14:textId="77777777" w:rsidTr="00E012CE">
        <w:tc>
          <w:tcPr>
            <w:tcW w:w="9628" w:type="dxa"/>
          </w:tcPr>
          <w:p w14:paraId="186D57A4" w14:textId="77777777" w:rsidR="003D202C" w:rsidRPr="00E029E2" w:rsidRDefault="003D202C" w:rsidP="00E012CE">
            <w:pPr>
              <w:rPr>
                <w:rFonts w:ascii="Arial" w:hAnsi="Arial" w:cs="Arial"/>
                <w:lang w:val="en-GB"/>
              </w:rPr>
            </w:pPr>
            <w:r w:rsidRPr="00E029E2">
              <w:rPr>
                <w:rFonts w:ascii="Arial" w:hAnsi="Arial" w:cs="Arial"/>
              </w:rPr>
              <w:t>A single pair of TRS/PRS and SRS is configured via RRC signaling for RTT-based PDC</w:t>
            </w:r>
          </w:p>
        </w:tc>
      </w:tr>
    </w:tbl>
    <w:p w14:paraId="53516110" w14:textId="77777777" w:rsidR="003D202C" w:rsidRDefault="003D202C" w:rsidP="003D202C">
      <w:pPr>
        <w:rPr>
          <w:lang w:val="en-GB"/>
        </w:rPr>
      </w:pPr>
    </w:p>
    <w:tbl>
      <w:tblPr>
        <w:tblStyle w:val="af8"/>
        <w:tblW w:w="9634" w:type="dxa"/>
        <w:tblLook w:val="04A0" w:firstRow="1" w:lastRow="0" w:firstColumn="1" w:lastColumn="0" w:noHBand="0" w:noVBand="1"/>
      </w:tblPr>
      <w:tblGrid>
        <w:gridCol w:w="1795"/>
        <w:gridCol w:w="7839"/>
      </w:tblGrid>
      <w:tr w:rsidR="003D202C" w:rsidRPr="006D6160" w14:paraId="329FAFF9" w14:textId="77777777" w:rsidTr="00E012CE">
        <w:tc>
          <w:tcPr>
            <w:tcW w:w="1795" w:type="dxa"/>
          </w:tcPr>
          <w:p w14:paraId="740589B0" w14:textId="77777777" w:rsidR="003D202C" w:rsidRPr="006D6160" w:rsidRDefault="003D202C"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13800DD7" w14:textId="77777777" w:rsidR="003D202C" w:rsidRPr="006D6160" w:rsidRDefault="003D202C"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3D202C" w:rsidRPr="006D6160" w14:paraId="74817F6D" w14:textId="77777777" w:rsidTr="00E012CE">
        <w:tc>
          <w:tcPr>
            <w:tcW w:w="1795" w:type="dxa"/>
          </w:tcPr>
          <w:p w14:paraId="332EA625" w14:textId="77777777" w:rsidR="003D202C" w:rsidRPr="006D6160" w:rsidRDefault="003D202C" w:rsidP="00E012CE">
            <w:pPr>
              <w:spacing w:after="100"/>
              <w:rPr>
                <w:rFonts w:eastAsiaTheme="minorEastAsia"/>
                <w:b/>
                <w:lang w:val="en-GB" w:eastAsia="zh-CN"/>
              </w:rPr>
            </w:pPr>
            <w:r w:rsidRPr="004C1073">
              <w:rPr>
                <w:rFonts w:eastAsia="SimSun"/>
                <w:bCs/>
                <w:lang w:eastAsia="zh-CN"/>
              </w:rPr>
              <w:t>[</w:t>
            </w:r>
            <w:r>
              <w:rPr>
                <w:rFonts w:eastAsia="SimSun"/>
                <w:bCs/>
                <w:lang w:eastAsia="zh-CN"/>
              </w:rPr>
              <w:t>10</w:t>
            </w:r>
            <w:r w:rsidRPr="004C1073">
              <w:rPr>
                <w:rFonts w:eastAsia="SimSun"/>
                <w:bCs/>
                <w:lang w:eastAsia="zh-CN"/>
              </w:rPr>
              <w:t>]</w:t>
            </w:r>
            <w:r>
              <w:rPr>
                <w:b/>
                <w:noProof/>
                <w:sz w:val="24"/>
              </w:rPr>
              <w:t xml:space="preserve"> </w:t>
            </w:r>
            <w:r w:rsidRPr="00B64CAE">
              <w:rPr>
                <w:rFonts w:eastAsia="SimSun"/>
                <w:bCs/>
                <w:lang w:eastAsia="zh-CN"/>
              </w:rPr>
              <w:t>R2-2203303</w:t>
            </w:r>
          </w:p>
        </w:tc>
        <w:tc>
          <w:tcPr>
            <w:tcW w:w="7839" w:type="dxa"/>
          </w:tcPr>
          <w:p w14:paraId="1FA8A63F" w14:textId="77777777" w:rsidR="003D202C" w:rsidRPr="009C13AF" w:rsidRDefault="003D202C" w:rsidP="00E012CE">
            <w:pPr>
              <w:tabs>
                <w:tab w:val="left" w:pos="810"/>
              </w:tabs>
              <w:spacing w:after="100"/>
              <w:rPr>
                <w:rFonts w:eastAsiaTheme="minorEastAsia"/>
                <w:bCs/>
                <w:lang w:val="en-GB" w:eastAsia="zh-CN"/>
              </w:rPr>
            </w:pPr>
            <w:r w:rsidRPr="009C13AF">
              <w:rPr>
                <w:rFonts w:eastAsiaTheme="minorEastAsia"/>
                <w:bCs/>
                <w:lang w:val="en-GB" w:eastAsia="zh-CN"/>
              </w:rPr>
              <w:t xml:space="preserve">For semi-persistent SRS and aperiodic SRS, it is observed that an unused bit in the existing “Enhanced SP/AP SRS Spatial Relation Indication” MAC CE can be leveraged to provide indication of PRS.  </w:t>
            </w:r>
          </w:p>
          <w:p w14:paraId="23FE7955" w14:textId="77777777" w:rsidR="003D202C" w:rsidRPr="006D6160" w:rsidRDefault="003D202C" w:rsidP="00E012CE">
            <w:pPr>
              <w:tabs>
                <w:tab w:val="left" w:pos="810"/>
              </w:tabs>
              <w:spacing w:after="100"/>
              <w:rPr>
                <w:rFonts w:eastAsiaTheme="minorEastAsia"/>
                <w:b/>
                <w:lang w:val="en-GB" w:eastAsia="zh-CN"/>
              </w:rPr>
            </w:pPr>
            <w:r w:rsidRPr="00493C95">
              <w:rPr>
                <w:rFonts w:eastAsiaTheme="minorEastAsia"/>
                <w:b/>
                <w:lang w:val="en-GB" w:eastAsia="zh-CN"/>
              </w:rPr>
              <w:t>Proposal 1</w:t>
            </w:r>
            <w:r>
              <w:rPr>
                <w:rFonts w:eastAsiaTheme="minorEastAsia"/>
                <w:b/>
                <w:lang w:val="en-GB" w:eastAsia="zh-CN"/>
              </w:rPr>
              <w:t xml:space="preserve"> </w:t>
            </w:r>
            <w:r w:rsidRPr="00493C95">
              <w:rPr>
                <w:rFonts w:eastAsiaTheme="minorEastAsia"/>
                <w:b/>
                <w:lang w:val="en-GB" w:eastAsia="zh-CN"/>
              </w:rPr>
              <w:t>Adopt the TP in the Annex A to update MAC CE for SRS Spatial Relation Indication.</w:t>
            </w:r>
          </w:p>
        </w:tc>
      </w:tr>
      <w:tr w:rsidR="003D202C" w:rsidRPr="006D6160" w14:paraId="632E00C4" w14:textId="77777777" w:rsidTr="00E012CE">
        <w:tc>
          <w:tcPr>
            <w:tcW w:w="1795" w:type="dxa"/>
          </w:tcPr>
          <w:p w14:paraId="270278BA" w14:textId="77777777" w:rsidR="003D202C" w:rsidRPr="006D6160" w:rsidRDefault="003D202C" w:rsidP="00E012CE">
            <w:pPr>
              <w:spacing w:after="100"/>
              <w:rPr>
                <w:rFonts w:eastAsiaTheme="minorEastAsia"/>
                <w:b/>
                <w:lang w:val="en-GB" w:eastAsia="zh-CN"/>
              </w:rPr>
            </w:pPr>
            <w:r w:rsidRPr="004C1073">
              <w:rPr>
                <w:rFonts w:eastAsia="SimSun"/>
                <w:bCs/>
                <w:lang w:eastAsia="zh-CN"/>
              </w:rPr>
              <w:t>[</w:t>
            </w:r>
            <w:r>
              <w:rPr>
                <w:rFonts w:eastAsia="SimSun"/>
                <w:bCs/>
                <w:lang w:eastAsia="zh-CN"/>
              </w:rPr>
              <w:t>7</w:t>
            </w:r>
            <w:r w:rsidRPr="004C1073">
              <w:rPr>
                <w:rFonts w:eastAsia="SimSun"/>
                <w:bCs/>
                <w:lang w:eastAsia="zh-CN"/>
              </w:rPr>
              <w:t>]</w:t>
            </w:r>
            <w:r>
              <w:rPr>
                <w:b/>
                <w:noProof/>
                <w:sz w:val="24"/>
              </w:rPr>
              <w:t xml:space="preserve"> </w:t>
            </w:r>
            <w:r w:rsidRPr="001E7D53">
              <w:rPr>
                <w:rFonts w:eastAsia="SimSun"/>
                <w:bCs/>
                <w:lang w:eastAsia="zh-CN"/>
              </w:rPr>
              <w:t>R2-2202784</w:t>
            </w:r>
          </w:p>
        </w:tc>
        <w:tc>
          <w:tcPr>
            <w:tcW w:w="7839" w:type="dxa"/>
          </w:tcPr>
          <w:p w14:paraId="7DA714AE" w14:textId="77777777" w:rsidR="003D202C" w:rsidRPr="00787F6B" w:rsidRDefault="003D202C" w:rsidP="00E012CE">
            <w:pPr>
              <w:pStyle w:val="ab"/>
              <w:spacing w:before="240"/>
              <w:rPr>
                <w:rFonts w:eastAsia="Arial Unicode MS"/>
                <w:b/>
                <w:lang w:eastAsia="zh-CN"/>
              </w:rPr>
            </w:pPr>
            <w:r w:rsidRPr="00787F6B">
              <w:rPr>
                <w:rFonts w:eastAsia="Arial Unicode MS"/>
                <w:b/>
                <w:lang w:eastAsia="zh-CN"/>
              </w:rPr>
              <w:t xml:space="preserve">Proposal 1: Confirm </w:t>
            </w:r>
            <w:r>
              <w:rPr>
                <w:rFonts w:eastAsia="Arial Unicode MS"/>
                <w:b/>
                <w:lang w:eastAsia="zh-CN"/>
              </w:rPr>
              <w:t>that pre-configured measurement gap does not need to be supported for</w:t>
            </w:r>
            <w:r w:rsidRPr="00787F6B">
              <w:rPr>
                <w:rFonts w:eastAsia="Arial Unicode MS"/>
                <w:b/>
                <w:lang w:eastAsia="zh-CN"/>
              </w:rPr>
              <w:t xml:space="preserve"> </w:t>
            </w:r>
            <w:r>
              <w:rPr>
                <w:rFonts w:eastAsia="Arial Unicode MS"/>
                <w:b/>
                <w:lang w:eastAsia="zh-CN"/>
              </w:rPr>
              <w:t xml:space="preserve">the </w:t>
            </w:r>
            <w:r w:rsidRPr="00787F6B">
              <w:rPr>
                <w:rFonts w:eastAsia="Arial Unicode MS"/>
                <w:b/>
                <w:lang w:eastAsia="zh-CN"/>
              </w:rPr>
              <w:t xml:space="preserve">PRS </w:t>
            </w:r>
            <w:r>
              <w:rPr>
                <w:rFonts w:eastAsia="Arial Unicode MS"/>
                <w:b/>
                <w:lang w:eastAsia="zh-CN"/>
              </w:rPr>
              <w:t xml:space="preserve">used for </w:t>
            </w:r>
            <w:r w:rsidRPr="00787F6B">
              <w:rPr>
                <w:rFonts w:eastAsia="Arial Unicode MS"/>
                <w:b/>
                <w:lang w:eastAsia="zh-CN"/>
              </w:rPr>
              <w:t>PDC</w:t>
            </w:r>
            <w:r>
              <w:rPr>
                <w:rFonts w:eastAsia="Arial Unicode MS"/>
                <w:b/>
                <w:lang w:eastAsia="zh-CN"/>
              </w:rPr>
              <w:t>.</w:t>
            </w:r>
          </w:p>
          <w:p w14:paraId="300B322D" w14:textId="77777777" w:rsidR="003D202C" w:rsidRPr="003C7C45" w:rsidRDefault="003D202C" w:rsidP="00E012CE">
            <w:pPr>
              <w:pStyle w:val="ab"/>
              <w:spacing w:before="240"/>
              <w:rPr>
                <w:rFonts w:eastAsiaTheme="minorEastAsia"/>
                <w:b/>
                <w:lang w:eastAsia="zh-CN"/>
              </w:rPr>
            </w:pPr>
            <w:r w:rsidRPr="003C7C45">
              <w:rPr>
                <w:b/>
                <w:lang w:eastAsia="ko-KR"/>
              </w:rPr>
              <w:t>Proposal</w:t>
            </w:r>
            <w:r w:rsidRPr="003C7C45">
              <w:rPr>
                <w:rFonts w:eastAsiaTheme="minorEastAsia"/>
                <w:b/>
                <w:lang w:eastAsia="zh-CN"/>
              </w:rPr>
              <w:t xml:space="preserve"> 2: Confirm that </w:t>
            </w:r>
            <w:r>
              <w:rPr>
                <w:rFonts w:eastAsiaTheme="minorEastAsia"/>
                <w:b/>
                <w:lang w:eastAsia="zh-CN"/>
              </w:rPr>
              <w:t>PPW does not need to be supported</w:t>
            </w:r>
            <w:r>
              <w:rPr>
                <w:rFonts w:eastAsiaTheme="minorEastAsia" w:hint="eastAsia"/>
                <w:b/>
                <w:lang w:eastAsia="zh-CN"/>
              </w:rPr>
              <w:t xml:space="preserve"> </w:t>
            </w:r>
            <w:r>
              <w:rPr>
                <w:rFonts w:eastAsiaTheme="minorEastAsia"/>
                <w:b/>
                <w:lang w:eastAsia="zh-CN"/>
              </w:rPr>
              <w:t>for the PRS used for PDC.</w:t>
            </w:r>
          </w:p>
          <w:p w14:paraId="3A517CD0" w14:textId="7FA10816" w:rsidR="003D202C" w:rsidRPr="0037471E" w:rsidRDefault="003D202C" w:rsidP="0037471E">
            <w:pPr>
              <w:pStyle w:val="ab"/>
              <w:spacing w:before="240"/>
              <w:rPr>
                <w:lang w:val="en-GB" w:eastAsia="zh-CN"/>
              </w:rPr>
            </w:pPr>
            <w:r w:rsidRPr="00CD41C3">
              <w:rPr>
                <w:rFonts w:eastAsia="Arial Unicode MS"/>
                <w:b/>
                <w:lang w:eastAsia="zh-CN"/>
              </w:rPr>
              <w:t xml:space="preserve">Proposal 3: Confirm that when SRS for PDC is not activated, UE may not receive PRS for PDC and estimate </w:t>
            </w:r>
            <w:r w:rsidRPr="00CD41C3">
              <w:rPr>
                <w:rFonts w:eastAsia="Arial Unicode MS"/>
                <w:b/>
              </w:rPr>
              <w:t>gNB</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rPr>
              <w:t xml:space="preserve">. </w:t>
            </w:r>
            <w:r w:rsidRPr="00CD41C3">
              <w:rPr>
                <w:rFonts w:eastAsia="Arial Unicode MS"/>
                <w:b/>
                <w:lang w:eastAsia="zh-CN"/>
              </w:rPr>
              <w:t xml:space="preserve">The triggering of PRS reception and associated </w:t>
            </w:r>
            <w:r w:rsidRPr="00CD41C3">
              <w:rPr>
                <w:rFonts w:eastAsia="Arial Unicode MS"/>
                <w:b/>
              </w:rPr>
              <w:t>UE</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lang w:eastAsia="zh-CN"/>
              </w:rPr>
              <w:t xml:space="preserve"> estimation can be left to UE implementation</w:t>
            </w:r>
            <w:r w:rsidRPr="00CD41C3">
              <w:rPr>
                <w:rFonts w:eastAsia="Arial Unicode MS"/>
                <w:b/>
              </w:rPr>
              <w:t>.</w:t>
            </w:r>
          </w:p>
        </w:tc>
      </w:tr>
      <w:tr w:rsidR="003D202C" w:rsidRPr="006D6160" w14:paraId="6AD910BD" w14:textId="77777777" w:rsidTr="00E012CE">
        <w:tc>
          <w:tcPr>
            <w:tcW w:w="1795" w:type="dxa"/>
          </w:tcPr>
          <w:p w14:paraId="76E04ACC" w14:textId="77777777" w:rsidR="003D202C" w:rsidRPr="006D6160" w:rsidRDefault="003D202C" w:rsidP="00E012CE">
            <w:pPr>
              <w:spacing w:after="100"/>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13637DAD" w14:textId="77777777" w:rsidR="003D202C" w:rsidRPr="00A63FA3" w:rsidRDefault="003D202C" w:rsidP="00E012CE">
            <w:pPr>
              <w:rPr>
                <w:b/>
                <w:bCs/>
              </w:rPr>
            </w:pPr>
            <w:r w:rsidRPr="00987B14">
              <w:rPr>
                <w:b/>
                <w:bCs/>
              </w:rPr>
              <w:t>Proposal 5: RAN2 to finalize the stage 3 details of RRC signalling needed to configure a single pair of TRS/PRS and SRS</w:t>
            </w:r>
            <w:r>
              <w:rPr>
                <w:b/>
                <w:bCs/>
              </w:rPr>
              <w:t xml:space="preserve"> needed</w:t>
            </w:r>
            <w:r w:rsidRPr="00987B14">
              <w:rPr>
                <w:b/>
                <w:bCs/>
              </w:rPr>
              <w:t xml:space="preserve"> for RTT-based PDC.</w:t>
            </w:r>
          </w:p>
        </w:tc>
      </w:tr>
    </w:tbl>
    <w:p w14:paraId="24641A06" w14:textId="77777777" w:rsidR="003D202C" w:rsidRDefault="003D202C" w:rsidP="003D202C">
      <w:pPr>
        <w:rPr>
          <w:lang w:val="en-GB"/>
        </w:rPr>
      </w:pPr>
    </w:p>
    <w:p w14:paraId="2F47194B" w14:textId="79D4D7B3" w:rsidR="003D202C" w:rsidRDefault="003D202C" w:rsidP="003D202C">
      <w:pPr>
        <w:rPr>
          <w:rFonts w:cs="Arial"/>
        </w:rPr>
      </w:pPr>
      <w:r>
        <w:rPr>
          <w:lang w:val="en-GB"/>
        </w:rPr>
        <w:t xml:space="preserve">In [10], a new topic is presented regarding the configuration of PRS/SRS. The issue presented is that RRC configuration works only for periodic SRS. </w:t>
      </w:r>
      <w:r>
        <w:rPr>
          <w:rFonts w:cs="Arial"/>
        </w:rPr>
        <w:t xml:space="preserve">For semi-persistent SRS and aperiodic SRS, MAC CEs have been defined for activation, deactivation, and spatial relation indication of SRS. </w:t>
      </w:r>
      <w:r w:rsidRPr="004407FF">
        <w:rPr>
          <w:lang w:val="en-GB"/>
        </w:rPr>
        <w:t>The issue is that the existing</w:t>
      </w:r>
      <w:r w:rsidRPr="00C30AC5">
        <w:t xml:space="preserve"> </w:t>
      </w:r>
      <w:r w:rsidRPr="00C30AC5">
        <w:rPr>
          <w:lang w:val="en-GB"/>
        </w:rPr>
        <w:t>Enhanced SP/AP SRS Spatial Relation Indication MAC CE</w:t>
      </w:r>
      <w:r w:rsidRPr="004407FF">
        <w:rPr>
          <w:lang w:val="en-GB"/>
        </w:rPr>
        <w:t xml:space="preserve"> does not allow the indication of the DL PRS as the spatial relation source RS for the SRS (that is configured for the PDC). Thus, there </w:t>
      </w:r>
      <w:r>
        <w:rPr>
          <w:lang w:val="en-GB"/>
        </w:rPr>
        <w:t>may be</w:t>
      </w:r>
      <w:r w:rsidRPr="004407FF">
        <w:rPr>
          <w:lang w:val="en-GB"/>
        </w:rPr>
        <w:t xml:space="preserve"> a need to update th</w:t>
      </w:r>
      <w:r>
        <w:rPr>
          <w:lang w:val="en-GB"/>
        </w:rPr>
        <w:t>at</w:t>
      </w:r>
      <w:r w:rsidRPr="004407FF">
        <w:rPr>
          <w:lang w:val="en-GB"/>
        </w:rPr>
        <w:t xml:space="preserve"> MAC CE</w:t>
      </w:r>
      <w:r>
        <w:rPr>
          <w:lang w:val="en-GB"/>
        </w:rPr>
        <w:t xml:space="preserve"> </w:t>
      </w:r>
      <w:r w:rsidR="00712B0B">
        <w:rPr>
          <w:lang w:val="en-GB"/>
        </w:rPr>
        <w:t>accordingly</w:t>
      </w:r>
      <w:r w:rsidRPr="004407FF">
        <w:rPr>
          <w:lang w:val="en-GB"/>
        </w:rPr>
        <w:t>.</w:t>
      </w:r>
      <w:r>
        <w:rPr>
          <w:lang w:val="en-GB"/>
        </w:rPr>
        <w:t xml:space="preserve"> The proposal is then to </w:t>
      </w:r>
      <w:r>
        <w:rPr>
          <w:rFonts w:cs="Arial"/>
        </w:rPr>
        <w:t>utilize the unused bit in the existing “</w:t>
      </w:r>
      <w:r w:rsidRPr="00CE1204">
        <w:rPr>
          <w:rFonts w:cs="Arial"/>
        </w:rPr>
        <w:t>Enhanced SP/AP SRS Spatial Relation Indication</w:t>
      </w:r>
      <w:r>
        <w:rPr>
          <w:rFonts w:cs="Arial"/>
        </w:rPr>
        <w:t xml:space="preserve">” MAC CE </w:t>
      </w:r>
      <w:r w:rsidR="001221C8">
        <w:rPr>
          <w:rFonts w:cs="Arial"/>
        </w:rPr>
        <w:t>to</w:t>
      </w:r>
      <w:r>
        <w:rPr>
          <w:rFonts w:cs="Arial"/>
        </w:rPr>
        <w:t xml:space="preserve"> provide indication of PRS. A proposed TP to achieve there is attached in the Annex</w:t>
      </w:r>
      <w:r w:rsidR="00BE1D08">
        <w:rPr>
          <w:rFonts w:cs="Arial"/>
        </w:rPr>
        <w:t xml:space="preserve"> in [10]</w:t>
      </w:r>
      <w:r>
        <w:rPr>
          <w:rFonts w:cs="Arial"/>
        </w:rPr>
        <w:t xml:space="preserve">. </w:t>
      </w:r>
    </w:p>
    <w:p w14:paraId="55A2262A" w14:textId="77777777" w:rsidR="003D202C" w:rsidRDefault="003D202C" w:rsidP="003D202C">
      <w:pPr>
        <w:rPr>
          <w:rFonts w:cs="Arial"/>
        </w:rPr>
      </w:pPr>
      <w:r>
        <w:rPr>
          <w:rFonts w:cs="Arial"/>
        </w:rPr>
        <w:t>In [7], three further related issues are identified regarding PRS summarized as follows:</w:t>
      </w:r>
    </w:p>
    <w:p w14:paraId="489F03E1" w14:textId="77777777" w:rsidR="003D202C" w:rsidRDefault="003D202C" w:rsidP="003D202C">
      <w:pPr>
        <w:pStyle w:val="afe"/>
        <w:numPr>
          <w:ilvl w:val="0"/>
          <w:numId w:val="24"/>
        </w:numPr>
        <w:ind w:firstLineChars="0"/>
        <w:rPr>
          <w:lang w:val="en-GB"/>
        </w:rPr>
      </w:pPr>
      <w:r>
        <w:rPr>
          <w:lang w:val="en-GB"/>
        </w:rPr>
        <w:t>The preconfigured measurement gap feature introduced for positioning to reduce delay of time difference estimation may cause unneeded additional complexity if supported in the PDC framework.</w:t>
      </w:r>
    </w:p>
    <w:p w14:paraId="1764BACA" w14:textId="77777777" w:rsidR="003D202C" w:rsidRPr="001775A3" w:rsidRDefault="003D202C" w:rsidP="003D202C">
      <w:pPr>
        <w:pStyle w:val="afe"/>
        <w:numPr>
          <w:ilvl w:val="0"/>
          <w:numId w:val="24"/>
        </w:numPr>
        <w:ind w:firstLineChars="0"/>
        <w:rPr>
          <w:lang w:val="en-GB"/>
        </w:rPr>
      </w:pPr>
      <w:r w:rsidRPr="00774FC5">
        <w:rPr>
          <w:rFonts w:eastAsia="Arial Unicode MS"/>
          <w:lang w:eastAsia="zh-CN"/>
        </w:rPr>
        <w:lastRenderedPageBreak/>
        <w:t>PRS Positioning Window (PPW)</w:t>
      </w:r>
      <w:r>
        <w:rPr>
          <w:rFonts w:eastAsia="Arial Unicode MS"/>
          <w:lang w:eastAsia="zh-CN"/>
        </w:rPr>
        <w:t xml:space="preserve"> </w:t>
      </w:r>
      <w:r>
        <w:rPr>
          <w:rFonts w:eastAsiaTheme="minorEastAsia" w:hint="eastAsia"/>
          <w:lang w:eastAsia="zh-CN"/>
        </w:rPr>
        <w:t>is a R17 enhancement in positioning to acquire on-demand PRS</w:t>
      </w:r>
      <w:r>
        <w:rPr>
          <w:rFonts w:eastAsia="Arial Unicode MS"/>
          <w:lang w:eastAsia="zh-CN"/>
        </w:rPr>
        <w:t xml:space="preserve"> whereby the PRS can have higher priority </w:t>
      </w:r>
      <w:r>
        <w:rPr>
          <w:lang w:eastAsia="ko-KR"/>
        </w:rPr>
        <w:t>than DL channels and signals. This specific feature is not needed for the single gNB-UE simple PDC framework, and supporting may add unneeded complexity to the MAC spec.</w:t>
      </w:r>
    </w:p>
    <w:p w14:paraId="0E5E8804" w14:textId="77777777" w:rsidR="003D202C" w:rsidRPr="006F16E8" w:rsidRDefault="003D202C" w:rsidP="003D202C">
      <w:pPr>
        <w:pStyle w:val="afe"/>
        <w:numPr>
          <w:ilvl w:val="0"/>
          <w:numId w:val="24"/>
        </w:numPr>
        <w:ind w:firstLineChars="0"/>
        <w:rPr>
          <w:lang w:val="en-GB"/>
        </w:rPr>
      </w:pPr>
      <w:r>
        <w:rPr>
          <w:rFonts w:eastAsia="Arial Unicode MS"/>
          <w:lang w:eastAsia="zh-CN"/>
        </w:rPr>
        <w:t xml:space="preserve">When SRS for PDC is not activated, UE does not expect to receive the </w:t>
      </w:r>
      <w:proofErr w:type="spellStart"/>
      <w:r w:rsidRPr="00984E03">
        <w:rPr>
          <w:rFonts w:eastAsia="Arial Unicode MS"/>
          <w:lang w:eastAsia="zh-CN"/>
        </w:rPr>
        <w:t>g</w:t>
      </w:r>
      <w:r w:rsidRPr="00984E03">
        <w:rPr>
          <w:rFonts w:eastAsia="Arial Unicode MS"/>
        </w:rPr>
        <w:t>NB</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sidRPr="00984E03">
        <w:rPr>
          <w:lang w:val="en-GB" w:eastAsia="zh-CN"/>
        </w:rPr>
        <w:t xml:space="preserve"> </w:t>
      </w:r>
      <w:r>
        <w:rPr>
          <w:rFonts w:eastAsia="Arial Unicode MS"/>
          <w:lang w:eastAsia="zh-CN"/>
        </w:rPr>
        <w:t xml:space="preserve">estimation from </w:t>
      </w:r>
      <w:proofErr w:type="gramStart"/>
      <w:r>
        <w:rPr>
          <w:rFonts w:eastAsia="Arial Unicode MS"/>
          <w:lang w:eastAsia="zh-CN"/>
        </w:rPr>
        <w:t>gNB, and</w:t>
      </w:r>
      <w:proofErr w:type="gramEnd"/>
      <w:r>
        <w:rPr>
          <w:rFonts w:eastAsia="Arial Unicode MS"/>
          <w:lang w:eastAsia="zh-CN"/>
        </w:rPr>
        <w:t xml:space="preserve"> does not need to receive PRS and estimate </w:t>
      </w:r>
      <w:proofErr w:type="spellStart"/>
      <w:r>
        <w:rPr>
          <w:rFonts w:eastAsia="Arial Unicode MS"/>
        </w:rPr>
        <w:t>UE</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Pr>
          <w:rFonts w:eastAsia="Arial Unicode MS"/>
          <w:lang w:eastAsia="zh-CN"/>
        </w:rPr>
        <w:t xml:space="preserve"> even if PRS for PDC is configured.</w:t>
      </w:r>
    </w:p>
    <w:p w14:paraId="5B94B082" w14:textId="77777777" w:rsidR="003D202C" w:rsidRDefault="003D202C" w:rsidP="003D202C">
      <w:pPr>
        <w:rPr>
          <w:lang w:val="en-GB"/>
        </w:rPr>
      </w:pPr>
      <w:r>
        <w:rPr>
          <w:lang w:val="en-GB"/>
        </w:rPr>
        <w:t xml:space="preserve">Since all the proposals here relate to PRS configuration, it is useful to collect company views on whether any of these specific problems, if any, identified need further discussion. </w:t>
      </w:r>
    </w:p>
    <w:p w14:paraId="5302386F" w14:textId="7487047A" w:rsidR="003D202C" w:rsidRPr="00D5015E" w:rsidRDefault="003D202C" w:rsidP="003D202C">
      <w:pPr>
        <w:rPr>
          <w:b/>
          <w:bCs/>
          <w:lang w:val="en-GB"/>
        </w:rPr>
      </w:pPr>
      <w:r w:rsidRPr="00D5015E">
        <w:rPr>
          <w:b/>
          <w:bCs/>
          <w:lang w:val="en-GB"/>
        </w:rPr>
        <w:t>Q</w:t>
      </w:r>
      <w:r w:rsidR="00E2134E">
        <w:rPr>
          <w:b/>
          <w:bCs/>
          <w:lang w:val="en-GB"/>
        </w:rPr>
        <w:t>2-1</w:t>
      </w:r>
      <w:r w:rsidRPr="00D5015E">
        <w:rPr>
          <w:b/>
          <w:bCs/>
          <w:lang w:val="en-GB"/>
        </w:rPr>
        <w:t>. Please indicate if any of the identified issues below regarding PRS configuration need further discussion or explicit agreement:</w:t>
      </w:r>
    </w:p>
    <w:p w14:paraId="173BE3FA" w14:textId="4AB8B389" w:rsidR="003D202C" w:rsidRPr="00D5015E" w:rsidRDefault="003D202C" w:rsidP="003D202C">
      <w:pPr>
        <w:pStyle w:val="afe"/>
        <w:numPr>
          <w:ilvl w:val="0"/>
          <w:numId w:val="25"/>
        </w:numPr>
        <w:ind w:firstLineChars="0"/>
        <w:rPr>
          <w:b/>
          <w:bCs/>
          <w:lang w:val="en-GB"/>
        </w:rPr>
      </w:pPr>
      <w:r w:rsidRPr="00D5015E">
        <w:rPr>
          <w:b/>
          <w:bCs/>
          <w:lang w:val="en-GB"/>
        </w:rPr>
        <w:t>Issue i: For semi-persistent SRS and aperiodic SRS, existing MAC CE</w:t>
      </w:r>
      <w:r w:rsidR="00931915">
        <w:rPr>
          <w:b/>
          <w:bCs/>
          <w:lang w:val="en-GB"/>
        </w:rPr>
        <w:t xml:space="preserve"> </w:t>
      </w:r>
      <w:r w:rsidR="00931915" w:rsidRPr="00014E6A">
        <w:rPr>
          <w:b/>
          <w:bCs/>
          <w:lang w:val="en-GB"/>
        </w:rPr>
        <w:t>(Enhanced SP/AP SRS Spatial Relation Indication MAC</w:t>
      </w:r>
      <w:r w:rsidR="00014E6A" w:rsidRPr="00014E6A">
        <w:rPr>
          <w:b/>
          <w:bCs/>
          <w:lang w:val="en-GB"/>
        </w:rPr>
        <w:t xml:space="preserve"> CE)</w:t>
      </w:r>
      <w:r w:rsidRPr="00D5015E">
        <w:rPr>
          <w:b/>
          <w:bCs/>
          <w:lang w:val="en-GB"/>
        </w:rPr>
        <w:t xml:space="preserve"> does not allow the indication of the DL PRS as the spatial relation source RS for the SRS (that is configured for the PDC). </w:t>
      </w:r>
      <w:r w:rsidR="00C94EC7">
        <w:rPr>
          <w:b/>
          <w:bCs/>
          <w:lang w:val="en-GB"/>
        </w:rPr>
        <w:t>It is proposed to</w:t>
      </w:r>
      <w:r w:rsidR="009C13AF">
        <w:rPr>
          <w:b/>
          <w:bCs/>
          <w:lang w:val="en-GB"/>
        </w:rPr>
        <w:t xml:space="preserve"> utiliz</w:t>
      </w:r>
      <w:r w:rsidR="00C94EC7">
        <w:rPr>
          <w:b/>
          <w:bCs/>
          <w:lang w:val="en-GB"/>
        </w:rPr>
        <w:t>e</w:t>
      </w:r>
      <w:r w:rsidR="009C13AF">
        <w:rPr>
          <w:b/>
          <w:bCs/>
          <w:lang w:val="en-GB"/>
        </w:rPr>
        <w:t xml:space="preserve"> </w:t>
      </w:r>
      <w:r w:rsidR="009C13AF" w:rsidRPr="009C13AF">
        <w:rPr>
          <w:b/>
          <w:bCs/>
          <w:lang w:val="en-GB"/>
        </w:rPr>
        <w:t xml:space="preserve">an unused bit in the existing “Enhanced SP/AP SRS Spatial Relation Indication” MAC CE </w:t>
      </w:r>
      <w:r w:rsidR="009C13AF">
        <w:rPr>
          <w:b/>
          <w:bCs/>
          <w:lang w:val="en-GB"/>
        </w:rPr>
        <w:t xml:space="preserve">to </w:t>
      </w:r>
      <w:r w:rsidR="009C13AF" w:rsidRPr="009C13AF">
        <w:rPr>
          <w:b/>
          <w:bCs/>
          <w:lang w:val="en-GB"/>
        </w:rPr>
        <w:t xml:space="preserve">provide indication of PRS.  </w:t>
      </w:r>
    </w:p>
    <w:p w14:paraId="6FA5A5A4" w14:textId="77777777" w:rsidR="003D202C" w:rsidRPr="00D5015E" w:rsidRDefault="003D202C" w:rsidP="003D202C">
      <w:pPr>
        <w:pStyle w:val="afe"/>
        <w:numPr>
          <w:ilvl w:val="0"/>
          <w:numId w:val="25"/>
        </w:numPr>
        <w:ind w:firstLineChars="0"/>
        <w:rPr>
          <w:b/>
          <w:bCs/>
          <w:lang w:val="en-GB"/>
        </w:rPr>
      </w:pPr>
      <w:r w:rsidRPr="00D5015E">
        <w:rPr>
          <w:b/>
          <w:bCs/>
          <w:lang w:val="en-GB"/>
        </w:rPr>
        <w:t>Issue ii: RAN2 needs an agreement to confirm that pre-configured measurement gap does not need to be supported for the PRS used for PDC.</w:t>
      </w:r>
    </w:p>
    <w:p w14:paraId="40D06AC8" w14:textId="77777777" w:rsidR="003D202C" w:rsidRPr="00D5015E" w:rsidRDefault="003D202C" w:rsidP="003D202C">
      <w:pPr>
        <w:pStyle w:val="afe"/>
        <w:numPr>
          <w:ilvl w:val="0"/>
          <w:numId w:val="25"/>
        </w:numPr>
        <w:ind w:firstLineChars="0"/>
        <w:rPr>
          <w:b/>
          <w:bCs/>
          <w:lang w:val="en-GB"/>
        </w:rPr>
      </w:pPr>
      <w:r w:rsidRPr="00D5015E">
        <w:rPr>
          <w:b/>
          <w:bCs/>
          <w:lang w:val="en-GB"/>
        </w:rPr>
        <w:t>Issue iii: RAN2 needs an agreement to confirm that PPW does not need to be supported for the PRS used for PDC.</w:t>
      </w:r>
    </w:p>
    <w:p w14:paraId="169D4B35" w14:textId="77777777" w:rsidR="003D202C" w:rsidRDefault="003D202C" w:rsidP="003D202C">
      <w:pPr>
        <w:pStyle w:val="afe"/>
        <w:numPr>
          <w:ilvl w:val="0"/>
          <w:numId w:val="25"/>
        </w:numPr>
        <w:ind w:firstLineChars="0"/>
        <w:rPr>
          <w:b/>
          <w:bCs/>
          <w:lang w:val="en-GB"/>
        </w:rPr>
      </w:pPr>
      <w:r w:rsidRPr="00D5015E">
        <w:rPr>
          <w:b/>
          <w:bCs/>
          <w:lang w:val="en-GB"/>
        </w:rPr>
        <w:t>Issue iv: RAN2 needs an agreement to confirm that when SRS for PDC is not activated, UE may not receive PRS for PDC and estimate gNB Rx –Tx. The triggering of PRS reception and associated UE Rx –Tx estimation can be left to UE implementation.</w:t>
      </w:r>
    </w:p>
    <w:p w14:paraId="5F802936" w14:textId="77777777" w:rsidR="00331EFA" w:rsidRPr="00331EFA" w:rsidRDefault="00331EFA" w:rsidP="00331EFA">
      <w:pPr>
        <w:rPr>
          <w:b/>
          <w:bCs/>
          <w:lang w:val="en-GB"/>
        </w:rPr>
      </w:pPr>
    </w:p>
    <w:tbl>
      <w:tblPr>
        <w:tblStyle w:val="af8"/>
        <w:tblW w:w="9715" w:type="dxa"/>
        <w:tblLook w:val="04A0" w:firstRow="1" w:lastRow="0" w:firstColumn="1" w:lastColumn="0" w:noHBand="0" w:noVBand="1"/>
      </w:tblPr>
      <w:tblGrid>
        <w:gridCol w:w="805"/>
        <w:gridCol w:w="810"/>
        <w:gridCol w:w="900"/>
        <w:gridCol w:w="900"/>
        <w:gridCol w:w="6300"/>
      </w:tblGrid>
      <w:tr w:rsidR="0024039F" w14:paraId="5A72A13C" w14:textId="77777777" w:rsidTr="003E68F3">
        <w:tc>
          <w:tcPr>
            <w:tcW w:w="805" w:type="dxa"/>
          </w:tcPr>
          <w:p w14:paraId="5A635D25" w14:textId="77777777" w:rsidR="0024039F" w:rsidRDefault="0024039F" w:rsidP="00E012CE">
            <w:pPr>
              <w:rPr>
                <w:lang w:val="en-GB"/>
              </w:rPr>
            </w:pPr>
            <w:r>
              <w:rPr>
                <w:lang w:val="en-GB"/>
              </w:rPr>
              <w:t>Issue i</w:t>
            </w:r>
          </w:p>
        </w:tc>
        <w:tc>
          <w:tcPr>
            <w:tcW w:w="810" w:type="dxa"/>
          </w:tcPr>
          <w:p w14:paraId="30F940F0" w14:textId="77777777" w:rsidR="0024039F" w:rsidRDefault="0024039F" w:rsidP="00E012CE">
            <w:pPr>
              <w:rPr>
                <w:lang w:val="en-GB"/>
              </w:rPr>
            </w:pPr>
            <w:r>
              <w:rPr>
                <w:lang w:val="en-GB"/>
              </w:rPr>
              <w:t>Issue ii</w:t>
            </w:r>
          </w:p>
        </w:tc>
        <w:tc>
          <w:tcPr>
            <w:tcW w:w="900" w:type="dxa"/>
          </w:tcPr>
          <w:p w14:paraId="653D11A0" w14:textId="77777777" w:rsidR="0024039F" w:rsidRDefault="0024039F" w:rsidP="00E012CE">
            <w:pPr>
              <w:rPr>
                <w:lang w:val="en-GB"/>
              </w:rPr>
            </w:pPr>
            <w:r>
              <w:rPr>
                <w:lang w:val="en-GB"/>
              </w:rPr>
              <w:t>Issue iii</w:t>
            </w:r>
          </w:p>
        </w:tc>
        <w:tc>
          <w:tcPr>
            <w:tcW w:w="900" w:type="dxa"/>
          </w:tcPr>
          <w:p w14:paraId="72DA0A2D" w14:textId="77777777" w:rsidR="0024039F" w:rsidRDefault="0024039F" w:rsidP="00E012CE">
            <w:pPr>
              <w:rPr>
                <w:lang w:val="en-GB"/>
              </w:rPr>
            </w:pPr>
            <w:r>
              <w:rPr>
                <w:lang w:val="en-GB"/>
              </w:rPr>
              <w:t>Issue iv</w:t>
            </w:r>
          </w:p>
        </w:tc>
        <w:tc>
          <w:tcPr>
            <w:tcW w:w="6300" w:type="dxa"/>
          </w:tcPr>
          <w:p w14:paraId="7CD38A6E" w14:textId="77777777" w:rsidR="0024039F" w:rsidRDefault="0024039F" w:rsidP="00E012CE">
            <w:pPr>
              <w:rPr>
                <w:lang w:val="en-GB"/>
              </w:rPr>
            </w:pPr>
            <w:r>
              <w:rPr>
                <w:lang w:val="en-GB"/>
              </w:rPr>
              <w:t>Comment</w:t>
            </w:r>
          </w:p>
        </w:tc>
      </w:tr>
      <w:tr w:rsidR="0024039F" w14:paraId="0CAC25CF" w14:textId="77777777" w:rsidTr="003E68F3">
        <w:tc>
          <w:tcPr>
            <w:tcW w:w="805" w:type="dxa"/>
          </w:tcPr>
          <w:p w14:paraId="7AA05DA0" w14:textId="77777777" w:rsidR="0024039F" w:rsidRDefault="0024039F" w:rsidP="00E012CE">
            <w:pPr>
              <w:rPr>
                <w:lang w:val="en-GB"/>
              </w:rPr>
            </w:pPr>
          </w:p>
        </w:tc>
        <w:tc>
          <w:tcPr>
            <w:tcW w:w="810" w:type="dxa"/>
          </w:tcPr>
          <w:p w14:paraId="7534B35D" w14:textId="77777777" w:rsidR="0024039F" w:rsidRDefault="0024039F" w:rsidP="00E012CE">
            <w:pPr>
              <w:rPr>
                <w:lang w:val="en-GB"/>
              </w:rPr>
            </w:pPr>
          </w:p>
        </w:tc>
        <w:tc>
          <w:tcPr>
            <w:tcW w:w="900" w:type="dxa"/>
          </w:tcPr>
          <w:p w14:paraId="01D1FAE3" w14:textId="77777777" w:rsidR="0024039F" w:rsidRDefault="0024039F" w:rsidP="00E012CE">
            <w:pPr>
              <w:rPr>
                <w:lang w:val="en-GB"/>
              </w:rPr>
            </w:pPr>
          </w:p>
        </w:tc>
        <w:tc>
          <w:tcPr>
            <w:tcW w:w="900" w:type="dxa"/>
          </w:tcPr>
          <w:p w14:paraId="6F9292EE" w14:textId="77777777" w:rsidR="0024039F" w:rsidRDefault="0024039F" w:rsidP="00E012CE">
            <w:pPr>
              <w:rPr>
                <w:lang w:val="en-GB"/>
              </w:rPr>
            </w:pPr>
          </w:p>
        </w:tc>
        <w:tc>
          <w:tcPr>
            <w:tcW w:w="6300" w:type="dxa"/>
          </w:tcPr>
          <w:p w14:paraId="6F499292" w14:textId="77777777" w:rsidR="00910112" w:rsidRDefault="00213A0A" w:rsidP="00E012CE">
            <w:pPr>
              <w:rPr>
                <w:lang w:val="en-GB"/>
              </w:rPr>
            </w:pPr>
            <w:r>
              <w:rPr>
                <w:lang w:val="en-GB"/>
              </w:rPr>
              <w:t xml:space="preserve">Ericsson: </w:t>
            </w:r>
          </w:p>
          <w:p w14:paraId="3E2815CD" w14:textId="28F84E5B" w:rsidR="0024039F" w:rsidRDefault="00213A0A" w:rsidP="00E012CE">
            <w:pPr>
              <w:rPr>
                <w:lang w:val="en-GB"/>
              </w:rPr>
            </w:pPr>
            <w:r>
              <w:rPr>
                <w:lang w:val="en-GB"/>
              </w:rPr>
              <w:t>On issue i, we can wait for RAN1 to confirm</w:t>
            </w:r>
            <w:r w:rsidR="00976214">
              <w:rPr>
                <w:lang w:val="en-GB"/>
              </w:rPr>
              <w:t xml:space="preserve"> the </w:t>
            </w:r>
            <w:r w:rsidR="00A0658F">
              <w:rPr>
                <w:lang w:val="en-GB"/>
              </w:rPr>
              <w:t xml:space="preserve">status of the </w:t>
            </w:r>
            <w:r w:rsidR="00976214">
              <w:rPr>
                <w:lang w:val="en-GB"/>
              </w:rPr>
              <w:t xml:space="preserve">working assumption. </w:t>
            </w:r>
          </w:p>
          <w:p w14:paraId="4D90C990" w14:textId="77777777" w:rsidR="00910112" w:rsidRDefault="00213A0A" w:rsidP="00E012CE">
            <w:pPr>
              <w:rPr>
                <w:lang w:val="en-GB"/>
              </w:rPr>
            </w:pPr>
            <w:r>
              <w:rPr>
                <w:lang w:val="en-GB"/>
              </w:rPr>
              <w:t>On issue ii, iii, there is no need to further discuss</w:t>
            </w:r>
            <w:r w:rsidR="00E16AA4">
              <w:rPr>
                <w:lang w:val="en-GB"/>
              </w:rPr>
              <w:t xml:space="preserve"> at this moment</w:t>
            </w:r>
            <w:r w:rsidR="00976214">
              <w:rPr>
                <w:lang w:val="en-GB"/>
              </w:rPr>
              <w:t xml:space="preserve">. </w:t>
            </w:r>
            <w:r w:rsidR="00275982">
              <w:rPr>
                <w:lang w:val="en-GB"/>
              </w:rPr>
              <w:t xml:space="preserve">We can leave this to the </w:t>
            </w:r>
            <w:r w:rsidR="0068427F" w:rsidRPr="0068427F">
              <w:rPr>
                <w:lang w:val="en-GB"/>
              </w:rPr>
              <w:t xml:space="preserve">maintenance </w:t>
            </w:r>
            <w:r w:rsidR="00275982">
              <w:rPr>
                <w:lang w:val="en-GB"/>
              </w:rPr>
              <w:t>phase</w:t>
            </w:r>
            <w:r w:rsidR="00E35C70">
              <w:rPr>
                <w:lang w:val="en-GB"/>
              </w:rPr>
              <w:t xml:space="preserve">, as it is related with enhancements introduced in another WI. </w:t>
            </w:r>
          </w:p>
          <w:p w14:paraId="708A820D" w14:textId="15D76CE6" w:rsidR="00213A0A" w:rsidRDefault="00910112" w:rsidP="00E012CE">
            <w:pPr>
              <w:rPr>
                <w:lang w:val="en-GB"/>
              </w:rPr>
            </w:pPr>
            <w:r>
              <w:rPr>
                <w:lang w:val="en-GB"/>
              </w:rPr>
              <w:t>On issue iv, we don’t prefer this</w:t>
            </w:r>
            <w:r w:rsidR="00D63ED4">
              <w:rPr>
                <w:lang w:val="en-GB"/>
              </w:rPr>
              <w:t xml:space="preserve">. </w:t>
            </w:r>
            <w:r w:rsidR="00170D7D">
              <w:rPr>
                <w:lang w:val="en-GB"/>
              </w:rPr>
              <w:t>This complicates the signalling, since it intertwine</w:t>
            </w:r>
            <w:r w:rsidR="00F75EB3">
              <w:rPr>
                <w:lang w:val="en-GB"/>
              </w:rPr>
              <w:t>s the activation</w:t>
            </w:r>
            <w:r w:rsidR="00C45B43">
              <w:rPr>
                <w:lang w:val="en-GB"/>
              </w:rPr>
              <w:t xml:space="preserve"> of the </w:t>
            </w:r>
            <w:r w:rsidR="00311AA2">
              <w:rPr>
                <w:lang w:val="en-GB"/>
              </w:rPr>
              <w:t xml:space="preserve">UL </w:t>
            </w:r>
            <w:r w:rsidR="006115E6">
              <w:rPr>
                <w:lang w:val="en-GB"/>
              </w:rPr>
              <w:t xml:space="preserve">reference signals </w:t>
            </w:r>
            <w:r w:rsidR="00311AA2">
              <w:rPr>
                <w:lang w:val="en-GB"/>
              </w:rPr>
              <w:t xml:space="preserve">and the DL </w:t>
            </w:r>
            <w:r w:rsidR="00C45B43">
              <w:rPr>
                <w:lang w:val="en-GB"/>
              </w:rPr>
              <w:t>reference signals</w:t>
            </w:r>
            <w:r w:rsidR="00F75EB3">
              <w:rPr>
                <w:lang w:val="en-GB"/>
              </w:rPr>
              <w:t xml:space="preserve">. </w:t>
            </w:r>
            <w:r w:rsidR="00D63ED4">
              <w:rPr>
                <w:lang w:val="en-GB"/>
              </w:rPr>
              <w:t xml:space="preserve">A sensible gNB implementation </w:t>
            </w:r>
            <w:r w:rsidR="006E6AF0">
              <w:rPr>
                <w:lang w:val="en-GB"/>
              </w:rPr>
              <w:t xml:space="preserve">may always activate SRS/PRS at the same time. If it chooses not to activate SRS, then it means that gNB utilizes other </w:t>
            </w:r>
            <w:r w:rsidR="006A1A07">
              <w:rPr>
                <w:lang w:val="en-GB"/>
              </w:rPr>
              <w:t>mechanisms</w:t>
            </w:r>
            <w:r w:rsidR="007E0FFF">
              <w:rPr>
                <w:lang w:val="en-GB"/>
              </w:rPr>
              <w:t xml:space="preserve"> </w:t>
            </w:r>
            <w:r w:rsidR="006E6AF0">
              <w:rPr>
                <w:lang w:val="en-GB"/>
              </w:rPr>
              <w:t>(implementation-specific) to have a rough estimate of gNB Rx-Tx time diff</w:t>
            </w:r>
            <w:r w:rsidR="009A593D">
              <w:rPr>
                <w:lang w:val="en-GB"/>
              </w:rPr>
              <w:t>erence measurement</w:t>
            </w:r>
            <w:r w:rsidR="006E6AF0">
              <w:rPr>
                <w:lang w:val="en-GB"/>
              </w:rPr>
              <w:t xml:space="preserve">, e.g., based on other UL signals. </w:t>
            </w:r>
            <w:r w:rsidR="00EA7EA5">
              <w:rPr>
                <w:lang w:val="en-GB"/>
              </w:rPr>
              <w:t xml:space="preserve">In one example, the gNB may not </w:t>
            </w:r>
            <w:r w:rsidR="00170D7D">
              <w:rPr>
                <w:lang w:val="en-GB"/>
              </w:rPr>
              <w:t xml:space="preserve">configure UE to </w:t>
            </w:r>
            <w:r w:rsidR="00EA7EA5">
              <w:rPr>
                <w:lang w:val="en-GB"/>
              </w:rPr>
              <w:t xml:space="preserve">transmit any SRS in the UL but could ask UE to report UE Rx-Tx time difference based on PRS. </w:t>
            </w:r>
            <w:r w:rsidR="00062A09">
              <w:rPr>
                <w:lang w:val="en-GB"/>
              </w:rPr>
              <w:t>If gNB sees necessary, it can activate SRS</w:t>
            </w:r>
            <w:r w:rsidR="009A593D">
              <w:rPr>
                <w:lang w:val="en-GB"/>
              </w:rPr>
              <w:t xml:space="preserve"> later</w:t>
            </w:r>
            <w:r w:rsidR="00062A09">
              <w:rPr>
                <w:lang w:val="en-GB"/>
              </w:rPr>
              <w:t xml:space="preserve"> to have a more accurate gNB Rx-Tx time difference measurement. </w:t>
            </w:r>
          </w:p>
        </w:tc>
      </w:tr>
      <w:tr w:rsidR="0024039F" w14:paraId="1A0E4C74" w14:textId="77777777" w:rsidTr="003E68F3">
        <w:tc>
          <w:tcPr>
            <w:tcW w:w="805" w:type="dxa"/>
          </w:tcPr>
          <w:p w14:paraId="43333E0E" w14:textId="05BF6A9B" w:rsidR="0024039F" w:rsidRDefault="001C2369" w:rsidP="00E012CE">
            <w:pPr>
              <w:rPr>
                <w:lang w:val="en-GB"/>
              </w:rPr>
            </w:pPr>
            <w:r>
              <w:rPr>
                <w:lang w:val="en-GB"/>
              </w:rPr>
              <w:t>?</w:t>
            </w:r>
          </w:p>
        </w:tc>
        <w:tc>
          <w:tcPr>
            <w:tcW w:w="810" w:type="dxa"/>
          </w:tcPr>
          <w:p w14:paraId="1FE08058" w14:textId="5EC56A2B" w:rsidR="0024039F" w:rsidRDefault="001C2369" w:rsidP="00E012CE">
            <w:pPr>
              <w:rPr>
                <w:lang w:val="en-GB"/>
              </w:rPr>
            </w:pPr>
            <w:r>
              <w:rPr>
                <w:lang w:val="en-GB"/>
              </w:rPr>
              <w:t>CATT</w:t>
            </w:r>
          </w:p>
        </w:tc>
        <w:tc>
          <w:tcPr>
            <w:tcW w:w="900" w:type="dxa"/>
          </w:tcPr>
          <w:p w14:paraId="02A880F8" w14:textId="5686D3AE" w:rsidR="0024039F" w:rsidRDefault="001C2369" w:rsidP="00E012CE">
            <w:pPr>
              <w:rPr>
                <w:lang w:val="en-GB"/>
              </w:rPr>
            </w:pPr>
            <w:r>
              <w:rPr>
                <w:lang w:val="en-GB"/>
              </w:rPr>
              <w:t>CATT</w:t>
            </w:r>
          </w:p>
        </w:tc>
        <w:tc>
          <w:tcPr>
            <w:tcW w:w="900" w:type="dxa"/>
          </w:tcPr>
          <w:p w14:paraId="15686B22" w14:textId="0D738ECF" w:rsidR="0024039F" w:rsidRDefault="001C2369" w:rsidP="00E012CE">
            <w:pPr>
              <w:rPr>
                <w:lang w:val="en-GB"/>
              </w:rPr>
            </w:pPr>
            <w:r>
              <w:rPr>
                <w:lang w:val="en-GB"/>
              </w:rPr>
              <w:t>CATT</w:t>
            </w:r>
          </w:p>
        </w:tc>
        <w:tc>
          <w:tcPr>
            <w:tcW w:w="6300" w:type="dxa"/>
          </w:tcPr>
          <w:p w14:paraId="6BC9BCCA" w14:textId="77777777" w:rsidR="001C2369" w:rsidRDefault="001C2369" w:rsidP="001C2369">
            <w:pPr>
              <w:rPr>
                <w:rFonts w:eastAsiaTheme="minorEastAsia"/>
                <w:lang w:val="en-GB" w:eastAsia="zh-CN"/>
              </w:rPr>
            </w:pPr>
            <w:r>
              <w:rPr>
                <w:rFonts w:eastAsiaTheme="minorEastAsia"/>
                <w:lang w:val="en-GB" w:eastAsia="zh-CN"/>
              </w:rPr>
              <w:t xml:space="preserve">Issues ii-iv: </w:t>
            </w:r>
            <w:r>
              <w:rPr>
                <w:rFonts w:eastAsiaTheme="minorEastAsia" w:hint="eastAsia"/>
                <w:lang w:val="en-GB" w:eastAsia="zh-CN"/>
              </w:rPr>
              <w:t>Proponent.</w:t>
            </w:r>
          </w:p>
          <w:p w14:paraId="355C8081" w14:textId="77777777" w:rsidR="001C2369" w:rsidRDefault="001C2369" w:rsidP="001C2369">
            <w:pPr>
              <w:pStyle w:val="a9"/>
              <w:rPr>
                <w:lang w:eastAsia="zh-CN"/>
              </w:rPr>
            </w:pPr>
            <w:r>
              <w:rPr>
                <w:rFonts w:eastAsiaTheme="minorEastAsia"/>
                <w:lang w:val="en-GB" w:eastAsia="zh-CN"/>
              </w:rPr>
              <w:t xml:space="preserve">For issue </w:t>
            </w:r>
            <w:proofErr w:type="spellStart"/>
            <w:r>
              <w:rPr>
                <w:rFonts w:eastAsiaTheme="minorEastAsia"/>
                <w:lang w:val="en-GB" w:eastAsia="zh-CN"/>
              </w:rPr>
              <w:t>i</w:t>
            </w:r>
            <w:proofErr w:type="spellEnd"/>
            <w:r>
              <w:rPr>
                <w:rFonts w:eastAsiaTheme="minorEastAsia"/>
                <w:lang w:val="en-GB" w:eastAsia="zh-CN"/>
              </w:rPr>
              <w:t xml:space="preserve"> we think it depends on whether </w:t>
            </w:r>
            <w:r>
              <w:rPr>
                <w:rFonts w:hint="eastAsia"/>
                <w:lang w:eastAsia="zh-CN"/>
              </w:rPr>
              <w:t>RAN1 suggested RRC structure is adopted in RAN2.</w:t>
            </w:r>
          </w:p>
          <w:tbl>
            <w:tblPr>
              <w:tblStyle w:val="af8"/>
              <w:tblW w:w="0" w:type="auto"/>
              <w:tblLook w:val="04A0" w:firstRow="1" w:lastRow="0" w:firstColumn="1" w:lastColumn="0" w:noHBand="0" w:noVBand="1"/>
            </w:tblPr>
            <w:tblGrid>
              <w:gridCol w:w="6074"/>
            </w:tblGrid>
            <w:tr w:rsidR="001C2369" w14:paraId="0E23B7E7" w14:textId="77777777" w:rsidTr="001479CE">
              <w:tc>
                <w:tcPr>
                  <w:tcW w:w="9629" w:type="dxa"/>
                </w:tcPr>
                <w:p w14:paraId="38BA96BA" w14:textId="77777777" w:rsidR="001C2369" w:rsidRDefault="001C2369" w:rsidP="001479CE">
                  <w:pPr>
                    <w:jc w:val="both"/>
                    <w:rPr>
                      <w:rFonts w:ascii="Times" w:hAnsi="Times" w:cs="Times"/>
                      <w:b/>
                      <w:bCs/>
                      <w:highlight w:val="darkYellow"/>
                      <w:lang w:eastAsia="x-none"/>
                    </w:rPr>
                  </w:pPr>
                  <w:r>
                    <w:rPr>
                      <w:rFonts w:ascii="Times" w:hAnsi="Times" w:cs="Times"/>
                      <w:b/>
                      <w:bCs/>
                      <w:highlight w:val="darkYellow"/>
                      <w:lang w:eastAsia="x-none"/>
                    </w:rPr>
                    <w:t>Working Assumption</w:t>
                  </w:r>
                </w:p>
                <w:p w14:paraId="69352A72" w14:textId="77777777" w:rsidR="001C2369" w:rsidRDefault="001C2369" w:rsidP="001479CE">
                  <w:pPr>
                    <w:jc w:val="both"/>
                    <w:rPr>
                      <w:rFonts w:ascii="Times" w:hAnsi="Times" w:cs="Times"/>
                      <w:lang w:eastAsia="zh-CN"/>
                    </w:rPr>
                  </w:pPr>
                  <w:r>
                    <w:rPr>
                      <w:rFonts w:ascii="Times" w:hAnsi="Times" w:cs="Times"/>
                    </w:rPr>
                    <w:t>Alt.1: Add new “</w:t>
                  </w:r>
                  <w:r>
                    <w:rPr>
                      <w:rFonts w:ascii="Times" w:hAnsi="Times" w:cs="Times"/>
                      <w:i/>
                      <w:iCs/>
                    </w:rPr>
                    <w:t>spatialRelationInfo-PDC-r17</w:t>
                  </w:r>
                  <w:r>
                    <w:rPr>
                      <w:rFonts w:ascii="Times" w:hAnsi="Times" w:cs="Times"/>
                    </w:rPr>
                    <w:t xml:space="preserve">” field to </w:t>
                  </w:r>
                  <w:r>
                    <w:rPr>
                      <w:rFonts w:ascii="Times" w:hAnsi="Times" w:cs="Times"/>
                      <w:i/>
                      <w:iCs/>
                    </w:rPr>
                    <w:t>SRS-Resource</w:t>
                  </w:r>
                  <w:r>
                    <w:rPr>
                      <w:rFonts w:ascii="Times" w:hAnsi="Times" w:cs="Times"/>
                    </w:rPr>
                    <w:t xml:space="preserve"> to indicate the spatial relation between a reference RS and the target SRS, with </w:t>
                  </w:r>
                  <w:r>
                    <w:rPr>
                      <w:rFonts w:ascii="Times" w:hAnsi="Times" w:cs="Times"/>
                      <w:i/>
                      <w:iCs/>
                    </w:rPr>
                    <w:t>spatialRelationInfo-PDC-r17</w:t>
                  </w:r>
                  <w:r>
                    <w:rPr>
                      <w:rFonts w:ascii="Times" w:hAnsi="Times" w:cs="Times"/>
                    </w:rPr>
                    <w:t xml:space="preserve"> as below: </w:t>
                  </w:r>
                </w:p>
                <w:p w14:paraId="37AA3F31"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color w:val="FF0000"/>
                      <w:sz w:val="16"/>
                      <w:szCs w:val="16"/>
                      <w:lang w:eastAsia="en-GB"/>
                    </w:rPr>
                    <w:lastRenderedPageBreak/>
                    <w:t>spatialRelationInfo-PDC-r17</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1947043C"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referenceSignal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p>
                <w:p w14:paraId="547A2592"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ssb-Index                           SSB-Index,</w:t>
                  </w:r>
                </w:p>
                <w:p w14:paraId="6D003F95"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csi-RS-Index                        NZP-CSI-RS-ResourceId,</w:t>
                  </w:r>
                </w:p>
                <w:p w14:paraId="3D942666" w14:textId="77777777" w:rsidR="001C2369" w:rsidRDefault="001C2369" w:rsidP="001479CE">
                  <w:pPr>
                    <w:shd w:val="clear" w:color="auto" w:fill="E6E6E6"/>
                    <w:spacing w:after="0" w:line="252" w:lineRule="auto"/>
                    <w:ind w:firstLine="800"/>
                    <w:jc w:val="both"/>
                    <w:rPr>
                      <w:rFonts w:ascii="Courier New" w:hAnsi="Courier New" w:cs="Courier New"/>
                      <w:color w:val="FF0000"/>
                      <w:sz w:val="16"/>
                      <w:szCs w:val="16"/>
                      <w:lang w:eastAsia="sv-SE"/>
                    </w:rPr>
                  </w:pPr>
                  <w:r>
                    <w:rPr>
                      <w:rFonts w:ascii="Courier New" w:hAnsi="Courier New" w:cs="Courier New"/>
                      <w:color w:val="FF0000"/>
                      <w:sz w:val="16"/>
                      <w:szCs w:val="16"/>
                      <w:lang w:eastAsia="sv-SE"/>
                    </w:rPr>
                    <w:t>dl-PRS-PDC                          nr-DL-PRS-ResourceID-r16</w:t>
                  </w:r>
                </w:p>
                <w:p w14:paraId="7791E6DA"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xml:space="preserve">        srs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3522432"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resourceId                          SRS-ResourceId,</w:t>
                  </w:r>
                </w:p>
                <w:p w14:paraId="71435453"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uplinkBWP                           BWP-Id</w:t>
                  </w:r>
                </w:p>
                <w:p w14:paraId="3F06DCE7"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0555615D"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3784DF4A"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w:t>
                  </w:r>
                </w:p>
                <w:p w14:paraId="7F76DDB0" w14:textId="77777777" w:rsidR="001C2369" w:rsidRDefault="001C2369" w:rsidP="001479CE">
                  <w:pPr>
                    <w:pStyle w:val="ab"/>
                  </w:pPr>
                  <w:r>
                    <w:rPr>
                      <w:rFonts w:ascii="Times" w:hAnsi="Times" w:cs="Times"/>
                      <w:lang w:eastAsia="x-none"/>
                    </w:rPr>
                    <w:t>Note: RAN1 does not pursue further optimization for SRS configuration with legacy usage and meanwhile with PRS as spatial relation source.</w:t>
                  </w:r>
                </w:p>
              </w:tc>
            </w:tr>
          </w:tbl>
          <w:p w14:paraId="5391C3B8" w14:textId="77777777" w:rsidR="0024039F" w:rsidRPr="001C2369" w:rsidRDefault="0024039F" w:rsidP="00E012CE">
            <w:pPr>
              <w:rPr>
                <w:lang w:val="en-US"/>
              </w:rPr>
            </w:pPr>
          </w:p>
        </w:tc>
      </w:tr>
      <w:tr w:rsidR="00FA3C1E" w14:paraId="10A8C3EB" w14:textId="77777777" w:rsidTr="003E68F3">
        <w:tc>
          <w:tcPr>
            <w:tcW w:w="805" w:type="dxa"/>
          </w:tcPr>
          <w:p w14:paraId="3197B31E" w14:textId="045EB430" w:rsidR="00FA3C1E" w:rsidRDefault="00FA3C1E" w:rsidP="00FA3C1E">
            <w:pPr>
              <w:rPr>
                <w:lang w:val="en-GB"/>
              </w:rPr>
            </w:pPr>
            <w:r>
              <w:rPr>
                <w:lang w:val="en-GB"/>
              </w:rPr>
              <w:lastRenderedPageBreak/>
              <w:t>Fujitsu</w:t>
            </w:r>
          </w:p>
        </w:tc>
        <w:tc>
          <w:tcPr>
            <w:tcW w:w="810" w:type="dxa"/>
          </w:tcPr>
          <w:p w14:paraId="23BF497C" w14:textId="77777777" w:rsidR="00FA3C1E" w:rsidRDefault="00FA3C1E" w:rsidP="00FA3C1E">
            <w:pPr>
              <w:rPr>
                <w:lang w:val="en-GB"/>
              </w:rPr>
            </w:pPr>
          </w:p>
        </w:tc>
        <w:tc>
          <w:tcPr>
            <w:tcW w:w="900" w:type="dxa"/>
          </w:tcPr>
          <w:p w14:paraId="7C72EDBD" w14:textId="77777777" w:rsidR="00FA3C1E" w:rsidRDefault="00FA3C1E" w:rsidP="00FA3C1E">
            <w:pPr>
              <w:rPr>
                <w:lang w:val="en-GB"/>
              </w:rPr>
            </w:pPr>
          </w:p>
        </w:tc>
        <w:tc>
          <w:tcPr>
            <w:tcW w:w="900" w:type="dxa"/>
          </w:tcPr>
          <w:p w14:paraId="601767BD" w14:textId="77777777" w:rsidR="00FA3C1E" w:rsidRDefault="00FA3C1E" w:rsidP="00FA3C1E">
            <w:pPr>
              <w:rPr>
                <w:lang w:val="en-GB"/>
              </w:rPr>
            </w:pPr>
          </w:p>
        </w:tc>
        <w:tc>
          <w:tcPr>
            <w:tcW w:w="6300" w:type="dxa"/>
          </w:tcPr>
          <w:p w14:paraId="0074A5AB" w14:textId="77777777" w:rsidR="00FA3C1E" w:rsidRDefault="00FA3C1E" w:rsidP="00FA3C1E">
            <w:pPr>
              <w:rPr>
                <w:lang w:val="en-GB"/>
              </w:rPr>
            </w:pPr>
            <w:r>
              <w:rPr>
                <w:rFonts w:hint="eastAsia"/>
                <w:lang w:val="en-GB"/>
              </w:rPr>
              <w:t>F</w:t>
            </w:r>
            <w:r>
              <w:rPr>
                <w:lang w:val="en-GB"/>
              </w:rPr>
              <w:t xml:space="preserve">or Issue </w:t>
            </w:r>
            <w:proofErr w:type="spellStart"/>
            <w:r>
              <w:rPr>
                <w:lang w:val="en-GB"/>
              </w:rPr>
              <w:t>i</w:t>
            </w:r>
            <w:proofErr w:type="spellEnd"/>
            <w:r>
              <w:rPr>
                <w:lang w:val="en-GB"/>
              </w:rPr>
              <w:t>, we also think that RAN2 can wait for RAN1.</w:t>
            </w:r>
          </w:p>
          <w:p w14:paraId="2C9CA669" w14:textId="1604541C" w:rsidR="00FA3C1E" w:rsidRDefault="00FA3C1E" w:rsidP="00FA3C1E">
            <w:pPr>
              <w:rPr>
                <w:lang w:val="en-GB"/>
              </w:rPr>
            </w:pPr>
            <w:r>
              <w:rPr>
                <w:rFonts w:hint="eastAsia"/>
                <w:lang w:val="en-GB"/>
              </w:rPr>
              <w:t>F</w:t>
            </w:r>
            <w:r>
              <w:rPr>
                <w:lang w:val="en-GB"/>
              </w:rPr>
              <w:t>or other Issues, we are neutral for the company’s proposal.</w:t>
            </w:r>
          </w:p>
        </w:tc>
      </w:tr>
      <w:tr w:rsidR="00FA3C1E" w14:paraId="31F089FE" w14:textId="77777777" w:rsidTr="003E68F3">
        <w:tc>
          <w:tcPr>
            <w:tcW w:w="805" w:type="dxa"/>
          </w:tcPr>
          <w:p w14:paraId="3570C392" w14:textId="77777777" w:rsidR="00FA3C1E" w:rsidRDefault="00FA3C1E" w:rsidP="00FA3C1E">
            <w:pPr>
              <w:rPr>
                <w:lang w:val="en-GB"/>
              </w:rPr>
            </w:pPr>
          </w:p>
        </w:tc>
        <w:tc>
          <w:tcPr>
            <w:tcW w:w="810" w:type="dxa"/>
          </w:tcPr>
          <w:p w14:paraId="420B9088" w14:textId="77777777" w:rsidR="00FA3C1E" w:rsidRDefault="00FA3C1E" w:rsidP="00FA3C1E">
            <w:pPr>
              <w:rPr>
                <w:lang w:val="en-GB"/>
              </w:rPr>
            </w:pPr>
          </w:p>
        </w:tc>
        <w:tc>
          <w:tcPr>
            <w:tcW w:w="900" w:type="dxa"/>
          </w:tcPr>
          <w:p w14:paraId="50B478BD" w14:textId="77777777" w:rsidR="00FA3C1E" w:rsidRDefault="00FA3C1E" w:rsidP="00FA3C1E">
            <w:pPr>
              <w:rPr>
                <w:lang w:val="en-GB"/>
              </w:rPr>
            </w:pPr>
          </w:p>
        </w:tc>
        <w:tc>
          <w:tcPr>
            <w:tcW w:w="900" w:type="dxa"/>
          </w:tcPr>
          <w:p w14:paraId="3688C181" w14:textId="77777777" w:rsidR="00FA3C1E" w:rsidRDefault="00FA3C1E" w:rsidP="00FA3C1E">
            <w:pPr>
              <w:rPr>
                <w:lang w:val="en-GB"/>
              </w:rPr>
            </w:pPr>
          </w:p>
        </w:tc>
        <w:tc>
          <w:tcPr>
            <w:tcW w:w="6300" w:type="dxa"/>
          </w:tcPr>
          <w:p w14:paraId="00C8C9C0" w14:textId="77777777" w:rsidR="00FA3C1E" w:rsidRDefault="00FA3C1E" w:rsidP="00FA3C1E">
            <w:pPr>
              <w:rPr>
                <w:lang w:val="en-GB"/>
              </w:rPr>
            </w:pPr>
          </w:p>
        </w:tc>
      </w:tr>
      <w:tr w:rsidR="00FA3C1E" w14:paraId="05DD04EB" w14:textId="77777777" w:rsidTr="003E68F3">
        <w:tc>
          <w:tcPr>
            <w:tcW w:w="805" w:type="dxa"/>
          </w:tcPr>
          <w:p w14:paraId="73EA9470" w14:textId="77777777" w:rsidR="00FA3C1E" w:rsidRDefault="00FA3C1E" w:rsidP="00FA3C1E">
            <w:pPr>
              <w:rPr>
                <w:lang w:val="en-GB"/>
              </w:rPr>
            </w:pPr>
          </w:p>
        </w:tc>
        <w:tc>
          <w:tcPr>
            <w:tcW w:w="810" w:type="dxa"/>
          </w:tcPr>
          <w:p w14:paraId="094D76C1" w14:textId="77777777" w:rsidR="00FA3C1E" w:rsidRDefault="00FA3C1E" w:rsidP="00FA3C1E">
            <w:pPr>
              <w:rPr>
                <w:lang w:val="en-GB"/>
              </w:rPr>
            </w:pPr>
          </w:p>
        </w:tc>
        <w:tc>
          <w:tcPr>
            <w:tcW w:w="900" w:type="dxa"/>
          </w:tcPr>
          <w:p w14:paraId="7BD16EC0" w14:textId="77777777" w:rsidR="00FA3C1E" w:rsidRDefault="00FA3C1E" w:rsidP="00FA3C1E">
            <w:pPr>
              <w:rPr>
                <w:lang w:val="en-GB"/>
              </w:rPr>
            </w:pPr>
          </w:p>
        </w:tc>
        <w:tc>
          <w:tcPr>
            <w:tcW w:w="900" w:type="dxa"/>
          </w:tcPr>
          <w:p w14:paraId="2C92B523" w14:textId="77777777" w:rsidR="00FA3C1E" w:rsidRDefault="00FA3C1E" w:rsidP="00FA3C1E">
            <w:pPr>
              <w:rPr>
                <w:lang w:val="en-GB"/>
              </w:rPr>
            </w:pPr>
          </w:p>
        </w:tc>
        <w:tc>
          <w:tcPr>
            <w:tcW w:w="6300" w:type="dxa"/>
          </w:tcPr>
          <w:p w14:paraId="75D19F66" w14:textId="77777777" w:rsidR="00FA3C1E" w:rsidRDefault="00FA3C1E" w:rsidP="00FA3C1E">
            <w:pPr>
              <w:rPr>
                <w:lang w:val="en-GB"/>
              </w:rPr>
            </w:pPr>
          </w:p>
        </w:tc>
      </w:tr>
    </w:tbl>
    <w:p w14:paraId="3CB1F18F" w14:textId="77777777" w:rsidR="003D202C" w:rsidRDefault="003D202C" w:rsidP="0053375A">
      <w:pPr>
        <w:rPr>
          <w:lang w:val="en-GB" w:eastAsia="zh-CN"/>
        </w:rPr>
      </w:pPr>
    </w:p>
    <w:p w14:paraId="7B8378E2" w14:textId="00C3BECF" w:rsidR="00FB32BC" w:rsidRDefault="00FB32BC" w:rsidP="00FB32BC">
      <w:pPr>
        <w:pStyle w:val="3"/>
      </w:pPr>
      <w:r>
        <w:t>Can Pre-compensated RTI be carried in SIB9?</w:t>
      </w:r>
    </w:p>
    <w:p w14:paraId="7DC17B65" w14:textId="77777777" w:rsidR="00FB32BC" w:rsidRDefault="00FB32BC" w:rsidP="00FB32BC">
      <w:pPr>
        <w:rPr>
          <w:lang w:val="en-GB"/>
        </w:rPr>
      </w:pPr>
      <w:r>
        <w:rPr>
          <w:lang w:val="en-GB"/>
        </w:rPr>
        <w:t>Following the earlier agreement in RAN2 #115e</w:t>
      </w:r>
    </w:p>
    <w:p w14:paraId="02A7D74B" w14:textId="77777777" w:rsidR="00FB32BC" w:rsidRPr="00E012CE" w:rsidRDefault="00FB32BC" w:rsidP="00FB32BC">
      <w:pPr>
        <w:pStyle w:val="Doc-text2"/>
        <w:numPr>
          <w:ilvl w:val="0"/>
          <w:numId w:val="21"/>
        </w:numPr>
        <w:pBdr>
          <w:top w:val="single" w:sz="4" w:space="1" w:color="auto"/>
          <w:left w:val="single" w:sz="4" w:space="4" w:color="auto"/>
          <w:bottom w:val="single" w:sz="4" w:space="1" w:color="auto"/>
          <w:right w:val="single" w:sz="4" w:space="4" w:color="auto"/>
        </w:pBdr>
      </w:pPr>
      <w:r w:rsidRPr="00E012CE">
        <w:t xml:space="preserve">RAN2 assumes that gNB can perform pre-compensation.  RAN2 agrees to introduce signalling to enable/disable UE-side PDC.  </w:t>
      </w:r>
    </w:p>
    <w:p w14:paraId="7BFB06A0" w14:textId="77777777" w:rsidR="00FB32BC" w:rsidRDefault="00FB32BC" w:rsidP="00FB32BC">
      <w:pPr>
        <w:rPr>
          <w:lang w:val="en-GB"/>
        </w:rPr>
      </w:pPr>
    </w:p>
    <w:p w14:paraId="683A12AC" w14:textId="4C6F2FDE" w:rsidR="00FB32BC" w:rsidRPr="002E535D" w:rsidRDefault="00FB32BC" w:rsidP="00FB32BC">
      <w:pPr>
        <w:rPr>
          <w:lang w:val="en-GB"/>
        </w:rPr>
      </w:pPr>
      <w:r>
        <w:rPr>
          <w:lang w:val="en-GB"/>
        </w:rPr>
        <w:t xml:space="preserve">While it is generally understood that a pre-compensated RTI can be transmitted to the UE via </w:t>
      </w:r>
      <w:proofErr w:type="spellStart"/>
      <w:r w:rsidRPr="00350F68">
        <w:rPr>
          <w:rFonts w:eastAsia="ＭＳ 明朝" w:cs="Arial"/>
          <w:i/>
          <w:szCs w:val="18"/>
          <w:lang w:eastAsia="en-GB"/>
        </w:rPr>
        <w:t>DLInformationTransfer</w:t>
      </w:r>
      <w:proofErr w:type="spellEnd"/>
      <w:r w:rsidRPr="00350F68">
        <w:rPr>
          <w:rFonts w:cs="Arial"/>
          <w:szCs w:val="18"/>
          <w:lang w:eastAsia="sv-SE"/>
        </w:rPr>
        <w:t xml:space="preserve"> message</w:t>
      </w:r>
      <w:r>
        <w:rPr>
          <w:rFonts w:cs="Arial"/>
          <w:szCs w:val="18"/>
          <w:lang w:eastAsia="sv-SE"/>
        </w:rPr>
        <w:t xml:space="preserve">, an issue is raised in [2] on whether a pre-compensated RTI can also be transmitted in </w:t>
      </w:r>
      <w:r w:rsidRPr="00EA1E63">
        <w:rPr>
          <w:rFonts w:cs="Arial"/>
          <w:i/>
          <w:iCs/>
          <w:szCs w:val="18"/>
          <w:lang w:eastAsia="sv-SE"/>
        </w:rPr>
        <w:t>SIB9</w:t>
      </w:r>
      <w:r w:rsidR="00094AF1">
        <w:rPr>
          <w:rFonts w:cs="Arial"/>
          <w:szCs w:val="18"/>
          <w:lang w:eastAsia="sv-SE"/>
        </w:rPr>
        <w:t xml:space="preserve"> citing possible backward compatibility issues.</w:t>
      </w:r>
      <w:r w:rsidR="00501686">
        <w:rPr>
          <w:rFonts w:cs="Arial"/>
          <w:szCs w:val="18"/>
          <w:lang w:eastAsia="sv-SE"/>
        </w:rPr>
        <w:t xml:space="preserve"> </w:t>
      </w:r>
    </w:p>
    <w:tbl>
      <w:tblPr>
        <w:tblStyle w:val="af8"/>
        <w:tblW w:w="9634" w:type="dxa"/>
        <w:tblLook w:val="04A0" w:firstRow="1" w:lastRow="0" w:firstColumn="1" w:lastColumn="0" w:noHBand="0" w:noVBand="1"/>
      </w:tblPr>
      <w:tblGrid>
        <w:gridCol w:w="1555"/>
        <w:gridCol w:w="8079"/>
      </w:tblGrid>
      <w:tr w:rsidR="00FB32BC" w:rsidRPr="006D6160" w14:paraId="6F9E80F7" w14:textId="77777777" w:rsidTr="00E012CE">
        <w:tc>
          <w:tcPr>
            <w:tcW w:w="1555" w:type="dxa"/>
          </w:tcPr>
          <w:p w14:paraId="16EB4CA5" w14:textId="77777777" w:rsidR="00FB32BC" w:rsidRPr="006D6160" w:rsidRDefault="00FB32BC"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5BE80897" w14:textId="77777777" w:rsidR="00FB32BC" w:rsidRPr="006D6160" w:rsidRDefault="00FB32BC"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FB32BC" w:rsidRPr="00C045BB" w14:paraId="2BF934E0" w14:textId="77777777" w:rsidTr="00E012CE">
        <w:tc>
          <w:tcPr>
            <w:tcW w:w="1555" w:type="dxa"/>
          </w:tcPr>
          <w:p w14:paraId="2EC66417" w14:textId="77777777" w:rsidR="00FB32BC" w:rsidRPr="00BF654A" w:rsidRDefault="00FB32BC" w:rsidP="00E012CE">
            <w:pPr>
              <w:jc w:val="both"/>
              <w:rPr>
                <w:rFonts w:eastAsia="Arial Unicode MS"/>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0BFA909D" w14:textId="77777777" w:rsidR="00FB32BC" w:rsidRDefault="00FB32BC" w:rsidP="00E012CE">
            <w:r>
              <w:t xml:space="preserve">Once the UE-side PDC is disabled, one follow-up question is whether gNB-side PDC is always performed. The RTI can be delivered via SIB9 or dedicated RRC. If the RTI is sent via </w:t>
            </w:r>
            <w:r w:rsidRPr="009C7017">
              <w:rPr>
                <w:i/>
                <w:lang w:eastAsia="en-GB"/>
              </w:rPr>
              <w:t>DLInformationTransfer</w:t>
            </w:r>
            <w:r>
              <w:t>, we understand that this RTI may be pre-compensated based on the network</w:t>
            </w:r>
            <w:r w:rsidRPr="00CB1141">
              <w:t xml:space="preserve"> strategy</w:t>
            </w:r>
            <w:r>
              <w:t xml:space="preserve">. However, if the RTI is sent via </w:t>
            </w:r>
            <w:r w:rsidRPr="00D05E6A">
              <w:rPr>
                <w:i/>
              </w:rPr>
              <w:t>SIB9</w:t>
            </w:r>
            <w:r>
              <w:t>, the network pre-compensation should be prohibited to avoid the backward compatibility issue, otherwise, there will be over-compensation for the legacy UEs.</w:t>
            </w:r>
          </w:p>
          <w:p w14:paraId="268A8ABD" w14:textId="77777777" w:rsidR="00FB32BC" w:rsidRPr="00C045BB" w:rsidRDefault="00FB32BC" w:rsidP="00E012CE">
            <w:pPr>
              <w:rPr>
                <w:b/>
                <w:bCs/>
              </w:rPr>
            </w:pPr>
            <w:r w:rsidRPr="00D30EBD">
              <w:rPr>
                <w:b/>
                <w:bCs/>
              </w:rPr>
              <w:t xml:space="preserve">Proposal </w:t>
            </w:r>
            <w:r>
              <w:rPr>
                <w:b/>
                <w:bCs/>
              </w:rPr>
              <w:t>3:</w:t>
            </w:r>
            <w:r w:rsidRPr="00D30EBD">
              <w:rPr>
                <w:b/>
                <w:bCs/>
              </w:rPr>
              <w:t xml:space="preserve"> In the case that referenceTimeInfo is sent via SIB9, the gNB pre-compensation should be prohibited to avoid backward compatibility issues.</w:t>
            </w:r>
            <w:bookmarkStart w:id="1" w:name="_Toc95474367"/>
            <w:bookmarkStart w:id="2" w:name="_Toc95474368"/>
            <w:bookmarkStart w:id="3" w:name="_Toc95474369"/>
            <w:bookmarkStart w:id="4" w:name="_Toc95474370"/>
            <w:bookmarkStart w:id="5" w:name="_Toc95474371"/>
            <w:bookmarkEnd w:id="1"/>
            <w:bookmarkEnd w:id="2"/>
            <w:bookmarkEnd w:id="3"/>
            <w:bookmarkEnd w:id="4"/>
            <w:bookmarkEnd w:id="5"/>
          </w:p>
        </w:tc>
      </w:tr>
    </w:tbl>
    <w:p w14:paraId="7A6C0F52" w14:textId="77777777" w:rsidR="009C1CB7" w:rsidRDefault="009C1CB7" w:rsidP="00FB32BC">
      <w:pPr>
        <w:spacing w:before="60" w:after="120" w:line="264" w:lineRule="auto"/>
        <w:jc w:val="both"/>
        <w:rPr>
          <w:b/>
        </w:rPr>
      </w:pPr>
    </w:p>
    <w:p w14:paraId="126E4268" w14:textId="3E2DB456" w:rsidR="00FB32BC" w:rsidRPr="00A327CF" w:rsidRDefault="00FB32BC" w:rsidP="00FB32BC">
      <w:pPr>
        <w:spacing w:before="60" w:after="120" w:line="264" w:lineRule="auto"/>
        <w:jc w:val="both"/>
        <w:rPr>
          <w:b/>
          <w:iCs/>
        </w:rPr>
      </w:pPr>
      <w:r w:rsidRPr="00A71BBF">
        <w:rPr>
          <w:b/>
        </w:rPr>
        <w:t>Q</w:t>
      </w:r>
      <w:r w:rsidR="00E2134E">
        <w:rPr>
          <w:b/>
        </w:rPr>
        <w:t>2-2</w:t>
      </w:r>
      <w:r w:rsidRPr="00A71BBF">
        <w:rPr>
          <w:b/>
        </w:rPr>
        <w:t xml:space="preserve">: </w:t>
      </w:r>
      <w:r w:rsidR="00D97AD3">
        <w:rPr>
          <w:b/>
        </w:rPr>
        <w:t>Can</w:t>
      </w:r>
      <w:r w:rsidR="00037707">
        <w:rPr>
          <w:b/>
        </w:rPr>
        <w:t xml:space="preserve"> SIB9 be used to carry pre-compensated RTI</w:t>
      </w:r>
      <w:r w:rsidRPr="001A3690">
        <w:rPr>
          <w:rFonts w:eastAsia="ＭＳ 明朝" w:cs="Arial"/>
          <w:b/>
          <w:bCs/>
          <w:iCs/>
          <w:szCs w:val="18"/>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B32BC" w14:paraId="4B323F80" w14:textId="77777777" w:rsidTr="00E012CE">
        <w:tc>
          <w:tcPr>
            <w:tcW w:w="1555" w:type="dxa"/>
            <w:shd w:val="clear" w:color="auto" w:fill="auto"/>
            <w:vAlign w:val="center"/>
          </w:tcPr>
          <w:p w14:paraId="2AF638C5" w14:textId="77777777" w:rsidR="00FB32BC" w:rsidRDefault="00FB32BC" w:rsidP="00E012CE">
            <w:pPr>
              <w:spacing w:after="0" w:line="360" w:lineRule="auto"/>
              <w:rPr>
                <w:b/>
              </w:rPr>
            </w:pPr>
            <w:r>
              <w:rPr>
                <w:b/>
              </w:rPr>
              <w:t>Company</w:t>
            </w:r>
          </w:p>
        </w:tc>
        <w:tc>
          <w:tcPr>
            <w:tcW w:w="1417" w:type="dxa"/>
            <w:shd w:val="clear" w:color="auto" w:fill="auto"/>
            <w:vAlign w:val="center"/>
          </w:tcPr>
          <w:p w14:paraId="42EC9EC1" w14:textId="77777777" w:rsidR="00FB32BC" w:rsidRDefault="00FB32BC" w:rsidP="00E012CE">
            <w:pPr>
              <w:spacing w:after="0" w:line="360" w:lineRule="auto"/>
              <w:rPr>
                <w:b/>
              </w:rPr>
            </w:pPr>
            <w:r>
              <w:rPr>
                <w:b/>
              </w:rPr>
              <w:t>Yes/No</w:t>
            </w:r>
          </w:p>
        </w:tc>
        <w:tc>
          <w:tcPr>
            <w:tcW w:w="6662" w:type="dxa"/>
            <w:shd w:val="clear" w:color="auto" w:fill="auto"/>
            <w:vAlign w:val="center"/>
          </w:tcPr>
          <w:p w14:paraId="0A932D01" w14:textId="77777777" w:rsidR="00FB32BC" w:rsidRDefault="00FB32BC" w:rsidP="00E012CE">
            <w:pPr>
              <w:spacing w:after="0" w:line="360" w:lineRule="auto"/>
              <w:rPr>
                <w:b/>
              </w:rPr>
            </w:pPr>
            <w:r>
              <w:rPr>
                <w:b/>
              </w:rPr>
              <w:t>Additional comment(s)</w:t>
            </w:r>
          </w:p>
        </w:tc>
      </w:tr>
      <w:tr w:rsidR="00FB32BC" w14:paraId="05527E97" w14:textId="77777777" w:rsidTr="00E012CE">
        <w:tc>
          <w:tcPr>
            <w:tcW w:w="1555" w:type="dxa"/>
            <w:shd w:val="clear" w:color="auto" w:fill="auto"/>
            <w:vAlign w:val="center"/>
          </w:tcPr>
          <w:p w14:paraId="61BAFDEB" w14:textId="48D16179" w:rsidR="00FB32BC" w:rsidRPr="00887CD7" w:rsidRDefault="00887CD7" w:rsidP="00084642">
            <w:pPr>
              <w:spacing w:after="0" w:line="276" w:lineRule="auto"/>
              <w:rPr>
                <w:bCs/>
              </w:rPr>
            </w:pPr>
            <w:r w:rsidRPr="00887CD7">
              <w:rPr>
                <w:bCs/>
              </w:rPr>
              <w:t>Ericsson</w:t>
            </w:r>
          </w:p>
        </w:tc>
        <w:tc>
          <w:tcPr>
            <w:tcW w:w="1417" w:type="dxa"/>
            <w:shd w:val="clear" w:color="auto" w:fill="auto"/>
            <w:vAlign w:val="center"/>
          </w:tcPr>
          <w:p w14:paraId="5DAC1A34" w14:textId="29312067" w:rsidR="00FB32BC" w:rsidRPr="00887CD7" w:rsidRDefault="00887CD7" w:rsidP="00084642">
            <w:pPr>
              <w:spacing w:after="0" w:line="276" w:lineRule="auto"/>
              <w:rPr>
                <w:bCs/>
              </w:rPr>
            </w:pPr>
            <w:r w:rsidRPr="00887CD7">
              <w:rPr>
                <w:bCs/>
              </w:rPr>
              <w:t>Yes</w:t>
            </w:r>
          </w:p>
        </w:tc>
        <w:tc>
          <w:tcPr>
            <w:tcW w:w="6662" w:type="dxa"/>
            <w:shd w:val="clear" w:color="auto" w:fill="auto"/>
            <w:vAlign w:val="center"/>
          </w:tcPr>
          <w:p w14:paraId="707DC487" w14:textId="50F8A43A" w:rsidR="009278A0" w:rsidRDefault="009278A0" w:rsidP="00F92347">
            <w:pPr>
              <w:spacing w:after="0" w:line="276" w:lineRule="auto"/>
            </w:pPr>
            <w:r>
              <w:t xml:space="preserve">As agreed, SIB9 can indicate UE not to compensate, and so it means that it may contain pre-compensated RTI. </w:t>
            </w:r>
          </w:p>
          <w:p w14:paraId="4C32A315" w14:textId="77777777" w:rsidR="009278A0" w:rsidRDefault="009278A0" w:rsidP="00F92347">
            <w:pPr>
              <w:spacing w:after="0" w:line="276" w:lineRule="auto"/>
            </w:pPr>
          </w:p>
          <w:p w14:paraId="0229917F" w14:textId="74E42C20" w:rsidR="000F186E" w:rsidRDefault="00BD6B6E" w:rsidP="00F92347">
            <w:pPr>
              <w:spacing w:after="0" w:line="276" w:lineRule="auto"/>
              <w:rPr>
                <w:lang w:val="en-GB"/>
              </w:rPr>
            </w:pPr>
            <w:r>
              <w:t>Better not to restrict</w:t>
            </w:r>
            <w:r w:rsidR="00F92347">
              <w:t>. I</w:t>
            </w:r>
            <w:r w:rsidR="00876CC3" w:rsidRPr="00BD6B6E">
              <w:rPr>
                <w:lang w:val="en-GB"/>
              </w:rPr>
              <w:t xml:space="preserve">n </w:t>
            </w:r>
            <w:r w:rsidR="00F92347">
              <w:rPr>
                <w:lang w:val="en-GB"/>
              </w:rPr>
              <w:t xml:space="preserve">a </w:t>
            </w:r>
            <w:r w:rsidR="00876CC3" w:rsidRPr="00BD6B6E">
              <w:rPr>
                <w:lang w:val="en-GB"/>
              </w:rPr>
              <w:t>controlled environment with only R17 UEs</w:t>
            </w:r>
            <w:r w:rsidR="002D3A06">
              <w:rPr>
                <w:lang w:val="en-GB"/>
              </w:rPr>
              <w:t xml:space="preserve"> (e.g., factory</w:t>
            </w:r>
            <w:r w:rsidR="00BA7CF6">
              <w:rPr>
                <w:lang w:val="en-GB"/>
              </w:rPr>
              <w:t xml:space="preserve"> automation</w:t>
            </w:r>
            <w:r w:rsidR="002D3A06">
              <w:rPr>
                <w:lang w:val="en-GB"/>
              </w:rPr>
              <w:t>)</w:t>
            </w:r>
            <w:r w:rsidR="00876CC3" w:rsidRPr="00BD6B6E">
              <w:rPr>
                <w:lang w:val="en-GB"/>
              </w:rPr>
              <w:t xml:space="preserve">, it would be okay to have SIB9 with pre-compensation. </w:t>
            </w:r>
          </w:p>
          <w:p w14:paraId="2E762411" w14:textId="3A378D9E" w:rsidR="00F92347" w:rsidRDefault="00876CC3" w:rsidP="00F92347">
            <w:pPr>
              <w:spacing w:after="0" w:line="276" w:lineRule="auto"/>
              <w:rPr>
                <w:b/>
              </w:rPr>
            </w:pPr>
            <w:r w:rsidRPr="00BD6B6E">
              <w:rPr>
                <w:lang w:val="en-GB"/>
              </w:rPr>
              <w:br/>
            </w:r>
            <w:r w:rsidR="007A6489">
              <w:t xml:space="preserve">Even though the agreement is that it is up-to UE implementation to compensate </w:t>
            </w:r>
            <w:r w:rsidR="007A6489">
              <w:lastRenderedPageBreak/>
              <w:t>in Rel-16</w:t>
            </w:r>
            <w:r w:rsidR="00F92347">
              <w:t xml:space="preserve">. </w:t>
            </w:r>
            <w:r w:rsidR="007A6489">
              <w:t xml:space="preserve">The realistic expectation is that </w:t>
            </w:r>
            <w:r w:rsidR="001B0038">
              <w:t xml:space="preserve">the </w:t>
            </w:r>
            <w:r w:rsidR="000F186E">
              <w:t xml:space="preserve">Rel-16 </w:t>
            </w:r>
            <w:r w:rsidR="007A6489">
              <w:t xml:space="preserve">UEs would </w:t>
            </w:r>
            <w:r w:rsidR="002D3A06">
              <w:t xml:space="preserve">not </w:t>
            </w:r>
            <w:r w:rsidR="007A6489">
              <w:t>do that.</w:t>
            </w:r>
            <w:r w:rsidR="002D3A06">
              <w:t xml:space="preserve"> </w:t>
            </w:r>
            <w:r w:rsidR="001B0038">
              <w:t xml:space="preserve">If a UE has implemented compensation based on TA, it is beneficial for that UE to report the Rel-17 UE capability. </w:t>
            </w:r>
          </w:p>
        </w:tc>
      </w:tr>
      <w:tr w:rsidR="00E70749" w:rsidRPr="00E70749" w14:paraId="5E94D978" w14:textId="77777777" w:rsidTr="00E012CE">
        <w:tc>
          <w:tcPr>
            <w:tcW w:w="1555" w:type="dxa"/>
            <w:shd w:val="clear" w:color="auto" w:fill="auto"/>
            <w:vAlign w:val="center"/>
          </w:tcPr>
          <w:p w14:paraId="48CF153C" w14:textId="0D53FC14" w:rsidR="00E70749" w:rsidRPr="00E70749" w:rsidRDefault="00E70749" w:rsidP="00084642">
            <w:pPr>
              <w:spacing w:after="0" w:line="276" w:lineRule="auto"/>
            </w:pPr>
            <w:r w:rsidRPr="00E70749">
              <w:rPr>
                <w:rFonts w:hint="eastAsia"/>
                <w:lang w:eastAsia="zh-CN"/>
              </w:rPr>
              <w:lastRenderedPageBreak/>
              <w:t>CATT</w:t>
            </w:r>
          </w:p>
        </w:tc>
        <w:tc>
          <w:tcPr>
            <w:tcW w:w="1417" w:type="dxa"/>
            <w:shd w:val="clear" w:color="auto" w:fill="auto"/>
            <w:vAlign w:val="center"/>
          </w:tcPr>
          <w:p w14:paraId="4B6E8958" w14:textId="69FA3D51" w:rsidR="00E70749" w:rsidRPr="00E70749" w:rsidRDefault="00E70749" w:rsidP="00084642">
            <w:pPr>
              <w:spacing w:after="0" w:line="276" w:lineRule="auto"/>
            </w:pPr>
            <w:r w:rsidRPr="00E70749">
              <w:rPr>
                <w:rFonts w:hint="eastAsia"/>
                <w:lang w:eastAsia="zh-CN"/>
              </w:rPr>
              <w:t>No</w:t>
            </w:r>
          </w:p>
        </w:tc>
        <w:tc>
          <w:tcPr>
            <w:tcW w:w="6662" w:type="dxa"/>
            <w:shd w:val="clear" w:color="auto" w:fill="auto"/>
            <w:vAlign w:val="center"/>
          </w:tcPr>
          <w:p w14:paraId="6A97DA0B" w14:textId="400F3327" w:rsidR="00E70749" w:rsidRPr="00E70749" w:rsidRDefault="00E70749" w:rsidP="00084642">
            <w:pPr>
              <w:spacing w:after="0" w:line="276" w:lineRule="auto"/>
            </w:pPr>
            <w:r w:rsidRPr="00E70749">
              <w:rPr>
                <w:rFonts w:hint="eastAsia"/>
                <w:lang w:eastAsia="zh-CN"/>
              </w:rPr>
              <w:t xml:space="preserve">We </w:t>
            </w:r>
            <w:r w:rsidRPr="00E70749">
              <w:rPr>
                <w:lang w:eastAsia="zh-CN"/>
              </w:rPr>
              <w:t>acknowledge</w:t>
            </w:r>
            <w:r w:rsidRPr="00E70749">
              <w:rPr>
                <w:rFonts w:hint="eastAsia"/>
                <w:lang w:eastAsia="zh-CN"/>
              </w:rPr>
              <w:t xml:space="preserve"> that there will be backward compatibility issues if</w:t>
            </w:r>
            <w:r w:rsidRPr="00E70749">
              <w:t xml:space="preserve"> </w:t>
            </w:r>
            <w:r w:rsidRPr="00E70749">
              <w:rPr>
                <w:rFonts w:hint="eastAsia"/>
                <w:lang w:eastAsia="zh-CN"/>
              </w:rPr>
              <w:t>p</w:t>
            </w:r>
            <w:r w:rsidRPr="00E70749">
              <w:rPr>
                <w:lang w:eastAsia="zh-CN"/>
              </w:rPr>
              <w:t>re-compensated RTI be carried in SIB9</w:t>
            </w:r>
            <w:r w:rsidRPr="00E70749">
              <w:rPr>
                <w:rFonts w:hint="eastAsia"/>
                <w:lang w:eastAsia="zh-CN"/>
              </w:rPr>
              <w:t xml:space="preserve">. </w:t>
            </w:r>
          </w:p>
        </w:tc>
      </w:tr>
      <w:tr w:rsidR="0036475D" w14:paraId="1363A29C" w14:textId="77777777" w:rsidTr="00E012CE">
        <w:tc>
          <w:tcPr>
            <w:tcW w:w="1555" w:type="dxa"/>
            <w:shd w:val="clear" w:color="auto" w:fill="auto"/>
            <w:vAlign w:val="center"/>
          </w:tcPr>
          <w:p w14:paraId="0F67CC01" w14:textId="6073517F" w:rsidR="0036475D" w:rsidRPr="00A717C5" w:rsidRDefault="0036475D" w:rsidP="0036475D">
            <w:pPr>
              <w:spacing w:after="0" w:line="276" w:lineRule="auto"/>
              <w:rPr>
                <w:rFonts w:eastAsia="ＭＳ 明朝" w:hint="eastAsia"/>
                <w:b/>
              </w:rPr>
            </w:pPr>
            <w:r w:rsidRPr="00153214">
              <w:rPr>
                <w:rFonts w:eastAsia="ＭＳ 明朝" w:hint="eastAsia"/>
                <w:bCs/>
              </w:rPr>
              <w:t>F</w:t>
            </w:r>
            <w:r w:rsidRPr="00153214">
              <w:rPr>
                <w:rFonts w:eastAsia="ＭＳ 明朝"/>
                <w:bCs/>
              </w:rPr>
              <w:t>ujitsu</w:t>
            </w:r>
          </w:p>
        </w:tc>
        <w:tc>
          <w:tcPr>
            <w:tcW w:w="1417" w:type="dxa"/>
            <w:shd w:val="clear" w:color="auto" w:fill="auto"/>
            <w:vAlign w:val="center"/>
          </w:tcPr>
          <w:p w14:paraId="1C09FC10" w14:textId="4B334844" w:rsidR="0036475D" w:rsidRDefault="00A717C5" w:rsidP="0036475D">
            <w:pPr>
              <w:spacing w:after="0" w:line="276" w:lineRule="auto"/>
              <w:rPr>
                <w:b/>
              </w:rPr>
            </w:pPr>
            <w:r>
              <w:rPr>
                <w:rFonts w:eastAsia="ＭＳ 明朝"/>
                <w:bCs/>
              </w:rPr>
              <w:t>No</w:t>
            </w:r>
          </w:p>
        </w:tc>
        <w:tc>
          <w:tcPr>
            <w:tcW w:w="6662" w:type="dxa"/>
            <w:shd w:val="clear" w:color="auto" w:fill="auto"/>
            <w:vAlign w:val="center"/>
          </w:tcPr>
          <w:p w14:paraId="4617A00B" w14:textId="098E7322" w:rsidR="0036475D" w:rsidRDefault="00A717C5" w:rsidP="0036475D">
            <w:pPr>
              <w:spacing w:after="0" w:line="276" w:lineRule="auto"/>
              <w:rPr>
                <w:b/>
              </w:rPr>
            </w:pPr>
            <w:r>
              <w:rPr>
                <w:rFonts w:eastAsia="ＭＳ 明朝"/>
                <w:bCs/>
              </w:rPr>
              <w:t>As proposed, there is backward compatibility issue.</w:t>
            </w:r>
          </w:p>
        </w:tc>
      </w:tr>
    </w:tbl>
    <w:p w14:paraId="706201A0" w14:textId="4450D03C" w:rsidR="00FB32BC" w:rsidRDefault="00FB32BC" w:rsidP="00FB32BC">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515D25" w14:textId="77777777" w:rsidR="003A6F1C" w:rsidRDefault="003A6F1C" w:rsidP="00FB32BC">
      <w:pPr>
        <w:pStyle w:val="ab"/>
        <w:snapToGrid w:val="0"/>
        <w:spacing w:before="60" w:after="60" w:line="288" w:lineRule="auto"/>
        <w:jc w:val="both"/>
        <w:rPr>
          <w:b/>
          <w:bCs/>
          <w:lang w:eastAsia="zh-CN"/>
        </w:rPr>
      </w:pPr>
    </w:p>
    <w:p w14:paraId="5C81DF38" w14:textId="77777777" w:rsidR="00DD7007" w:rsidRPr="00AF7528" w:rsidRDefault="00DD7007" w:rsidP="00AF7528">
      <w:pPr>
        <w:pStyle w:val="3"/>
      </w:pPr>
      <w:r w:rsidRPr="00AF7528">
        <w:t>Broadcast UE-side PDC activation</w:t>
      </w:r>
    </w:p>
    <w:p w14:paraId="7D5D57CF" w14:textId="77777777" w:rsidR="00DD7007" w:rsidRDefault="00DD7007" w:rsidP="00DD7007">
      <w:pPr>
        <w:rPr>
          <w:lang w:val="en-GB"/>
        </w:rPr>
      </w:pPr>
      <w:r>
        <w:rPr>
          <w:lang w:val="en-GB"/>
        </w:rPr>
        <w:t>In RAN2 116e, it was agreed that:</w:t>
      </w:r>
    </w:p>
    <w:tbl>
      <w:tblPr>
        <w:tblStyle w:val="af8"/>
        <w:tblW w:w="0" w:type="auto"/>
        <w:tblLook w:val="04A0" w:firstRow="1" w:lastRow="0" w:firstColumn="1" w:lastColumn="0" w:noHBand="0" w:noVBand="1"/>
      </w:tblPr>
      <w:tblGrid>
        <w:gridCol w:w="9628"/>
      </w:tblGrid>
      <w:tr w:rsidR="00DD7007" w14:paraId="414E58C2" w14:textId="77777777" w:rsidTr="00E012CE">
        <w:tc>
          <w:tcPr>
            <w:tcW w:w="9628" w:type="dxa"/>
          </w:tcPr>
          <w:p w14:paraId="00FE92B2" w14:textId="77777777" w:rsidR="00DD7007" w:rsidRDefault="00DD7007" w:rsidP="00E012CE">
            <w:pPr>
              <w:rPr>
                <w:lang w:val="en-GB"/>
              </w:rPr>
            </w:pPr>
            <w:r>
              <w:t>The gNB can enable/disable UE-side PDC via unicast and broadcast RRC signalling.</w:t>
            </w:r>
          </w:p>
        </w:tc>
      </w:tr>
    </w:tbl>
    <w:p w14:paraId="75AFD6C0" w14:textId="77777777" w:rsidR="00DD7007" w:rsidRPr="0011545F" w:rsidRDefault="00DD7007" w:rsidP="00DD7007">
      <w:pPr>
        <w:rPr>
          <w:lang w:val="en-GB"/>
        </w:rPr>
      </w:pPr>
      <w:r>
        <w:rPr>
          <w:lang w:val="en-GB"/>
        </w:rPr>
        <w:t xml:space="preserve">In [1], it is further being discussed if activation can be included in SIB9. In any case, since UE can receive some broadcast activation it is useful to verify the understanding of the UE actions upon receiving broadcast activation.  </w:t>
      </w:r>
    </w:p>
    <w:tbl>
      <w:tblPr>
        <w:tblStyle w:val="af8"/>
        <w:tblW w:w="9634" w:type="dxa"/>
        <w:tblLook w:val="04A0" w:firstRow="1" w:lastRow="0" w:firstColumn="1" w:lastColumn="0" w:noHBand="0" w:noVBand="1"/>
      </w:tblPr>
      <w:tblGrid>
        <w:gridCol w:w="1795"/>
        <w:gridCol w:w="7839"/>
      </w:tblGrid>
      <w:tr w:rsidR="00DD7007" w:rsidRPr="006D6160" w14:paraId="1AE54D92" w14:textId="77777777" w:rsidTr="00E012CE">
        <w:tc>
          <w:tcPr>
            <w:tcW w:w="1795" w:type="dxa"/>
          </w:tcPr>
          <w:p w14:paraId="75CE8BF7" w14:textId="77777777" w:rsidR="00DD7007" w:rsidRPr="006D6160" w:rsidRDefault="00DD7007"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0FDC8BA1" w14:textId="77777777" w:rsidR="00DD7007" w:rsidRPr="006D6160" w:rsidRDefault="00DD7007"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DD7007" w:rsidRPr="006D6160" w14:paraId="7F11D8C7" w14:textId="77777777" w:rsidTr="00E012CE">
        <w:tc>
          <w:tcPr>
            <w:tcW w:w="1795" w:type="dxa"/>
          </w:tcPr>
          <w:p w14:paraId="69DDA8B6" w14:textId="77777777" w:rsidR="00DD7007" w:rsidRPr="006D6160" w:rsidRDefault="00DD7007" w:rsidP="00E012CE">
            <w:pPr>
              <w:spacing w:after="100"/>
              <w:jc w:val="center"/>
              <w:rPr>
                <w:rFonts w:eastAsiaTheme="minorEastAsia"/>
                <w:b/>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839" w:type="dxa"/>
          </w:tcPr>
          <w:p w14:paraId="779E43AD" w14:textId="77777777" w:rsidR="00DD7007" w:rsidRPr="00E60CDF" w:rsidRDefault="00DD7007" w:rsidP="00E012CE">
            <w:pPr>
              <w:spacing w:after="100"/>
              <w:rPr>
                <w:rFonts w:ascii="Arial" w:eastAsiaTheme="minorEastAsia" w:hAnsi="Arial" w:cs="Arial"/>
                <w:bCs/>
                <w:lang w:val="en-GB" w:eastAsia="zh-CN"/>
              </w:rPr>
            </w:pPr>
            <w:r w:rsidRPr="003F3802">
              <w:rPr>
                <w:rFonts w:ascii="Arial" w:eastAsiaTheme="minorEastAsia" w:hAnsi="Arial" w:cs="Arial"/>
                <w:b/>
                <w:lang w:val="en-GB" w:eastAsia="zh-CN"/>
              </w:rPr>
              <w:t>Proposal 4</w:t>
            </w:r>
            <w:r>
              <w:rPr>
                <w:rFonts w:ascii="Arial" w:eastAsiaTheme="minorEastAsia" w:hAnsi="Arial" w:cs="Arial"/>
                <w:b/>
                <w:lang w:val="en-GB" w:eastAsia="zh-CN"/>
              </w:rPr>
              <w:t xml:space="preserve"> </w:t>
            </w:r>
            <w:r w:rsidRPr="003F3802">
              <w:rPr>
                <w:rFonts w:ascii="Arial" w:eastAsiaTheme="minorEastAsia" w:hAnsi="Arial" w:cs="Arial"/>
                <w:b/>
                <w:lang w:val="en-GB" w:eastAsia="zh-CN"/>
              </w:rPr>
              <w:t>RAN2 confirms that the broadcast enabling/disabling indication applies to the broadcast reference time info, and the unicast enabling/disabling indication applies to the unicast and broadcast reference time info.</w:t>
            </w:r>
          </w:p>
          <w:p w14:paraId="0D9743D4" w14:textId="77777777" w:rsidR="00DD7007" w:rsidRPr="006D6160" w:rsidRDefault="00DD7007" w:rsidP="00E012CE">
            <w:pPr>
              <w:spacing w:after="100"/>
              <w:rPr>
                <w:rFonts w:eastAsiaTheme="minorEastAsia"/>
                <w:b/>
                <w:lang w:val="en-GB" w:eastAsia="zh-CN"/>
              </w:rPr>
            </w:pPr>
            <w:r w:rsidRPr="003F3802">
              <w:rPr>
                <w:rFonts w:ascii="Arial" w:eastAsiaTheme="minorEastAsia" w:hAnsi="Arial" w:cs="Arial"/>
                <w:b/>
                <w:lang w:val="en-GB" w:eastAsia="zh-CN"/>
              </w:rPr>
              <w:t>Proposal 5</w:t>
            </w:r>
            <w:r>
              <w:rPr>
                <w:rFonts w:ascii="Arial" w:eastAsiaTheme="minorEastAsia" w:hAnsi="Arial" w:cs="Arial"/>
                <w:b/>
                <w:lang w:val="en-GB" w:eastAsia="zh-CN"/>
              </w:rPr>
              <w:t xml:space="preserve"> </w:t>
            </w:r>
            <w:r w:rsidRPr="003F3802">
              <w:rPr>
                <w:rFonts w:ascii="Arial" w:eastAsiaTheme="minorEastAsia" w:hAnsi="Arial" w:cs="Arial"/>
                <w:b/>
                <w:lang w:val="en-GB" w:eastAsia="zh-CN"/>
              </w:rPr>
              <w:t xml:space="preserve">If the unicast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applies to the broadcast reference time info and if the UE receives the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via both unicast and broadcast RRC, the UE follows the unicast enabling/disabling signal</w:t>
            </w:r>
          </w:p>
        </w:tc>
      </w:tr>
      <w:tr w:rsidR="00DD7007" w:rsidRPr="006D6160" w14:paraId="256AFD6D" w14:textId="77777777" w:rsidTr="00E012CE">
        <w:tc>
          <w:tcPr>
            <w:tcW w:w="1795" w:type="dxa"/>
          </w:tcPr>
          <w:p w14:paraId="6AB65668" w14:textId="77777777" w:rsidR="00DD7007" w:rsidRPr="006D6160" w:rsidRDefault="00DD7007" w:rsidP="00E012CE">
            <w:pPr>
              <w:spacing w:after="100"/>
              <w:jc w:val="center"/>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701DC765" w14:textId="77777777" w:rsidR="00DD7007" w:rsidRPr="0075343A" w:rsidRDefault="00DD7007" w:rsidP="00E012CE">
            <w:r w:rsidRPr="001302A2">
              <w:rPr>
                <w:b/>
                <w:bCs/>
              </w:rPr>
              <w:t>Observation 5: Legacy-TA based PDC has low accuracy due to large TA granularity, among other error sources, thus it is expected to be used for limited very large PD use cases, e.g., outdoor smart grid.</w:t>
            </w:r>
          </w:p>
          <w:p w14:paraId="417751F2" w14:textId="77777777" w:rsidR="00DD7007" w:rsidRPr="001302A2" w:rsidRDefault="00DD7007" w:rsidP="00E012CE">
            <w:pPr>
              <w:rPr>
                <w:b/>
                <w:bCs/>
                <w:lang w:val="en-US"/>
              </w:rPr>
            </w:pPr>
            <w:r w:rsidRPr="001302A2">
              <w:rPr>
                <w:b/>
                <w:bCs/>
              </w:rPr>
              <w:t xml:space="preserve">Observation 6: RAN2 has agreed that </w:t>
            </w:r>
            <w:r w:rsidRPr="001302A2">
              <w:rPr>
                <w:b/>
                <w:bCs/>
                <w:lang w:val="en-US"/>
              </w:rPr>
              <w:t xml:space="preserve">gNB can enable/disable UE-side PDC via unicast and broadcast RRC signaling.  </w:t>
            </w:r>
          </w:p>
          <w:p w14:paraId="198F8C41" w14:textId="77777777" w:rsidR="00DD7007" w:rsidRDefault="00DD7007" w:rsidP="00E012CE">
            <w:pPr>
              <w:rPr>
                <w:b/>
                <w:bCs/>
                <w:lang w:val="en-US"/>
              </w:rPr>
            </w:pPr>
            <w:r w:rsidRPr="001302A2">
              <w:rPr>
                <w:b/>
                <w:bCs/>
                <w:lang w:val="en-US"/>
              </w:rPr>
              <w:t>Proposal 2: RAN2 to specify the RRC signaling needed to enable/disable UE-side TA-based PDC.</w:t>
            </w:r>
          </w:p>
          <w:p w14:paraId="33045D33" w14:textId="77777777" w:rsidR="00DD7007" w:rsidRDefault="00DD7007" w:rsidP="00E012CE">
            <w:pPr>
              <w:rPr>
                <w:b/>
                <w:bCs/>
                <w:lang w:val="en-US"/>
              </w:rPr>
            </w:pPr>
            <w:r>
              <w:rPr>
                <w:b/>
                <w:bCs/>
                <w:lang w:val="en-US"/>
              </w:rPr>
              <w:t>Proposal 3: SIB is not used to activate or deactivate UE side PDC.</w:t>
            </w:r>
          </w:p>
          <w:p w14:paraId="49784139" w14:textId="77777777" w:rsidR="00DD7007" w:rsidRPr="006D6160" w:rsidRDefault="00DD7007" w:rsidP="00E012CE">
            <w:pPr>
              <w:spacing w:after="100"/>
              <w:jc w:val="center"/>
              <w:rPr>
                <w:rFonts w:eastAsiaTheme="minorEastAsia"/>
                <w:b/>
                <w:lang w:val="en-GB" w:eastAsia="zh-CN"/>
              </w:rPr>
            </w:pPr>
          </w:p>
        </w:tc>
      </w:tr>
    </w:tbl>
    <w:p w14:paraId="148910A6" w14:textId="77777777" w:rsidR="00DD7007" w:rsidRDefault="00DD7007" w:rsidP="00DD7007">
      <w:pPr>
        <w:rPr>
          <w:lang w:val="en-GB"/>
        </w:rPr>
      </w:pPr>
    </w:p>
    <w:p w14:paraId="69505FCF" w14:textId="77777777" w:rsidR="00DD7007" w:rsidRDefault="00DD7007" w:rsidP="00DD7007">
      <w:pPr>
        <w:spacing w:before="60" w:after="120" w:line="264" w:lineRule="auto"/>
        <w:jc w:val="both"/>
        <w:rPr>
          <w:rFonts w:eastAsia="ＭＳ 明朝" w:cs="Arial"/>
          <w:iCs/>
          <w:szCs w:val="18"/>
          <w:lang w:eastAsia="en-GB"/>
        </w:rPr>
      </w:pPr>
      <w:r w:rsidRPr="00632CDE">
        <w:rPr>
          <w:rFonts w:eastAsia="ＭＳ 明朝" w:cs="Arial"/>
          <w:iCs/>
          <w:szCs w:val="18"/>
          <w:lang w:eastAsia="en-GB"/>
        </w:rPr>
        <w:t>In [2]</w:t>
      </w:r>
      <w:r>
        <w:rPr>
          <w:rFonts w:eastAsia="ＭＳ 明朝" w:cs="Arial"/>
          <w:iCs/>
          <w:szCs w:val="18"/>
          <w:lang w:eastAsia="en-GB"/>
        </w:rPr>
        <w:t>, an additional two problems were presented regarding unicast vs broadcast UE-side activation signalling. If it is agreed that both unicast and broadcast RRC/SIB9 activation is supported, [2] addresses how the UE should interpret a broadcast PDC activation/deactivation signal.</w:t>
      </w:r>
    </w:p>
    <w:p w14:paraId="4B78682F" w14:textId="400EE34C"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40C3A">
        <w:rPr>
          <w:rFonts w:eastAsiaTheme="minorEastAsia"/>
          <w:b/>
          <w:lang w:val="en-GB" w:eastAsia="zh-CN"/>
        </w:rPr>
        <w:t>3a</w:t>
      </w:r>
      <w:r>
        <w:rPr>
          <w:rFonts w:eastAsiaTheme="minorEastAsia"/>
          <w:b/>
          <w:lang w:val="en-GB" w:eastAsia="zh-CN"/>
        </w:rPr>
        <w:t xml:space="preserve">: </w:t>
      </w:r>
      <w:r w:rsidRPr="00202C4C">
        <w:rPr>
          <w:rFonts w:eastAsiaTheme="minorEastAsia"/>
          <w:b/>
          <w:lang w:val="en-GB" w:eastAsia="zh-CN"/>
        </w:rPr>
        <w:t xml:space="preserve">if the UE receives the </w:t>
      </w:r>
      <w:r>
        <w:rPr>
          <w:rFonts w:eastAsiaTheme="minorEastAsia"/>
          <w:b/>
          <w:lang w:val="en-GB" w:eastAsia="zh-CN"/>
        </w:rPr>
        <w:t>PDC activation/deactivation</w:t>
      </w:r>
      <w:r w:rsidRPr="00202C4C">
        <w:rPr>
          <w:rFonts w:eastAsiaTheme="minorEastAsia"/>
          <w:b/>
          <w:lang w:val="en-GB" w:eastAsia="zh-CN"/>
        </w:rPr>
        <w:t xml:space="preserve"> signalling via both unicast and broadcast, </w:t>
      </w:r>
      <w:r>
        <w:rPr>
          <w:rFonts w:eastAsiaTheme="minorEastAsia"/>
          <w:b/>
          <w:lang w:val="en-GB" w:eastAsia="zh-CN"/>
        </w:rPr>
        <w:t>do companies agree that the UE would always prioritize the activation command in the unicast activation signalling and no spec change is required?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02D35B20" w14:textId="77777777" w:rsidTr="00E012CE">
        <w:tc>
          <w:tcPr>
            <w:tcW w:w="1555" w:type="dxa"/>
            <w:shd w:val="clear" w:color="auto" w:fill="auto"/>
            <w:vAlign w:val="center"/>
          </w:tcPr>
          <w:p w14:paraId="6541A0B3" w14:textId="77777777" w:rsidR="00DD7007" w:rsidRDefault="00DD7007" w:rsidP="00E012CE">
            <w:pPr>
              <w:spacing w:after="0" w:line="360" w:lineRule="auto"/>
              <w:rPr>
                <w:b/>
              </w:rPr>
            </w:pPr>
            <w:r>
              <w:rPr>
                <w:b/>
              </w:rPr>
              <w:t>Company</w:t>
            </w:r>
          </w:p>
        </w:tc>
        <w:tc>
          <w:tcPr>
            <w:tcW w:w="1417" w:type="dxa"/>
            <w:shd w:val="clear" w:color="auto" w:fill="auto"/>
            <w:vAlign w:val="center"/>
          </w:tcPr>
          <w:p w14:paraId="21BED3C3" w14:textId="77777777" w:rsidR="00DD7007" w:rsidRDefault="00DD7007" w:rsidP="00E012CE">
            <w:pPr>
              <w:spacing w:after="0" w:line="360" w:lineRule="auto"/>
              <w:rPr>
                <w:b/>
              </w:rPr>
            </w:pPr>
            <w:r>
              <w:rPr>
                <w:b/>
              </w:rPr>
              <w:t>Yes/No</w:t>
            </w:r>
          </w:p>
        </w:tc>
        <w:tc>
          <w:tcPr>
            <w:tcW w:w="6662" w:type="dxa"/>
            <w:shd w:val="clear" w:color="auto" w:fill="auto"/>
            <w:vAlign w:val="center"/>
          </w:tcPr>
          <w:p w14:paraId="30CEA66C" w14:textId="77777777" w:rsidR="00DD7007" w:rsidRDefault="00DD7007" w:rsidP="00E012CE">
            <w:pPr>
              <w:spacing w:after="0" w:line="360" w:lineRule="auto"/>
              <w:rPr>
                <w:b/>
              </w:rPr>
            </w:pPr>
            <w:r>
              <w:rPr>
                <w:b/>
              </w:rPr>
              <w:t>Additional comment(s)</w:t>
            </w:r>
          </w:p>
        </w:tc>
      </w:tr>
      <w:tr w:rsidR="00DD7007" w14:paraId="1426B6EE" w14:textId="77777777" w:rsidTr="00E012CE">
        <w:tc>
          <w:tcPr>
            <w:tcW w:w="1555" w:type="dxa"/>
            <w:shd w:val="clear" w:color="auto" w:fill="auto"/>
            <w:vAlign w:val="center"/>
          </w:tcPr>
          <w:p w14:paraId="015B7E98" w14:textId="71D04C78" w:rsidR="00DD7007" w:rsidRPr="00084642" w:rsidRDefault="00AE1C73" w:rsidP="00084642">
            <w:pPr>
              <w:spacing w:after="0" w:line="276" w:lineRule="auto"/>
              <w:rPr>
                <w:bCs/>
              </w:rPr>
            </w:pPr>
            <w:r>
              <w:rPr>
                <w:bCs/>
              </w:rPr>
              <w:t>Ericsson</w:t>
            </w:r>
          </w:p>
        </w:tc>
        <w:tc>
          <w:tcPr>
            <w:tcW w:w="1417" w:type="dxa"/>
            <w:shd w:val="clear" w:color="auto" w:fill="auto"/>
            <w:vAlign w:val="center"/>
          </w:tcPr>
          <w:p w14:paraId="2E1447E4" w14:textId="39026747" w:rsidR="00DD7007" w:rsidRPr="00084642" w:rsidRDefault="001E415E" w:rsidP="00084642">
            <w:pPr>
              <w:spacing w:after="0" w:line="276" w:lineRule="auto"/>
              <w:rPr>
                <w:bCs/>
              </w:rPr>
            </w:pPr>
            <w:r>
              <w:rPr>
                <w:bCs/>
              </w:rPr>
              <w:t xml:space="preserve">Postpone </w:t>
            </w:r>
          </w:p>
        </w:tc>
        <w:tc>
          <w:tcPr>
            <w:tcW w:w="6662" w:type="dxa"/>
            <w:shd w:val="clear" w:color="auto" w:fill="auto"/>
            <w:vAlign w:val="center"/>
          </w:tcPr>
          <w:p w14:paraId="3EBE9927" w14:textId="3A177F41" w:rsidR="00DD7007" w:rsidRDefault="00561328" w:rsidP="00084642">
            <w:pPr>
              <w:spacing w:after="0" w:line="276" w:lineRule="auto"/>
              <w:rPr>
                <w:bCs/>
              </w:rPr>
            </w:pPr>
            <w:r>
              <w:rPr>
                <w:bCs/>
              </w:rPr>
              <w:t xml:space="preserve">The other </w:t>
            </w:r>
            <w:r w:rsidR="006A184E">
              <w:rPr>
                <w:bCs/>
              </w:rPr>
              <w:t xml:space="preserve">option is to </w:t>
            </w:r>
            <w:r w:rsidR="001E415E">
              <w:rPr>
                <w:bCs/>
              </w:rPr>
              <w:t xml:space="preserve">restrict </w:t>
            </w:r>
            <w:r w:rsidR="006A184E">
              <w:rPr>
                <w:bCs/>
              </w:rPr>
              <w:t xml:space="preserve">the </w:t>
            </w:r>
            <w:r w:rsidR="00432755">
              <w:rPr>
                <w:bCs/>
              </w:rPr>
              <w:t xml:space="preserve">network </w:t>
            </w:r>
            <w:r w:rsidR="006A184E">
              <w:rPr>
                <w:bCs/>
              </w:rPr>
              <w:t xml:space="preserve">from doing so, i.e., </w:t>
            </w:r>
            <w:r w:rsidR="006A184E" w:rsidRPr="006A184E">
              <w:rPr>
                <w:bCs/>
              </w:rPr>
              <w:t xml:space="preserve">PDC activation/deactivation signalling </w:t>
            </w:r>
            <w:r w:rsidR="006A184E">
              <w:rPr>
                <w:bCs/>
              </w:rPr>
              <w:t xml:space="preserve">cannot be transmitted simultaneously </w:t>
            </w:r>
            <w:r w:rsidR="006A184E" w:rsidRPr="006A184E">
              <w:rPr>
                <w:bCs/>
              </w:rPr>
              <w:t>via both unicast and broadcast</w:t>
            </w:r>
            <w:r w:rsidR="006A184E">
              <w:rPr>
                <w:bCs/>
              </w:rPr>
              <w:t xml:space="preserve">. </w:t>
            </w:r>
          </w:p>
          <w:p w14:paraId="12E70EAE" w14:textId="77777777" w:rsidR="002902DD" w:rsidRDefault="002902DD" w:rsidP="00084642">
            <w:pPr>
              <w:spacing w:after="0" w:line="276" w:lineRule="auto"/>
              <w:rPr>
                <w:bCs/>
              </w:rPr>
            </w:pPr>
          </w:p>
          <w:p w14:paraId="5B16C8EB" w14:textId="56EA0D58" w:rsidR="00432755" w:rsidRPr="00084642" w:rsidRDefault="00AA5745" w:rsidP="00084642">
            <w:pPr>
              <w:spacing w:after="0" w:line="276" w:lineRule="auto"/>
              <w:rPr>
                <w:bCs/>
              </w:rPr>
            </w:pPr>
            <w:r>
              <w:rPr>
                <w:bCs/>
              </w:rPr>
              <w:t>The discussion might be easier if we refer to the RRC CR</w:t>
            </w:r>
            <w:r w:rsidR="002902DD">
              <w:rPr>
                <w:bCs/>
              </w:rPr>
              <w:t xml:space="preserve"> that captures the latest agreement. W</w:t>
            </w:r>
            <w:r w:rsidR="00356F25">
              <w:rPr>
                <w:bCs/>
              </w:rPr>
              <w:t xml:space="preserve">e propose to discuss case-by-case </w:t>
            </w:r>
            <w:r w:rsidR="00775EBD">
              <w:rPr>
                <w:bCs/>
              </w:rPr>
              <w:t>based on the CR.</w:t>
            </w:r>
          </w:p>
        </w:tc>
      </w:tr>
      <w:tr w:rsidR="00DD7007" w14:paraId="71B2BD21" w14:textId="77777777" w:rsidTr="00E012CE">
        <w:tc>
          <w:tcPr>
            <w:tcW w:w="1555" w:type="dxa"/>
            <w:shd w:val="clear" w:color="auto" w:fill="auto"/>
            <w:vAlign w:val="center"/>
          </w:tcPr>
          <w:p w14:paraId="2C447246" w14:textId="0291B5FD" w:rsidR="00DD7007" w:rsidRPr="00084642" w:rsidRDefault="00CF2354" w:rsidP="00084642">
            <w:pPr>
              <w:spacing w:after="0" w:line="276" w:lineRule="auto"/>
              <w:rPr>
                <w:bCs/>
              </w:rPr>
            </w:pPr>
            <w:r>
              <w:rPr>
                <w:bCs/>
              </w:rPr>
              <w:t>CATT</w:t>
            </w:r>
          </w:p>
        </w:tc>
        <w:tc>
          <w:tcPr>
            <w:tcW w:w="1417" w:type="dxa"/>
            <w:shd w:val="clear" w:color="auto" w:fill="auto"/>
            <w:vAlign w:val="center"/>
          </w:tcPr>
          <w:p w14:paraId="58E0A88B" w14:textId="23759AE4" w:rsidR="00DD7007" w:rsidRPr="00084642" w:rsidRDefault="00CF2354" w:rsidP="00084642">
            <w:pPr>
              <w:spacing w:after="0" w:line="276" w:lineRule="auto"/>
              <w:rPr>
                <w:bCs/>
              </w:rPr>
            </w:pPr>
            <w:r>
              <w:rPr>
                <w:bCs/>
              </w:rPr>
              <w:t>Yes</w:t>
            </w:r>
          </w:p>
        </w:tc>
        <w:tc>
          <w:tcPr>
            <w:tcW w:w="6662" w:type="dxa"/>
            <w:shd w:val="clear" w:color="auto" w:fill="auto"/>
            <w:vAlign w:val="center"/>
          </w:tcPr>
          <w:p w14:paraId="3DAEB06B" w14:textId="6B2BD408" w:rsidR="00DD7007" w:rsidRPr="00084642" w:rsidRDefault="00CF2354" w:rsidP="00084642">
            <w:pPr>
              <w:spacing w:after="0" w:line="276" w:lineRule="auto"/>
              <w:rPr>
                <w:bCs/>
              </w:rPr>
            </w:pPr>
            <w:r>
              <w:rPr>
                <w:bCs/>
              </w:rPr>
              <w:t>Can also be taken in the offline discussion for CR finalization.</w:t>
            </w:r>
          </w:p>
        </w:tc>
      </w:tr>
      <w:tr w:rsidR="0087278B" w14:paraId="0F76F8AB" w14:textId="77777777" w:rsidTr="00E012CE">
        <w:tc>
          <w:tcPr>
            <w:tcW w:w="1555" w:type="dxa"/>
            <w:shd w:val="clear" w:color="auto" w:fill="auto"/>
            <w:vAlign w:val="center"/>
          </w:tcPr>
          <w:p w14:paraId="710E8708" w14:textId="2E69E518" w:rsidR="0087278B" w:rsidRPr="00084642" w:rsidRDefault="0087278B" w:rsidP="0087278B">
            <w:pPr>
              <w:spacing w:after="0" w:line="276" w:lineRule="auto"/>
              <w:rPr>
                <w:bCs/>
              </w:rPr>
            </w:pPr>
            <w:r>
              <w:rPr>
                <w:rFonts w:eastAsia="ＭＳ 明朝" w:hint="eastAsia"/>
                <w:bCs/>
              </w:rPr>
              <w:lastRenderedPageBreak/>
              <w:t>F</w:t>
            </w:r>
            <w:r>
              <w:rPr>
                <w:rFonts w:eastAsia="ＭＳ 明朝"/>
                <w:bCs/>
              </w:rPr>
              <w:t>ujitsu</w:t>
            </w:r>
          </w:p>
        </w:tc>
        <w:tc>
          <w:tcPr>
            <w:tcW w:w="1417" w:type="dxa"/>
            <w:shd w:val="clear" w:color="auto" w:fill="auto"/>
            <w:vAlign w:val="center"/>
          </w:tcPr>
          <w:p w14:paraId="555F3B69" w14:textId="2F86A25C" w:rsidR="0087278B" w:rsidRPr="00084642" w:rsidRDefault="0087278B" w:rsidP="0087278B">
            <w:pPr>
              <w:spacing w:after="0" w:line="276" w:lineRule="auto"/>
              <w:rPr>
                <w:bCs/>
              </w:rPr>
            </w:pPr>
            <w:r>
              <w:rPr>
                <w:rFonts w:eastAsia="ＭＳ 明朝" w:hint="eastAsia"/>
                <w:bCs/>
              </w:rPr>
              <w:t>Y</w:t>
            </w:r>
            <w:r>
              <w:rPr>
                <w:rFonts w:eastAsia="ＭＳ 明朝"/>
                <w:bCs/>
              </w:rPr>
              <w:t>es, but</w:t>
            </w:r>
          </w:p>
        </w:tc>
        <w:tc>
          <w:tcPr>
            <w:tcW w:w="6662" w:type="dxa"/>
            <w:shd w:val="clear" w:color="auto" w:fill="auto"/>
            <w:vAlign w:val="center"/>
          </w:tcPr>
          <w:p w14:paraId="41770E93" w14:textId="5B0F78B0" w:rsidR="0087278B" w:rsidRPr="00084642" w:rsidRDefault="0087278B" w:rsidP="0087278B">
            <w:pPr>
              <w:spacing w:after="0" w:line="276" w:lineRule="auto"/>
              <w:rPr>
                <w:bCs/>
              </w:rPr>
            </w:pPr>
            <w:r>
              <w:rPr>
                <w:rFonts w:eastAsia="ＭＳ 明朝"/>
                <w:bCs/>
              </w:rPr>
              <w:t>if this case is considered in RAN2, the principle would be that dedicated signaling is over broadcast signaling.</w:t>
            </w:r>
          </w:p>
        </w:tc>
      </w:tr>
    </w:tbl>
    <w:p w14:paraId="622E74BC" w14:textId="3977EAA7" w:rsidR="00DD7007" w:rsidRDefault="00DD7007" w:rsidP="00DD7007">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4E3ABF" w14:textId="77777777" w:rsidR="006B5ED5" w:rsidRDefault="006B5ED5" w:rsidP="00DD7007">
      <w:pPr>
        <w:spacing w:before="60" w:after="120" w:line="264" w:lineRule="auto"/>
        <w:jc w:val="both"/>
        <w:rPr>
          <w:rFonts w:eastAsiaTheme="minorEastAsia"/>
          <w:bCs/>
          <w:lang w:val="en-GB" w:eastAsia="zh-CN"/>
        </w:rPr>
      </w:pPr>
    </w:p>
    <w:p w14:paraId="2B414E7A" w14:textId="6D1E1666" w:rsidR="00DD7007" w:rsidRDefault="00DD7007" w:rsidP="00DD7007">
      <w:pPr>
        <w:spacing w:before="60" w:after="120" w:line="264" w:lineRule="auto"/>
        <w:jc w:val="both"/>
        <w:rPr>
          <w:rFonts w:eastAsiaTheme="minorEastAsia"/>
          <w:bCs/>
          <w:lang w:val="en-GB" w:eastAsia="zh-CN"/>
        </w:rPr>
      </w:pPr>
      <w:r>
        <w:rPr>
          <w:rFonts w:eastAsiaTheme="minorEastAsia"/>
          <w:bCs/>
          <w:lang w:val="en-GB" w:eastAsia="zh-CN"/>
        </w:rPr>
        <w:t>Also, in [2], it is important to reach a common understanding on what the UE exactly does when it receives a broadcast PDC activation signal. It is suggested to restrict broadcast activation to broadcast RTI only, however in rapporteur’s view, it is not a likely configuration that the gNB broadcasts a UE-side activation PDC signal when it intends to unicast some pre-compensated RTIs to some UEs in the cell, and thus, this does not warrant specific UE-side restrictions on interpreting broadcast RTI in the light of the RAN2 #116 bis agreement</w:t>
      </w:r>
    </w:p>
    <w:tbl>
      <w:tblPr>
        <w:tblStyle w:val="af8"/>
        <w:tblW w:w="0" w:type="auto"/>
        <w:tblLook w:val="04A0" w:firstRow="1" w:lastRow="0" w:firstColumn="1" w:lastColumn="0" w:noHBand="0" w:noVBand="1"/>
      </w:tblPr>
      <w:tblGrid>
        <w:gridCol w:w="9628"/>
      </w:tblGrid>
      <w:tr w:rsidR="00665262" w14:paraId="27A143CE" w14:textId="77777777" w:rsidTr="00665262">
        <w:tc>
          <w:tcPr>
            <w:tcW w:w="9628" w:type="dxa"/>
          </w:tcPr>
          <w:p w14:paraId="4607785C" w14:textId="4FE23640" w:rsidR="00665262" w:rsidRDefault="00665262" w:rsidP="00DD7007">
            <w:pPr>
              <w:spacing w:before="60" w:after="120" w:line="264" w:lineRule="auto"/>
              <w:jc w:val="both"/>
              <w:rPr>
                <w:rFonts w:eastAsiaTheme="minorEastAsia"/>
                <w:bCs/>
                <w:lang w:val="en-GB" w:eastAsia="zh-CN"/>
              </w:rPr>
            </w:pPr>
            <w:r w:rsidRPr="00665262">
              <w:rPr>
                <w:rFonts w:ascii="Arial" w:eastAsiaTheme="minorEastAsia" w:hAnsi="Arial" w:cs="Arial"/>
                <w:bCs/>
                <w:lang w:val="en-GB" w:eastAsia="zh-CN"/>
              </w:rPr>
              <w:t>No need to introduce additional activation for RTT measurement in UE side</w:t>
            </w:r>
            <w:r w:rsidRPr="00665262">
              <w:rPr>
                <w:rFonts w:eastAsiaTheme="minorEastAsia"/>
                <w:bCs/>
                <w:lang w:val="en-GB" w:eastAsia="zh-CN"/>
              </w:rPr>
              <w:t>.</w:t>
            </w:r>
          </w:p>
        </w:tc>
      </w:tr>
    </w:tbl>
    <w:p w14:paraId="5D528205" w14:textId="77777777" w:rsidR="00665262" w:rsidRDefault="00665262" w:rsidP="00DD7007">
      <w:pPr>
        <w:spacing w:before="60" w:after="120" w:line="264" w:lineRule="auto"/>
        <w:jc w:val="both"/>
        <w:rPr>
          <w:rFonts w:eastAsiaTheme="minorEastAsia"/>
          <w:bCs/>
          <w:lang w:val="en-GB" w:eastAsia="zh-CN"/>
        </w:rPr>
      </w:pPr>
    </w:p>
    <w:p w14:paraId="729E1653" w14:textId="66173729"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0627C">
        <w:rPr>
          <w:rFonts w:eastAsiaTheme="minorEastAsia"/>
          <w:b/>
          <w:lang w:val="en-GB" w:eastAsia="zh-CN"/>
        </w:rPr>
        <w:t>3b</w:t>
      </w:r>
      <w:r>
        <w:rPr>
          <w:rFonts w:eastAsiaTheme="minorEastAsia"/>
          <w:b/>
          <w:lang w:val="en-GB" w:eastAsia="zh-CN"/>
        </w:rPr>
        <w:t xml:space="preserve">: Do companies agree that a broadcast UE-side PDC activation signal can be used to activate UE-side PDC for all UEs in the cell irrespective </w:t>
      </w:r>
      <w:r w:rsidR="006B5ED5">
        <w:rPr>
          <w:rFonts w:eastAsiaTheme="minorEastAsia"/>
          <w:b/>
          <w:lang w:val="en-GB" w:eastAsia="zh-CN"/>
        </w:rPr>
        <w:t>of</w:t>
      </w:r>
      <w:r>
        <w:rPr>
          <w:rFonts w:eastAsiaTheme="minorEastAsia"/>
          <w:b/>
          <w:lang w:val="en-GB" w:eastAsia="zh-CN"/>
        </w:rPr>
        <w:t xml:space="preserve"> whether RTI is unicast or broadcast, unless otherwise indicated via unicast</w:t>
      </w:r>
      <w:r w:rsidR="00BC421A">
        <w:rPr>
          <w:rFonts w:eastAsiaTheme="minorEastAsia"/>
          <w:b/>
          <w:lang w:val="en-GB" w:eastAsia="zh-CN"/>
        </w:rPr>
        <w:t xml:space="preserve"> activation/deactivation</w:t>
      </w:r>
      <w:r>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3C320A77" w14:textId="77777777" w:rsidTr="00E012CE">
        <w:tc>
          <w:tcPr>
            <w:tcW w:w="1555" w:type="dxa"/>
            <w:shd w:val="clear" w:color="auto" w:fill="auto"/>
            <w:vAlign w:val="center"/>
          </w:tcPr>
          <w:p w14:paraId="35CB58A0" w14:textId="77777777" w:rsidR="00DD7007" w:rsidRDefault="00DD7007" w:rsidP="00E012CE">
            <w:pPr>
              <w:spacing w:after="0" w:line="360" w:lineRule="auto"/>
              <w:rPr>
                <w:b/>
              </w:rPr>
            </w:pPr>
            <w:r>
              <w:rPr>
                <w:b/>
              </w:rPr>
              <w:t>Company</w:t>
            </w:r>
          </w:p>
        </w:tc>
        <w:tc>
          <w:tcPr>
            <w:tcW w:w="1417" w:type="dxa"/>
            <w:shd w:val="clear" w:color="auto" w:fill="auto"/>
            <w:vAlign w:val="center"/>
          </w:tcPr>
          <w:p w14:paraId="5513D04F" w14:textId="77777777" w:rsidR="00DD7007" w:rsidRDefault="00DD7007" w:rsidP="00E012CE">
            <w:pPr>
              <w:spacing w:after="0" w:line="360" w:lineRule="auto"/>
              <w:rPr>
                <w:b/>
              </w:rPr>
            </w:pPr>
            <w:r>
              <w:rPr>
                <w:b/>
              </w:rPr>
              <w:t>Yes/No</w:t>
            </w:r>
          </w:p>
        </w:tc>
        <w:tc>
          <w:tcPr>
            <w:tcW w:w="6662" w:type="dxa"/>
            <w:shd w:val="clear" w:color="auto" w:fill="auto"/>
            <w:vAlign w:val="center"/>
          </w:tcPr>
          <w:p w14:paraId="742B4CE6" w14:textId="77777777" w:rsidR="00DD7007" w:rsidRDefault="00DD7007" w:rsidP="00E012CE">
            <w:pPr>
              <w:spacing w:after="0" w:line="360" w:lineRule="auto"/>
              <w:rPr>
                <w:b/>
              </w:rPr>
            </w:pPr>
            <w:r>
              <w:rPr>
                <w:b/>
              </w:rPr>
              <w:t>Additional comment(s)</w:t>
            </w:r>
          </w:p>
        </w:tc>
      </w:tr>
      <w:tr w:rsidR="00DD7007" w14:paraId="41CD7C87" w14:textId="77777777" w:rsidTr="00E012CE">
        <w:tc>
          <w:tcPr>
            <w:tcW w:w="1555" w:type="dxa"/>
            <w:shd w:val="clear" w:color="auto" w:fill="auto"/>
            <w:vAlign w:val="center"/>
          </w:tcPr>
          <w:p w14:paraId="66C85B42" w14:textId="7C095DBD" w:rsidR="00DD7007" w:rsidRPr="00084642" w:rsidRDefault="003D558F" w:rsidP="00084642">
            <w:pPr>
              <w:spacing w:after="0" w:line="276" w:lineRule="auto"/>
              <w:rPr>
                <w:bCs/>
              </w:rPr>
            </w:pPr>
            <w:r>
              <w:rPr>
                <w:bCs/>
              </w:rPr>
              <w:t>Ericsson</w:t>
            </w:r>
          </w:p>
        </w:tc>
        <w:tc>
          <w:tcPr>
            <w:tcW w:w="1417" w:type="dxa"/>
            <w:shd w:val="clear" w:color="auto" w:fill="auto"/>
            <w:vAlign w:val="center"/>
          </w:tcPr>
          <w:p w14:paraId="2F61DFA0" w14:textId="518393B5" w:rsidR="00DD7007" w:rsidRPr="00084642" w:rsidRDefault="003D558F" w:rsidP="00084642">
            <w:pPr>
              <w:spacing w:after="0" w:line="276" w:lineRule="auto"/>
              <w:rPr>
                <w:bCs/>
              </w:rPr>
            </w:pPr>
            <w:r>
              <w:rPr>
                <w:bCs/>
              </w:rPr>
              <w:t>Postpone</w:t>
            </w:r>
          </w:p>
        </w:tc>
        <w:tc>
          <w:tcPr>
            <w:tcW w:w="6662" w:type="dxa"/>
            <w:shd w:val="clear" w:color="auto" w:fill="auto"/>
            <w:vAlign w:val="center"/>
          </w:tcPr>
          <w:p w14:paraId="58CCBF23" w14:textId="5B38DD27" w:rsidR="00DD7007" w:rsidRPr="00084642" w:rsidRDefault="003D558F" w:rsidP="00084642">
            <w:pPr>
              <w:spacing w:after="0" w:line="276" w:lineRule="auto"/>
              <w:rPr>
                <w:bCs/>
              </w:rPr>
            </w:pPr>
            <w:r>
              <w:rPr>
                <w:bCs/>
              </w:rPr>
              <w:t xml:space="preserve">Same as above, postpone to the RRC CR discussion. </w:t>
            </w:r>
          </w:p>
        </w:tc>
      </w:tr>
      <w:tr w:rsidR="00DD7007" w14:paraId="64B7566D" w14:textId="77777777" w:rsidTr="00E012CE">
        <w:tc>
          <w:tcPr>
            <w:tcW w:w="1555" w:type="dxa"/>
            <w:shd w:val="clear" w:color="auto" w:fill="auto"/>
            <w:vAlign w:val="center"/>
          </w:tcPr>
          <w:p w14:paraId="032F2695" w14:textId="6CEDEF24" w:rsidR="00DD7007" w:rsidRPr="00084642" w:rsidRDefault="0020694F" w:rsidP="00084642">
            <w:pPr>
              <w:spacing w:after="0" w:line="276" w:lineRule="auto"/>
              <w:rPr>
                <w:bCs/>
              </w:rPr>
            </w:pPr>
            <w:r>
              <w:rPr>
                <w:bCs/>
              </w:rPr>
              <w:t>CATT</w:t>
            </w:r>
          </w:p>
        </w:tc>
        <w:tc>
          <w:tcPr>
            <w:tcW w:w="1417" w:type="dxa"/>
            <w:shd w:val="clear" w:color="auto" w:fill="auto"/>
            <w:vAlign w:val="center"/>
          </w:tcPr>
          <w:p w14:paraId="42E7C5F2" w14:textId="28BB055D" w:rsidR="00DD7007" w:rsidRPr="00084642" w:rsidRDefault="0020694F" w:rsidP="00084642">
            <w:pPr>
              <w:spacing w:after="0" w:line="276" w:lineRule="auto"/>
              <w:rPr>
                <w:bCs/>
              </w:rPr>
            </w:pPr>
            <w:r>
              <w:rPr>
                <w:bCs/>
              </w:rPr>
              <w:t>Yes</w:t>
            </w:r>
          </w:p>
        </w:tc>
        <w:tc>
          <w:tcPr>
            <w:tcW w:w="6662" w:type="dxa"/>
            <w:shd w:val="clear" w:color="auto" w:fill="auto"/>
            <w:vAlign w:val="center"/>
          </w:tcPr>
          <w:p w14:paraId="50A1A803" w14:textId="77777777" w:rsidR="00DD7007" w:rsidRPr="00084642" w:rsidRDefault="00DD7007" w:rsidP="00084642">
            <w:pPr>
              <w:spacing w:after="0" w:line="276" w:lineRule="auto"/>
              <w:rPr>
                <w:bCs/>
              </w:rPr>
            </w:pPr>
          </w:p>
        </w:tc>
      </w:tr>
      <w:tr w:rsidR="008729B1" w14:paraId="067D3A63" w14:textId="77777777" w:rsidTr="00E012CE">
        <w:tc>
          <w:tcPr>
            <w:tcW w:w="1555" w:type="dxa"/>
            <w:shd w:val="clear" w:color="auto" w:fill="auto"/>
            <w:vAlign w:val="center"/>
          </w:tcPr>
          <w:p w14:paraId="687B7D8B" w14:textId="36775705" w:rsidR="008729B1" w:rsidRPr="00084642" w:rsidRDefault="008729B1" w:rsidP="008729B1">
            <w:pPr>
              <w:spacing w:after="0" w:line="276" w:lineRule="auto"/>
              <w:rPr>
                <w:bCs/>
              </w:rPr>
            </w:pPr>
            <w:r>
              <w:rPr>
                <w:rFonts w:eastAsia="ＭＳ 明朝" w:hint="eastAsia"/>
                <w:bCs/>
              </w:rPr>
              <w:t>F</w:t>
            </w:r>
            <w:r>
              <w:rPr>
                <w:rFonts w:eastAsia="ＭＳ 明朝"/>
                <w:bCs/>
              </w:rPr>
              <w:t>ujitsu</w:t>
            </w:r>
          </w:p>
        </w:tc>
        <w:tc>
          <w:tcPr>
            <w:tcW w:w="1417" w:type="dxa"/>
            <w:shd w:val="clear" w:color="auto" w:fill="auto"/>
            <w:vAlign w:val="center"/>
          </w:tcPr>
          <w:p w14:paraId="648C378D" w14:textId="1B523ACD" w:rsidR="008729B1" w:rsidRPr="00084642" w:rsidRDefault="008729B1" w:rsidP="008729B1">
            <w:pPr>
              <w:spacing w:after="0" w:line="276" w:lineRule="auto"/>
              <w:rPr>
                <w:bCs/>
              </w:rPr>
            </w:pPr>
            <w:r>
              <w:rPr>
                <w:rFonts w:eastAsia="ＭＳ 明朝" w:hint="eastAsia"/>
                <w:bCs/>
              </w:rPr>
              <w:t>Y</w:t>
            </w:r>
            <w:r>
              <w:rPr>
                <w:rFonts w:eastAsia="ＭＳ 明朝"/>
                <w:bCs/>
              </w:rPr>
              <w:t>es, but</w:t>
            </w:r>
          </w:p>
        </w:tc>
        <w:tc>
          <w:tcPr>
            <w:tcW w:w="6662" w:type="dxa"/>
            <w:shd w:val="clear" w:color="auto" w:fill="auto"/>
            <w:vAlign w:val="center"/>
          </w:tcPr>
          <w:p w14:paraId="723C184D" w14:textId="3CA69819" w:rsidR="008729B1" w:rsidRPr="00084642" w:rsidRDefault="008729B1" w:rsidP="008729B1">
            <w:pPr>
              <w:spacing w:after="0" w:line="276" w:lineRule="auto"/>
              <w:rPr>
                <w:bCs/>
              </w:rPr>
            </w:pPr>
            <w:r>
              <w:rPr>
                <w:rFonts w:eastAsia="ＭＳ 明朝"/>
                <w:bCs/>
              </w:rPr>
              <w:t xml:space="preserve">If this case is considered in RAN2, the proposal seems to be the way to specify UE behavior, but the question is if </w:t>
            </w:r>
            <w:r>
              <w:rPr>
                <w:rFonts w:eastAsiaTheme="minorEastAsia"/>
                <w:bCs/>
                <w:lang w:val="en-GB" w:eastAsia="zh-CN"/>
              </w:rPr>
              <w:t>it is a likely configuration as the rapporteur is pointing out.</w:t>
            </w:r>
          </w:p>
        </w:tc>
      </w:tr>
    </w:tbl>
    <w:p w14:paraId="0D35978C" w14:textId="77777777" w:rsidR="00DD7007" w:rsidRDefault="00DD7007" w:rsidP="00DD7007">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C039672" w14:textId="77777777" w:rsidR="00DD7007" w:rsidRDefault="00DD7007" w:rsidP="00DD7007">
      <w:pPr>
        <w:rPr>
          <w:lang w:val="en-GB" w:eastAsia="zh-CN"/>
        </w:rPr>
      </w:pPr>
    </w:p>
    <w:p w14:paraId="10AF8349" w14:textId="460ACA03" w:rsidR="00DD7007" w:rsidRDefault="00530EED" w:rsidP="00530EED">
      <w:pPr>
        <w:pStyle w:val="2"/>
      </w:pPr>
      <w:r>
        <w:t>Other issues</w:t>
      </w:r>
    </w:p>
    <w:p w14:paraId="73A17019" w14:textId="0EE2A45A" w:rsidR="00530EED" w:rsidRDefault="00530EED" w:rsidP="00530EED">
      <w:pPr>
        <w:jc w:val="both"/>
        <w:rPr>
          <w:b/>
          <w:bCs/>
          <w:color w:val="auto"/>
          <w:lang w:eastAsia="en-US"/>
        </w:rPr>
      </w:pPr>
      <w:r>
        <w:rPr>
          <w:b/>
          <w:bCs/>
        </w:rPr>
        <w:t xml:space="preserve">Q3: </w:t>
      </w:r>
      <w:r w:rsidR="00A0627C">
        <w:rPr>
          <w:b/>
          <w:bCs/>
        </w:rPr>
        <w:t>Are</w:t>
      </w:r>
      <w:r>
        <w:rPr>
          <w:b/>
          <w:bCs/>
        </w:rPr>
        <w:t xml:space="preserve"> there any other issue that should be addressed for the Timing Synchronization </w:t>
      </w:r>
      <w:r w:rsidR="005A169E">
        <w:rPr>
          <w:b/>
          <w:bCs/>
        </w:rPr>
        <w:t xml:space="preserve">objective </w:t>
      </w:r>
      <w:r>
        <w:rPr>
          <w:b/>
          <w:bCs/>
        </w:rPr>
        <w:t xml:space="preserve">to complete this Rel-17 </w:t>
      </w:r>
      <w:r w:rsidR="008A6B41">
        <w:rPr>
          <w:b/>
          <w:bCs/>
        </w:rPr>
        <w:t>WI?</w:t>
      </w:r>
      <w:r>
        <w:rPr>
          <w:b/>
          <w:bCs/>
        </w:rPr>
        <w:t xml:space="preserve"> Please provide your technical argument for the issue(s) you would like to raise.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60"/>
        <w:gridCol w:w="6219"/>
      </w:tblGrid>
      <w:tr w:rsidR="00530EED" w14:paraId="2B1793E9" w14:textId="77777777" w:rsidTr="002C1E00">
        <w:tc>
          <w:tcPr>
            <w:tcW w:w="1555" w:type="dxa"/>
            <w:shd w:val="clear" w:color="auto" w:fill="auto"/>
            <w:vAlign w:val="center"/>
          </w:tcPr>
          <w:p w14:paraId="324AFC5C" w14:textId="77777777" w:rsidR="00530EED" w:rsidRDefault="00530EED" w:rsidP="00E012CE">
            <w:pPr>
              <w:spacing w:after="0" w:line="360" w:lineRule="auto"/>
              <w:rPr>
                <w:b/>
              </w:rPr>
            </w:pPr>
            <w:r>
              <w:rPr>
                <w:b/>
              </w:rPr>
              <w:t>Company</w:t>
            </w:r>
          </w:p>
        </w:tc>
        <w:tc>
          <w:tcPr>
            <w:tcW w:w="1860" w:type="dxa"/>
            <w:shd w:val="clear" w:color="auto" w:fill="auto"/>
            <w:vAlign w:val="center"/>
          </w:tcPr>
          <w:p w14:paraId="01C01BC9" w14:textId="7D33CC74" w:rsidR="00530EED" w:rsidRDefault="00530EED" w:rsidP="00E012CE">
            <w:pPr>
              <w:spacing w:after="0" w:line="360" w:lineRule="auto"/>
              <w:rPr>
                <w:b/>
              </w:rPr>
            </w:pPr>
            <w:r>
              <w:rPr>
                <w:b/>
              </w:rPr>
              <w:t>Issue</w:t>
            </w:r>
          </w:p>
        </w:tc>
        <w:tc>
          <w:tcPr>
            <w:tcW w:w="6219" w:type="dxa"/>
            <w:shd w:val="clear" w:color="auto" w:fill="auto"/>
            <w:vAlign w:val="center"/>
          </w:tcPr>
          <w:p w14:paraId="41F690A3" w14:textId="6D312CB6" w:rsidR="00530EED" w:rsidRDefault="00530EED" w:rsidP="00E012CE">
            <w:pPr>
              <w:spacing w:after="0" w:line="360" w:lineRule="auto"/>
              <w:rPr>
                <w:b/>
              </w:rPr>
            </w:pPr>
            <w:r>
              <w:rPr>
                <w:b/>
              </w:rPr>
              <w:t xml:space="preserve">Description </w:t>
            </w:r>
            <w:r w:rsidR="005A169E">
              <w:rPr>
                <w:b/>
              </w:rPr>
              <w:t>and</w:t>
            </w:r>
            <w:r>
              <w:rPr>
                <w:b/>
              </w:rPr>
              <w:t xml:space="preserve"> why it should be discussed</w:t>
            </w:r>
          </w:p>
        </w:tc>
      </w:tr>
      <w:tr w:rsidR="00530EED" w14:paraId="633E1BF4" w14:textId="77777777" w:rsidTr="002C1E00">
        <w:tc>
          <w:tcPr>
            <w:tcW w:w="1555" w:type="dxa"/>
            <w:shd w:val="clear" w:color="auto" w:fill="auto"/>
            <w:vAlign w:val="center"/>
          </w:tcPr>
          <w:p w14:paraId="42922231" w14:textId="77777777" w:rsidR="00530EED" w:rsidRPr="00084642" w:rsidRDefault="00530EED" w:rsidP="00084642">
            <w:pPr>
              <w:spacing w:after="0" w:line="276" w:lineRule="auto"/>
              <w:rPr>
                <w:bCs/>
              </w:rPr>
            </w:pPr>
          </w:p>
        </w:tc>
        <w:tc>
          <w:tcPr>
            <w:tcW w:w="1860" w:type="dxa"/>
            <w:shd w:val="clear" w:color="auto" w:fill="auto"/>
            <w:vAlign w:val="center"/>
          </w:tcPr>
          <w:p w14:paraId="7B3695C0" w14:textId="77777777" w:rsidR="00530EED" w:rsidRPr="00084642" w:rsidRDefault="00530EED" w:rsidP="00084642">
            <w:pPr>
              <w:spacing w:after="0" w:line="276" w:lineRule="auto"/>
              <w:rPr>
                <w:bCs/>
              </w:rPr>
            </w:pPr>
          </w:p>
        </w:tc>
        <w:tc>
          <w:tcPr>
            <w:tcW w:w="6219" w:type="dxa"/>
            <w:shd w:val="clear" w:color="auto" w:fill="auto"/>
            <w:vAlign w:val="center"/>
          </w:tcPr>
          <w:p w14:paraId="781BF2CA" w14:textId="77777777" w:rsidR="00530EED" w:rsidRPr="00084642" w:rsidRDefault="00530EED" w:rsidP="00084642">
            <w:pPr>
              <w:spacing w:after="0" w:line="276" w:lineRule="auto"/>
              <w:rPr>
                <w:bCs/>
              </w:rPr>
            </w:pPr>
          </w:p>
        </w:tc>
      </w:tr>
      <w:tr w:rsidR="00530EED" w14:paraId="33AE67B0" w14:textId="77777777" w:rsidTr="002C1E00">
        <w:tc>
          <w:tcPr>
            <w:tcW w:w="1555" w:type="dxa"/>
            <w:shd w:val="clear" w:color="auto" w:fill="auto"/>
            <w:vAlign w:val="center"/>
          </w:tcPr>
          <w:p w14:paraId="60C3411F" w14:textId="77777777" w:rsidR="00530EED" w:rsidRPr="00084642" w:rsidRDefault="00530EED" w:rsidP="00084642">
            <w:pPr>
              <w:spacing w:after="0" w:line="276" w:lineRule="auto"/>
              <w:rPr>
                <w:bCs/>
              </w:rPr>
            </w:pPr>
          </w:p>
        </w:tc>
        <w:tc>
          <w:tcPr>
            <w:tcW w:w="1860" w:type="dxa"/>
            <w:shd w:val="clear" w:color="auto" w:fill="auto"/>
            <w:vAlign w:val="center"/>
          </w:tcPr>
          <w:p w14:paraId="3DA6282A" w14:textId="77777777" w:rsidR="00530EED" w:rsidRPr="00084642" w:rsidRDefault="00530EED" w:rsidP="00084642">
            <w:pPr>
              <w:spacing w:after="0" w:line="276" w:lineRule="auto"/>
              <w:rPr>
                <w:bCs/>
              </w:rPr>
            </w:pPr>
          </w:p>
        </w:tc>
        <w:tc>
          <w:tcPr>
            <w:tcW w:w="6219" w:type="dxa"/>
            <w:shd w:val="clear" w:color="auto" w:fill="auto"/>
            <w:vAlign w:val="center"/>
          </w:tcPr>
          <w:p w14:paraId="2A5FAE4C" w14:textId="77777777" w:rsidR="00530EED" w:rsidRPr="00084642" w:rsidRDefault="00530EED" w:rsidP="00084642">
            <w:pPr>
              <w:spacing w:after="0" w:line="276" w:lineRule="auto"/>
              <w:rPr>
                <w:bCs/>
              </w:rPr>
            </w:pPr>
          </w:p>
        </w:tc>
      </w:tr>
      <w:tr w:rsidR="00530EED" w14:paraId="616FBFBA" w14:textId="77777777" w:rsidTr="002C1E00">
        <w:tc>
          <w:tcPr>
            <w:tcW w:w="1555" w:type="dxa"/>
            <w:shd w:val="clear" w:color="auto" w:fill="auto"/>
            <w:vAlign w:val="center"/>
          </w:tcPr>
          <w:p w14:paraId="44CC88C1" w14:textId="77777777" w:rsidR="00530EED" w:rsidRPr="00084642" w:rsidRDefault="00530EED" w:rsidP="00084642">
            <w:pPr>
              <w:spacing w:after="0" w:line="276" w:lineRule="auto"/>
              <w:rPr>
                <w:bCs/>
              </w:rPr>
            </w:pPr>
          </w:p>
        </w:tc>
        <w:tc>
          <w:tcPr>
            <w:tcW w:w="1860" w:type="dxa"/>
            <w:shd w:val="clear" w:color="auto" w:fill="auto"/>
            <w:vAlign w:val="center"/>
          </w:tcPr>
          <w:p w14:paraId="75A72854" w14:textId="77777777" w:rsidR="00530EED" w:rsidRPr="00084642" w:rsidRDefault="00530EED" w:rsidP="00084642">
            <w:pPr>
              <w:spacing w:after="0" w:line="276" w:lineRule="auto"/>
              <w:rPr>
                <w:bCs/>
              </w:rPr>
            </w:pPr>
          </w:p>
        </w:tc>
        <w:tc>
          <w:tcPr>
            <w:tcW w:w="6219" w:type="dxa"/>
            <w:shd w:val="clear" w:color="auto" w:fill="auto"/>
            <w:vAlign w:val="center"/>
          </w:tcPr>
          <w:p w14:paraId="28C32503" w14:textId="77777777" w:rsidR="00530EED" w:rsidRPr="00084642" w:rsidRDefault="00530EED" w:rsidP="00084642">
            <w:pPr>
              <w:spacing w:after="0" w:line="276" w:lineRule="auto"/>
              <w:rPr>
                <w:bCs/>
              </w:rPr>
            </w:pPr>
          </w:p>
        </w:tc>
      </w:tr>
    </w:tbl>
    <w:p w14:paraId="171B2208" w14:textId="77777777" w:rsidR="00530EED" w:rsidRDefault="00530EED" w:rsidP="00530EED">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85CD6C2" w14:textId="77777777" w:rsidR="005A169E" w:rsidRPr="0053375A" w:rsidRDefault="005A169E" w:rsidP="0053375A">
      <w:pPr>
        <w:rPr>
          <w:lang w:val="en-GB"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b"/>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6A65C525" w14:textId="48D0B2C4"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r w:rsidR="00C7423A">
        <w:rPr>
          <w:rFonts w:ascii="Times New Roman" w:eastAsia="SimSun" w:hAnsi="Times New Roman"/>
          <w:bCs/>
          <w:color w:val="000000"/>
          <w:szCs w:val="20"/>
          <w:lang w:eastAsia="zh-CN"/>
        </w:rPr>
        <w:t xml:space="preserve">R2- </w:t>
      </w:r>
      <w:r w:rsidR="00194B10" w:rsidRPr="00194B10">
        <w:rPr>
          <w:rFonts w:ascii="Times New Roman" w:eastAsia="SimSun" w:hAnsi="Times New Roman"/>
          <w:bCs/>
          <w:color w:val="000000"/>
          <w:szCs w:val="20"/>
          <w:lang w:eastAsia="zh-CN"/>
        </w:rPr>
        <w:t>2203302</w:t>
      </w:r>
      <w:r w:rsidR="00C7423A">
        <w:rPr>
          <w:rFonts w:ascii="Times New Roman" w:eastAsia="SimSun" w:hAnsi="Times New Roman"/>
          <w:bCs/>
          <w:color w:val="000000"/>
          <w:szCs w:val="20"/>
          <w:lang w:eastAsia="zh-CN"/>
        </w:rPr>
        <w:t xml:space="preserve"> </w:t>
      </w:r>
      <w:r w:rsidR="00C7423A" w:rsidRPr="00C7423A">
        <w:rPr>
          <w:rFonts w:ascii="Times New Roman" w:eastAsia="SimSun" w:hAnsi="Times New Roman"/>
          <w:bCs/>
          <w:color w:val="000000"/>
          <w:szCs w:val="20"/>
          <w:lang w:eastAsia="zh-CN"/>
        </w:rPr>
        <w:t>Summary of [POST116bis-e][</w:t>
      </w:r>
      <w:proofErr w:type="gramStart"/>
      <w:r w:rsidR="00C7423A" w:rsidRPr="00C7423A">
        <w:rPr>
          <w:rFonts w:ascii="Times New Roman" w:eastAsia="SimSun" w:hAnsi="Times New Roman"/>
          <w:bCs/>
          <w:color w:val="000000"/>
          <w:szCs w:val="20"/>
          <w:lang w:eastAsia="zh-CN"/>
        </w:rPr>
        <w:t>513][</w:t>
      </w:r>
      <w:proofErr w:type="gramEnd"/>
      <w:r w:rsidR="00C7423A" w:rsidRPr="00C7423A">
        <w:rPr>
          <w:rFonts w:ascii="Times New Roman" w:eastAsia="SimSun" w:hAnsi="Times New Roman"/>
          <w:bCs/>
          <w:color w:val="000000"/>
          <w:szCs w:val="20"/>
          <w:lang w:eastAsia="zh-CN"/>
        </w:rPr>
        <w:t>IIoT] CP open issues (Ericsson)</w:t>
      </w:r>
    </w:p>
    <w:p w14:paraId="62276BC6" w14:textId="0177BE35" w:rsidR="004C1073" w:rsidRDefault="007646FF" w:rsidP="00C7423A">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905166" w:rsidRPr="00905166">
        <w:rPr>
          <w:rFonts w:ascii="Times New Roman" w:eastAsia="SimSun" w:hAnsi="Times New Roman"/>
          <w:bCs/>
          <w:color w:val="000000"/>
          <w:szCs w:val="20"/>
          <w:lang w:eastAsia="zh-CN"/>
        </w:rPr>
        <w:t>R2-2202437</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Remaining issues on time synchronization enhancement</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OPPO</w:t>
      </w:r>
    </w:p>
    <w:p w14:paraId="2DB485D6" w14:textId="69C8A69B"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b/>
          <w:noProof/>
          <w:sz w:val="24"/>
        </w:rPr>
        <w:t xml:space="preserve"> </w:t>
      </w:r>
      <w:r w:rsidR="00E13514" w:rsidRPr="00E13514">
        <w:rPr>
          <w:rFonts w:ascii="Times New Roman" w:eastAsia="SimSun" w:hAnsi="Times New Roman"/>
          <w:bCs/>
          <w:color w:val="000000"/>
          <w:szCs w:val="20"/>
          <w:lang w:eastAsia="zh-CN"/>
        </w:rPr>
        <w:t>R2-2202580</w:t>
      </w:r>
      <w:r w:rsidR="00E13514">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Left issues for time synchronization</w:t>
      </w:r>
      <w:r w:rsidR="005037EF">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Lenovo, Motorola Mobility</w:t>
      </w:r>
    </w:p>
    <w:p w14:paraId="6060FC38" w14:textId="46F8F36A"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b/>
          <w:noProof/>
          <w:sz w:val="24"/>
        </w:rPr>
        <w:t xml:space="preserve"> </w:t>
      </w:r>
      <w:r w:rsidR="00795AAF" w:rsidRPr="00795AAF">
        <w:rPr>
          <w:rFonts w:ascii="Times New Roman" w:eastAsia="SimSun" w:hAnsi="Times New Roman"/>
          <w:bCs/>
          <w:color w:val="000000"/>
          <w:szCs w:val="20"/>
          <w:lang w:eastAsia="zh-CN"/>
        </w:rPr>
        <w:t>R2-2202708</w:t>
      </w:r>
      <w:r w:rsidR="00795AAF">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Discussion on remaining issues for accurate time synchronization</w:t>
      </w:r>
      <w:r w:rsidR="00061306">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 xml:space="preserve">Huawei, </w:t>
      </w:r>
      <w:proofErr w:type="spellStart"/>
      <w:r w:rsidR="00795AAF" w:rsidRPr="00795AAF">
        <w:rPr>
          <w:rFonts w:ascii="Times New Roman" w:eastAsia="SimSun" w:hAnsi="Times New Roman"/>
          <w:bCs/>
          <w:color w:val="000000"/>
          <w:szCs w:val="20"/>
          <w:lang w:eastAsia="zh-CN"/>
        </w:rPr>
        <w:t>HiSilicon</w:t>
      </w:r>
      <w:proofErr w:type="spellEnd"/>
    </w:p>
    <w:p w14:paraId="4DA14FB1" w14:textId="31D44CA5" w:rsidR="00927AE5"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b/>
          <w:noProof/>
          <w:sz w:val="24"/>
        </w:rPr>
        <w:t xml:space="preserve"> </w:t>
      </w:r>
      <w:r w:rsidR="00927AE5" w:rsidRPr="00927AE5">
        <w:rPr>
          <w:rFonts w:ascii="Times New Roman" w:eastAsia="SimSun" w:hAnsi="Times New Roman"/>
          <w:bCs/>
          <w:color w:val="000000"/>
          <w:szCs w:val="20"/>
          <w:lang w:eastAsia="zh-CN"/>
        </w:rPr>
        <w:t>R2-2202728</w:t>
      </w:r>
      <w:r w:rsidR="00927AE5">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Remaining Issues on PDC Enhancement</w:t>
      </w:r>
      <w:r w:rsidR="00061306">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CMCC</w:t>
      </w:r>
    </w:p>
    <w:p w14:paraId="7F8958EA" w14:textId="69EBAD4E"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b/>
          <w:noProof/>
          <w:sz w:val="24"/>
        </w:rPr>
        <w:t xml:space="preserve"> </w:t>
      </w:r>
      <w:r w:rsidR="001E1644" w:rsidRPr="001E1644">
        <w:rPr>
          <w:rFonts w:ascii="Times New Roman" w:eastAsia="SimSun" w:hAnsi="Times New Roman"/>
          <w:bCs/>
          <w:color w:val="000000"/>
          <w:szCs w:val="20"/>
          <w:lang w:eastAsia="zh-CN"/>
        </w:rPr>
        <w:t>R2-2202750</w:t>
      </w:r>
      <w:r w:rsidR="001E1644">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Remaining issues of time synchronization</w:t>
      </w:r>
      <w:r w:rsidR="00061306">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 xml:space="preserve">ZTE Corporation, </w:t>
      </w:r>
      <w:proofErr w:type="spellStart"/>
      <w:r w:rsidR="001E1644" w:rsidRPr="001E1644">
        <w:rPr>
          <w:rFonts w:ascii="Times New Roman" w:eastAsia="SimSun" w:hAnsi="Times New Roman"/>
          <w:bCs/>
          <w:color w:val="000000"/>
          <w:szCs w:val="20"/>
          <w:lang w:eastAsia="zh-CN"/>
        </w:rPr>
        <w:t>Sanechips</w:t>
      </w:r>
      <w:proofErr w:type="spellEnd"/>
      <w:r w:rsidR="001E1644" w:rsidRPr="001E1644">
        <w:rPr>
          <w:rFonts w:ascii="Times New Roman" w:eastAsia="SimSun" w:hAnsi="Times New Roman"/>
          <w:bCs/>
          <w:color w:val="000000"/>
          <w:szCs w:val="20"/>
          <w:lang w:eastAsia="zh-CN"/>
        </w:rPr>
        <w:t>, China Southern Power Grid Co., Ltd</w:t>
      </w:r>
    </w:p>
    <w:p w14:paraId="4C09263B" w14:textId="3D2CDD32"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lastRenderedPageBreak/>
        <w:t>[</w:t>
      </w:r>
      <w:r w:rsidR="00E13514">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w:t>
      </w:r>
      <w:r>
        <w:rPr>
          <w:b/>
          <w:noProof/>
          <w:sz w:val="24"/>
        </w:rPr>
        <w:t xml:space="preserve"> </w:t>
      </w:r>
      <w:r w:rsidR="001E7D53" w:rsidRPr="001E7D53">
        <w:rPr>
          <w:rFonts w:ascii="Times New Roman" w:eastAsia="SimSun" w:hAnsi="Times New Roman"/>
          <w:bCs/>
          <w:color w:val="000000"/>
          <w:szCs w:val="20"/>
          <w:lang w:eastAsia="zh-CN"/>
        </w:rPr>
        <w:t>R2-2202784</w:t>
      </w:r>
      <w:r w:rsidR="001E7D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Simplifying the PRS procedure for</w:t>
      </w:r>
      <w:r w:rsidR="001406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Remaining Issues of RTT-based PDC</w:t>
      </w:r>
      <w:r w:rsidR="00061306">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CATT</w:t>
      </w:r>
    </w:p>
    <w:p w14:paraId="5F4F35AD" w14:textId="2D3FEBAF" w:rsidR="007A7DDE" w:rsidRPr="007A7DDE" w:rsidRDefault="007A7DDE" w:rsidP="007A7DDE">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w:t>
      </w:r>
      <w:r>
        <w:rPr>
          <w:b/>
          <w:noProof/>
          <w:sz w:val="24"/>
        </w:rPr>
        <w:t xml:space="preserve"> </w:t>
      </w:r>
      <w:r w:rsidRPr="00F86EEE">
        <w:rPr>
          <w:rFonts w:ascii="Times New Roman" w:eastAsia="SimSun" w:hAnsi="Times New Roman"/>
          <w:bCs/>
          <w:color w:val="000000"/>
          <w:szCs w:val="20"/>
          <w:lang w:eastAsia="zh-CN"/>
        </w:rPr>
        <w:t>R2-2202894</w:t>
      </w:r>
      <w:r>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Remaining issues for PDC</w:t>
      </w:r>
      <w:r w:rsidR="00061306">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vivo</w:t>
      </w:r>
    </w:p>
    <w:p w14:paraId="71015C53" w14:textId="5B52B689"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7A7DDE">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w:t>
      </w:r>
      <w:r>
        <w:rPr>
          <w:b/>
          <w:noProof/>
          <w:sz w:val="24"/>
        </w:rPr>
        <w:t xml:space="preserve"> </w:t>
      </w:r>
      <w:r w:rsidR="00140653" w:rsidRPr="00140653">
        <w:rPr>
          <w:rFonts w:ascii="Times New Roman" w:eastAsia="SimSun" w:hAnsi="Times New Roman"/>
          <w:bCs/>
          <w:color w:val="000000"/>
          <w:szCs w:val="20"/>
          <w:lang w:eastAsia="zh-CN"/>
        </w:rPr>
        <w:t>R2-2203197</w:t>
      </w:r>
      <w:r w:rsidR="00140653">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Propagation Delay Compensation signalling</w:t>
      </w:r>
      <w:r w:rsidR="00061306">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Nokia, Nokia Shanghai Bell</w:t>
      </w:r>
    </w:p>
    <w:p w14:paraId="524D3552" w14:textId="723B8674"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R2-2203303</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MAC CE update for SRS Spatial Relation Indication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Ericsson</w:t>
      </w:r>
    </w:p>
    <w:p w14:paraId="2C52F44C" w14:textId="4E089BE2"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R2-2203461</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Propagation Delay Compensation for TSN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Qualcomm Incorporated</w:t>
      </w:r>
    </w:p>
    <w:p w14:paraId="28AF4164" w14:textId="10BC5EC7" w:rsidR="00D900C3" w:rsidRPr="00D900C3" w:rsidRDefault="00251C05" w:rsidP="00251C05">
      <w:pPr>
        <w:pStyle w:val="Doc-text2"/>
        <w:ind w:left="0" w:firstLine="0"/>
        <w:rPr>
          <w:lang w:eastAsia="zh-CN"/>
        </w:rPr>
      </w:pPr>
      <w:r>
        <w:rPr>
          <w:rFonts w:ascii="Times New Roman" w:eastAsia="SimSun" w:hAnsi="Times New Roman"/>
          <w:bCs/>
          <w:color w:val="000000"/>
          <w:szCs w:val="20"/>
          <w:lang w:eastAsia="zh-CN"/>
        </w:rPr>
        <w:t>[12]</w:t>
      </w:r>
      <w:r w:rsidR="005037EF" w:rsidRPr="005037EF">
        <w:t xml:space="preserve"> </w:t>
      </w:r>
      <w:r w:rsidR="005037EF" w:rsidRPr="005037EF">
        <w:rPr>
          <w:rFonts w:ascii="Times New Roman" w:eastAsia="SimSun" w:hAnsi="Times New Roman"/>
          <w:bCs/>
          <w:color w:val="000000"/>
          <w:szCs w:val="20"/>
          <w:lang w:eastAsia="zh-CN"/>
        </w:rPr>
        <w:t>R2-2202182</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RE: LS on Time Synchronization</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IEEE 1588 WG</w:t>
      </w:r>
    </w:p>
    <w:p w14:paraId="434BC346" w14:textId="4C8F1B50" w:rsidR="00530854" w:rsidRDefault="00530854" w:rsidP="00016144">
      <w:pPr>
        <w:pStyle w:val="Doc-text2"/>
        <w:ind w:left="0" w:firstLine="0"/>
        <w:rPr>
          <w:lang w:eastAsia="zh-CN"/>
        </w:rPr>
      </w:pPr>
    </w:p>
    <w:p w14:paraId="60723C85" w14:textId="77777777" w:rsidR="00A728A8" w:rsidRDefault="00A728A8" w:rsidP="002958F5"/>
    <w:p w14:paraId="285172CB" w14:textId="77777777" w:rsidR="00A728A8" w:rsidRDefault="00A728A8" w:rsidP="002958F5"/>
    <w:sectPr w:rsidR="00A728A8">
      <w:headerReference w:type="even" r:id="rId13"/>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5EAB" w14:textId="77777777" w:rsidR="002C41F1" w:rsidRDefault="002C41F1">
      <w:pPr>
        <w:spacing w:after="0"/>
      </w:pPr>
      <w:r>
        <w:separator/>
      </w:r>
    </w:p>
  </w:endnote>
  <w:endnote w:type="continuationSeparator" w:id="0">
    <w:p w14:paraId="46577728" w14:textId="77777777" w:rsidR="002C41F1" w:rsidRDefault="002C41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auto"/>
    <w:notTrueType/>
    <w:pitch w:val="fixed"/>
    <w:sig w:usb0="00000001" w:usb1="09060000" w:usb2="00000010" w:usb3="00000000" w:csb0="00080000" w:csb1="00000000"/>
  </w:font>
  <w:font w:name="游明朝">
    <w:panose1 w:val="02020400000000000000"/>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00000000"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MS Mincho"/>
    <w:charset w:val="00"/>
    <w:family w:val="roman"/>
    <w:pitch w:val="default"/>
    <w:sig w:usb0="00000000" w:usb1="00000000" w:usb2="00000000" w:usb3="00000000" w:csb0="00040001"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DD4A" w14:textId="77777777" w:rsidR="002C41F1" w:rsidRDefault="002C41F1">
      <w:pPr>
        <w:spacing w:after="0"/>
      </w:pPr>
      <w:r>
        <w:separator/>
      </w:r>
    </w:p>
  </w:footnote>
  <w:footnote w:type="continuationSeparator" w:id="0">
    <w:p w14:paraId="32F55BFC" w14:textId="77777777" w:rsidR="002C41F1" w:rsidRDefault="002C41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727EAC" w:rsidRDefault="00727EAC"/>
  <w:p w14:paraId="7D3237DF" w14:textId="77777777" w:rsidR="00727EAC" w:rsidRDefault="00727E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7C2562E"/>
    <w:multiLevelType w:val="hybridMultilevel"/>
    <w:tmpl w:val="CA8C0A3A"/>
    <w:lvl w:ilvl="0" w:tplc="041D0001">
      <w:start w:val="1"/>
      <w:numFmt w:val="bullet"/>
      <w:lvlText w:val=""/>
      <w:lvlJc w:val="left"/>
      <w:pPr>
        <w:ind w:left="924" w:hanging="360"/>
      </w:pPr>
      <w:rPr>
        <w:rFonts w:ascii="Symbol" w:hAnsi="Symbol" w:hint="default"/>
      </w:rPr>
    </w:lvl>
    <w:lvl w:ilvl="1" w:tplc="041D0003" w:tentative="1">
      <w:start w:val="1"/>
      <w:numFmt w:val="bullet"/>
      <w:lvlText w:val="o"/>
      <w:lvlJc w:val="left"/>
      <w:pPr>
        <w:ind w:left="1644" w:hanging="360"/>
      </w:pPr>
      <w:rPr>
        <w:rFonts w:ascii="Courier New" w:hAnsi="Courier New" w:cs="Courier New" w:hint="default"/>
      </w:rPr>
    </w:lvl>
    <w:lvl w:ilvl="2" w:tplc="041D0005" w:tentative="1">
      <w:start w:val="1"/>
      <w:numFmt w:val="bullet"/>
      <w:lvlText w:val=""/>
      <w:lvlJc w:val="left"/>
      <w:pPr>
        <w:ind w:left="2364" w:hanging="360"/>
      </w:pPr>
      <w:rPr>
        <w:rFonts w:ascii="Wingdings" w:hAnsi="Wingdings" w:hint="default"/>
      </w:rPr>
    </w:lvl>
    <w:lvl w:ilvl="3" w:tplc="041D0001" w:tentative="1">
      <w:start w:val="1"/>
      <w:numFmt w:val="bullet"/>
      <w:lvlText w:val=""/>
      <w:lvlJc w:val="left"/>
      <w:pPr>
        <w:ind w:left="3084" w:hanging="360"/>
      </w:pPr>
      <w:rPr>
        <w:rFonts w:ascii="Symbol" w:hAnsi="Symbol" w:hint="default"/>
      </w:rPr>
    </w:lvl>
    <w:lvl w:ilvl="4" w:tplc="041D0003" w:tentative="1">
      <w:start w:val="1"/>
      <w:numFmt w:val="bullet"/>
      <w:lvlText w:val="o"/>
      <w:lvlJc w:val="left"/>
      <w:pPr>
        <w:ind w:left="3804" w:hanging="360"/>
      </w:pPr>
      <w:rPr>
        <w:rFonts w:ascii="Courier New" w:hAnsi="Courier New" w:cs="Courier New" w:hint="default"/>
      </w:rPr>
    </w:lvl>
    <w:lvl w:ilvl="5" w:tplc="041D0005" w:tentative="1">
      <w:start w:val="1"/>
      <w:numFmt w:val="bullet"/>
      <w:lvlText w:val=""/>
      <w:lvlJc w:val="left"/>
      <w:pPr>
        <w:ind w:left="4524" w:hanging="360"/>
      </w:pPr>
      <w:rPr>
        <w:rFonts w:ascii="Wingdings" w:hAnsi="Wingdings" w:hint="default"/>
      </w:rPr>
    </w:lvl>
    <w:lvl w:ilvl="6" w:tplc="041D0001" w:tentative="1">
      <w:start w:val="1"/>
      <w:numFmt w:val="bullet"/>
      <w:lvlText w:val=""/>
      <w:lvlJc w:val="left"/>
      <w:pPr>
        <w:ind w:left="5244" w:hanging="360"/>
      </w:pPr>
      <w:rPr>
        <w:rFonts w:ascii="Symbol" w:hAnsi="Symbol" w:hint="default"/>
      </w:rPr>
    </w:lvl>
    <w:lvl w:ilvl="7" w:tplc="041D0003" w:tentative="1">
      <w:start w:val="1"/>
      <w:numFmt w:val="bullet"/>
      <w:lvlText w:val="o"/>
      <w:lvlJc w:val="left"/>
      <w:pPr>
        <w:ind w:left="5964" w:hanging="360"/>
      </w:pPr>
      <w:rPr>
        <w:rFonts w:ascii="Courier New" w:hAnsi="Courier New" w:cs="Courier New" w:hint="default"/>
      </w:rPr>
    </w:lvl>
    <w:lvl w:ilvl="8" w:tplc="041D0005" w:tentative="1">
      <w:start w:val="1"/>
      <w:numFmt w:val="bullet"/>
      <w:lvlText w:val=""/>
      <w:lvlJc w:val="left"/>
      <w:pPr>
        <w:ind w:left="6684" w:hanging="360"/>
      </w:pPr>
      <w:rPr>
        <w:rFonts w:ascii="Wingdings" w:hAnsi="Wingdings" w:hint="default"/>
      </w:rPr>
    </w:lvl>
  </w:abstractNum>
  <w:abstractNum w:abstractNumId="2"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30928"/>
    <w:multiLevelType w:val="hybridMultilevel"/>
    <w:tmpl w:val="E6A49D40"/>
    <w:lvl w:ilvl="0" w:tplc="0409000F">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57AA6"/>
    <w:multiLevelType w:val="hybridMultilevel"/>
    <w:tmpl w:val="21F621AE"/>
    <w:lvl w:ilvl="0" w:tplc="3646985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77CCB"/>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AE49F6"/>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E296CF0"/>
    <w:multiLevelType w:val="hybridMultilevel"/>
    <w:tmpl w:val="1B166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79C5F11"/>
    <w:multiLevelType w:val="hybridMultilevel"/>
    <w:tmpl w:val="B754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C022C"/>
    <w:multiLevelType w:val="hybridMultilevel"/>
    <w:tmpl w:val="4C26A46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6" w15:restartNumberingAfterBreak="0">
    <w:nsid w:val="546F6FAC"/>
    <w:multiLevelType w:val="hybridMultilevel"/>
    <w:tmpl w:val="E6A49D4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F15728D"/>
    <w:multiLevelType w:val="hybridMultilevel"/>
    <w:tmpl w:val="CBA6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D8551E"/>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73585011"/>
    <w:multiLevelType w:val="hybridMultilevel"/>
    <w:tmpl w:val="A0961F48"/>
    <w:lvl w:ilvl="0" w:tplc="3C74B904">
      <w:numFmt w:val="bullet"/>
      <w:lvlText w:val="-"/>
      <w:lvlJc w:val="left"/>
      <w:pPr>
        <w:ind w:left="820" w:hanging="420"/>
      </w:pPr>
      <w:rPr>
        <w:rFonts w:ascii="Arial" w:eastAsia="游明朝"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5"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C8750F"/>
    <w:multiLevelType w:val="multilevel"/>
    <w:tmpl w:val="78C8750F"/>
    <w:lvl w:ilvl="0">
      <w:start w:val="1"/>
      <w:numFmt w:val="decimal"/>
      <w:pStyle w:val="1"/>
      <w:lvlText w:val="%1"/>
      <w:lvlJc w:val="left"/>
      <w:pPr>
        <w:ind w:left="457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7" w15:restartNumberingAfterBreak="0">
    <w:nsid w:val="7B8867E8"/>
    <w:multiLevelType w:val="hybridMultilevel"/>
    <w:tmpl w:val="09266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6"/>
  </w:num>
  <w:num w:numId="2">
    <w:abstractNumId w:val="0"/>
  </w:num>
  <w:num w:numId="3">
    <w:abstractNumId w:val="15"/>
  </w:num>
  <w:num w:numId="4">
    <w:abstractNumId w:val="28"/>
  </w:num>
  <w:num w:numId="5">
    <w:abstractNumId w:val="22"/>
  </w:num>
  <w:num w:numId="6">
    <w:abstractNumId w:val="7"/>
  </w:num>
  <w:num w:numId="7">
    <w:abstractNumId w:val="8"/>
  </w:num>
  <w:num w:numId="8">
    <w:abstractNumId w:val="14"/>
  </w:num>
  <w:num w:numId="9">
    <w:abstractNumId w:val="21"/>
  </w:num>
  <w:num w:numId="10">
    <w:abstractNumId w:val="2"/>
  </w:num>
  <w:num w:numId="11">
    <w:abstractNumId w:val="20"/>
  </w:num>
  <w:num w:numId="12">
    <w:abstractNumId w:val="4"/>
  </w:num>
  <w:num w:numId="13">
    <w:abstractNumId w:val="24"/>
  </w:num>
  <w:num w:numId="14">
    <w:abstractNumId w:val="19"/>
  </w:num>
  <w:num w:numId="15">
    <w:abstractNumId w:val="17"/>
  </w:num>
  <w:num w:numId="16">
    <w:abstractNumId w:val="3"/>
  </w:num>
  <w:num w:numId="17">
    <w:abstractNumId w:val="25"/>
  </w:num>
  <w:num w:numId="18">
    <w:abstractNumId w:val="13"/>
  </w:num>
  <w:num w:numId="19">
    <w:abstractNumId w:val="29"/>
  </w:num>
  <w:num w:numId="20">
    <w:abstractNumId w:val="16"/>
  </w:num>
  <w:num w:numId="21">
    <w:abstractNumId w:val="12"/>
  </w:num>
  <w:num w:numId="22">
    <w:abstractNumId w:val="6"/>
  </w:num>
  <w:num w:numId="23">
    <w:abstractNumId w:val="23"/>
  </w:num>
  <w:num w:numId="24">
    <w:abstractNumId w:val="5"/>
  </w:num>
  <w:num w:numId="25">
    <w:abstractNumId w:val="11"/>
  </w:num>
  <w:num w:numId="26">
    <w:abstractNumId w:val="9"/>
  </w:num>
  <w:num w:numId="27">
    <w:abstractNumId w:val="18"/>
  </w:num>
  <w:num w:numId="28">
    <w:abstractNumId w:val="10"/>
  </w:num>
  <w:num w:numId="29">
    <w:abstractNumId w:val="27"/>
  </w:num>
  <w:num w:numId="3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6F"/>
    <w:rsid w:val="000028FB"/>
    <w:rsid w:val="00002A19"/>
    <w:rsid w:val="00002E12"/>
    <w:rsid w:val="00002E32"/>
    <w:rsid w:val="0000333A"/>
    <w:rsid w:val="00003BB6"/>
    <w:rsid w:val="000040C8"/>
    <w:rsid w:val="00004438"/>
    <w:rsid w:val="00004883"/>
    <w:rsid w:val="00004A07"/>
    <w:rsid w:val="00004AFF"/>
    <w:rsid w:val="00004C9C"/>
    <w:rsid w:val="000053F3"/>
    <w:rsid w:val="000055A6"/>
    <w:rsid w:val="000059FA"/>
    <w:rsid w:val="00005A71"/>
    <w:rsid w:val="00005D24"/>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0DA"/>
    <w:rsid w:val="00012143"/>
    <w:rsid w:val="00012180"/>
    <w:rsid w:val="0001233D"/>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4E6A"/>
    <w:rsid w:val="000150A3"/>
    <w:rsid w:val="000154CF"/>
    <w:rsid w:val="0001552F"/>
    <w:rsid w:val="0001563A"/>
    <w:rsid w:val="000158C6"/>
    <w:rsid w:val="00015A7E"/>
    <w:rsid w:val="00015AF3"/>
    <w:rsid w:val="0001600F"/>
    <w:rsid w:val="00016039"/>
    <w:rsid w:val="00016144"/>
    <w:rsid w:val="0001647C"/>
    <w:rsid w:val="000164EA"/>
    <w:rsid w:val="0001782E"/>
    <w:rsid w:val="00017B97"/>
    <w:rsid w:val="000204B5"/>
    <w:rsid w:val="0002068F"/>
    <w:rsid w:val="000209DC"/>
    <w:rsid w:val="0002185E"/>
    <w:rsid w:val="00021D6E"/>
    <w:rsid w:val="00021F2A"/>
    <w:rsid w:val="000225C2"/>
    <w:rsid w:val="000225DE"/>
    <w:rsid w:val="0002266B"/>
    <w:rsid w:val="00022769"/>
    <w:rsid w:val="00022838"/>
    <w:rsid w:val="00022A32"/>
    <w:rsid w:val="00022B1F"/>
    <w:rsid w:val="00022CAC"/>
    <w:rsid w:val="00022DDE"/>
    <w:rsid w:val="0002308D"/>
    <w:rsid w:val="00023561"/>
    <w:rsid w:val="000238EF"/>
    <w:rsid w:val="0002496C"/>
    <w:rsid w:val="00024BA4"/>
    <w:rsid w:val="00024F99"/>
    <w:rsid w:val="000252F8"/>
    <w:rsid w:val="00025788"/>
    <w:rsid w:val="00025BB8"/>
    <w:rsid w:val="00025EA8"/>
    <w:rsid w:val="000266FB"/>
    <w:rsid w:val="000269D8"/>
    <w:rsid w:val="00026AC2"/>
    <w:rsid w:val="00026CD5"/>
    <w:rsid w:val="00027070"/>
    <w:rsid w:val="000271D7"/>
    <w:rsid w:val="00027570"/>
    <w:rsid w:val="0003008C"/>
    <w:rsid w:val="000301A5"/>
    <w:rsid w:val="0003096D"/>
    <w:rsid w:val="00031410"/>
    <w:rsid w:val="000315DB"/>
    <w:rsid w:val="00032296"/>
    <w:rsid w:val="000323D3"/>
    <w:rsid w:val="000326A4"/>
    <w:rsid w:val="00033473"/>
    <w:rsid w:val="000335C0"/>
    <w:rsid w:val="000337A4"/>
    <w:rsid w:val="00033A99"/>
    <w:rsid w:val="0003433F"/>
    <w:rsid w:val="000343C7"/>
    <w:rsid w:val="00034425"/>
    <w:rsid w:val="000345ED"/>
    <w:rsid w:val="00034CFB"/>
    <w:rsid w:val="0003522E"/>
    <w:rsid w:val="0003546D"/>
    <w:rsid w:val="00035E69"/>
    <w:rsid w:val="000364CA"/>
    <w:rsid w:val="00036F19"/>
    <w:rsid w:val="0003762B"/>
    <w:rsid w:val="00037707"/>
    <w:rsid w:val="0003776B"/>
    <w:rsid w:val="00037D2C"/>
    <w:rsid w:val="00037DEE"/>
    <w:rsid w:val="00037ED7"/>
    <w:rsid w:val="000400F4"/>
    <w:rsid w:val="0004031A"/>
    <w:rsid w:val="00040A33"/>
    <w:rsid w:val="00040C4E"/>
    <w:rsid w:val="00041726"/>
    <w:rsid w:val="000419EE"/>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466"/>
    <w:rsid w:val="00045A37"/>
    <w:rsid w:val="00045D7F"/>
    <w:rsid w:val="000462CC"/>
    <w:rsid w:val="00046BFB"/>
    <w:rsid w:val="00047AB8"/>
    <w:rsid w:val="00047C2B"/>
    <w:rsid w:val="00047E9C"/>
    <w:rsid w:val="00050008"/>
    <w:rsid w:val="000500DC"/>
    <w:rsid w:val="0005031F"/>
    <w:rsid w:val="00050375"/>
    <w:rsid w:val="00050691"/>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06"/>
    <w:rsid w:val="00061342"/>
    <w:rsid w:val="00061927"/>
    <w:rsid w:val="00061C62"/>
    <w:rsid w:val="00061FB5"/>
    <w:rsid w:val="00062295"/>
    <w:rsid w:val="00062A09"/>
    <w:rsid w:val="00062F3E"/>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BF9"/>
    <w:rsid w:val="00073D98"/>
    <w:rsid w:val="00074009"/>
    <w:rsid w:val="0007462E"/>
    <w:rsid w:val="00075773"/>
    <w:rsid w:val="00075A92"/>
    <w:rsid w:val="00075C59"/>
    <w:rsid w:val="00075DCB"/>
    <w:rsid w:val="0007617D"/>
    <w:rsid w:val="000761A2"/>
    <w:rsid w:val="000763D0"/>
    <w:rsid w:val="000766FE"/>
    <w:rsid w:val="0007694E"/>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AE1"/>
    <w:rsid w:val="00082BF0"/>
    <w:rsid w:val="00082D17"/>
    <w:rsid w:val="00083034"/>
    <w:rsid w:val="0008308D"/>
    <w:rsid w:val="000831A8"/>
    <w:rsid w:val="00083399"/>
    <w:rsid w:val="00083711"/>
    <w:rsid w:val="00083A9E"/>
    <w:rsid w:val="00083C2F"/>
    <w:rsid w:val="000844B9"/>
    <w:rsid w:val="00084574"/>
    <w:rsid w:val="00084642"/>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87C2C"/>
    <w:rsid w:val="00090578"/>
    <w:rsid w:val="00090627"/>
    <w:rsid w:val="00090699"/>
    <w:rsid w:val="000907ED"/>
    <w:rsid w:val="00090B90"/>
    <w:rsid w:val="00090E87"/>
    <w:rsid w:val="00090E93"/>
    <w:rsid w:val="00090EBD"/>
    <w:rsid w:val="000916B5"/>
    <w:rsid w:val="00091A53"/>
    <w:rsid w:val="00091B87"/>
    <w:rsid w:val="00091FC8"/>
    <w:rsid w:val="000922CA"/>
    <w:rsid w:val="00092533"/>
    <w:rsid w:val="00092EAE"/>
    <w:rsid w:val="000930F7"/>
    <w:rsid w:val="0009346A"/>
    <w:rsid w:val="00093497"/>
    <w:rsid w:val="000934B6"/>
    <w:rsid w:val="0009375D"/>
    <w:rsid w:val="00093792"/>
    <w:rsid w:val="00094832"/>
    <w:rsid w:val="00094AF1"/>
    <w:rsid w:val="00094E87"/>
    <w:rsid w:val="00094EE8"/>
    <w:rsid w:val="00094F29"/>
    <w:rsid w:val="00095151"/>
    <w:rsid w:val="000952E8"/>
    <w:rsid w:val="00095C5B"/>
    <w:rsid w:val="00095CD2"/>
    <w:rsid w:val="00095DE2"/>
    <w:rsid w:val="00096521"/>
    <w:rsid w:val="000965D5"/>
    <w:rsid w:val="00096B5A"/>
    <w:rsid w:val="000973C8"/>
    <w:rsid w:val="00097516"/>
    <w:rsid w:val="00097C2A"/>
    <w:rsid w:val="00097C44"/>
    <w:rsid w:val="00097EDC"/>
    <w:rsid w:val="000A00D0"/>
    <w:rsid w:val="000A0112"/>
    <w:rsid w:val="000A01C0"/>
    <w:rsid w:val="000A051C"/>
    <w:rsid w:val="000A0E06"/>
    <w:rsid w:val="000A123C"/>
    <w:rsid w:val="000A153D"/>
    <w:rsid w:val="000A15AA"/>
    <w:rsid w:val="000A1674"/>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44"/>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1CB"/>
    <w:rsid w:val="000A7305"/>
    <w:rsid w:val="000A7ABA"/>
    <w:rsid w:val="000A7BB3"/>
    <w:rsid w:val="000A7C17"/>
    <w:rsid w:val="000B01EC"/>
    <w:rsid w:val="000B0C75"/>
    <w:rsid w:val="000B10AC"/>
    <w:rsid w:val="000B120F"/>
    <w:rsid w:val="000B130A"/>
    <w:rsid w:val="000B1682"/>
    <w:rsid w:val="000B1F4F"/>
    <w:rsid w:val="000B21EE"/>
    <w:rsid w:val="000B2273"/>
    <w:rsid w:val="000B26F5"/>
    <w:rsid w:val="000B27F4"/>
    <w:rsid w:val="000B2950"/>
    <w:rsid w:val="000B2D40"/>
    <w:rsid w:val="000B2D80"/>
    <w:rsid w:val="000B3215"/>
    <w:rsid w:val="000B35D4"/>
    <w:rsid w:val="000B3AB8"/>
    <w:rsid w:val="000B3C45"/>
    <w:rsid w:val="000B3E9E"/>
    <w:rsid w:val="000B3F11"/>
    <w:rsid w:val="000B4112"/>
    <w:rsid w:val="000B4300"/>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3A7"/>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2BB"/>
    <w:rsid w:val="000D04CD"/>
    <w:rsid w:val="000D0553"/>
    <w:rsid w:val="000D071A"/>
    <w:rsid w:val="000D08F4"/>
    <w:rsid w:val="000D09C6"/>
    <w:rsid w:val="000D0CE5"/>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AF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860"/>
    <w:rsid w:val="000E2EDB"/>
    <w:rsid w:val="000E3017"/>
    <w:rsid w:val="000E322B"/>
    <w:rsid w:val="000E34A7"/>
    <w:rsid w:val="000E3560"/>
    <w:rsid w:val="000E35F3"/>
    <w:rsid w:val="000E36B6"/>
    <w:rsid w:val="000E37C3"/>
    <w:rsid w:val="000E37DA"/>
    <w:rsid w:val="000E3D16"/>
    <w:rsid w:val="000E4330"/>
    <w:rsid w:val="000E44D0"/>
    <w:rsid w:val="000E48D4"/>
    <w:rsid w:val="000E4933"/>
    <w:rsid w:val="000E4C1F"/>
    <w:rsid w:val="000E4CD3"/>
    <w:rsid w:val="000E4F3C"/>
    <w:rsid w:val="000E5925"/>
    <w:rsid w:val="000E5B62"/>
    <w:rsid w:val="000E5C3E"/>
    <w:rsid w:val="000E5E68"/>
    <w:rsid w:val="000E5E6A"/>
    <w:rsid w:val="000E63AB"/>
    <w:rsid w:val="000E6586"/>
    <w:rsid w:val="000E6817"/>
    <w:rsid w:val="000E6916"/>
    <w:rsid w:val="000E76CE"/>
    <w:rsid w:val="000E78F7"/>
    <w:rsid w:val="000E7943"/>
    <w:rsid w:val="000E79B2"/>
    <w:rsid w:val="000E79DA"/>
    <w:rsid w:val="000E7A0C"/>
    <w:rsid w:val="000E7CA1"/>
    <w:rsid w:val="000F000F"/>
    <w:rsid w:val="000F04D2"/>
    <w:rsid w:val="000F064E"/>
    <w:rsid w:val="000F0717"/>
    <w:rsid w:val="000F0800"/>
    <w:rsid w:val="000F0A34"/>
    <w:rsid w:val="000F0BA1"/>
    <w:rsid w:val="000F1086"/>
    <w:rsid w:val="000F186E"/>
    <w:rsid w:val="000F196E"/>
    <w:rsid w:val="000F1B72"/>
    <w:rsid w:val="000F1BF6"/>
    <w:rsid w:val="000F1D35"/>
    <w:rsid w:val="000F1EFD"/>
    <w:rsid w:val="000F1FF0"/>
    <w:rsid w:val="000F24A4"/>
    <w:rsid w:val="000F2A88"/>
    <w:rsid w:val="000F39C0"/>
    <w:rsid w:val="000F3A03"/>
    <w:rsid w:val="000F3B50"/>
    <w:rsid w:val="000F3D61"/>
    <w:rsid w:val="000F3FE9"/>
    <w:rsid w:val="000F431B"/>
    <w:rsid w:val="000F439C"/>
    <w:rsid w:val="000F4414"/>
    <w:rsid w:val="000F4B06"/>
    <w:rsid w:val="000F5255"/>
    <w:rsid w:val="000F666D"/>
    <w:rsid w:val="000F6792"/>
    <w:rsid w:val="000F76C9"/>
    <w:rsid w:val="000F77D9"/>
    <w:rsid w:val="000F7845"/>
    <w:rsid w:val="000F7E59"/>
    <w:rsid w:val="000F7EBE"/>
    <w:rsid w:val="00100042"/>
    <w:rsid w:val="00100370"/>
    <w:rsid w:val="001004A5"/>
    <w:rsid w:val="00100D2A"/>
    <w:rsid w:val="00100DA4"/>
    <w:rsid w:val="001013FB"/>
    <w:rsid w:val="00101D5D"/>
    <w:rsid w:val="001020B3"/>
    <w:rsid w:val="001020CE"/>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201"/>
    <w:rsid w:val="00107326"/>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31"/>
    <w:rsid w:val="00113959"/>
    <w:rsid w:val="001139AD"/>
    <w:rsid w:val="00113AC2"/>
    <w:rsid w:val="00113BB6"/>
    <w:rsid w:val="00113D34"/>
    <w:rsid w:val="00113E5C"/>
    <w:rsid w:val="001147E8"/>
    <w:rsid w:val="001148A3"/>
    <w:rsid w:val="00114BFE"/>
    <w:rsid w:val="0011501F"/>
    <w:rsid w:val="0011545F"/>
    <w:rsid w:val="0011557A"/>
    <w:rsid w:val="001159D3"/>
    <w:rsid w:val="00115AB6"/>
    <w:rsid w:val="00115D00"/>
    <w:rsid w:val="0011601E"/>
    <w:rsid w:val="0011630E"/>
    <w:rsid w:val="001165A6"/>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1C8"/>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721"/>
    <w:rsid w:val="00127F09"/>
    <w:rsid w:val="00130166"/>
    <w:rsid w:val="0013044C"/>
    <w:rsid w:val="00130620"/>
    <w:rsid w:val="00130DDD"/>
    <w:rsid w:val="001311EC"/>
    <w:rsid w:val="00131248"/>
    <w:rsid w:val="001312BC"/>
    <w:rsid w:val="001314EC"/>
    <w:rsid w:val="0013162A"/>
    <w:rsid w:val="00131D9B"/>
    <w:rsid w:val="001321AB"/>
    <w:rsid w:val="00132335"/>
    <w:rsid w:val="00132A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0D"/>
    <w:rsid w:val="00135C66"/>
    <w:rsid w:val="00136361"/>
    <w:rsid w:val="00136523"/>
    <w:rsid w:val="001368EC"/>
    <w:rsid w:val="00136D01"/>
    <w:rsid w:val="00136F21"/>
    <w:rsid w:val="001371AC"/>
    <w:rsid w:val="001371BE"/>
    <w:rsid w:val="0013764F"/>
    <w:rsid w:val="00137AB0"/>
    <w:rsid w:val="00137CF1"/>
    <w:rsid w:val="00137F6D"/>
    <w:rsid w:val="001401A9"/>
    <w:rsid w:val="00140653"/>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B5D"/>
    <w:rsid w:val="00143CB1"/>
    <w:rsid w:val="00144209"/>
    <w:rsid w:val="001442AB"/>
    <w:rsid w:val="001443E6"/>
    <w:rsid w:val="0014441D"/>
    <w:rsid w:val="0014472B"/>
    <w:rsid w:val="00144894"/>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365"/>
    <w:rsid w:val="0015059D"/>
    <w:rsid w:val="001508A1"/>
    <w:rsid w:val="001509F0"/>
    <w:rsid w:val="00150D62"/>
    <w:rsid w:val="00150FC4"/>
    <w:rsid w:val="00151085"/>
    <w:rsid w:val="0015193D"/>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E0D"/>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14"/>
    <w:rsid w:val="00162B53"/>
    <w:rsid w:val="00162FCC"/>
    <w:rsid w:val="001631D2"/>
    <w:rsid w:val="00163717"/>
    <w:rsid w:val="00163825"/>
    <w:rsid w:val="00163ACC"/>
    <w:rsid w:val="001641E2"/>
    <w:rsid w:val="00164428"/>
    <w:rsid w:val="001645D4"/>
    <w:rsid w:val="00164957"/>
    <w:rsid w:val="001649BD"/>
    <w:rsid w:val="00164EDF"/>
    <w:rsid w:val="00165076"/>
    <w:rsid w:val="0016546E"/>
    <w:rsid w:val="00165491"/>
    <w:rsid w:val="0016583D"/>
    <w:rsid w:val="00165AB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D7D"/>
    <w:rsid w:val="00170E0D"/>
    <w:rsid w:val="001714E9"/>
    <w:rsid w:val="001719B4"/>
    <w:rsid w:val="0017258C"/>
    <w:rsid w:val="00172A83"/>
    <w:rsid w:val="00173047"/>
    <w:rsid w:val="001730C3"/>
    <w:rsid w:val="00173BD7"/>
    <w:rsid w:val="001746F4"/>
    <w:rsid w:val="00174701"/>
    <w:rsid w:val="001748C4"/>
    <w:rsid w:val="00174A09"/>
    <w:rsid w:val="0017566C"/>
    <w:rsid w:val="00175D3D"/>
    <w:rsid w:val="00175F4C"/>
    <w:rsid w:val="00176A50"/>
    <w:rsid w:val="00176B73"/>
    <w:rsid w:val="001771F1"/>
    <w:rsid w:val="001775A3"/>
    <w:rsid w:val="00177A33"/>
    <w:rsid w:val="00177BE2"/>
    <w:rsid w:val="00177C8B"/>
    <w:rsid w:val="001800D4"/>
    <w:rsid w:val="001804D9"/>
    <w:rsid w:val="00180838"/>
    <w:rsid w:val="00180B63"/>
    <w:rsid w:val="001816DC"/>
    <w:rsid w:val="0018180B"/>
    <w:rsid w:val="0018197C"/>
    <w:rsid w:val="0018198F"/>
    <w:rsid w:val="00181E4B"/>
    <w:rsid w:val="00182215"/>
    <w:rsid w:val="0018225D"/>
    <w:rsid w:val="00182278"/>
    <w:rsid w:val="001823E6"/>
    <w:rsid w:val="00182527"/>
    <w:rsid w:val="00182694"/>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35A"/>
    <w:rsid w:val="00192C39"/>
    <w:rsid w:val="00192DD2"/>
    <w:rsid w:val="00192FE2"/>
    <w:rsid w:val="001930A1"/>
    <w:rsid w:val="001930FF"/>
    <w:rsid w:val="001937B5"/>
    <w:rsid w:val="0019399B"/>
    <w:rsid w:val="0019419E"/>
    <w:rsid w:val="00194543"/>
    <w:rsid w:val="00194B10"/>
    <w:rsid w:val="0019529D"/>
    <w:rsid w:val="00195325"/>
    <w:rsid w:val="00195336"/>
    <w:rsid w:val="0019560A"/>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ECE"/>
    <w:rsid w:val="001A0FA0"/>
    <w:rsid w:val="001A1A8D"/>
    <w:rsid w:val="001A1E36"/>
    <w:rsid w:val="001A1FA7"/>
    <w:rsid w:val="001A2275"/>
    <w:rsid w:val="001A25CE"/>
    <w:rsid w:val="001A2637"/>
    <w:rsid w:val="001A28B1"/>
    <w:rsid w:val="001A3590"/>
    <w:rsid w:val="001A3690"/>
    <w:rsid w:val="001A3D06"/>
    <w:rsid w:val="001A40EB"/>
    <w:rsid w:val="001A42C8"/>
    <w:rsid w:val="001A46D6"/>
    <w:rsid w:val="001A4D2A"/>
    <w:rsid w:val="001A540C"/>
    <w:rsid w:val="001A558F"/>
    <w:rsid w:val="001A5599"/>
    <w:rsid w:val="001A598F"/>
    <w:rsid w:val="001A59F8"/>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038"/>
    <w:rsid w:val="001B009B"/>
    <w:rsid w:val="001B0402"/>
    <w:rsid w:val="001B07BB"/>
    <w:rsid w:val="001B08DC"/>
    <w:rsid w:val="001B0A2A"/>
    <w:rsid w:val="001B0C49"/>
    <w:rsid w:val="001B122C"/>
    <w:rsid w:val="001B14BE"/>
    <w:rsid w:val="001B161F"/>
    <w:rsid w:val="001B1987"/>
    <w:rsid w:val="001B2079"/>
    <w:rsid w:val="001B2246"/>
    <w:rsid w:val="001B2475"/>
    <w:rsid w:val="001B24FA"/>
    <w:rsid w:val="001B25A2"/>
    <w:rsid w:val="001B26B2"/>
    <w:rsid w:val="001B2803"/>
    <w:rsid w:val="001B281C"/>
    <w:rsid w:val="001B2883"/>
    <w:rsid w:val="001B2B1C"/>
    <w:rsid w:val="001B319B"/>
    <w:rsid w:val="001B34C6"/>
    <w:rsid w:val="001B36E4"/>
    <w:rsid w:val="001B3852"/>
    <w:rsid w:val="001B3E13"/>
    <w:rsid w:val="001B41E1"/>
    <w:rsid w:val="001B4EDB"/>
    <w:rsid w:val="001B54D9"/>
    <w:rsid w:val="001B5BAB"/>
    <w:rsid w:val="001B5C89"/>
    <w:rsid w:val="001B63DC"/>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69"/>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5EBC"/>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0A9"/>
    <w:rsid w:val="001D1383"/>
    <w:rsid w:val="001D1502"/>
    <w:rsid w:val="001D1C26"/>
    <w:rsid w:val="001D1E21"/>
    <w:rsid w:val="001D1EC8"/>
    <w:rsid w:val="001D20BA"/>
    <w:rsid w:val="001D20D9"/>
    <w:rsid w:val="001D2301"/>
    <w:rsid w:val="001D2658"/>
    <w:rsid w:val="001D3101"/>
    <w:rsid w:val="001D3262"/>
    <w:rsid w:val="001D3481"/>
    <w:rsid w:val="001D3A5F"/>
    <w:rsid w:val="001D4705"/>
    <w:rsid w:val="001D470A"/>
    <w:rsid w:val="001D4872"/>
    <w:rsid w:val="001D4FD2"/>
    <w:rsid w:val="001D5216"/>
    <w:rsid w:val="001D5294"/>
    <w:rsid w:val="001D5504"/>
    <w:rsid w:val="001D5597"/>
    <w:rsid w:val="001D55E4"/>
    <w:rsid w:val="001D56D0"/>
    <w:rsid w:val="001D56ED"/>
    <w:rsid w:val="001D5732"/>
    <w:rsid w:val="001D58D2"/>
    <w:rsid w:val="001D5B2C"/>
    <w:rsid w:val="001D6069"/>
    <w:rsid w:val="001D670C"/>
    <w:rsid w:val="001D6DF3"/>
    <w:rsid w:val="001D7800"/>
    <w:rsid w:val="001D783B"/>
    <w:rsid w:val="001D7E5A"/>
    <w:rsid w:val="001E03DF"/>
    <w:rsid w:val="001E0431"/>
    <w:rsid w:val="001E0762"/>
    <w:rsid w:val="001E12C5"/>
    <w:rsid w:val="001E1644"/>
    <w:rsid w:val="001E19E5"/>
    <w:rsid w:val="001E1AAE"/>
    <w:rsid w:val="001E1C0A"/>
    <w:rsid w:val="001E1E1A"/>
    <w:rsid w:val="001E23A7"/>
    <w:rsid w:val="001E2863"/>
    <w:rsid w:val="001E2931"/>
    <w:rsid w:val="001E33DC"/>
    <w:rsid w:val="001E3DF7"/>
    <w:rsid w:val="001E3E47"/>
    <w:rsid w:val="001E3F5F"/>
    <w:rsid w:val="001E3FF4"/>
    <w:rsid w:val="001E415E"/>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4A"/>
    <w:rsid w:val="001E747F"/>
    <w:rsid w:val="001E79A5"/>
    <w:rsid w:val="001E7AD1"/>
    <w:rsid w:val="001E7B7C"/>
    <w:rsid w:val="001E7C8C"/>
    <w:rsid w:val="001E7D53"/>
    <w:rsid w:val="001E7FDE"/>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31"/>
    <w:rsid w:val="001F4040"/>
    <w:rsid w:val="001F42F4"/>
    <w:rsid w:val="001F4514"/>
    <w:rsid w:val="001F4ADD"/>
    <w:rsid w:val="001F4C96"/>
    <w:rsid w:val="001F5376"/>
    <w:rsid w:val="001F5A53"/>
    <w:rsid w:val="001F5A78"/>
    <w:rsid w:val="001F5A90"/>
    <w:rsid w:val="001F5C3F"/>
    <w:rsid w:val="001F5D4E"/>
    <w:rsid w:val="001F68C2"/>
    <w:rsid w:val="001F6993"/>
    <w:rsid w:val="001F6D00"/>
    <w:rsid w:val="001F72AA"/>
    <w:rsid w:val="001F72EE"/>
    <w:rsid w:val="001F7599"/>
    <w:rsid w:val="001F75A6"/>
    <w:rsid w:val="001F7AAD"/>
    <w:rsid w:val="002001EB"/>
    <w:rsid w:val="0020157F"/>
    <w:rsid w:val="002016C4"/>
    <w:rsid w:val="002017C2"/>
    <w:rsid w:val="002018BE"/>
    <w:rsid w:val="00201970"/>
    <w:rsid w:val="00201B82"/>
    <w:rsid w:val="00201BEE"/>
    <w:rsid w:val="00201BFA"/>
    <w:rsid w:val="00201D71"/>
    <w:rsid w:val="00202875"/>
    <w:rsid w:val="002028E0"/>
    <w:rsid w:val="00202C4C"/>
    <w:rsid w:val="00202CFB"/>
    <w:rsid w:val="00202E0C"/>
    <w:rsid w:val="00202FB7"/>
    <w:rsid w:val="00203366"/>
    <w:rsid w:val="00203857"/>
    <w:rsid w:val="002041B9"/>
    <w:rsid w:val="0020465B"/>
    <w:rsid w:val="002048AE"/>
    <w:rsid w:val="00204980"/>
    <w:rsid w:val="0020498F"/>
    <w:rsid w:val="00204A3E"/>
    <w:rsid w:val="00204D49"/>
    <w:rsid w:val="00204E45"/>
    <w:rsid w:val="00204EF0"/>
    <w:rsid w:val="002051A7"/>
    <w:rsid w:val="002052A2"/>
    <w:rsid w:val="00205589"/>
    <w:rsid w:val="002056B4"/>
    <w:rsid w:val="00205E94"/>
    <w:rsid w:val="00205EEA"/>
    <w:rsid w:val="002061C7"/>
    <w:rsid w:val="0020631B"/>
    <w:rsid w:val="0020663D"/>
    <w:rsid w:val="0020685E"/>
    <w:rsid w:val="0020694F"/>
    <w:rsid w:val="00206AE2"/>
    <w:rsid w:val="00207433"/>
    <w:rsid w:val="0020778F"/>
    <w:rsid w:val="00207DD7"/>
    <w:rsid w:val="00207E3C"/>
    <w:rsid w:val="002102FE"/>
    <w:rsid w:val="00210475"/>
    <w:rsid w:val="00210512"/>
    <w:rsid w:val="00210A07"/>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29BF"/>
    <w:rsid w:val="00213114"/>
    <w:rsid w:val="002133D6"/>
    <w:rsid w:val="0021345F"/>
    <w:rsid w:val="0021347C"/>
    <w:rsid w:val="0021349C"/>
    <w:rsid w:val="002135DC"/>
    <w:rsid w:val="00213A0A"/>
    <w:rsid w:val="00213A67"/>
    <w:rsid w:val="00213B53"/>
    <w:rsid w:val="002140D2"/>
    <w:rsid w:val="002142B1"/>
    <w:rsid w:val="002142D0"/>
    <w:rsid w:val="0021433F"/>
    <w:rsid w:val="00214AF0"/>
    <w:rsid w:val="00214B12"/>
    <w:rsid w:val="00214E3A"/>
    <w:rsid w:val="00216383"/>
    <w:rsid w:val="00216434"/>
    <w:rsid w:val="00216507"/>
    <w:rsid w:val="00216ED0"/>
    <w:rsid w:val="00216F46"/>
    <w:rsid w:val="00217407"/>
    <w:rsid w:val="00217702"/>
    <w:rsid w:val="002177F3"/>
    <w:rsid w:val="002209F5"/>
    <w:rsid w:val="00221383"/>
    <w:rsid w:val="002216F1"/>
    <w:rsid w:val="00221977"/>
    <w:rsid w:val="00221FA9"/>
    <w:rsid w:val="00222003"/>
    <w:rsid w:val="00222170"/>
    <w:rsid w:val="00222966"/>
    <w:rsid w:val="002229A7"/>
    <w:rsid w:val="0022319C"/>
    <w:rsid w:val="00223550"/>
    <w:rsid w:val="00223689"/>
    <w:rsid w:val="002237F1"/>
    <w:rsid w:val="00223B91"/>
    <w:rsid w:val="00223E2C"/>
    <w:rsid w:val="002240DB"/>
    <w:rsid w:val="00224248"/>
    <w:rsid w:val="00224433"/>
    <w:rsid w:val="00224CA7"/>
    <w:rsid w:val="00225529"/>
    <w:rsid w:val="002255B3"/>
    <w:rsid w:val="00225704"/>
    <w:rsid w:val="00225968"/>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E8C"/>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041"/>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39F"/>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97A"/>
    <w:rsid w:val="00250B57"/>
    <w:rsid w:val="00251562"/>
    <w:rsid w:val="0025170C"/>
    <w:rsid w:val="0025185D"/>
    <w:rsid w:val="00251C05"/>
    <w:rsid w:val="0025225F"/>
    <w:rsid w:val="0025245D"/>
    <w:rsid w:val="0025298A"/>
    <w:rsid w:val="0025352A"/>
    <w:rsid w:val="0025378B"/>
    <w:rsid w:val="00253C9B"/>
    <w:rsid w:val="00253F98"/>
    <w:rsid w:val="0025449A"/>
    <w:rsid w:val="002546AF"/>
    <w:rsid w:val="002547C8"/>
    <w:rsid w:val="00254B52"/>
    <w:rsid w:val="002559D5"/>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72B"/>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982"/>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2BB"/>
    <w:rsid w:val="00282527"/>
    <w:rsid w:val="00282725"/>
    <w:rsid w:val="00282C70"/>
    <w:rsid w:val="002832B6"/>
    <w:rsid w:val="002836FD"/>
    <w:rsid w:val="00283FEA"/>
    <w:rsid w:val="0028412B"/>
    <w:rsid w:val="0028425A"/>
    <w:rsid w:val="00285905"/>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2DD"/>
    <w:rsid w:val="00290754"/>
    <w:rsid w:val="00290CDA"/>
    <w:rsid w:val="00290D4B"/>
    <w:rsid w:val="00290E98"/>
    <w:rsid w:val="002916F1"/>
    <w:rsid w:val="00291A35"/>
    <w:rsid w:val="00291C97"/>
    <w:rsid w:val="00291CA8"/>
    <w:rsid w:val="00291EA0"/>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4A2C"/>
    <w:rsid w:val="0029508E"/>
    <w:rsid w:val="00295489"/>
    <w:rsid w:val="002954C9"/>
    <w:rsid w:val="0029566C"/>
    <w:rsid w:val="002956B1"/>
    <w:rsid w:val="0029570D"/>
    <w:rsid w:val="002958F5"/>
    <w:rsid w:val="00295C47"/>
    <w:rsid w:val="00295CC9"/>
    <w:rsid w:val="00295D3E"/>
    <w:rsid w:val="00296170"/>
    <w:rsid w:val="0029656C"/>
    <w:rsid w:val="00296812"/>
    <w:rsid w:val="002968CD"/>
    <w:rsid w:val="00296C13"/>
    <w:rsid w:val="00296D24"/>
    <w:rsid w:val="002970F1"/>
    <w:rsid w:val="002971B7"/>
    <w:rsid w:val="002974CB"/>
    <w:rsid w:val="00297702"/>
    <w:rsid w:val="00297853"/>
    <w:rsid w:val="0029795C"/>
    <w:rsid w:val="00297A87"/>
    <w:rsid w:val="00297AD6"/>
    <w:rsid w:val="00297B90"/>
    <w:rsid w:val="002A03B6"/>
    <w:rsid w:val="002A0479"/>
    <w:rsid w:val="002A06B8"/>
    <w:rsid w:val="002A06FD"/>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327"/>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E59"/>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6F46"/>
    <w:rsid w:val="002B7288"/>
    <w:rsid w:val="002B73F5"/>
    <w:rsid w:val="002B77AA"/>
    <w:rsid w:val="002B77BD"/>
    <w:rsid w:val="002B7AC3"/>
    <w:rsid w:val="002B7EB4"/>
    <w:rsid w:val="002C0BEC"/>
    <w:rsid w:val="002C0DCC"/>
    <w:rsid w:val="002C0FB7"/>
    <w:rsid w:val="002C1018"/>
    <w:rsid w:val="002C1580"/>
    <w:rsid w:val="002C192F"/>
    <w:rsid w:val="002C1DB3"/>
    <w:rsid w:val="002C1E00"/>
    <w:rsid w:val="002C1E36"/>
    <w:rsid w:val="002C2494"/>
    <w:rsid w:val="002C2637"/>
    <w:rsid w:val="002C284B"/>
    <w:rsid w:val="002C29D1"/>
    <w:rsid w:val="002C2C10"/>
    <w:rsid w:val="002C2DE6"/>
    <w:rsid w:val="002C322D"/>
    <w:rsid w:val="002C34D8"/>
    <w:rsid w:val="002C3836"/>
    <w:rsid w:val="002C38E4"/>
    <w:rsid w:val="002C3A97"/>
    <w:rsid w:val="002C3AC8"/>
    <w:rsid w:val="002C41F1"/>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241"/>
    <w:rsid w:val="002C77D2"/>
    <w:rsid w:val="002C78B8"/>
    <w:rsid w:val="002C7D0F"/>
    <w:rsid w:val="002D00E4"/>
    <w:rsid w:val="002D0249"/>
    <w:rsid w:val="002D0722"/>
    <w:rsid w:val="002D073E"/>
    <w:rsid w:val="002D0F93"/>
    <w:rsid w:val="002D0FE8"/>
    <w:rsid w:val="002D10B7"/>
    <w:rsid w:val="002D111A"/>
    <w:rsid w:val="002D17E2"/>
    <w:rsid w:val="002D1FD3"/>
    <w:rsid w:val="002D277D"/>
    <w:rsid w:val="002D28A5"/>
    <w:rsid w:val="002D2B73"/>
    <w:rsid w:val="002D34B8"/>
    <w:rsid w:val="002D361B"/>
    <w:rsid w:val="002D3A06"/>
    <w:rsid w:val="002D3D02"/>
    <w:rsid w:val="002D3FA8"/>
    <w:rsid w:val="002D4281"/>
    <w:rsid w:val="002D4352"/>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2FA"/>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5D"/>
    <w:rsid w:val="002E5394"/>
    <w:rsid w:val="002E5C57"/>
    <w:rsid w:val="002E5D80"/>
    <w:rsid w:val="002E5E34"/>
    <w:rsid w:val="002E6709"/>
    <w:rsid w:val="002E6961"/>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6B15"/>
    <w:rsid w:val="002F6B77"/>
    <w:rsid w:val="002F72C5"/>
    <w:rsid w:val="002F72FC"/>
    <w:rsid w:val="002F76C4"/>
    <w:rsid w:val="002F776F"/>
    <w:rsid w:val="002F7889"/>
    <w:rsid w:val="002F7CDD"/>
    <w:rsid w:val="003001F1"/>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376"/>
    <w:rsid w:val="003107E7"/>
    <w:rsid w:val="0031096A"/>
    <w:rsid w:val="00310B78"/>
    <w:rsid w:val="00310C92"/>
    <w:rsid w:val="00310D1E"/>
    <w:rsid w:val="00310D94"/>
    <w:rsid w:val="00310F28"/>
    <w:rsid w:val="00311070"/>
    <w:rsid w:val="00311564"/>
    <w:rsid w:val="00311711"/>
    <w:rsid w:val="00311AA2"/>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41C"/>
    <w:rsid w:val="0031553F"/>
    <w:rsid w:val="003157F4"/>
    <w:rsid w:val="003158AE"/>
    <w:rsid w:val="00315A45"/>
    <w:rsid w:val="00315A99"/>
    <w:rsid w:val="00315B30"/>
    <w:rsid w:val="00315E64"/>
    <w:rsid w:val="00316493"/>
    <w:rsid w:val="00316748"/>
    <w:rsid w:val="00316B6E"/>
    <w:rsid w:val="00316BF8"/>
    <w:rsid w:val="00316C21"/>
    <w:rsid w:val="00317427"/>
    <w:rsid w:val="003176AD"/>
    <w:rsid w:val="003176EA"/>
    <w:rsid w:val="003177D0"/>
    <w:rsid w:val="00317CC0"/>
    <w:rsid w:val="00320276"/>
    <w:rsid w:val="0032067C"/>
    <w:rsid w:val="00320942"/>
    <w:rsid w:val="00321133"/>
    <w:rsid w:val="00321578"/>
    <w:rsid w:val="0032165D"/>
    <w:rsid w:val="00321B57"/>
    <w:rsid w:val="00321C7D"/>
    <w:rsid w:val="00321F35"/>
    <w:rsid w:val="003220B4"/>
    <w:rsid w:val="003221D8"/>
    <w:rsid w:val="00322366"/>
    <w:rsid w:val="0032277D"/>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6D74"/>
    <w:rsid w:val="0032707D"/>
    <w:rsid w:val="0032713B"/>
    <w:rsid w:val="003272C4"/>
    <w:rsid w:val="00327A46"/>
    <w:rsid w:val="00327F28"/>
    <w:rsid w:val="00330060"/>
    <w:rsid w:val="0033052F"/>
    <w:rsid w:val="003305D4"/>
    <w:rsid w:val="00330B53"/>
    <w:rsid w:val="00330C2B"/>
    <w:rsid w:val="00330EC8"/>
    <w:rsid w:val="00331D33"/>
    <w:rsid w:val="00331DC9"/>
    <w:rsid w:val="00331EFA"/>
    <w:rsid w:val="0033201A"/>
    <w:rsid w:val="00332097"/>
    <w:rsid w:val="00332154"/>
    <w:rsid w:val="003323BA"/>
    <w:rsid w:val="00332642"/>
    <w:rsid w:val="00332703"/>
    <w:rsid w:val="00332B58"/>
    <w:rsid w:val="00332D65"/>
    <w:rsid w:val="00333134"/>
    <w:rsid w:val="003331BF"/>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2D5"/>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5C8"/>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081"/>
    <w:rsid w:val="0035319E"/>
    <w:rsid w:val="0035341E"/>
    <w:rsid w:val="00353C45"/>
    <w:rsid w:val="00353ED0"/>
    <w:rsid w:val="003540E8"/>
    <w:rsid w:val="003544DA"/>
    <w:rsid w:val="00354581"/>
    <w:rsid w:val="0035461A"/>
    <w:rsid w:val="00354AAA"/>
    <w:rsid w:val="00355486"/>
    <w:rsid w:val="0035548B"/>
    <w:rsid w:val="0035554B"/>
    <w:rsid w:val="003555D1"/>
    <w:rsid w:val="00355ACF"/>
    <w:rsid w:val="00355BC9"/>
    <w:rsid w:val="00355CAB"/>
    <w:rsid w:val="00355CB4"/>
    <w:rsid w:val="00355F24"/>
    <w:rsid w:val="003560D8"/>
    <w:rsid w:val="00356155"/>
    <w:rsid w:val="00356349"/>
    <w:rsid w:val="00356879"/>
    <w:rsid w:val="00356AE3"/>
    <w:rsid w:val="00356B64"/>
    <w:rsid w:val="00356BAC"/>
    <w:rsid w:val="00356C38"/>
    <w:rsid w:val="00356DD6"/>
    <w:rsid w:val="00356F25"/>
    <w:rsid w:val="003570B1"/>
    <w:rsid w:val="0035739F"/>
    <w:rsid w:val="00357F23"/>
    <w:rsid w:val="00360056"/>
    <w:rsid w:val="003600CE"/>
    <w:rsid w:val="00360153"/>
    <w:rsid w:val="00360252"/>
    <w:rsid w:val="0036031F"/>
    <w:rsid w:val="003604D8"/>
    <w:rsid w:val="00360A6D"/>
    <w:rsid w:val="00360F26"/>
    <w:rsid w:val="0036112D"/>
    <w:rsid w:val="003614FD"/>
    <w:rsid w:val="00361529"/>
    <w:rsid w:val="00361774"/>
    <w:rsid w:val="00361B28"/>
    <w:rsid w:val="00361B30"/>
    <w:rsid w:val="00361F09"/>
    <w:rsid w:val="00361F65"/>
    <w:rsid w:val="003621A4"/>
    <w:rsid w:val="003621C1"/>
    <w:rsid w:val="003622FB"/>
    <w:rsid w:val="003627F0"/>
    <w:rsid w:val="00362822"/>
    <w:rsid w:val="00362AD6"/>
    <w:rsid w:val="00362C4F"/>
    <w:rsid w:val="00362D3D"/>
    <w:rsid w:val="003632E5"/>
    <w:rsid w:val="0036333F"/>
    <w:rsid w:val="00363472"/>
    <w:rsid w:val="003636B7"/>
    <w:rsid w:val="003636F1"/>
    <w:rsid w:val="00363892"/>
    <w:rsid w:val="003639B7"/>
    <w:rsid w:val="00363EAC"/>
    <w:rsid w:val="003640E2"/>
    <w:rsid w:val="00364136"/>
    <w:rsid w:val="0036474B"/>
    <w:rsid w:val="0036475D"/>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B66"/>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1E"/>
    <w:rsid w:val="003747CC"/>
    <w:rsid w:val="003749B5"/>
    <w:rsid w:val="00374A68"/>
    <w:rsid w:val="003752C5"/>
    <w:rsid w:val="0037552C"/>
    <w:rsid w:val="00375658"/>
    <w:rsid w:val="0037609B"/>
    <w:rsid w:val="00376474"/>
    <w:rsid w:val="00376A2E"/>
    <w:rsid w:val="003772AB"/>
    <w:rsid w:val="00377559"/>
    <w:rsid w:val="003776CF"/>
    <w:rsid w:val="00377C5F"/>
    <w:rsid w:val="00377F53"/>
    <w:rsid w:val="00380071"/>
    <w:rsid w:val="00380165"/>
    <w:rsid w:val="0038018C"/>
    <w:rsid w:val="003802A4"/>
    <w:rsid w:val="00380514"/>
    <w:rsid w:val="003805C3"/>
    <w:rsid w:val="00380839"/>
    <w:rsid w:val="0038096B"/>
    <w:rsid w:val="00380E0D"/>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3A8"/>
    <w:rsid w:val="00386594"/>
    <w:rsid w:val="00386D2B"/>
    <w:rsid w:val="003879C5"/>
    <w:rsid w:val="0039014F"/>
    <w:rsid w:val="003908E0"/>
    <w:rsid w:val="00390D23"/>
    <w:rsid w:val="0039150B"/>
    <w:rsid w:val="003915DD"/>
    <w:rsid w:val="0039168B"/>
    <w:rsid w:val="00391FB0"/>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5CB"/>
    <w:rsid w:val="003A1CF4"/>
    <w:rsid w:val="003A2763"/>
    <w:rsid w:val="003A28C8"/>
    <w:rsid w:val="003A2DB0"/>
    <w:rsid w:val="003A2DEE"/>
    <w:rsid w:val="003A2F64"/>
    <w:rsid w:val="003A33F4"/>
    <w:rsid w:val="003A34CD"/>
    <w:rsid w:val="003A36A2"/>
    <w:rsid w:val="003A382A"/>
    <w:rsid w:val="003A3CEF"/>
    <w:rsid w:val="003A3E29"/>
    <w:rsid w:val="003A3F55"/>
    <w:rsid w:val="003A43BA"/>
    <w:rsid w:val="003A4DE4"/>
    <w:rsid w:val="003A4EF8"/>
    <w:rsid w:val="003A5AE1"/>
    <w:rsid w:val="003A5B37"/>
    <w:rsid w:val="003A60DE"/>
    <w:rsid w:val="003A62E2"/>
    <w:rsid w:val="003A6833"/>
    <w:rsid w:val="003A6F1C"/>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BCA"/>
    <w:rsid w:val="003B1E93"/>
    <w:rsid w:val="003B20D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35F"/>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AE5"/>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C7E8B"/>
    <w:rsid w:val="003D03B0"/>
    <w:rsid w:val="003D059B"/>
    <w:rsid w:val="003D0B17"/>
    <w:rsid w:val="003D1627"/>
    <w:rsid w:val="003D19BF"/>
    <w:rsid w:val="003D1A28"/>
    <w:rsid w:val="003D1E4F"/>
    <w:rsid w:val="003D1EC9"/>
    <w:rsid w:val="003D1F9F"/>
    <w:rsid w:val="003D202C"/>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58F"/>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DAD"/>
    <w:rsid w:val="003E0F61"/>
    <w:rsid w:val="003E1256"/>
    <w:rsid w:val="003E16AB"/>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8F3"/>
    <w:rsid w:val="003E6926"/>
    <w:rsid w:val="003E6B09"/>
    <w:rsid w:val="003E6EF3"/>
    <w:rsid w:val="003E6F7C"/>
    <w:rsid w:val="003E7031"/>
    <w:rsid w:val="003E7532"/>
    <w:rsid w:val="003E7757"/>
    <w:rsid w:val="003E7C3B"/>
    <w:rsid w:val="003E7F2A"/>
    <w:rsid w:val="003F0040"/>
    <w:rsid w:val="003F03C4"/>
    <w:rsid w:val="003F0E02"/>
    <w:rsid w:val="003F0E72"/>
    <w:rsid w:val="003F175B"/>
    <w:rsid w:val="003F17C2"/>
    <w:rsid w:val="003F1D22"/>
    <w:rsid w:val="003F1FC6"/>
    <w:rsid w:val="003F2039"/>
    <w:rsid w:val="003F22A8"/>
    <w:rsid w:val="003F234F"/>
    <w:rsid w:val="003F247C"/>
    <w:rsid w:val="003F28B2"/>
    <w:rsid w:val="003F2AD7"/>
    <w:rsid w:val="003F37FB"/>
    <w:rsid w:val="003F3802"/>
    <w:rsid w:val="003F430F"/>
    <w:rsid w:val="003F46ED"/>
    <w:rsid w:val="003F478D"/>
    <w:rsid w:val="003F4CCE"/>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0B19"/>
    <w:rsid w:val="004011B6"/>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AA2"/>
    <w:rsid w:val="00410C11"/>
    <w:rsid w:val="00410FE4"/>
    <w:rsid w:val="0041102D"/>
    <w:rsid w:val="0041122A"/>
    <w:rsid w:val="0041130D"/>
    <w:rsid w:val="00411474"/>
    <w:rsid w:val="0041150E"/>
    <w:rsid w:val="00412158"/>
    <w:rsid w:val="0041222C"/>
    <w:rsid w:val="00412677"/>
    <w:rsid w:val="0041298F"/>
    <w:rsid w:val="00412CC4"/>
    <w:rsid w:val="00412E9F"/>
    <w:rsid w:val="004131DB"/>
    <w:rsid w:val="0041347E"/>
    <w:rsid w:val="0041355A"/>
    <w:rsid w:val="00413AD8"/>
    <w:rsid w:val="00413CA7"/>
    <w:rsid w:val="00414109"/>
    <w:rsid w:val="004141E8"/>
    <w:rsid w:val="00414A68"/>
    <w:rsid w:val="00415227"/>
    <w:rsid w:val="00415865"/>
    <w:rsid w:val="0041588E"/>
    <w:rsid w:val="004159D5"/>
    <w:rsid w:val="004162D2"/>
    <w:rsid w:val="004167C2"/>
    <w:rsid w:val="004173AC"/>
    <w:rsid w:val="00417416"/>
    <w:rsid w:val="004176DC"/>
    <w:rsid w:val="0041771E"/>
    <w:rsid w:val="00417729"/>
    <w:rsid w:val="00417A22"/>
    <w:rsid w:val="00417C98"/>
    <w:rsid w:val="00417DED"/>
    <w:rsid w:val="00417E34"/>
    <w:rsid w:val="00417F0F"/>
    <w:rsid w:val="00420201"/>
    <w:rsid w:val="004204CA"/>
    <w:rsid w:val="004207F8"/>
    <w:rsid w:val="004208B7"/>
    <w:rsid w:val="00420D26"/>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909"/>
    <w:rsid w:val="00424CF2"/>
    <w:rsid w:val="004253B1"/>
    <w:rsid w:val="00425455"/>
    <w:rsid w:val="00425E1A"/>
    <w:rsid w:val="00425E8F"/>
    <w:rsid w:val="00425E90"/>
    <w:rsid w:val="00426204"/>
    <w:rsid w:val="004263FA"/>
    <w:rsid w:val="00426459"/>
    <w:rsid w:val="00426DFF"/>
    <w:rsid w:val="00426F04"/>
    <w:rsid w:val="00427358"/>
    <w:rsid w:val="00427C7C"/>
    <w:rsid w:val="00427D48"/>
    <w:rsid w:val="00430144"/>
    <w:rsid w:val="00430311"/>
    <w:rsid w:val="004303D1"/>
    <w:rsid w:val="004304B7"/>
    <w:rsid w:val="00430758"/>
    <w:rsid w:val="00430A94"/>
    <w:rsid w:val="00430EB7"/>
    <w:rsid w:val="00431C6C"/>
    <w:rsid w:val="00431F92"/>
    <w:rsid w:val="00432755"/>
    <w:rsid w:val="00432ED1"/>
    <w:rsid w:val="00432F0A"/>
    <w:rsid w:val="00432FCB"/>
    <w:rsid w:val="00433749"/>
    <w:rsid w:val="00433790"/>
    <w:rsid w:val="00433996"/>
    <w:rsid w:val="00433E5C"/>
    <w:rsid w:val="00433E8C"/>
    <w:rsid w:val="004342AD"/>
    <w:rsid w:val="00434369"/>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25"/>
    <w:rsid w:val="00437B61"/>
    <w:rsid w:val="00437BFF"/>
    <w:rsid w:val="00440483"/>
    <w:rsid w:val="004407E1"/>
    <w:rsid w:val="004407FF"/>
    <w:rsid w:val="00440C2B"/>
    <w:rsid w:val="00440C95"/>
    <w:rsid w:val="004412D5"/>
    <w:rsid w:val="00441932"/>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4D33"/>
    <w:rsid w:val="0044540A"/>
    <w:rsid w:val="00445819"/>
    <w:rsid w:val="00445C4C"/>
    <w:rsid w:val="00445F8C"/>
    <w:rsid w:val="00446279"/>
    <w:rsid w:val="00446301"/>
    <w:rsid w:val="00446EFA"/>
    <w:rsid w:val="0044711B"/>
    <w:rsid w:val="00447537"/>
    <w:rsid w:val="00447A4D"/>
    <w:rsid w:val="00447B9D"/>
    <w:rsid w:val="00447D2A"/>
    <w:rsid w:val="0045055A"/>
    <w:rsid w:val="00450811"/>
    <w:rsid w:val="00450A6A"/>
    <w:rsid w:val="00450B7F"/>
    <w:rsid w:val="00450E1D"/>
    <w:rsid w:val="0045102F"/>
    <w:rsid w:val="00451088"/>
    <w:rsid w:val="00451124"/>
    <w:rsid w:val="00451153"/>
    <w:rsid w:val="00451220"/>
    <w:rsid w:val="0045164B"/>
    <w:rsid w:val="00451BA9"/>
    <w:rsid w:val="00451EDD"/>
    <w:rsid w:val="00451F13"/>
    <w:rsid w:val="004520BF"/>
    <w:rsid w:val="0045214F"/>
    <w:rsid w:val="004524CD"/>
    <w:rsid w:val="00452749"/>
    <w:rsid w:val="00452789"/>
    <w:rsid w:val="0045281E"/>
    <w:rsid w:val="004528C4"/>
    <w:rsid w:val="00452AC6"/>
    <w:rsid w:val="00453169"/>
    <w:rsid w:val="00453311"/>
    <w:rsid w:val="00453371"/>
    <w:rsid w:val="00453633"/>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C40"/>
    <w:rsid w:val="00457F09"/>
    <w:rsid w:val="004605A8"/>
    <w:rsid w:val="00460AAF"/>
    <w:rsid w:val="0046131C"/>
    <w:rsid w:val="00461472"/>
    <w:rsid w:val="004616EC"/>
    <w:rsid w:val="00461799"/>
    <w:rsid w:val="00461910"/>
    <w:rsid w:val="00461982"/>
    <w:rsid w:val="00461CEC"/>
    <w:rsid w:val="00461DAF"/>
    <w:rsid w:val="00461F64"/>
    <w:rsid w:val="00461F81"/>
    <w:rsid w:val="00461FB2"/>
    <w:rsid w:val="0046206E"/>
    <w:rsid w:val="00462278"/>
    <w:rsid w:val="0046273B"/>
    <w:rsid w:val="00462C18"/>
    <w:rsid w:val="00462D6C"/>
    <w:rsid w:val="0046306F"/>
    <w:rsid w:val="00463737"/>
    <w:rsid w:val="00463B1D"/>
    <w:rsid w:val="00463CEC"/>
    <w:rsid w:val="00463DB8"/>
    <w:rsid w:val="00464223"/>
    <w:rsid w:val="004645BE"/>
    <w:rsid w:val="00464B1D"/>
    <w:rsid w:val="00465C7B"/>
    <w:rsid w:val="00465F9C"/>
    <w:rsid w:val="00466207"/>
    <w:rsid w:val="00466366"/>
    <w:rsid w:val="0046652D"/>
    <w:rsid w:val="00466874"/>
    <w:rsid w:val="00466B2A"/>
    <w:rsid w:val="004674CB"/>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687"/>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5EC6"/>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3FA8"/>
    <w:rsid w:val="0048406F"/>
    <w:rsid w:val="0048423E"/>
    <w:rsid w:val="0048472E"/>
    <w:rsid w:val="004852D6"/>
    <w:rsid w:val="0048534C"/>
    <w:rsid w:val="00485536"/>
    <w:rsid w:val="004858E6"/>
    <w:rsid w:val="00485E06"/>
    <w:rsid w:val="004860E9"/>
    <w:rsid w:val="004860ED"/>
    <w:rsid w:val="004865DC"/>
    <w:rsid w:val="004865E4"/>
    <w:rsid w:val="00486A52"/>
    <w:rsid w:val="00486A9F"/>
    <w:rsid w:val="0048792C"/>
    <w:rsid w:val="00490189"/>
    <w:rsid w:val="004906A0"/>
    <w:rsid w:val="004906EB"/>
    <w:rsid w:val="00490B4C"/>
    <w:rsid w:val="00490C10"/>
    <w:rsid w:val="00490D1D"/>
    <w:rsid w:val="00490F27"/>
    <w:rsid w:val="00490F61"/>
    <w:rsid w:val="0049136B"/>
    <w:rsid w:val="004913DC"/>
    <w:rsid w:val="00491D5E"/>
    <w:rsid w:val="00492178"/>
    <w:rsid w:val="00492844"/>
    <w:rsid w:val="00492D46"/>
    <w:rsid w:val="00493134"/>
    <w:rsid w:val="004931FF"/>
    <w:rsid w:val="00493489"/>
    <w:rsid w:val="004939F4"/>
    <w:rsid w:val="00493C95"/>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21F"/>
    <w:rsid w:val="004977E4"/>
    <w:rsid w:val="004A0151"/>
    <w:rsid w:val="004A0569"/>
    <w:rsid w:val="004A0737"/>
    <w:rsid w:val="004A07AA"/>
    <w:rsid w:val="004A07EC"/>
    <w:rsid w:val="004A0B1E"/>
    <w:rsid w:val="004A0D31"/>
    <w:rsid w:val="004A0D3B"/>
    <w:rsid w:val="004A0FF1"/>
    <w:rsid w:val="004A1030"/>
    <w:rsid w:val="004A10E3"/>
    <w:rsid w:val="004A12EC"/>
    <w:rsid w:val="004A12F6"/>
    <w:rsid w:val="004A1792"/>
    <w:rsid w:val="004A1BA0"/>
    <w:rsid w:val="004A1E5A"/>
    <w:rsid w:val="004A20D5"/>
    <w:rsid w:val="004A24A3"/>
    <w:rsid w:val="004A2A7B"/>
    <w:rsid w:val="004A2FD5"/>
    <w:rsid w:val="004A3238"/>
    <w:rsid w:val="004A3A54"/>
    <w:rsid w:val="004A3C49"/>
    <w:rsid w:val="004A4554"/>
    <w:rsid w:val="004A4E2E"/>
    <w:rsid w:val="004A51BC"/>
    <w:rsid w:val="004A522D"/>
    <w:rsid w:val="004A5708"/>
    <w:rsid w:val="004A599D"/>
    <w:rsid w:val="004A5CD2"/>
    <w:rsid w:val="004A5E46"/>
    <w:rsid w:val="004A5E90"/>
    <w:rsid w:val="004A6053"/>
    <w:rsid w:val="004A6166"/>
    <w:rsid w:val="004A62B8"/>
    <w:rsid w:val="004A62C9"/>
    <w:rsid w:val="004A659F"/>
    <w:rsid w:val="004A65D1"/>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8A3"/>
    <w:rsid w:val="004B5C46"/>
    <w:rsid w:val="004B674B"/>
    <w:rsid w:val="004B683D"/>
    <w:rsid w:val="004B7073"/>
    <w:rsid w:val="004B7103"/>
    <w:rsid w:val="004B715C"/>
    <w:rsid w:val="004B7433"/>
    <w:rsid w:val="004B7A3D"/>
    <w:rsid w:val="004B7C3A"/>
    <w:rsid w:val="004B7F2E"/>
    <w:rsid w:val="004B7F58"/>
    <w:rsid w:val="004B7FF9"/>
    <w:rsid w:val="004C06CF"/>
    <w:rsid w:val="004C0777"/>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163"/>
    <w:rsid w:val="004D03BF"/>
    <w:rsid w:val="004D0972"/>
    <w:rsid w:val="004D0BEF"/>
    <w:rsid w:val="004D1833"/>
    <w:rsid w:val="004D1B10"/>
    <w:rsid w:val="004D1BF1"/>
    <w:rsid w:val="004D1CB4"/>
    <w:rsid w:val="004D1D12"/>
    <w:rsid w:val="004D1ECD"/>
    <w:rsid w:val="004D2115"/>
    <w:rsid w:val="004D2453"/>
    <w:rsid w:val="004D2548"/>
    <w:rsid w:val="004D2AA3"/>
    <w:rsid w:val="004D2BB8"/>
    <w:rsid w:val="004D2F67"/>
    <w:rsid w:val="004D39E3"/>
    <w:rsid w:val="004D3A02"/>
    <w:rsid w:val="004D3A47"/>
    <w:rsid w:val="004D3B70"/>
    <w:rsid w:val="004D3E3F"/>
    <w:rsid w:val="004D404B"/>
    <w:rsid w:val="004D4225"/>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0E03"/>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887"/>
    <w:rsid w:val="004E7B60"/>
    <w:rsid w:val="004E7D49"/>
    <w:rsid w:val="004F0699"/>
    <w:rsid w:val="004F0901"/>
    <w:rsid w:val="004F0EB0"/>
    <w:rsid w:val="004F0ED9"/>
    <w:rsid w:val="004F1272"/>
    <w:rsid w:val="004F150D"/>
    <w:rsid w:val="004F15D7"/>
    <w:rsid w:val="004F1AEC"/>
    <w:rsid w:val="004F1CF4"/>
    <w:rsid w:val="004F1E21"/>
    <w:rsid w:val="004F1E45"/>
    <w:rsid w:val="004F1F2D"/>
    <w:rsid w:val="004F24F9"/>
    <w:rsid w:val="004F2635"/>
    <w:rsid w:val="004F26AC"/>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8AB"/>
    <w:rsid w:val="004F79B6"/>
    <w:rsid w:val="004F7BEC"/>
    <w:rsid w:val="004F7F69"/>
    <w:rsid w:val="005008AE"/>
    <w:rsid w:val="00500CE9"/>
    <w:rsid w:val="00501360"/>
    <w:rsid w:val="00501686"/>
    <w:rsid w:val="005016AC"/>
    <w:rsid w:val="00501AB5"/>
    <w:rsid w:val="00501C34"/>
    <w:rsid w:val="00501C86"/>
    <w:rsid w:val="005022B6"/>
    <w:rsid w:val="005025CB"/>
    <w:rsid w:val="00502EF5"/>
    <w:rsid w:val="0050374C"/>
    <w:rsid w:val="005037EF"/>
    <w:rsid w:val="00503C6B"/>
    <w:rsid w:val="005042C3"/>
    <w:rsid w:val="0050450A"/>
    <w:rsid w:val="0050461F"/>
    <w:rsid w:val="0050473D"/>
    <w:rsid w:val="00504A5A"/>
    <w:rsid w:val="00504E84"/>
    <w:rsid w:val="00504E91"/>
    <w:rsid w:val="00505276"/>
    <w:rsid w:val="0050557E"/>
    <w:rsid w:val="00505FD3"/>
    <w:rsid w:val="0050627F"/>
    <w:rsid w:val="0050667C"/>
    <w:rsid w:val="00506754"/>
    <w:rsid w:val="00506DEF"/>
    <w:rsid w:val="00506F22"/>
    <w:rsid w:val="00506F58"/>
    <w:rsid w:val="00507646"/>
    <w:rsid w:val="005077E3"/>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A2B"/>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BA8"/>
    <w:rsid w:val="00517F5E"/>
    <w:rsid w:val="005200FA"/>
    <w:rsid w:val="00520123"/>
    <w:rsid w:val="00520150"/>
    <w:rsid w:val="005206DF"/>
    <w:rsid w:val="005207D0"/>
    <w:rsid w:val="00520C58"/>
    <w:rsid w:val="00520D19"/>
    <w:rsid w:val="00520E0A"/>
    <w:rsid w:val="005216F3"/>
    <w:rsid w:val="00521998"/>
    <w:rsid w:val="00522006"/>
    <w:rsid w:val="005223BD"/>
    <w:rsid w:val="00522421"/>
    <w:rsid w:val="00522446"/>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854"/>
    <w:rsid w:val="00530ACA"/>
    <w:rsid w:val="00530DA8"/>
    <w:rsid w:val="00530EED"/>
    <w:rsid w:val="005311CD"/>
    <w:rsid w:val="005311D8"/>
    <w:rsid w:val="0053154B"/>
    <w:rsid w:val="0053187F"/>
    <w:rsid w:val="005324E3"/>
    <w:rsid w:val="0053256F"/>
    <w:rsid w:val="00532686"/>
    <w:rsid w:val="005326F7"/>
    <w:rsid w:val="0053271E"/>
    <w:rsid w:val="005327EC"/>
    <w:rsid w:val="00532D3C"/>
    <w:rsid w:val="00532EF2"/>
    <w:rsid w:val="0053303D"/>
    <w:rsid w:val="005330C0"/>
    <w:rsid w:val="0053348D"/>
    <w:rsid w:val="0053375A"/>
    <w:rsid w:val="00533966"/>
    <w:rsid w:val="00533C6B"/>
    <w:rsid w:val="00533F0A"/>
    <w:rsid w:val="0053421F"/>
    <w:rsid w:val="00534680"/>
    <w:rsid w:val="00534AD2"/>
    <w:rsid w:val="0053515B"/>
    <w:rsid w:val="005359A5"/>
    <w:rsid w:val="00535BFA"/>
    <w:rsid w:val="00535F51"/>
    <w:rsid w:val="00536470"/>
    <w:rsid w:val="00536610"/>
    <w:rsid w:val="00536A76"/>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7A2"/>
    <w:rsid w:val="00543AFA"/>
    <w:rsid w:val="00544412"/>
    <w:rsid w:val="00544633"/>
    <w:rsid w:val="005446CC"/>
    <w:rsid w:val="00544DD7"/>
    <w:rsid w:val="00545060"/>
    <w:rsid w:val="00545657"/>
    <w:rsid w:val="00545A7F"/>
    <w:rsid w:val="00545BAF"/>
    <w:rsid w:val="00545E3A"/>
    <w:rsid w:val="00545F89"/>
    <w:rsid w:val="0054633C"/>
    <w:rsid w:val="00546A82"/>
    <w:rsid w:val="00546AEC"/>
    <w:rsid w:val="00546D70"/>
    <w:rsid w:val="0054729B"/>
    <w:rsid w:val="0054735B"/>
    <w:rsid w:val="00547500"/>
    <w:rsid w:val="005476C9"/>
    <w:rsid w:val="005477BF"/>
    <w:rsid w:val="00547851"/>
    <w:rsid w:val="00547868"/>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328"/>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5D5"/>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8B"/>
    <w:rsid w:val="0058132A"/>
    <w:rsid w:val="005817D3"/>
    <w:rsid w:val="005818AB"/>
    <w:rsid w:val="00581C34"/>
    <w:rsid w:val="0058208F"/>
    <w:rsid w:val="0058212A"/>
    <w:rsid w:val="00582142"/>
    <w:rsid w:val="005824F6"/>
    <w:rsid w:val="005825F5"/>
    <w:rsid w:val="00582931"/>
    <w:rsid w:val="00582E9F"/>
    <w:rsid w:val="00583163"/>
    <w:rsid w:val="005835DA"/>
    <w:rsid w:val="005836AB"/>
    <w:rsid w:val="005837FE"/>
    <w:rsid w:val="00583832"/>
    <w:rsid w:val="00583924"/>
    <w:rsid w:val="00583A84"/>
    <w:rsid w:val="00583ADB"/>
    <w:rsid w:val="00583D43"/>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1"/>
    <w:rsid w:val="00587E47"/>
    <w:rsid w:val="00587ED4"/>
    <w:rsid w:val="005904B9"/>
    <w:rsid w:val="005905B2"/>
    <w:rsid w:val="00590BE0"/>
    <w:rsid w:val="00590C52"/>
    <w:rsid w:val="00590EDE"/>
    <w:rsid w:val="0059165D"/>
    <w:rsid w:val="00591796"/>
    <w:rsid w:val="00592055"/>
    <w:rsid w:val="0059217B"/>
    <w:rsid w:val="005921EE"/>
    <w:rsid w:val="005922F6"/>
    <w:rsid w:val="00592372"/>
    <w:rsid w:val="005927F2"/>
    <w:rsid w:val="0059294B"/>
    <w:rsid w:val="00592C07"/>
    <w:rsid w:val="00593F8D"/>
    <w:rsid w:val="0059480F"/>
    <w:rsid w:val="00594993"/>
    <w:rsid w:val="00594C51"/>
    <w:rsid w:val="00594EB6"/>
    <w:rsid w:val="0059501B"/>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072B"/>
    <w:rsid w:val="005B0E7E"/>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C4"/>
    <w:rsid w:val="005B4CF7"/>
    <w:rsid w:val="005B4D5E"/>
    <w:rsid w:val="005B4E49"/>
    <w:rsid w:val="005B4F84"/>
    <w:rsid w:val="005B518B"/>
    <w:rsid w:val="005B5799"/>
    <w:rsid w:val="005B57F1"/>
    <w:rsid w:val="005B5813"/>
    <w:rsid w:val="005B627E"/>
    <w:rsid w:val="005B6318"/>
    <w:rsid w:val="005B63EC"/>
    <w:rsid w:val="005B68D6"/>
    <w:rsid w:val="005B6C25"/>
    <w:rsid w:val="005B7259"/>
    <w:rsid w:val="005B7447"/>
    <w:rsid w:val="005B7498"/>
    <w:rsid w:val="005B753A"/>
    <w:rsid w:val="005C070C"/>
    <w:rsid w:val="005C1786"/>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4AB"/>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4DA"/>
    <w:rsid w:val="005D4B2E"/>
    <w:rsid w:val="005D4CF7"/>
    <w:rsid w:val="005D4D53"/>
    <w:rsid w:val="005D4DB5"/>
    <w:rsid w:val="005D513F"/>
    <w:rsid w:val="005D520E"/>
    <w:rsid w:val="005D55AC"/>
    <w:rsid w:val="005D56F4"/>
    <w:rsid w:val="005D58DE"/>
    <w:rsid w:val="005D5C6F"/>
    <w:rsid w:val="005D5E1C"/>
    <w:rsid w:val="005D5FEC"/>
    <w:rsid w:val="005D6077"/>
    <w:rsid w:val="005D6425"/>
    <w:rsid w:val="005D6876"/>
    <w:rsid w:val="005D6C12"/>
    <w:rsid w:val="005D6F32"/>
    <w:rsid w:val="005D712F"/>
    <w:rsid w:val="005D7713"/>
    <w:rsid w:val="005D794B"/>
    <w:rsid w:val="005D7BAA"/>
    <w:rsid w:val="005D7C56"/>
    <w:rsid w:val="005E064E"/>
    <w:rsid w:val="005E06B2"/>
    <w:rsid w:val="005E07FE"/>
    <w:rsid w:val="005E0887"/>
    <w:rsid w:val="005E0D76"/>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5C1E"/>
    <w:rsid w:val="0060610A"/>
    <w:rsid w:val="006069E5"/>
    <w:rsid w:val="00606BBD"/>
    <w:rsid w:val="00606BBF"/>
    <w:rsid w:val="00607129"/>
    <w:rsid w:val="00607303"/>
    <w:rsid w:val="006077C3"/>
    <w:rsid w:val="00607ABF"/>
    <w:rsid w:val="00607CF6"/>
    <w:rsid w:val="00607F10"/>
    <w:rsid w:val="00610938"/>
    <w:rsid w:val="00610998"/>
    <w:rsid w:val="00610A14"/>
    <w:rsid w:val="00610BC4"/>
    <w:rsid w:val="00610C51"/>
    <w:rsid w:val="00611001"/>
    <w:rsid w:val="00611061"/>
    <w:rsid w:val="00611328"/>
    <w:rsid w:val="006115E6"/>
    <w:rsid w:val="00611BC5"/>
    <w:rsid w:val="00612CD7"/>
    <w:rsid w:val="00613295"/>
    <w:rsid w:val="0061361B"/>
    <w:rsid w:val="00613835"/>
    <w:rsid w:val="00613C5A"/>
    <w:rsid w:val="00613E5E"/>
    <w:rsid w:val="00613F2A"/>
    <w:rsid w:val="006147D9"/>
    <w:rsid w:val="00614A24"/>
    <w:rsid w:val="00614DD2"/>
    <w:rsid w:val="00614DEB"/>
    <w:rsid w:val="00614FD2"/>
    <w:rsid w:val="00615380"/>
    <w:rsid w:val="00615575"/>
    <w:rsid w:val="0061558F"/>
    <w:rsid w:val="00615602"/>
    <w:rsid w:val="00615FD1"/>
    <w:rsid w:val="00616287"/>
    <w:rsid w:val="00616A95"/>
    <w:rsid w:val="00616B50"/>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62C"/>
    <w:rsid w:val="00622C09"/>
    <w:rsid w:val="00622E1E"/>
    <w:rsid w:val="00622E3C"/>
    <w:rsid w:val="00623208"/>
    <w:rsid w:val="00623551"/>
    <w:rsid w:val="0062363A"/>
    <w:rsid w:val="00623A4E"/>
    <w:rsid w:val="00623A70"/>
    <w:rsid w:val="00624298"/>
    <w:rsid w:val="006244CA"/>
    <w:rsid w:val="006246F1"/>
    <w:rsid w:val="00624F1B"/>
    <w:rsid w:val="00624FD6"/>
    <w:rsid w:val="00625437"/>
    <w:rsid w:val="00625A3A"/>
    <w:rsid w:val="00625BD3"/>
    <w:rsid w:val="00626000"/>
    <w:rsid w:val="00626041"/>
    <w:rsid w:val="006264D6"/>
    <w:rsid w:val="00626993"/>
    <w:rsid w:val="00626C17"/>
    <w:rsid w:val="00627158"/>
    <w:rsid w:val="00627406"/>
    <w:rsid w:val="006274E1"/>
    <w:rsid w:val="00627929"/>
    <w:rsid w:val="0062796C"/>
    <w:rsid w:val="00627A07"/>
    <w:rsid w:val="00627CE8"/>
    <w:rsid w:val="00627F54"/>
    <w:rsid w:val="006303D8"/>
    <w:rsid w:val="006307CA"/>
    <w:rsid w:val="00630822"/>
    <w:rsid w:val="00630B88"/>
    <w:rsid w:val="00630DFA"/>
    <w:rsid w:val="00630EB9"/>
    <w:rsid w:val="00630F29"/>
    <w:rsid w:val="00631114"/>
    <w:rsid w:val="00631324"/>
    <w:rsid w:val="0063152B"/>
    <w:rsid w:val="006315BB"/>
    <w:rsid w:val="006316A6"/>
    <w:rsid w:val="00632099"/>
    <w:rsid w:val="00632167"/>
    <w:rsid w:val="00632436"/>
    <w:rsid w:val="00632CDE"/>
    <w:rsid w:val="006335A0"/>
    <w:rsid w:val="006336E9"/>
    <w:rsid w:val="00633E60"/>
    <w:rsid w:val="00633F9D"/>
    <w:rsid w:val="0063443E"/>
    <w:rsid w:val="006345EA"/>
    <w:rsid w:val="00634B70"/>
    <w:rsid w:val="00634DBE"/>
    <w:rsid w:val="00634FAB"/>
    <w:rsid w:val="0063502E"/>
    <w:rsid w:val="0063555E"/>
    <w:rsid w:val="00635931"/>
    <w:rsid w:val="00635BF0"/>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5A7"/>
    <w:rsid w:val="00641670"/>
    <w:rsid w:val="00641859"/>
    <w:rsid w:val="006419F8"/>
    <w:rsid w:val="00641E1D"/>
    <w:rsid w:val="006420AB"/>
    <w:rsid w:val="006424BA"/>
    <w:rsid w:val="00642559"/>
    <w:rsid w:val="0064255E"/>
    <w:rsid w:val="006428B1"/>
    <w:rsid w:val="00643296"/>
    <w:rsid w:val="0064346C"/>
    <w:rsid w:val="00643A01"/>
    <w:rsid w:val="00643E0E"/>
    <w:rsid w:val="00643FD7"/>
    <w:rsid w:val="0064400F"/>
    <w:rsid w:val="0064447E"/>
    <w:rsid w:val="00644868"/>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E54"/>
    <w:rsid w:val="00652279"/>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7CE"/>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62"/>
    <w:rsid w:val="006652AC"/>
    <w:rsid w:val="0066560B"/>
    <w:rsid w:val="00665A29"/>
    <w:rsid w:val="00665C70"/>
    <w:rsid w:val="00665EBE"/>
    <w:rsid w:val="00666078"/>
    <w:rsid w:val="0066691B"/>
    <w:rsid w:val="00666FA9"/>
    <w:rsid w:val="00667048"/>
    <w:rsid w:val="00667711"/>
    <w:rsid w:val="006677E8"/>
    <w:rsid w:val="00667820"/>
    <w:rsid w:val="00667AB2"/>
    <w:rsid w:val="00667F5F"/>
    <w:rsid w:val="00667F84"/>
    <w:rsid w:val="00670269"/>
    <w:rsid w:val="006704FC"/>
    <w:rsid w:val="0067090B"/>
    <w:rsid w:val="00670A55"/>
    <w:rsid w:val="00670E50"/>
    <w:rsid w:val="00671064"/>
    <w:rsid w:val="006711AA"/>
    <w:rsid w:val="00671373"/>
    <w:rsid w:val="00671504"/>
    <w:rsid w:val="0067152D"/>
    <w:rsid w:val="0067184B"/>
    <w:rsid w:val="0067189E"/>
    <w:rsid w:val="00671B46"/>
    <w:rsid w:val="00671CE4"/>
    <w:rsid w:val="0067217E"/>
    <w:rsid w:val="0067242C"/>
    <w:rsid w:val="0067247A"/>
    <w:rsid w:val="00673544"/>
    <w:rsid w:val="00673950"/>
    <w:rsid w:val="0067411E"/>
    <w:rsid w:val="006750C9"/>
    <w:rsid w:val="00675132"/>
    <w:rsid w:val="00675773"/>
    <w:rsid w:val="00675E82"/>
    <w:rsid w:val="0067605F"/>
    <w:rsid w:val="00676100"/>
    <w:rsid w:val="006763EA"/>
    <w:rsid w:val="0067652C"/>
    <w:rsid w:val="0067691B"/>
    <w:rsid w:val="0067706C"/>
    <w:rsid w:val="0067707E"/>
    <w:rsid w:val="006770D9"/>
    <w:rsid w:val="006773C3"/>
    <w:rsid w:val="0067779E"/>
    <w:rsid w:val="00677A50"/>
    <w:rsid w:val="00677AB5"/>
    <w:rsid w:val="006800EE"/>
    <w:rsid w:val="00680416"/>
    <w:rsid w:val="006804EF"/>
    <w:rsid w:val="00680A0C"/>
    <w:rsid w:val="00680BD9"/>
    <w:rsid w:val="00680EBE"/>
    <w:rsid w:val="0068138C"/>
    <w:rsid w:val="0068138D"/>
    <w:rsid w:val="00682289"/>
    <w:rsid w:val="006827A0"/>
    <w:rsid w:val="00682C9E"/>
    <w:rsid w:val="00684253"/>
    <w:rsid w:val="0068427F"/>
    <w:rsid w:val="006843C9"/>
    <w:rsid w:val="0068475A"/>
    <w:rsid w:val="00685574"/>
    <w:rsid w:val="0068573B"/>
    <w:rsid w:val="006857F5"/>
    <w:rsid w:val="00685C0A"/>
    <w:rsid w:val="006861CF"/>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7A"/>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DE2"/>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380"/>
    <w:rsid w:val="006A057F"/>
    <w:rsid w:val="006A05DD"/>
    <w:rsid w:val="006A0626"/>
    <w:rsid w:val="006A0963"/>
    <w:rsid w:val="006A0B82"/>
    <w:rsid w:val="006A0FCC"/>
    <w:rsid w:val="006A1054"/>
    <w:rsid w:val="006A148F"/>
    <w:rsid w:val="006A15AC"/>
    <w:rsid w:val="006A16E9"/>
    <w:rsid w:val="006A184E"/>
    <w:rsid w:val="006A1868"/>
    <w:rsid w:val="006A1A07"/>
    <w:rsid w:val="006A1FF0"/>
    <w:rsid w:val="006A288E"/>
    <w:rsid w:val="006A2A69"/>
    <w:rsid w:val="006A33EB"/>
    <w:rsid w:val="006A4738"/>
    <w:rsid w:val="006A4E4E"/>
    <w:rsid w:val="006A4ED2"/>
    <w:rsid w:val="006A53D3"/>
    <w:rsid w:val="006A5941"/>
    <w:rsid w:val="006A5C1F"/>
    <w:rsid w:val="006A62BE"/>
    <w:rsid w:val="006A63A9"/>
    <w:rsid w:val="006A63B6"/>
    <w:rsid w:val="006A6416"/>
    <w:rsid w:val="006A64D1"/>
    <w:rsid w:val="006A6911"/>
    <w:rsid w:val="006A6E57"/>
    <w:rsid w:val="006A7126"/>
    <w:rsid w:val="006A7A90"/>
    <w:rsid w:val="006A7E24"/>
    <w:rsid w:val="006B0551"/>
    <w:rsid w:val="006B077F"/>
    <w:rsid w:val="006B091C"/>
    <w:rsid w:val="006B0BC3"/>
    <w:rsid w:val="006B0E03"/>
    <w:rsid w:val="006B0E82"/>
    <w:rsid w:val="006B1094"/>
    <w:rsid w:val="006B10A4"/>
    <w:rsid w:val="006B1246"/>
    <w:rsid w:val="006B1579"/>
    <w:rsid w:val="006B1DA3"/>
    <w:rsid w:val="006B1E7F"/>
    <w:rsid w:val="006B2550"/>
    <w:rsid w:val="006B25B4"/>
    <w:rsid w:val="006B29D5"/>
    <w:rsid w:val="006B2C27"/>
    <w:rsid w:val="006B2EDC"/>
    <w:rsid w:val="006B2F15"/>
    <w:rsid w:val="006B2F46"/>
    <w:rsid w:val="006B2F6B"/>
    <w:rsid w:val="006B3056"/>
    <w:rsid w:val="006B318D"/>
    <w:rsid w:val="006B3708"/>
    <w:rsid w:val="006B3A09"/>
    <w:rsid w:val="006B41CD"/>
    <w:rsid w:val="006B453D"/>
    <w:rsid w:val="006B47AA"/>
    <w:rsid w:val="006B47B8"/>
    <w:rsid w:val="006B48C0"/>
    <w:rsid w:val="006B49E9"/>
    <w:rsid w:val="006B4D6C"/>
    <w:rsid w:val="006B5240"/>
    <w:rsid w:val="006B5408"/>
    <w:rsid w:val="006B54D4"/>
    <w:rsid w:val="006B58E4"/>
    <w:rsid w:val="006B5ED5"/>
    <w:rsid w:val="006B639F"/>
    <w:rsid w:val="006B63C0"/>
    <w:rsid w:val="006B64DC"/>
    <w:rsid w:val="006B65E9"/>
    <w:rsid w:val="006B6724"/>
    <w:rsid w:val="006B6874"/>
    <w:rsid w:val="006B6A80"/>
    <w:rsid w:val="006B7116"/>
    <w:rsid w:val="006B798E"/>
    <w:rsid w:val="006C01E1"/>
    <w:rsid w:val="006C0449"/>
    <w:rsid w:val="006C0727"/>
    <w:rsid w:val="006C0B96"/>
    <w:rsid w:val="006C164C"/>
    <w:rsid w:val="006C17D3"/>
    <w:rsid w:val="006C1A86"/>
    <w:rsid w:val="006C1B98"/>
    <w:rsid w:val="006C1CB2"/>
    <w:rsid w:val="006C200A"/>
    <w:rsid w:val="006C267B"/>
    <w:rsid w:val="006C27E8"/>
    <w:rsid w:val="006C28A0"/>
    <w:rsid w:val="006C2D76"/>
    <w:rsid w:val="006C2FE4"/>
    <w:rsid w:val="006C31ED"/>
    <w:rsid w:val="006C332D"/>
    <w:rsid w:val="006C370B"/>
    <w:rsid w:val="006C3E67"/>
    <w:rsid w:val="006C448B"/>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62C"/>
    <w:rsid w:val="006C7E61"/>
    <w:rsid w:val="006C7E89"/>
    <w:rsid w:val="006C7E93"/>
    <w:rsid w:val="006D0077"/>
    <w:rsid w:val="006D046B"/>
    <w:rsid w:val="006D0507"/>
    <w:rsid w:val="006D05BC"/>
    <w:rsid w:val="006D0733"/>
    <w:rsid w:val="006D1162"/>
    <w:rsid w:val="006D12B5"/>
    <w:rsid w:val="006D1521"/>
    <w:rsid w:val="006D185B"/>
    <w:rsid w:val="006D1AA8"/>
    <w:rsid w:val="006D2801"/>
    <w:rsid w:val="006D2846"/>
    <w:rsid w:val="006D292E"/>
    <w:rsid w:val="006D2A66"/>
    <w:rsid w:val="006D2FEA"/>
    <w:rsid w:val="006D3016"/>
    <w:rsid w:val="006D3189"/>
    <w:rsid w:val="006D3453"/>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750"/>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AF0"/>
    <w:rsid w:val="006E6D13"/>
    <w:rsid w:val="006E72BD"/>
    <w:rsid w:val="006E760A"/>
    <w:rsid w:val="006F0428"/>
    <w:rsid w:val="006F08F8"/>
    <w:rsid w:val="006F100B"/>
    <w:rsid w:val="006F107E"/>
    <w:rsid w:val="006F1081"/>
    <w:rsid w:val="006F1333"/>
    <w:rsid w:val="006F16E8"/>
    <w:rsid w:val="006F18E6"/>
    <w:rsid w:val="006F2614"/>
    <w:rsid w:val="006F27D3"/>
    <w:rsid w:val="006F2925"/>
    <w:rsid w:val="006F2B5D"/>
    <w:rsid w:val="006F2BBD"/>
    <w:rsid w:val="006F2EE8"/>
    <w:rsid w:val="006F30E0"/>
    <w:rsid w:val="006F3372"/>
    <w:rsid w:val="006F358B"/>
    <w:rsid w:val="006F38B9"/>
    <w:rsid w:val="006F3929"/>
    <w:rsid w:val="006F3B92"/>
    <w:rsid w:val="006F4281"/>
    <w:rsid w:val="006F439D"/>
    <w:rsid w:val="006F43DA"/>
    <w:rsid w:val="006F496A"/>
    <w:rsid w:val="006F5073"/>
    <w:rsid w:val="006F5206"/>
    <w:rsid w:val="006F5244"/>
    <w:rsid w:val="006F57C2"/>
    <w:rsid w:val="006F58F4"/>
    <w:rsid w:val="006F5FF7"/>
    <w:rsid w:val="006F616E"/>
    <w:rsid w:val="006F6475"/>
    <w:rsid w:val="006F6502"/>
    <w:rsid w:val="006F654D"/>
    <w:rsid w:val="006F65B8"/>
    <w:rsid w:val="006F6A52"/>
    <w:rsid w:val="006F6CDC"/>
    <w:rsid w:val="006F6CF7"/>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3E4"/>
    <w:rsid w:val="007045D8"/>
    <w:rsid w:val="0070535C"/>
    <w:rsid w:val="00705591"/>
    <w:rsid w:val="00705E25"/>
    <w:rsid w:val="00705EC6"/>
    <w:rsid w:val="007067AD"/>
    <w:rsid w:val="007067B8"/>
    <w:rsid w:val="0070682F"/>
    <w:rsid w:val="007068C2"/>
    <w:rsid w:val="00706BA7"/>
    <w:rsid w:val="00707AFF"/>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2B0B"/>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7E4"/>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1EF7"/>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4A4"/>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1F7"/>
    <w:rsid w:val="007453E8"/>
    <w:rsid w:val="007454C3"/>
    <w:rsid w:val="0074571F"/>
    <w:rsid w:val="00745B05"/>
    <w:rsid w:val="00745D6F"/>
    <w:rsid w:val="00745DD0"/>
    <w:rsid w:val="0074638B"/>
    <w:rsid w:val="00746392"/>
    <w:rsid w:val="00746460"/>
    <w:rsid w:val="007464AB"/>
    <w:rsid w:val="0074665B"/>
    <w:rsid w:val="00746C00"/>
    <w:rsid w:val="00746FA6"/>
    <w:rsid w:val="0074737C"/>
    <w:rsid w:val="007473F6"/>
    <w:rsid w:val="00747D10"/>
    <w:rsid w:val="00747F04"/>
    <w:rsid w:val="0075002B"/>
    <w:rsid w:val="00750106"/>
    <w:rsid w:val="007502D2"/>
    <w:rsid w:val="00750489"/>
    <w:rsid w:val="0075095E"/>
    <w:rsid w:val="00751125"/>
    <w:rsid w:val="00752687"/>
    <w:rsid w:val="00752A43"/>
    <w:rsid w:val="00752D71"/>
    <w:rsid w:val="00752F17"/>
    <w:rsid w:val="00753425"/>
    <w:rsid w:val="0075343A"/>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928"/>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AF"/>
    <w:rsid w:val="007642B4"/>
    <w:rsid w:val="00764643"/>
    <w:rsid w:val="007646FF"/>
    <w:rsid w:val="007649B3"/>
    <w:rsid w:val="007659B8"/>
    <w:rsid w:val="00765A49"/>
    <w:rsid w:val="00765AD2"/>
    <w:rsid w:val="00765AE0"/>
    <w:rsid w:val="00765BCB"/>
    <w:rsid w:val="00765CBE"/>
    <w:rsid w:val="00766747"/>
    <w:rsid w:val="00766EAB"/>
    <w:rsid w:val="0076716C"/>
    <w:rsid w:val="00767271"/>
    <w:rsid w:val="00767438"/>
    <w:rsid w:val="00767654"/>
    <w:rsid w:val="00767A4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EBD"/>
    <w:rsid w:val="00776095"/>
    <w:rsid w:val="007763BD"/>
    <w:rsid w:val="007763FE"/>
    <w:rsid w:val="00776834"/>
    <w:rsid w:val="00776CA5"/>
    <w:rsid w:val="00776EA9"/>
    <w:rsid w:val="007771F8"/>
    <w:rsid w:val="007774AA"/>
    <w:rsid w:val="007777FF"/>
    <w:rsid w:val="0077790C"/>
    <w:rsid w:val="00780E0B"/>
    <w:rsid w:val="00780FC5"/>
    <w:rsid w:val="0078242F"/>
    <w:rsid w:val="007828E8"/>
    <w:rsid w:val="00782A5E"/>
    <w:rsid w:val="00782B1F"/>
    <w:rsid w:val="00782E1F"/>
    <w:rsid w:val="007833B8"/>
    <w:rsid w:val="00783616"/>
    <w:rsid w:val="00783B93"/>
    <w:rsid w:val="00783DF8"/>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894"/>
    <w:rsid w:val="00794D46"/>
    <w:rsid w:val="00794E85"/>
    <w:rsid w:val="00794F76"/>
    <w:rsid w:val="007951C4"/>
    <w:rsid w:val="00795327"/>
    <w:rsid w:val="00795A8D"/>
    <w:rsid w:val="00795AAF"/>
    <w:rsid w:val="00795E73"/>
    <w:rsid w:val="00795F63"/>
    <w:rsid w:val="007962A0"/>
    <w:rsid w:val="007962DE"/>
    <w:rsid w:val="0079633A"/>
    <w:rsid w:val="007964C8"/>
    <w:rsid w:val="00796547"/>
    <w:rsid w:val="00796566"/>
    <w:rsid w:val="007969E2"/>
    <w:rsid w:val="007970C1"/>
    <w:rsid w:val="00797295"/>
    <w:rsid w:val="0079782E"/>
    <w:rsid w:val="007A0306"/>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3D54"/>
    <w:rsid w:val="007A3E85"/>
    <w:rsid w:val="007A48EA"/>
    <w:rsid w:val="007A4D9B"/>
    <w:rsid w:val="007A4F06"/>
    <w:rsid w:val="007A5489"/>
    <w:rsid w:val="007A5638"/>
    <w:rsid w:val="007A59CE"/>
    <w:rsid w:val="007A6489"/>
    <w:rsid w:val="007A6569"/>
    <w:rsid w:val="007A6E48"/>
    <w:rsid w:val="007A7055"/>
    <w:rsid w:val="007A7166"/>
    <w:rsid w:val="007A752C"/>
    <w:rsid w:val="007A7940"/>
    <w:rsid w:val="007A7C0B"/>
    <w:rsid w:val="007A7DDE"/>
    <w:rsid w:val="007A7F7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67A"/>
    <w:rsid w:val="007C0A70"/>
    <w:rsid w:val="007C0D3D"/>
    <w:rsid w:val="007C1505"/>
    <w:rsid w:val="007C1AE7"/>
    <w:rsid w:val="007C209B"/>
    <w:rsid w:val="007C30D7"/>
    <w:rsid w:val="007C31A8"/>
    <w:rsid w:val="007C33F1"/>
    <w:rsid w:val="007C372F"/>
    <w:rsid w:val="007C3B52"/>
    <w:rsid w:val="007C3CAA"/>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65"/>
    <w:rsid w:val="007C76C2"/>
    <w:rsid w:val="007C76CE"/>
    <w:rsid w:val="007C7806"/>
    <w:rsid w:val="007C7B27"/>
    <w:rsid w:val="007C7C88"/>
    <w:rsid w:val="007C7DA0"/>
    <w:rsid w:val="007D01B6"/>
    <w:rsid w:val="007D09CA"/>
    <w:rsid w:val="007D0AD7"/>
    <w:rsid w:val="007D0D0A"/>
    <w:rsid w:val="007D116B"/>
    <w:rsid w:val="007D131A"/>
    <w:rsid w:val="007D15DD"/>
    <w:rsid w:val="007D1A8B"/>
    <w:rsid w:val="007D1B5A"/>
    <w:rsid w:val="007D2246"/>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CC3"/>
    <w:rsid w:val="007D7F7D"/>
    <w:rsid w:val="007E0035"/>
    <w:rsid w:val="007E00BA"/>
    <w:rsid w:val="007E070C"/>
    <w:rsid w:val="007E0BBB"/>
    <w:rsid w:val="007E0C34"/>
    <w:rsid w:val="007E0F72"/>
    <w:rsid w:val="007E0FFF"/>
    <w:rsid w:val="007E1171"/>
    <w:rsid w:val="007E1628"/>
    <w:rsid w:val="007E197C"/>
    <w:rsid w:val="007E1D37"/>
    <w:rsid w:val="007E251C"/>
    <w:rsid w:val="007E26C4"/>
    <w:rsid w:val="007E2862"/>
    <w:rsid w:val="007E3462"/>
    <w:rsid w:val="007E35F8"/>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664"/>
    <w:rsid w:val="007E7C81"/>
    <w:rsid w:val="007E7D24"/>
    <w:rsid w:val="007E7E4C"/>
    <w:rsid w:val="007F066E"/>
    <w:rsid w:val="007F076C"/>
    <w:rsid w:val="007F1032"/>
    <w:rsid w:val="007F1578"/>
    <w:rsid w:val="007F1640"/>
    <w:rsid w:val="007F1893"/>
    <w:rsid w:val="007F21EC"/>
    <w:rsid w:val="007F230B"/>
    <w:rsid w:val="007F233A"/>
    <w:rsid w:val="007F248A"/>
    <w:rsid w:val="007F24F5"/>
    <w:rsid w:val="007F2680"/>
    <w:rsid w:val="007F28AB"/>
    <w:rsid w:val="007F28B4"/>
    <w:rsid w:val="007F28FB"/>
    <w:rsid w:val="007F29B8"/>
    <w:rsid w:val="007F2E8C"/>
    <w:rsid w:val="007F3268"/>
    <w:rsid w:val="007F32BF"/>
    <w:rsid w:val="007F3A8F"/>
    <w:rsid w:val="007F3FAF"/>
    <w:rsid w:val="007F4122"/>
    <w:rsid w:val="007F4315"/>
    <w:rsid w:val="007F453A"/>
    <w:rsid w:val="007F4679"/>
    <w:rsid w:val="007F470A"/>
    <w:rsid w:val="007F4912"/>
    <w:rsid w:val="007F4941"/>
    <w:rsid w:val="007F49F6"/>
    <w:rsid w:val="007F4A61"/>
    <w:rsid w:val="007F4A97"/>
    <w:rsid w:val="007F4E93"/>
    <w:rsid w:val="007F562C"/>
    <w:rsid w:val="007F56E7"/>
    <w:rsid w:val="007F582E"/>
    <w:rsid w:val="007F5E9B"/>
    <w:rsid w:val="007F5EB7"/>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414"/>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8E"/>
    <w:rsid w:val="008132F7"/>
    <w:rsid w:val="00813419"/>
    <w:rsid w:val="0081374A"/>
    <w:rsid w:val="00813F33"/>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273"/>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57"/>
    <w:rsid w:val="008260F8"/>
    <w:rsid w:val="00826427"/>
    <w:rsid w:val="008266BE"/>
    <w:rsid w:val="00826E75"/>
    <w:rsid w:val="00826EF9"/>
    <w:rsid w:val="008272F4"/>
    <w:rsid w:val="0082741E"/>
    <w:rsid w:val="00827707"/>
    <w:rsid w:val="00827DC3"/>
    <w:rsid w:val="0083049D"/>
    <w:rsid w:val="008306B5"/>
    <w:rsid w:val="0083079D"/>
    <w:rsid w:val="008308D5"/>
    <w:rsid w:val="00830DB8"/>
    <w:rsid w:val="008315E8"/>
    <w:rsid w:val="0083160C"/>
    <w:rsid w:val="008319E8"/>
    <w:rsid w:val="00832223"/>
    <w:rsid w:val="008322FF"/>
    <w:rsid w:val="008327FF"/>
    <w:rsid w:val="00832B77"/>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3C"/>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895"/>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317"/>
    <w:rsid w:val="0085697D"/>
    <w:rsid w:val="00856997"/>
    <w:rsid w:val="00856A16"/>
    <w:rsid w:val="00856C6D"/>
    <w:rsid w:val="00856E6F"/>
    <w:rsid w:val="008574E8"/>
    <w:rsid w:val="00857AD3"/>
    <w:rsid w:val="00857B62"/>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55F"/>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C0"/>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78B"/>
    <w:rsid w:val="0087284F"/>
    <w:rsid w:val="008729B1"/>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25B"/>
    <w:rsid w:val="00875332"/>
    <w:rsid w:val="008758C6"/>
    <w:rsid w:val="008769B1"/>
    <w:rsid w:val="00876CC3"/>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CD7"/>
    <w:rsid w:val="008905D2"/>
    <w:rsid w:val="00890807"/>
    <w:rsid w:val="00890E61"/>
    <w:rsid w:val="00891093"/>
    <w:rsid w:val="008911FD"/>
    <w:rsid w:val="00891A3A"/>
    <w:rsid w:val="00891D11"/>
    <w:rsid w:val="00892283"/>
    <w:rsid w:val="00892884"/>
    <w:rsid w:val="00892AE5"/>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AA0"/>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6B41"/>
    <w:rsid w:val="008A70C6"/>
    <w:rsid w:val="008A70D5"/>
    <w:rsid w:val="008A799B"/>
    <w:rsid w:val="008A7A42"/>
    <w:rsid w:val="008A7C7F"/>
    <w:rsid w:val="008A7CE0"/>
    <w:rsid w:val="008A7D4A"/>
    <w:rsid w:val="008B0234"/>
    <w:rsid w:val="008B02FF"/>
    <w:rsid w:val="008B0578"/>
    <w:rsid w:val="008B06CE"/>
    <w:rsid w:val="008B0AA8"/>
    <w:rsid w:val="008B0AE0"/>
    <w:rsid w:val="008B0BB5"/>
    <w:rsid w:val="008B11C7"/>
    <w:rsid w:val="008B15E8"/>
    <w:rsid w:val="008B1DD9"/>
    <w:rsid w:val="008B1E19"/>
    <w:rsid w:val="008B1EB3"/>
    <w:rsid w:val="008B1FDF"/>
    <w:rsid w:val="008B2181"/>
    <w:rsid w:val="008B219C"/>
    <w:rsid w:val="008B23CC"/>
    <w:rsid w:val="008B2556"/>
    <w:rsid w:val="008B2E2B"/>
    <w:rsid w:val="008B3029"/>
    <w:rsid w:val="008B3120"/>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5D3C"/>
    <w:rsid w:val="008B6C75"/>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03F"/>
    <w:rsid w:val="008C243E"/>
    <w:rsid w:val="008C2587"/>
    <w:rsid w:val="008C25D5"/>
    <w:rsid w:val="008C2AF7"/>
    <w:rsid w:val="008C2C1A"/>
    <w:rsid w:val="008C2C75"/>
    <w:rsid w:val="008C2FB9"/>
    <w:rsid w:val="008C2FD2"/>
    <w:rsid w:val="008C3260"/>
    <w:rsid w:val="008C39EB"/>
    <w:rsid w:val="008C3C62"/>
    <w:rsid w:val="008C412C"/>
    <w:rsid w:val="008C4259"/>
    <w:rsid w:val="008C4263"/>
    <w:rsid w:val="008C4585"/>
    <w:rsid w:val="008C47F8"/>
    <w:rsid w:val="008C4CD4"/>
    <w:rsid w:val="008C5008"/>
    <w:rsid w:val="008C503F"/>
    <w:rsid w:val="008C5831"/>
    <w:rsid w:val="008C59CA"/>
    <w:rsid w:val="008C5B2B"/>
    <w:rsid w:val="008C6440"/>
    <w:rsid w:val="008C6A23"/>
    <w:rsid w:val="008C6A61"/>
    <w:rsid w:val="008C6B27"/>
    <w:rsid w:val="008C6C9A"/>
    <w:rsid w:val="008C6D14"/>
    <w:rsid w:val="008C6EC1"/>
    <w:rsid w:val="008C6ED0"/>
    <w:rsid w:val="008C70DF"/>
    <w:rsid w:val="008C729E"/>
    <w:rsid w:val="008C734F"/>
    <w:rsid w:val="008C76C5"/>
    <w:rsid w:val="008C7D3A"/>
    <w:rsid w:val="008C7F2D"/>
    <w:rsid w:val="008D1128"/>
    <w:rsid w:val="008D1350"/>
    <w:rsid w:val="008D16C5"/>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182"/>
    <w:rsid w:val="008D6898"/>
    <w:rsid w:val="008D6E37"/>
    <w:rsid w:val="008D727A"/>
    <w:rsid w:val="008D7304"/>
    <w:rsid w:val="008D76BA"/>
    <w:rsid w:val="008D7C7F"/>
    <w:rsid w:val="008E0269"/>
    <w:rsid w:val="008E0483"/>
    <w:rsid w:val="008E098F"/>
    <w:rsid w:val="008E10E1"/>
    <w:rsid w:val="008E146A"/>
    <w:rsid w:val="008E14FB"/>
    <w:rsid w:val="008E1791"/>
    <w:rsid w:val="008E1977"/>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3FE1"/>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433"/>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682"/>
    <w:rsid w:val="008F5AFB"/>
    <w:rsid w:val="008F5BCA"/>
    <w:rsid w:val="008F6301"/>
    <w:rsid w:val="008F6483"/>
    <w:rsid w:val="008F735B"/>
    <w:rsid w:val="008F7844"/>
    <w:rsid w:val="008F7CEE"/>
    <w:rsid w:val="008F7E3D"/>
    <w:rsid w:val="009004F1"/>
    <w:rsid w:val="009006B8"/>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166"/>
    <w:rsid w:val="00905267"/>
    <w:rsid w:val="00905555"/>
    <w:rsid w:val="009057C8"/>
    <w:rsid w:val="00905BD8"/>
    <w:rsid w:val="00905C47"/>
    <w:rsid w:val="00905DA2"/>
    <w:rsid w:val="00906D17"/>
    <w:rsid w:val="00907111"/>
    <w:rsid w:val="0090725B"/>
    <w:rsid w:val="0090726E"/>
    <w:rsid w:val="0090737D"/>
    <w:rsid w:val="009073D1"/>
    <w:rsid w:val="009076DE"/>
    <w:rsid w:val="0090777E"/>
    <w:rsid w:val="00907CCA"/>
    <w:rsid w:val="00907F20"/>
    <w:rsid w:val="009100C2"/>
    <w:rsid w:val="0091011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A3D"/>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3E5"/>
    <w:rsid w:val="00922A78"/>
    <w:rsid w:val="00922B16"/>
    <w:rsid w:val="0092304C"/>
    <w:rsid w:val="00923099"/>
    <w:rsid w:val="00923383"/>
    <w:rsid w:val="0092365B"/>
    <w:rsid w:val="009238CF"/>
    <w:rsid w:val="009239DD"/>
    <w:rsid w:val="00923A85"/>
    <w:rsid w:val="00923BF0"/>
    <w:rsid w:val="00923C92"/>
    <w:rsid w:val="00923FEE"/>
    <w:rsid w:val="00924165"/>
    <w:rsid w:val="00924408"/>
    <w:rsid w:val="00924BE1"/>
    <w:rsid w:val="00924C17"/>
    <w:rsid w:val="00924DA5"/>
    <w:rsid w:val="0092511A"/>
    <w:rsid w:val="009256EC"/>
    <w:rsid w:val="009257DE"/>
    <w:rsid w:val="009258D6"/>
    <w:rsid w:val="009258D8"/>
    <w:rsid w:val="00925C5C"/>
    <w:rsid w:val="00925E50"/>
    <w:rsid w:val="00925FB3"/>
    <w:rsid w:val="0092629A"/>
    <w:rsid w:val="00926589"/>
    <w:rsid w:val="0092684A"/>
    <w:rsid w:val="00926A4A"/>
    <w:rsid w:val="0092702A"/>
    <w:rsid w:val="009272FC"/>
    <w:rsid w:val="009273BB"/>
    <w:rsid w:val="00927481"/>
    <w:rsid w:val="009274DB"/>
    <w:rsid w:val="009278A0"/>
    <w:rsid w:val="00927AE5"/>
    <w:rsid w:val="00927BB5"/>
    <w:rsid w:val="00927EA6"/>
    <w:rsid w:val="009307FC"/>
    <w:rsid w:val="00930D9B"/>
    <w:rsid w:val="00931789"/>
    <w:rsid w:val="009318CD"/>
    <w:rsid w:val="00931915"/>
    <w:rsid w:val="00931CB8"/>
    <w:rsid w:val="00931EA6"/>
    <w:rsid w:val="009322C6"/>
    <w:rsid w:val="0093238F"/>
    <w:rsid w:val="009325EF"/>
    <w:rsid w:val="00932840"/>
    <w:rsid w:val="009328AC"/>
    <w:rsid w:val="009329D6"/>
    <w:rsid w:val="00932A37"/>
    <w:rsid w:val="00932B2D"/>
    <w:rsid w:val="0093367B"/>
    <w:rsid w:val="00933DBD"/>
    <w:rsid w:val="00934027"/>
    <w:rsid w:val="0093430A"/>
    <w:rsid w:val="0093468A"/>
    <w:rsid w:val="00934D23"/>
    <w:rsid w:val="00934D78"/>
    <w:rsid w:val="00934EB4"/>
    <w:rsid w:val="00935558"/>
    <w:rsid w:val="0093563A"/>
    <w:rsid w:val="00935954"/>
    <w:rsid w:val="009359E7"/>
    <w:rsid w:val="00935F14"/>
    <w:rsid w:val="00935FAE"/>
    <w:rsid w:val="00936050"/>
    <w:rsid w:val="00936F35"/>
    <w:rsid w:val="0093765A"/>
    <w:rsid w:val="0093792B"/>
    <w:rsid w:val="00937B05"/>
    <w:rsid w:val="00937EF5"/>
    <w:rsid w:val="00940183"/>
    <w:rsid w:val="00940365"/>
    <w:rsid w:val="009405F6"/>
    <w:rsid w:val="00940637"/>
    <w:rsid w:val="00940B7F"/>
    <w:rsid w:val="00940F6D"/>
    <w:rsid w:val="00941054"/>
    <w:rsid w:val="00941BBA"/>
    <w:rsid w:val="00941CD0"/>
    <w:rsid w:val="00942338"/>
    <w:rsid w:val="0094255F"/>
    <w:rsid w:val="00942605"/>
    <w:rsid w:val="00942628"/>
    <w:rsid w:val="009427FC"/>
    <w:rsid w:val="009429B8"/>
    <w:rsid w:val="009429C1"/>
    <w:rsid w:val="00942DBE"/>
    <w:rsid w:val="00942F8F"/>
    <w:rsid w:val="009430FA"/>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15"/>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5B44"/>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1E21"/>
    <w:rsid w:val="00971E90"/>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214"/>
    <w:rsid w:val="00976401"/>
    <w:rsid w:val="00976608"/>
    <w:rsid w:val="009767A9"/>
    <w:rsid w:val="009769A9"/>
    <w:rsid w:val="00976BFC"/>
    <w:rsid w:val="0097789D"/>
    <w:rsid w:val="00977EFA"/>
    <w:rsid w:val="00980069"/>
    <w:rsid w:val="009800D6"/>
    <w:rsid w:val="0098014F"/>
    <w:rsid w:val="0098054E"/>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18"/>
    <w:rsid w:val="00983E9F"/>
    <w:rsid w:val="00983FD1"/>
    <w:rsid w:val="009842C9"/>
    <w:rsid w:val="009843CE"/>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B72"/>
    <w:rsid w:val="00986EC1"/>
    <w:rsid w:val="0098703E"/>
    <w:rsid w:val="0098745A"/>
    <w:rsid w:val="009874C5"/>
    <w:rsid w:val="00987952"/>
    <w:rsid w:val="00987C8F"/>
    <w:rsid w:val="009907A5"/>
    <w:rsid w:val="0099083C"/>
    <w:rsid w:val="00990D4F"/>
    <w:rsid w:val="00990D80"/>
    <w:rsid w:val="009911C7"/>
    <w:rsid w:val="0099127C"/>
    <w:rsid w:val="009915E2"/>
    <w:rsid w:val="009916BC"/>
    <w:rsid w:val="0099183C"/>
    <w:rsid w:val="00991FE7"/>
    <w:rsid w:val="0099247C"/>
    <w:rsid w:val="00992EC5"/>
    <w:rsid w:val="009930B4"/>
    <w:rsid w:val="0099333F"/>
    <w:rsid w:val="00993553"/>
    <w:rsid w:val="00993672"/>
    <w:rsid w:val="0099397F"/>
    <w:rsid w:val="00993AFF"/>
    <w:rsid w:val="00993C2D"/>
    <w:rsid w:val="00993F36"/>
    <w:rsid w:val="00994547"/>
    <w:rsid w:val="00994694"/>
    <w:rsid w:val="00994705"/>
    <w:rsid w:val="009949DC"/>
    <w:rsid w:val="00994A55"/>
    <w:rsid w:val="00994E66"/>
    <w:rsid w:val="00994E83"/>
    <w:rsid w:val="009950EE"/>
    <w:rsid w:val="009951D1"/>
    <w:rsid w:val="00995324"/>
    <w:rsid w:val="009957CD"/>
    <w:rsid w:val="0099581E"/>
    <w:rsid w:val="009960F8"/>
    <w:rsid w:val="0099622D"/>
    <w:rsid w:val="00996318"/>
    <w:rsid w:val="00996344"/>
    <w:rsid w:val="00996487"/>
    <w:rsid w:val="0099666E"/>
    <w:rsid w:val="009966BB"/>
    <w:rsid w:val="00996762"/>
    <w:rsid w:val="00996A61"/>
    <w:rsid w:val="00996C01"/>
    <w:rsid w:val="00996C6C"/>
    <w:rsid w:val="00996E7A"/>
    <w:rsid w:val="009974D1"/>
    <w:rsid w:val="00997D16"/>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146"/>
    <w:rsid w:val="009A593D"/>
    <w:rsid w:val="009A59D7"/>
    <w:rsid w:val="009A5AA7"/>
    <w:rsid w:val="009A5DB9"/>
    <w:rsid w:val="009A6089"/>
    <w:rsid w:val="009A62DA"/>
    <w:rsid w:val="009A6309"/>
    <w:rsid w:val="009A68FF"/>
    <w:rsid w:val="009A6F5E"/>
    <w:rsid w:val="009A6FF1"/>
    <w:rsid w:val="009A7017"/>
    <w:rsid w:val="009A784D"/>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18E"/>
    <w:rsid w:val="009B230D"/>
    <w:rsid w:val="009B2508"/>
    <w:rsid w:val="009B285E"/>
    <w:rsid w:val="009B2950"/>
    <w:rsid w:val="009B2A4A"/>
    <w:rsid w:val="009B2E4D"/>
    <w:rsid w:val="009B2F8B"/>
    <w:rsid w:val="009B31FB"/>
    <w:rsid w:val="009B3207"/>
    <w:rsid w:val="009B36D4"/>
    <w:rsid w:val="009B386D"/>
    <w:rsid w:val="009B3BE1"/>
    <w:rsid w:val="009B4024"/>
    <w:rsid w:val="009B40AB"/>
    <w:rsid w:val="009B41AD"/>
    <w:rsid w:val="009B42C6"/>
    <w:rsid w:val="009B4677"/>
    <w:rsid w:val="009B488D"/>
    <w:rsid w:val="009B48FB"/>
    <w:rsid w:val="009B4DB9"/>
    <w:rsid w:val="009B54A6"/>
    <w:rsid w:val="009B5A69"/>
    <w:rsid w:val="009B5B1D"/>
    <w:rsid w:val="009B5F88"/>
    <w:rsid w:val="009B5FFD"/>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3AF"/>
    <w:rsid w:val="009C154B"/>
    <w:rsid w:val="009C1593"/>
    <w:rsid w:val="009C1997"/>
    <w:rsid w:val="009C19AD"/>
    <w:rsid w:val="009C1A4B"/>
    <w:rsid w:val="009C1CB7"/>
    <w:rsid w:val="009C1F29"/>
    <w:rsid w:val="009C1FE5"/>
    <w:rsid w:val="009C27C9"/>
    <w:rsid w:val="009C2CB2"/>
    <w:rsid w:val="009C2ED9"/>
    <w:rsid w:val="009C346C"/>
    <w:rsid w:val="009C3697"/>
    <w:rsid w:val="009C37F3"/>
    <w:rsid w:val="009C3FCB"/>
    <w:rsid w:val="009C436B"/>
    <w:rsid w:val="009C4426"/>
    <w:rsid w:val="009C4840"/>
    <w:rsid w:val="009C4A0A"/>
    <w:rsid w:val="009C4B1A"/>
    <w:rsid w:val="009C4B2B"/>
    <w:rsid w:val="009C4E28"/>
    <w:rsid w:val="009C55AE"/>
    <w:rsid w:val="009C58F0"/>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A0D"/>
    <w:rsid w:val="009E1A2A"/>
    <w:rsid w:val="009E1C32"/>
    <w:rsid w:val="009E1F65"/>
    <w:rsid w:val="009E29EC"/>
    <w:rsid w:val="009E2B50"/>
    <w:rsid w:val="009E339B"/>
    <w:rsid w:val="009E3555"/>
    <w:rsid w:val="009E3577"/>
    <w:rsid w:val="009E36F3"/>
    <w:rsid w:val="009E3834"/>
    <w:rsid w:val="009E4420"/>
    <w:rsid w:val="009E47E5"/>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E12"/>
    <w:rsid w:val="009F0F1A"/>
    <w:rsid w:val="009F12C0"/>
    <w:rsid w:val="009F14E0"/>
    <w:rsid w:val="009F15E2"/>
    <w:rsid w:val="009F1728"/>
    <w:rsid w:val="009F173E"/>
    <w:rsid w:val="009F17D0"/>
    <w:rsid w:val="009F191F"/>
    <w:rsid w:val="009F1948"/>
    <w:rsid w:val="009F1E91"/>
    <w:rsid w:val="009F1F02"/>
    <w:rsid w:val="009F1F69"/>
    <w:rsid w:val="009F221E"/>
    <w:rsid w:val="009F2581"/>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9D9"/>
    <w:rsid w:val="009F4E7F"/>
    <w:rsid w:val="009F5046"/>
    <w:rsid w:val="009F512A"/>
    <w:rsid w:val="009F5691"/>
    <w:rsid w:val="009F59E3"/>
    <w:rsid w:val="009F5A32"/>
    <w:rsid w:val="009F5AED"/>
    <w:rsid w:val="009F5CDC"/>
    <w:rsid w:val="009F5D77"/>
    <w:rsid w:val="009F5E78"/>
    <w:rsid w:val="009F61CE"/>
    <w:rsid w:val="009F6362"/>
    <w:rsid w:val="009F651C"/>
    <w:rsid w:val="009F6A3F"/>
    <w:rsid w:val="009F6B01"/>
    <w:rsid w:val="009F6D4F"/>
    <w:rsid w:val="009F6F19"/>
    <w:rsid w:val="009F6F5A"/>
    <w:rsid w:val="009F72F1"/>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4630"/>
    <w:rsid w:val="00A0504C"/>
    <w:rsid w:val="00A054B8"/>
    <w:rsid w:val="00A05658"/>
    <w:rsid w:val="00A05772"/>
    <w:rsid w:val="00A057AA"/>
    <w:rsid w:val="00A05DAD"/>
    <w:rsid w:val="00A06198"/>
    <w:rsid w:val="00A0627C"/>
    <w:rsid w:val="00A0658F"/>
    <w:rsid w:val="00A06C80"/>
    <w:rsid w:val="00A06D2C"/>
    <w:rsid w:val="00A06D8E"/>
    <w:rsid w:val="00A06FDB"/>
    <w:rsid w:val="00A06FF3"/>
    <w:rsid w:val="00A07329"/>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526"/>
    <w:rsid w:val="00A12978"/>
    <w:rsid w:val="00A12B85"/>
    <w:rsid w:val="00A13228"/>
    <w:rsid w:val="00A1354D"/>
    <w:rsid w:val="00A13CDD"/>
    <w:rsid w:val="00A140A1"/>
    <w:rsid w:val="00A14774"/>
    <w:rsid w:val="00A150E2"/>
    <w:rsid w:val="00A1539C"/>
    <w:rsid w:val="00A15483"/>
    <w:rsid w:val="00A15582"/>
    <w:rsid w:val="00A1571E"/>
    <w:rsid w:val="00A15F60"/>
    <w:rsid w:val="00A162EE"/>
    <w:rsid w:val="00A16A29"/>
    <w:rsid w:val="00A16A38"/>
    <w:rsid w:val="00A16F4A"/>
    <w:rsid w:val="00A17071"/>
    <w:rsid w:val="00A176DE"/>
    <w:rsid w:val="00A178E7"/>
    <w:rsid w:val="00A17CBA"/>
    <w:rsid w:val="00A17E9C"/>
    <w:rsid w:val="00A209B9"/>
    <w:rsid w:val="00A20A9F"/>
    <w:rsid w:val="00A20B2D"/>
    <w:rsid w:val="00A212AE"/>
    <w:rsid w:val="00A2135A"/>
    <w:rsid w:val="00A2140E"/>
    <w:rsid w:val="00A21415"/>
    <w:rsid w:val="00A21F37"/>
    <w:rsid w:val="00A22446"/>
    <w:rsid w:val="00A224CF"/>
    <w:rsid w:val="00A22716"/>
    <w:rsid w:val="00A228D1"/>
    <w:rsid w:val="00A22CEA"/>
    <w:rsid w:val="00A22D36"/>
    <w:rsid w:val="00A23660"/>
    <w:rsid w:val="00A23799"/>
    <w:rsid w:val="00A23869"/>
    <w:rsid w:val="00A239B1"/>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0CD"/>
    <w:rsid w:val="00A303F8"/>
    <w:rsid w:val="00A3064B"/>
    <w:rsid w:val="00A30C06"/>
    <w:rsid w:val="00A30C20"/>
    <w:rsid w:val="00A30F53"/>
    <w:rsid w:val="00A30FF1"/>
    <w:rsid w:val="00A312CB"/>
    <w:rsid w:val="00A3154B"/>
    <w:rsid w:val="00A324F2"/>
    <w:rsid w:val="00A3263D"/>
    <w:rsid w:val="00A326AD"/>
    <w:rsid w:val="00A32734"/>
    <w:rsid w:val="00A327CF"/>
    <w:rsid w:val="00A32EDC"/>
    <w:rsid w:val="00A33A03"/>
    <w:rsid w:val="00A34287"/>
    <w:rsid w:val="00A34CCA"/>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354"/>
    <w:rsid w:val="00A37856"/>
    <w:rsid w:val="00A37B6B"/>
    <w:rsid w:val="00A400FB"/>
    <w:rsid w:val="00A404A5"/>
    <w:rsid w:val="00A40AAD"/>
    <w:rsid w:val="00A40B48"/>
    <w:rsid w:val="00A40C3A"/>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71"/>
    <w:rsid w:val="00A44797"/>
    <w:rsid w:val="00A4483B"/>
    <w:rsid w:val="00A44902"/>
    <w:rsid w:val="00A452C8"/>
    <w:rsid w:val="00A45972"/>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57F5E"/>
    <w:rsid w:val="00A6037B"/>
    <w:rsid w:val="00A605C9"/>
    <w:rsid w:val="00A60E5F"/>
    <w:rsid w:val="00A612C3"/>
    <w:rsid w:val="00A619FA"/>
    <w:rsid w:val="00A61CEC"/>
    <w:rsid w:val="00A6209C"/>
    <w:rsid w:val="00A6236A"/>
    <w:rsid w:val="00A6279F"/>
    <w:rsid w:val="00A62CDE"/>
    <w:rsid w:val="00A62F00"/>
    <w:rsid w:val="00A630AE"/>
    <w:rsid w:val="00A63374"/>
    <w:rsid w:val="00A63541"/>
    <w:rsid w:val="00A635D3"/>
    <w:rsid w:val="00A63853"/>
    <w:rsid w:val="00A63A1C"/>
    <w:rsid w:val="00A63B9D"/>
    <w:rsid w:val="00A63FA3"/>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7C5"/>
    <w:rsid w:val="00A71817"/>
    <w:rsid w:val="00A7190F"/>
    <w:rsid w:val="00A719A6"/>
    <w:rsid w:val="00A71BBF"/>
    <w:rsid w:val="00A71F6E"/>
    <w:rsid w:val="00A722C0"/>
    <w:rsid w:val="00A72461"/>
    <w:rsid w:val="00A725CE"/>
    <w:rsid w:val="00A72670"/>
    <w:rsid w:val="00A728A8"/>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B96"/>
    <w:rsid w:val="00A77C73"/>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2CC"/>
    <w:rsid w:val="00A82A61"/>
    <w:rsid w:val="00A82ACF"/>
    <w:rsid w:val="00A82DF0"/>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EB4"/>
    <w:rsid w:val="00A94F9E"/>
    <w:rsid w:val="00A953BD"/>
    <w:rsid w:val="00A957D8"/>
    <w:rsid w:val="00A957F3"/>
    <w:rsid w:val="00A95B02"/>
    <w:rsid w:val="00A96222"/>
    <w:rsid w:val="00A96DEA"/>
    <w:rsid w:val="00A96F70"/>
    <w:rsid w:val="00A97575"/>
    <w:rsid w:val="00A978E4"/>
    <w:rsid w:val="00A9798E"/>
    <w:rsid w:val="00A97B5D"/>
    <w:rsid w:val="00A97F9C"/>
    <w:rsid w:val="00AA01CA"/>
    <w:rsid w:val="00AA0341"/>
    <w:rsid w:val="00AA0470"/>
    <w:rsid w:val="00AA0526"/>
    <w:rsid w:val="00AA0CF1"/>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5745"/>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634"/>
    <w:rsid w:val="00AB18EB"/>
    <w:rsid w:val="00AB22CC"/>
    <w:rsid w:val="00AB2545"/>
    <w:rsid w:val="00AB2855"/>
    <w:rsid w:val="00AB2955"/>
    <w:rsid w:val="00AB305E"/>
    <w:rsid w:val="00AB31C7"/>
    <w:rsid w:val="00AB323B"/>
    <w:rsid w:val="00AB32A9"/>
    <w:rsid w:val="00AB36B6"/>
    <w:rsid w:val="00AB36ED"/>
    <w:rsid w:val="00AB39F0"/>
    <w:rsid w:val="00AB3A8D"/>
    <w:rsid w:val="00AB3E8E"/>
    <w:rsid w:val="00AB440D"/>
    <w:rsid w:val="00AB44BE"/>
    <w:rsid w:val="00AB4EA1"/>
    <w:rsid w:val="00AB4F73"/>
    <w:rsid w:val="00AB5041"/>
    <w:rsid w:val="00AB5AC8"/>
    <w:rsid w:val="00AB5C51"/>
    <w:rsid w:val="00AB5C5A"/>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9C2"/>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261"/>
    <w:rsid w:val="00AC533B"/>
    <w:rsid w:val="00AC561E"/>
    <w:rsid w:val="00AC602E"/>
    <w:rsid w:val="00AC60D8"/>
    <w:rsid w:val="00AC6C35"/>
    <w:rsid w:val="00AC6CA4"/>
    <w:rsid w:val="00AC6CB6"/>
    <w:rsid w:val="00AC6EC0"/>
    <w:rsid w:val="00AC706D"/>
    <w:rsid w:val="00AC76D9"/>
    <w:rsid w:val="00AC793F"/>
    <w:rsid w:val="00AD03F4"/>
    <w:rsid w:val="00AD0792"/>
    <w:rsid w:val="00AD0C5A"/>
    <w:rsid w:val="00AD0CB0"/>
    <w:rsid w:val="00AD0D89"/>
    <w:rsid w:val="00AD1536"/>
    <w:rsid w:val="00AD1553"/>
    <w:rsid w:val="00AD1737"/>
    <w:rsid w:val="00AD1C85"/>
    <w:rsid w:val="00AD1E3D"/>
    <w:rsid w:val="00AD1EED"/>
    <w:rsid w:val="00AD2839"/>
    <w:rsid w:val="00AD290E"/>
    <w:rsid w:val="00AD2BA5"/>
    <w:rsid w:val="00AD2DD0"/>
    <w:rsid w:val="00AD2F0E"/>
    <w:rsid w:val="00AD2FF5"/>
    <w:rsid w:val="00AD3282"/>
    <w:rsid w:val="00AD3844"/>
    <w:rsid w:val="00AD39CE"/>
    <w:rsid w:val="00AD3ECD"/>
    <w:rsid w:val="00AD40C1"/>
    <w:rsid w:val="00AD43DB"/>
    <w:rsid w:val="00AD44BF"/>
    <w:rsid w:val="00AD4590"/>
    <w:rsid w:val="00AD551A"/>
    <w:rsid w:val="00AD59AF"/>
    <w:rsid w:val="00AD5C2A"/>
    <w:rsid w:val="00AD61D9"/>
    <w:rsid w:val="00AD6CB2"/>
    <w:rsid w:val="00AD6E0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C73"/>
    <w:rsid w:val="00AE1D0A"/>
    <w:rsid w:val="00AE1DA4"/>
    <w:rsid w:val="00AE1E2A"/>
    <w:rsid w:val="00AE2785"/>
    <w:rsid w:val="00AE2860"/>
    <w:rsid w:val="00AE2926"/>
    <w:rsid w:val="00AE2BAB"/>
    <w:rsid w:val="00AE325C"/>
    <w:rsid w:val="00AE381D"/>
    <w:rsid w:val="00AE382D"/>
    <w:rsid w:val="00AE3C5C"/>
    <w:rsid w:val="00AE3E14"/>
    <w:rsid w:val="00AE4044"/>
    <w:rsid w:val="00AE4425"/>
    <w:rsid w:val="00AE4BA5"/>
    <w:rsid w:val="00AE4DC5"/>
    <w:rsid w:val="00AE58E8"/>
    <w:rsid w:val="00AE5AB2"/>
    <w:rsid w:val="00AE5DCF"/>
    <w:rsid w:val="00AE5E40"/>
    <w:rsid w:val="00AE5FEF"/>
    <w:rsid w:val="00AE7C36"/>
    <w:rsid w:val="00AE7D60"/>
    <w:rsid w:val="00AF0481"/>
    <w:rsid w:val="00AF0606"/>
    <w:rsid w:val="00AF061D"/>
    <w:rsid w:val="00AF0843"/>
    <w:rsid w:val="00AF0866"/>
    <w:rsid w:val="00AF09B8"/>
    <w:rsid w:val="00AF0C0C"/>
    <w:rsid w:val="00AF0F97"/>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28"/>
    <w:rsid w:val="00AF75D5"/>
    <w:rsid w:val="00AF7894"/>
    <w:rsid w:val="00AF798C"/>
    <w:rsid w:val="00AF7A78"/>
    <w:rsid w:val="00AF7F0B"/>
    <w:rsid w:val="00B0042C"/>
    <w:rsid w:val="00B0097F"/>
    <w:rsid w:val="00B00B46"/>
    <w:rsid w:val="00B00BCE"/>
    <w:rsid w:val="00B01706"/>
    <w:rsid w:val="00B0181E"/>
    <w:rsid w:val="00B01A94"/>
    <w:rsid w:val="00B0278A"/>
    <w:rsid w:val="00B03A70"/>
    <w:rsid w:val="00B03E4C"/>
    <w:rsid w:val="00B04317"/>
    <w:rsid w:val="00B047D7"/>
    <w:rsid w:val="00B048DC"/>
    <w:rsid w:val="00B04CB1"/>
    <w:rsid w:val="00B0502E"/>
    <w:rsid w:val="00B0505D"/>
    <w:rsid w:val="00B05907"/>
    <w:rsid w:val="00B05C2B"/>
    <w:rsid w:val="00B05E7A"/>
    <w:rsid w:val="00B0616F"/>
    <w:rsid w:val="00B064B6"/>
    <w:rsid w:val="00B069BB"/>
    <w:rsid w:val="00B06F2E"/>
    <w:rsid w:val="00B0708C"/>
    <w:rsid w:val="00B0724A"/>
    <w:rsid w:val="00B0735C"/>
    <w:rsid w:val="00B0755F"/>
    <w:rsid w:val="00B075A1"/>
    <w:rsid w:val="00B076DF"/>
    <w:rsid w:val="00B07828"/>
    <w:rsid w:val="00B101D1"/>
    <w:rsid w:val="00B10248"/>
    <w:rsid w:val="00B1062C"/>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2EDF"/>
    <w:rsid w:val="00B1384E"/>
    <w:rsid w:val="00B13A9B"/>
    <w:rsid w:val="00B13B76"/>
    <w:rsid w:val="00B13DF5"/>
    <w:rsid w:val="00B13E31"/>
    <w:rsid w:val="00B13FCF"/>
    <w:rsid w:val="00B14297"/>
    <w:rsid w:val="00B143F2"/>
    <w:rsid w:val="00B14A27"/>
    <w:rsid w:val="00B14A85"/>
    <w:rsid w:val="00B14F60"/>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04D"/>
    <w:rsid w:val="00B2110E"/>
    <w:rsid w:val="00B2126D"/>
    <w:rsid w:val="00B21441"/>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83"/>
    <w:rsid w:val="00B257C2"/>
    <w:rsid w:val="00B25D71"/>
    <w:rsid w:val="00B2650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1E7"/>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0FB"/>
    <w:rsid w:val="00B37528"/>
    <w:rsid w:val="00B37ADA"/>
    <w:rsid w:val="00B37B47"/>
    <w:rsid w:val="00B37BD6"/>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74C"/>
    <w:rsid w:val="00B44AAC"/>
    <w:rsid w:val="00B44F5B"/>
    <w:rsid w:val="00B44FD9"/>
    <w:rsid w:val="00B45345"/>
    <w:rsid w:val="00B4587A"/>
    <w:rsid w:val="00B45891"/>
    <w:rsid w:val="00B458F8"/>
    <w:rsid w:val="00B46805"/>
    <w:rsid w:val="00B4687A"/>
    <w:rsid w:val="00B46B1B"/>
    <w:rsid w:val="00B46DEA"/>
    <w:rsid w:val="00B46E60"/>
    <w:rsid w:val="00B46FB9"/>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857"/>
    <w:rsid w:val="00B63AA7"/>
    <w:rsid w:val="00B63ACF"/>
    <w:rsid w:val="00B63B70"/>
    <w:rsid w:val="00B63C4D"/>
    <w:rsid w:val="00B6418C"/>
    <w:rsid w:val="00B646B6"/>
    <w:rsid w:val="00B64ACC"/>
    <w:rsid w:val="00B64CAE"/>
    <w:rsid w:val="00B64CE0"/>
    <w:rsid w:val="00B650B2"/>
    <w:rsid w:val="00B653B7"/>
    <w:rsid w:val="00B6584E"/>
    <w:rsid w:val="00B6613C"/>
    <w:rsid w:val="00B6667F"/>
    <w:rsid w:val="00B668AE"/>
    <w:rsid w:val="00B66F0B"/>
    <w:rsid w:val="00B67608"/>
    <w:rsid w:val="00B678BD"/>
    <w:rsid w:val="00B67EA9"/>
    <w:rsid w:val="00B702AD"/>
    <w:rsid w:val="00B7035A"/>
    <w:rsid w:val="00B704B6"/>
    <w:rsid w:val="00B70CEF"/>
    <w:rsid w:val="00B70E10"/>
    <w:rsid w:val="00B70E74"/>
    <w:rsid w:val="00B71237"/>
    <w:rsid w:val="00B71922"/>
    <w:rsid w:val="00B71A20"/>
    <w:rsid w:val="00B71AD8"/>
    <w:rsid w:val="00B71BEC"/>
    <w:rsid w:val="00B71DFB"/>
    <w:rsid w:val="00B721FE"/>
    <w:rsid w:val="00B723A7"/>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979"/>
    <w:rsid w:val="00B86C66"/>
    <w:rsid w:val="00B87791"/>
    <w:rsid w:val="00B87A86"/>
    <w:rsid w:val="00B87B21"/>
    <w:rsid w:val="00B90009"/>
    <w:rsid w:val="00B9020D"/>
    <w:rsid w:val="00B90214"/>
    <w:rsid w:val="00B90496"/>
    <w:rsid w:val="00B90621"/>
    <w:rsid w:val="00B90A6C"/>
    <w:rsid w:val="00B90B31"/>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605"/>
    <w:rsid w:val="00B9393F"/>
    <w:rsid w:val="00B939A1"/>
    <w:rsid w:val="00B939F6"/>
    <w:rsid w:val="00B93BFD"/>
    <w:rsid w:val="00B93DDC"/>
    <w:rsid w:val="00B94303"/>
    <w:rsid w:val="00B950E8"/>
    <w:rsid w:val="00B9551C"/>
    <w:rsid w:val="00B956DE"/>
    <w:rsid w:val="00B959B4"/>
    <w:rsid w:val="00B95E16"/>
    <w:rsid w:val="00B95F56"/>
    <w:rsid w:val="00B96033"/>
    <w:rsid w:val="00B96C4D"/>
    <w:rsid w:val="00B96E9C"/>
    <w:rsid w:val="00B96FB8"/>
    <w:rsid w:val="00B973E0"/>
    <w:rsid w:val="00B975A3"/>
    <w:rsid w:val="00B97990"/>
    <w:rsid w:val="00B979A7"/>
    <w:rsid w:val="00BA01CF"/>
    <w:rsid w:val="00BA04A9"/>
    <w:rsid w:val="00BA0616"/>
    <w:rsid w:val="00BA07B0"/>
    <w:rsid w:val="00BA0B9F"/>
    <w:rsid w:val="00BA0E39"/>
    <w:rsid w:val="00BA0F09"/>
    <w:rsid w:val="00BA0F55"/>
    <w:rsid w:val="00BA1563"/>
    <w:rsid w:val="00BA1598"/>
    <w:rsid w:val="00BA1AA5"/>
    <w:rsid w:val="00BA20DB"/>
    <w:rsid w:val="00BA2690"/>
    <w:rsid w:val="00BA28D8"/>
    <w:rsid w:val="00BA29A4"/>
    <w:rsid w:val="00BA3078"/>
    <w:rsid w:val="00BA3179"/>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CF6"/>
    <w:rsid w:val="00BA7F56"/>
    <w:rsid w:val="00BB0217"/>
    <w:rsid w:val="00BB0421"/>
    <w:rsid w:val="00BB15C6"/>
    <w:rsid w:val="00BB18DB"/>
    <w:rsid w:val="00BB19DE"/>
    <w:rsid w:val="00BB1D8F"/>
    <w:rsid w:val="00BB21FF"/>
    <w:rsid w:val="00BB2371"/>
    <w:rsid w:val="00BB2390"/>
    <w:rsid w:val="00BB2507"/>
    <w:rsid w:val="00BB2912"/>
    <w:rsid w:val="00BB30DA"/>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17"/>
    <w:rsid w:val="00BB79C3"/>
    <w:rsid w:val="00BB7BE5"/>
    <w:rsid w:val="00BC01B5"/>
    <w:rsid w:val="00BC0D7D"/>
    <w:rsid w:val="00BC0DF8"/>
    <w:rsid w:val="00BC145E"/>
    <w:rsid w:val="00BC1949"/>
    <w:rsid w:val="00BC1EF6"/>
    <w:rsid w:val="00BC238A"/>
    <w:rsid w:val="00BC2C9F"/>
    <w:rsid w:val="00BC3293"/>
    <w:rsid w:val="00BC3D35"/>
    <w:rsid w:val="00BC421A"/>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6DF"/>
    <w:rsid w:val="00BC7D07"/>
    <w:rsid w:val="00BC7DB0"/>
    <w:rsid w:val="00BD0166"/>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B48"/>
    <w:rsid w:val="00BD2DBB"/>
    <w:rsid w:val="00BD3541"/>
    <w:rsid w:val="00BD35EF"/>
    <w:rsid w:val="00BD3606"/>
    <w:rsid w:val="00BD3828"/>
    <w:rsid w:val="00BD3B95"/>
    <w:rsid w:val="00BD3D42"/>
    <w:rsid w:val="00BD41C2"/>
    <w:rsid w:val="00BD43AE"/>
    <w:rsid w:val="00BD48F4"/>
    <w:rsid w:val="00BD4BD3"/>
    <w:rsid w:val="00BD4D50"/>
    <w:rsid w:val="00BD5DC8"/>
    <w:rsid w:val="00BD6274"/>
    <w:rsid w:val="00BD63B4"/>
    <w:rsid w:val="00BD6B6E"/>
    <w:rsid w:val="00BD6C92"/>
    <w:rsid w:val="00BD6E3C"/>
    <w:rsid w:val="00BD7464"/>
    <w:rsid w:val="00BD7579"/>
    <w:rsid w:val="00BD775A"/>
    <w:rsid w:val="00BD789F"/>
    <w:rsid w:val="00BD78A5"/>
    <w:rsid w:val="00BD7ED4"/>
    <w:rsid w:val="00BD7F38"/>
    <w:rsid w:val="00BE04DD"/>
    <w:rsid w:val="00BE0BCD"/>
    <w:rsid w:val="00BE0CBB"/>
    <w:rsid w:val="00BE0CBC"/>
    <w:rsid w:val="00BE11B1"/>
    <w:rsid w:val="00BE1D08"/>
    <w:rsid w:val="00BE228C"/>
    <w:rsid w:val="00BE23DB"/>
    <w:rsid w:val="00BE2A13"/>
    <w:rsid w:val="00BE2ADA"/>
    <w:rsid w:val="00BE2CB4"/>
    <w:rsid w:val="00BE2E54"/>
    <w:rsid w:val="00BE2F48"/>
    <w:rsid w:val="00BE30A5"/>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6FF1"/>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4C62"/>
    <w:rsid w:val="00BF5874"/>
    <w:rsid w:val="00BF654A"/>
    <w:rsid w:val="00BF65A3"/>
    <w:rsid w:val="00BF66AC"/>
    <w:rsid w:val="00BF67A3"/>
    <w:rsid w:val="00BF6F8F"/>
    <w:rsid w:val="00BF7EFF"/>
    <w:rsid w:val="00C0041C"/>
    <w:rsid w:val="00C0053B"/>
    <w:rsid w:val="00C008BC"/>
    <w:rsid w:val="00C00AD8"/>
    <w:rsid w:val="00C0175C"/>
    <w:rsid w:val="00C01A47"/>
    <w:rsid w:val="00C01C3D"/>
    <w:rsid w:val="00C01E0D"/>
    <w:rsid w:val="00C0266F"/>
    <w:rsid w:val="00C02951"/>
    <w:rsid w:val="00C029CD"/>
    <w:rsid w:val="00C02EE3"/>
    <w:rsid w:val="00C02EF4"/>
    <w:rsid w:val="00C02F68"/>
    <w:rsid w:val="00C03293"/>
    <w:rsid w:val="00C0355A"/>
    <w:rsid w:val="00C04169"/>
    <w:rsid w:val="00C041AF"/>
    <w:rsid w:val="00C04272"/>
    <w:rsid w:val="00C045BB"/>
    <w:rsid w:val="00C04704"/>
    <w:rsid w:val="00C053CC"/>
    <w:rsid w:val="00C056AE"/>
    <w:rsid w:val="00C056DD"/>
    <w:rsid w:val="00C05923"/>
    <w:rsid w:val="00C05CBA"/>
    <w:rsid w:val="00C05D3E"/>
    <w:rsid w:val="00C06438"/>
    <w:rsid w:val="00C0643D"/>
    <w:rsid w:val="00C064E3"/>
    <w:rsid w:val="00C06553"/>
    <w:rsid w:val="00C06B3B"/>
    <w:rsid w:val="00C06EF5"/>
    <w:rsid w:val="00C0708C"/>
    <w:rsid w:val="00C0708F"/>
    <w:rsid w:val="00C076E3"/>
    <w:rsid w:val="00C07720"/>
    <w:rsid w:val="00C07B71"/>
    <w:rsid w:val="00C07F6C"/>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12F"/>
    <w:rsid w:val="00C212CA"/>
    <w:rsid w:val="00C215EE"/>
    <w:rsid w:val="00C21664"/>
    <w:rsid w:val="00C22229"/>
    <w:rsid w:val="00C22491"/>
    <w:rsid w:val="00C22584"/>
    <w:rsid w:val="00C22B56"/>
    <w:rsid w:val="00C231DA"/>
    <w:rsid w:val="00C233C9"/>
    <w:rsid w:val="00C23432"/>
    <w:rsid w:val="00C235F8"/>
    <w:rsid w:val="00C23990"/>
    <w:rsid w:val="00C23A1B"/>
    <w:rsid w:val="00C241FF"/>
    <w:rsid w:val="00C244B8"/>
    <w:rsid w:val="00C24574"/>
    <w:rsid w:val="00C247BE"/>
    <w:rsid w:val="00C24B21"/>
    <w:rsid w:val="00C24B2F"/>
    <w:rsid w:val="00C25017"/>
    <w:rsid w:val="00C2584C"/>
    <w:rsid w:val="00C259C0"/>
    <w:rsid w:val="00C262D5"/>
    <w:rsid w:val="00C26736"/>
    <w:rsid w:val="00C269CC"/>
    <w:rsid w:val="00C26A6E"/>
    <w:rsid w:val="00C26FA3"/>
    <w:rsid w:val="00C27460"/>
    <w:rsid w:val="00C2752C"/>
    <w:rsid w:val="00C27D18"/>
    <w:rsid w:val="00C30535"/>
    <w:rsid w:val="00C3067D"/>
    <w:rsid w:val="00C30AC5"/>
    <w:rsid w:val="00C30E14"/>
    <w:rsid w:val="00C31779"/>
    <w:rsid w:val="00C318F1"/>
    <w:rsid w:val="00C32274"/>
    <w:rsid w:val="00C324DE"/>
    <w:rsid w:val="00C32720"/>
    <w:rsid w:val="00C328E8"/>
    <w:rsid w:val="00C32BBA"/>
    <w:rsid w:val="00C32D57"/>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6BA1"/>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5AE3"/>
    <w:rsid w:val="00C45B43"/>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1FA7"/>
    <w:rsid w:val="00C52158"/>
    <w:rsid w:val="00C5239D"/>
    <w:rsid w:val="00C52A35"/>
    <w:rsid w:val="00C5300F"/>
    <w:rsid w:val="00C530A7"/>
    <w:rsid w:val="00C5312A"/>
    <w:rsid w:val="00C5355E"/>
    <w:rsid w:val="00C53EBF"/>
    <w:rsid w:val="00C54877"/>
    <w:rsid w:val="00C5496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6C8"/>
    <w:rsid w:val="00C60928"/>
    <w:rsid w:val="00C609F4"/>
    <w:rsid w:val="00C60A24"/>
    <w:rsid w:val="00C60A5B"/>
    <w:rsid w:val="00C60A66"/>
    <w:rsid w:val="00C60D61"/>
    <w:rsid w:val="00C60DD3"/>
    <w:rsid w:val="00C60E79"/>
    <w:rsid w:val="00C60EA5"/>
    <w:rsid w:val="00C60F76"/>
    <w:rsid w:val="00C610E6"/>
    <w:rsid w:val="00C6172D"/>
    <w:rsid w:val="00C61816"/>
    <w:rsid w:val="00C61C2D"/>
    <w:rsid w:val="00C61C78"/>
    <w:rsid w:val="00C6229F"/>
    <w:rsid w:val="00C624EE"/>
    <w:rsid w:val="00C6293B"/>
    <w:rsid w:val="00C63132"/>
    <w:rsid w:val="00C63204"/>
    <w:rsid w:val="00C6388C"/>
    <w:rsid w:val="00C63C30"/>
    <w:rsid w:val="00C63EFF"/>
    <w:rsid w:val="00C63F9C"/>
    <w:rsid w:val="00C64222"/>
    <w:rsid w:val="00C64299"/>
    <w:rsid w:val="00C642AC"/>
    <w:rsid w:val="00C64598"/>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23A"/>
    <w:rsid w:val="00C744FA"/>
    <w:rsid w:val="00C74A66"/>
    <w:rsid w:val="00C74D6D"/>
    <w:rsid w:val="00C75B86"/>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3F33"/>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98"/>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4EC7"/>
    <w:rsid w:val="00C950A6"/>
    <w:rsid w:val="00C951BC"/>
    <w:rsid w:val="00C9544E"/>
    <w:rsid w:val="00C954DF"/>
    <w:rsid w:val="00C95AA8"/>
    <w:rsid w:val="00C95B0C"/>
    <w:rsid w:val="00C95D96"/>
    <w:rsid w:val="00C96878"/>
    <w:rsid w:val="00C97102"/>
    <w:rsid w:val="00C9782E"/>
    <w:rsid w:val="00C978F8"/>
    <w:rsid w:val="00CA02C8"/>
    <w:rsid w:val="00CA054C"/>
    <w:rsid w:val="00CA05C4"/>
    <w:rsid w:val="00CA07DB"/>
    <w:rsid w:val="00CA0B00"/>
    <w:rsid w:val="00CA0C68"/>
    <w:rsid w:val="00CA0DC0"/>
    <w:rsid w:val="00CA0E57"/>
    <w:rsid w:val="00CA0F5C"/>
    <w:rsid w:val="00CA142E"/>
    <w:rsid w:val="00CA1BFF"/>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5E45"/>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3F16"/>
    <w:rsid w:val="00CB4213"/>
    <w:rsid w:val="00CB440A"/>
    <w:rsid w:val="00CB4729"/>
    <w:rsid w:val="00CB4855"/>
    <w:rsid w:val="00CB495C"/>
    <w:rsid w:val="00CB4BF0"/>
    <w:rsid w:val="00CB4DAA"/>
    <w:rsid w:val="00CB50BA"/>
    <w:rsid w:val="00CB5140"/>
    <w:rsid w:val="00CB56B0"/>
    <w:rsid w:val="00CB5F11"/>
    <w:rsid w:val="00CB626E"/>
    <w:rsid w:val="00CB6300"/>
    <w:rsid w:val="00CB6801"/>
    <w:rsid w:val="00CB68A4"/>
    <w:rsid w:val="00CB6A19"/>
    <w:rsid w:val="00CB6E19"/>
    <w:rsid w:val="00CB6E9C"/>
    <w:rsid w:val="00CB7291"/>
    <w:rsid w:val="00CB72BF"/>
    <w:rsid w:val="00CB76FB"/>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176"/>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584"/>
    <w:rsid w:val="00CD07BA"/>
    <w:rsid w:val="00CD08CB"/>
    <w:rsid w:val="00CD0B68"/>
    <w:rsid w:val="00CD0D4A"/>
    <w:rsid w:val="00CD0F27"/>
    <w:rsid w:val="00CD0F3C"/>
    <w:rsid w:val="00CD19AD"/>
    <w:rsid w:val="00CD1FF7"/>
    <w:rsid w:val="00CD218C"/>
    <w:rsid w:val="00CD23A5"/>
    <w:rsid w:val="00CD251F"/>
    <w:rsid w:val="00CD2649"/>
    <w:rsid w:val="00CD2926"/>
    <w:rsid w:val="00CD2E8D"/>
    <w:rsid w:val="00CD3049"/>
    <w:rsid w:val="00CD3155"/>
    <w:rsid w:val="00CD31CB"/>
    <w:rsid w:val="00CD31CD"/>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9E6"/>
    <w:rsid w:val="00CD7FA9"/>
    <w:rsid w:val="00CE016D"/>
    <w:rsid w:val="00CE0429"/>
    <w:rsid w:val="00CE0965"/>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01"/>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6EAD"/>
    <w:rsid w:val="00CE72A9"/>
    <w:rsid w:val="00CE73EB"/>
    <w:rsid w:val="00CE7409"/>
    <w:rsid w:val="00CE74CB"/>
    <w:rsid w:val="00CE788C"/>
    <w:rsid w:val="00CE7968"/>
    <w:rsid w:val="00CE7B2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354"/>
    <w:rsid w:val="00CF264B"/>
    <w:rsid w:val="00CF3BA1"/>
    <w:rsid w:val="00CF440B"/>
    <w:rsid w:val="00CF458C"/>
    <w:rsid w:val="00CF478C"/>
    <w:rsid w:val="00CF48F3"/>
    <w:rsid w:val="00CF501A"/>
    <w:rsid w:val="00CF5079"/>
    <w:rsid w:val="00CF543A"/>
    <w:rsid w:val="00CF57E1"/>
    <w:rsid w:val="00CF5A6F"/>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E55"/>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8C9"/>
    <w:rsid w:val="00D11DB4"/>
    <w:rsid w:val="00D11F4B"/>
    <w:rsid w:val="00D12281"/>
    <w:rsid w:val="00D1237D"/>
    <w:rsid w:val="00D12382"/>
    <w:rsid w:val="00D12766"/>
    <w:rsid w:val="00D12B9A"/>
    <w:rsid w:val="00D12F5C"/>
    <w:rsid w:val="00D13685"/>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4EC"/>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3B1"/>
    <w:rsid w:val="00D256BE"/>
    <w:rsid w:val="00D256C1"/>
    <w:rsid w:val="00D2591A"/>
    <w:rsid w:val="00D25A3E"/>
    <w:rsid w:val="00D25D02"/>
    <w:rsid w:val="00D26229"/>
    <w:rsid w:val="00D2640D"/>
    <w:rsid w:val="00D2655D"/>
    <w:rsid w:val="00D266C7"/>
    <w:rsid w:val="00D2694F"/>
    <w:rsid w:val="00D26BC8"/>
    <w:rsid w:val="00D26D13"/>
    <w:rsid w:val="00D27396"/>
    <w:rsid w:val="00D27557"/>
    <w:rsid w:val="00D276A6"/>
    <w:rsid w:val="00D27F01"/>
    <w:rsid w:val="00D305EA"/>
    <w:rsid w:val="00D30D54"/>
    <w:rsid w:val="00D30EBD"/>
    <w:rsid w:val="00D30FFE"/>
    <w:rsid w:val="00D312F3"/>
    <w:rsid w:val="00D3218D"/>
    <w:rsid w:val="00D32233"/>
    <w:rsid w:val="00D32474"/>
    <w:rsid w:val="00D33570"/>
    <w:rsid w:val="00D33979"/>
    <w:rsid w:val="00D339F5"/>
    <w:rsid w:val="00D34211"/>
    <w:rsid w:val="00D3432E"/>
    <w:rsid w:val="00D344CA"/>
    <w:rsid w:val="00D347FB"/>
    <w:rsid w:val="00D34CFB"/>
    <w:rsid w:val="00D34E94"/>
    <w:rsid w:val="00D34F52"/>
    <w:rsid w:val="00D35DD6"/>
    <w:rsid w:val="00D35F49"/>
    <w:rsid w:val="00D35F52"/>
    <w:rsid w:val="00D360B8"/>
    <w:rsid w:val="00D3624D"/>
    <w:rsid w:val="00D364DF"/>
    <w:rsid w:val="00D368CC"/>
    <w:rsid w:val="00D36A9A"/>
    <w:rsid w:val="00D371D0"/>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B1"/>
    <w:rsid w:val="00D476E7"/>
    <w:rsid w:val="00D476E9"/>
    <w:rsid w:val="00D478CA"/>
    <w:rsid w:val="00D47CB3"/>
    <w:rsid w:val="00D47E12"/>
    <w:rsid w:val="00D5015E"/>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5B"/>
    <w:rsid w:val="00D576DD"/>
    <w:rsid w:val="00D578B9"/>
    <w:rsid w:val="00D57BA5"/>
    <w:rsid w:val="00D6013C"/>
    <w:rsid w:val="00D602FA"/>
    <w:rsid w:val="00D6039F"/>
    <w:rsid w:val="00D604F2"/>
    <w:rsid w:val="00D6061E"/>
    <w:rsid w:val="00D6087A"/>
    <w:rsid w:val="00D60B1A"/>
    <w:rsid w:val="00D60B61"/>
    <w:rsid w:val="00D61122"/>
    <w:rsid w:val="00D61260"/>
    <w:rsid w:val="00D61388"/>
    <w:rsid w:val="00D6140E"/>
    <w:rsid w:val="00D61515"/>
    <w:rsid w:val="00D61C91"/>
    <w:rsid w:val="00D61CE7"/>
    <w:rsid w:val="00D61F52"/>
    <w:rsid w:val="00D61FA1"/>
    <w:rsid w:val="00D623E9"/>
    <w:rsid w:val="00D62486"/>
    <w:rsid w:val="00D62A60"/>
    <w:rsid w:val="00D62ABD"/>
    <w:rsid w:val="00D63215"/>
    <w:rsid w:val="00D6325C"/>
    <w:rsid w:val="00D633B7"/>
    <w:rsid w:val="00D63719"/>
    <w:rsid w:val="00D63732"/>
    <w:rsid w:val="00D63D80"/>
    <w:rsid w:val="00D63ED4"/>
    <w:rsid w:val="00D63F4A"/>
    <w:rsid w:val="00D645F2"/>
    <w:rsid w:val="00D64751"/>
    <w:rsid w:val="00D647FD"/>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D15"/>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520"/>
    <w:rsid w:val="00D84802"/>
    <w:rsid w:val="00D84874"/>
    <w:rsid w:val="00D849CA"/>
    <w:rsid w:val="00D8516A"/>
    <w:rsid w:val="00D85535"/>
    <w:rsid w:val="00D85CE6"/>
    <w:rsid w:val="00D85D6F"/>
    <w:rsid w:val="00D8618C"/>
    <w:rsid w:val="00D86193"/>
    <w:rsid w:val="00D86438"/>
    <w:rsid w:val="00D866A8"/>
    <w:rsid w:val="00D8676E"/>
    <w:rsid w:val="00D8685F"/>
    <w:rsid w:val="00D86A3F"/>
    <w:rsid w:val="00D86D4C"/>
    <w:rsid w:val="00D86EB7"/>
    <w:rsid w:val="00D86F2B"/>
    <w:rsid w:val="00D87151"/>
    <w:rsid w:val="00D8748B"/>
    <w:rsid w:val="00D87851"/>
    <w:rsid w:val="00D878CB"/>
    <w:rsid w:val="00D900C3"/>
    <w:rsid w:val="00D901CA"/>
    <w:rsid w:val="00D9069B"/>
    <w:rsid w:val="00D907F0"/>
    <w:rsid w:val="00D90A22"/>
    <w:rsid w:val="00D90ADF"/>
    <w:rsid w:val="00D90EB6"/>
    <w:rsid w:val="00D90FF2"/>
    <w:rsid w:val="00D915EF"/>
    <w:rsid w:val="00D91600"/>
    <w:rsid w:val="00D91747"/>
    <w:rsid w:val="00D91E76"/>
    <w:rsid w:val="00D91F47"/>
    <w:rsid w:val="00D9201D"/>
    <w:rsid w:val="00D92043"/>
    <w:rsid w:val="00D921A6"/>
    <w:rsid w:val="00D92359"/>
    <w:rsid w:val="00D926AB"/>
    <w:rsid w:val="00D9323F"/>
    <w:rsid w:val="00D935B9"/>
    <w:rsid w:val="00D93D23"/>
    <w:rsid w:val="00D93FC2"/>
    <w:rsid w:val="00D947D8"/>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AD3"/>
    <w:rsid w:val="00D97C6E"/>
    <w:rsid w:val="00D97DFF"/>
    <w:rsid w:val="00D97E34"/>
    <w:rsid w:val="00DA02B1"/>
    <w:rsid w:val="00DA03EC"/>
    <w:rsid w:val="00DA0B7C"/>
    <w:rsid w:val="00DA1B42"/>
    <w:rsid w:val="00DA1D5A"/>
    <w:rsid w:val="00DA2045"/>
    <w:rsid w:val="00DA2339"/>
    <w:rsid w:val="00DA2366"/>
    <w:rsid w:val="00DA246F"/>
    <w:rsid w:val="00DA2577"/>
    <w:rsid w:val="00DA26F9"/>
    <w:rsid w:val="00DA272F"/>
    <w:rsid w:val="00DA2761"/>
    <w:rsid w:val="00DA2F26"/>
    <w:rsid w:val="00DA30B1"/>
    <w:rsid w:val="00DA31A9"/>
    <w:rsid w:val="00DA3377"/>
    <w:rsid w:val="00DA3417"/>
    <w:rsid w:val="00DA3694"/>
    <w:rsid w:val="00DA38EC"/>
    <w:rsid w:val="00DA3F1F"/>
    <w:rsid w:val="00DA49CF"/>
    <w:rsid w:val="00DA552D"/>
    <w:rsid w:val="00DA61A6"/>
    <w:rsid w:val="00DA62A1"/>
    <w:rsid w:val="00DA66C3"/>
    <w:rsid w:val="00DA69FC"/>
    <w:rsid w:val="00DA6B30"/>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0BF"/>
    <w:rsid w:val="00DB658A"/>
    <w:rsid w:val="00DB6D16"/>
    <w:rsid w:val="00DB6E9A"/>
    <w:rsid w:val="00DB70AD"/>
    <w:rsid w:val="00DB73D1"/>
    <w:rsid w:val="00DB7549"/>
    <w:rsid w:val="00DC0014"/>
    <w:rsid w:val="00DC01EC"/>
    <w:rsid w:val="00DC0776"/>
    <w:rsid w:val="00DC082E"/>
    <w:rsid w:val="00DC0940"/>
    <w:rsid w:val="00DC0E26"/>
    <w:rsid w:val="00DC108C"/>
    <w:rsid w:val="00DC1293"/>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B87"/>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0BA"/>
    <w:rsid w:val="00DD0181"/>
    <w:rsid w:val="00DD051D"/>
    <w:rsid w:val="00DD05EF"/>
    <w:rsid w:val="00DD1ABF"/>
    <w:rsid w:val="00DD1D78"/>
    <w:rsid w:val="00DD1E26"/>
    <w:rsid w:val="00DD1E80"/>
    <w:rsid w:val="00DD2614"/>
    <w:rsid w:val="00DD2D3C"/>
    <w:rsid w:val="00DD3521"/>
    <w:rsid w:val="00DD3DD8"/>
    <w:rsid w:val="00DD48AC"/>
    <w:rsid w:val="00DD4916"/>
    <w:rsid w:val="00DD4B96"/>
    <w:rsid w:val="00DD4BFD"/>
    <w:rsid w:val="00DD4F99"/>
    <w:rsid w:val="00DD502F"/>
    <w:rsid w:val="00DD54F4"/>
    <w:rsid w:val="00DD5628"/>
    <w:rsid w:val="00DD5AC1"/>
    <w:rsid w:val="00DD6091"/>
    <w:rsid w:val="00DD67AD"/>
    <w:rsid w:val="00DD68DE"/>
    <w:rsid w:val="00DD6BBB"/>
    <w:rsid w:val="00DD6FB0"/>
    <w:rsid w:val="00DD6FDF"/>
    <w:rsid w:val="00DD7007"/>
    <w:rsid w:val="00DD7932"/>
    <w:rsid w:val="00DD796F"/>
    <w:rsid w:val="00DD7A67"/>
    <w:rsid w:val="00DD7AA1"/>
    <w:rsid w:val="00DD7AF9"/>
    <w:rsid w:val="00DD7B25"/>
    <w:rsid w:val="00DD7CE7"/>
    <w:rsid w:val="00DD7F99"/>
    <w:rsid w:val="00DE03AE"/>
    <w:rsid w:val="00DE03D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5DE7"/>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4A2"/>
    <w:rsid w:val="00DF2989"/>
    <w:rsid w:val="00DF2C7A"/>
    <w:rsid w:val="00DF2CE3"/>
    <w:rsid w:val="00DF2D8F"/>
    <w:rsid w:val="00DF2DFD"/>
    <w:rsid w:val="00DF30A5"/>
    <w:rsid w:val="00DF3189"/>
    <w:rsid w:val="00DF353D"/>
    <w:rsid w:val="00DF3642"/>
    <w:rsid w:val="00DF3F03"/>
    <w:rsid w:val="00DF3F1D"/>
    <w:rsid w:val="00DF3F6A"/>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CD6"/>
    <w:rsid w:val="00DF7EE6"/>
    <w:rsid w:val="00E000AE"/>
    <w:rsid w:val="00E00443"/>
    <w:rsid w:val="00E00591"/>
    <w:rsid w:val="00E005B0"/>
    <w:rsid w:val="00E011EA"/>
    <w:rsid w:val="00E016CA"/>
    <w:rsid w:val="00E01B2A"/>
    <w:rsid w:val="00E01D65"/>
    <w:rsid w:val="00E01D6A"/>
    <w:rsid w:val="00E024F7"/>
    <w:rsid w:val="00E02577"/>
    <w:rsid w:val="00E0257C"/>
    <w:rsid w:val="00E028DD"/>
    <w:rsid w:val="00E029E2"/>
    <w:rsid w:val="00E02FF7"/>
    <w:rsid w:val="00E0328E"/>
    <w:rsid w:val="00E037C3"/>
    <w:rsid w:val="00E03B9F"/>
    <w:rsid w:val="00E03BF3"/>
    <w:rsid w:val="00E03F9A"/>
    <w:rsid w:val="00E03FD9"/>
    <w:rsid w:val="00E0410F"/>
    <w:rsid w:val="00E0418E"/>
    <w:rsid w:val="00E04284"/>
    <w:rsid w:val="00E042B2"/>
    <w:rsid w:val="00E04615"/>
    <w:rsid w:val="00E0472C"/>
    <w:rsid w:val="00E047DC"/>
    <w:rsid w:val="00E04AD2"/>
    <w:rsid w:val="00E052C9"/>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79"/>
    <w:rsid w:val="00E119D0"/>
    <w:rsid w:val="00E11C66"/>
    <w:rsid w:val="00E12043"/>
    <w:rsid w:val="00E120EE"/>
    <w:rsid w:val="00E129A1"/>
    <w:rsid w:val="00E12F34"/>
    <w:rsid w:val="00E1351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6AA4"/>
    <w:rsid w:val="00E16C1B"/>
    <w:rsid w:val="00E1724D"/>
    <w:rsid w:val="00E17604"/>
    <w:rsid w:val="00E202EF"/>
    <w:rsid w:val="00E20530"/>
    <w:rsid w:val="00E2055C"/>
    <w:rsid w:val="00E206AA"/>
    <w:rsid w:val="00E20754"/>
    <w:rsid w:val="00E20DB7"/>
    <w:rsid w:val="00E20E68"/>
    <w:rsid w:val="00E2134E"/>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6819"/>
    <w:rsid w:val="00E270C3"/>
    <w:rsid w:val="00E273BB"/>
    <w:rsid w:val="00E27586"/>
    <w:rsid w:val="00E27639"/>
    <w:rsid w:val="00E277E0"/>
    <w:rsid w:val="00E2789F"/>
    <w:rsid w:val="00E27940"/>
    <w:rsid w:val="00E27AC7"/>
    <w:rsid w:val="00E30491"/>
    <w:rsid w:val="00E305B6"/>
    <w:rsid w:val="00E30BEA"/>
    <w:rsid w:val="00E30F40"/>
    <w:rsid w:val="00E30F85"/>
    <w:rsid w:val="00E31183"/>
    <w:rsid w:val="00E313E5"/>
    <w:rsid w:val="00E3186F"/>
    <w:rsid w:val="00E31B7F"/>
    <w:rsid w:val="00E321E7"/>
    <w:rsid w:val="00E32857"/>
    <w:rsid w:val="00E32C26"/>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89B"/>
    <w:rsid w:val="00E35C2C"/>
    <w:rsid w:val="00E35C70"/>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15"/>
    <w:rsid w:val="00E405CC"/>
    <w:rsid w:val="00E411A8"/>
    <w:rsid w:val="00E42072"/>
    <w:rsid w:val="00E42E62"/>
    <w:rsid w:val="00E4352D"/>
    <w:rsid w:val="00E437D6"/>
    <w:rsid w:val="00E444A9"/>
    <w:rsid w:val="00E44D2F"/>
    <w:rsid w:val="00E44DF5"/>
    <w:rsid w:val="00E45558"/>
    <w:rsid w:val="00E45C83"/>
    <w:rsid w:val="00E469D7"/>
    <w:rsid w:val="00E469F8"/>
    <w:rsid w:val="00E4719D"/>
    <w:rsid w:val="00E47232"/>
    <w:rsid w:val="00E472CA"/>
    <w:rsid w:val="00E473F9"/>
    <w:rsid w:val="00E47A59"/>
    <w:rsid w:val="00E47D7B"/>
    <w:rsid w:val="00E501C4"/>
    <w:rsid w:val="00E5025C"/>
    <w:rsid w:val="00E503CC"/>
    <w:rsid w:val="00E50458"/>
    <w:rsid w:val="00E508BB"/>
    <w:rsid w:val="00E50FDB"/>
    <w:rsid w:val="00E51055"/>
    <w:rsid w:val="00E51400"/>
    <w:rsid w:val="00E51404"/>
    <w:rsid w:val="00E5149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3EF"/>
    <w:rsid w:val="00E544A9"/>
    <w:rsid w:val="00E546A2"/>
    <w:rsid w:val="00E54AF5"/>
    <w:rsid w:val="00E54CDC"/>
    <w:rsid w:val="00E54DC3"/>
    <w:rsid w:val="00E54F1D"/>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699"/>
    <w:rsid w:val="00E608B1"/>
    <w:rsid w:val="00E60C24"/>
    <w:rsid w:val="00E60CDF"/>
    <w:rsid w:val="00E610E6"/>
    <w:rsid w:val="00E61163"/>
    <w:rsid w:val="00E615B2"/>
    <w:rsid w:val="00E6164A"/>
    <w:rsid w:val="00E617A5"/>
    <w:rsid w:val="00E617C0"/>
    <w:rsid w:val="00E61870"/>
    <w:rsid w:val="00E61F33"/>
    <w:rsid w:val="00E626AA"/>
    <w:rsid w:val="00E62A80"/>
    <w:rsid w:val="00E6300E"/>
    <w:rsid w:val="00E630FC"/>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055"/>
    <w:rsid w:val="00E6719A"/>
    <w:rsid w:val="00E67236"/>
    <w:rsid w:val="00E6767A"/>
    <w:rsid w:val="00E67A61"/>
    <w:rsid w:val="00E67C9F"/>
    <w:rsid w:val="00E67FE9"/>
    <w:rsid w:val="00E70231"/>
    <w:rsid w:val="00E7035F"/>
    <w:rsid w:val="00E70434"/>
    <w:rsid w:val="00E7046E"/>
    <w:rsid w:val="00E70640"/>
    <w:rsid w:val="00E70730"/>
    <w:rsid w:val="00E70749"/>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EE4"/>
    <w:rsid w:val="00E75F65"/>
    <w:rsid w:val="00E765BF"/>
    <w:rsid w:val="00E76E9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89B"/>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0BD"/>
    <w:rsid w:val="00E92261"/>
    <w:rsid w:val="00E92B57"/>
    <w:rsid w:val="00E92CE4"/>
    <w:rsid w:val="00E92DCD"/>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A91"/>
    <w:rsid w:val="00E96C05"/>
    <w:rsid w:val="00E96FDB"/>
    <w:rsid w:val="00E97088"/>
    <w:rsid w:val="00E970DA"/>
    <w:rsid w:val="00E971EE"/>
    <w:rsid w:val="00E973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6D6"/>
    <w:rsid w:val="00EA1B88"/>
    <w:rsid w:val="00EA1D2B"/>
    <w:rsid w:val="00EA1E63"/>
    <w:rsid w:val="00EA202F"/>
    <w:rsid w:val="00EA2036"/>
    <w:rsid w:val="00EA2323"/>
    <w:rsid w:val="00EA28A7"/>
    <w:rsid w:val="00EA2FA5"/>
    <w:rsid w:val="00EA3ABB"/>
    <w:rsid w:val="00EA3E74"/>
    <w:rsid w:val="00EA428E"/>
    <w:rsid w:val="00EA44F6"/>
    <w:rsid w:val="00EA4909"/>
    <w:rsid w:val="00EA4F5B"/>
    <w:rsid w:val="00EA5271"/>
    <w:rsid w:val="00EA527F"/>
    <w:rsid w:val="00EA5AE5"/>
    <w:rsid w:val="00EA5DE6"/>
    <w:rsid w:val="00EA62F0"/>
    <w:rsid w:val="00EA65DA"/>
    <w:rsid w:val="00EA6682"/>
    <w:rsid w:val="00EA6CB7"/>
    <w:rsid w:val="00EA6F50"/>
    <w:rsid w:val="00EA736D"/>
    <w:rsid w:val="00EA7508"/>
    <w:rsid w:val="00EA7820"/>
    <w:rsid w:val="00EA798F"/>
    <w:rsid w:val="00EA79F0"/>
    <w:rsid w:val="00EA7A5F"/>
    <w:rsid w:val="00EA7D36"/>
    <w:rsid w:val="00EA7EA5"/>
    <w:rsid w:val="00EA7EDD"/>
    <w:rsid w:val="00EB0641"/>
    <w:rsid w:val="00EB066E"/>
    <w:rsid w:val="00EB0783"/>
    <w:rsid w:val="00EB08EE"/>
    <w:rsid w:val="00EB0F36"/>
    <w:rsid w:val="00EB0FF2"/>
    <w:rsid w:val="00EB12F1"/>
    <w:rsid w:val="00EB19DE"/>
    <w:rsid w:val="00EB1D33"/>
    <w:rsid w:val="00EB22B8"/>
    <w:rsid w:val="00EB23C6"/>
    <w:rsid w:val="00EB29C2"/>
    <w:rsid w:val="00EB2C7C"/>
    <w:rsid w:val="00EB320D"/>
    <w:rsid w:val="00EB330A"/>
    <w:rsid w:val="00EB3630"/>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3AAF"/>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29B"/>
    <w:rsid w:val="00ED1358"/>
    <w:rsid w:val="00ED15C3"/>
    <w:rsid w:val="00ED1782"/>
    <w:rsid w:val="00ED1FAC"/>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1F77"/>
    <w:rsid w:val="00EE2140"/>
    <w:rsid w:val="00EE294A"/>
    <w:rsid w:val="00EE2C6A"/>
    <w:rsid w:val="00EE2EE4"/>
    <w:rsid w:val="00EE301F"/>
    <w:rsid w:val="00EE31DA"/>
    <w:rsid w:val="00EE38D8"/>
    <w:rsid w:val="00EE3900"/>
    <w:rsid w:val="00EE3CB0"/>
    <w:rsid w:val="00EE472D"/>
    <w:rsid w:val="00EE4A55"/>
    <w:rsid w:val="00EE51DC"/>
    <w:rsid w:val="00EE59F5"/>
    <w:rsid w:val="00EE5EA8"/>
    <w:rsid w:val="00EE5F3D"/>
    <w:rsid w:val="00EE6250"/>
    <w:rsid w:val="00EE62CD"/>
    <w:rsid w:val="00EE65F7"/>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2DC"/>
    <w:rsid w:val="00EF287F"/>
    <w:rsid w:val="00EF29BA"/>
    <w:rsid w:val="00EF2CBC"/>
    <w:rsid w:val="00EF2ECD"/>
    <w:rsid w:val="00EF2F3F"/>
    <w:rsid w:val="00EF312F"/>
    <w:rsid w:val="00EF3BC8"/>
    <w:rsid w:val="00EF3CE4"/>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2F74"/>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37"/>
    <w:rsid w:val="00F063D8"/>
    <w:rsid w:val="00F0677E"/>
    <w:rsid w:val="00F06A0A"/>
    <w:rsid w:val="00F06A7E"/>
    <w:rsid w:val="00F06CCA"/>
    <w:rsid w:val="00F0727B"/>
    <w:rsid w:val="00F0774D"/>
    <w:rsid w:val="00F07BB9"/>
    <w:rsid w:val="00F07C22"/>
    <w:rsid w:val="00F07D89"/>
    <w:rsid w:val="00F07FD8"/>
    <w:rsid w:val="00F10488"/>
    <w:rsid w:val="00F105A4"/>
    <w:rsid w:val="00F10BCB"/>
    <w:rsid w:val="00F10BD1"/>
    <w:rsid w:val="00F11040"/>
    <w:rsid w:val="00F11356"/>
    <w:rsid w:val="00F11358"/>
    <w:rsid w:val="00F113D3"/>
    <w:rsid w:val="00F1142A"/>
    <w:rsid w:val="00F1147B"/>
    <w:rsid w:val="00F129D3"/>
    <w:rsid w:val="00F12C56"/>
    <w:rsid w:val="00F133AB"/>
    <w:rsid w:val="00F1382B"/>
    <w:rsid w:val="00F13A5B"/>
    <w:rsid w:val="00F13BB3"/>
    <w:rsid w:val="00F13DC7"/>
    <w:rsid w:val="00F140EA"/>
    <w:rsid w:val="00F14919"/>
    <w:rsid w:val="00F149F3"/>
    <w:rsid w:val="00F14BA4"/>
    <w:rsid w:val="00F14CB9"/>
    <w:rsid w:val="00F14E28"/>
    <w:rsid w:val="00F14EA9"/>
    <w:rsid w:val="00F15399"/>
    <w:rsid w:val="00F16140"/>
    <w:rsid w:val="00F1642B"/>
    <w:rsid w:val="00F165A1"/>
    <w:rsid w:val="00F169A6"/>
    <w:rsid w:val="00F169DE"/>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4E5"/>
    <w:rsid w:val="00F22538"/>
    <w:rsid w:val="00F22601"/>
    <w:rsid w:val="00F2286E"/>
    <w:rsid w:val="00F229B8"/>
    <w:rsid w:val="00F22AB1"/>
    <w:rsid w:val="00F22DC1"/>
    <w:rsid w:val="00F23201"/>
    <w:rsid w:val="00F235E0"/>
    <w:rsid w:val="00F236E3"/>
    <w:rsid w:val="00F23709"/>
    <w:rsid w:val="00F2386B"/>
    <w:rsid w:val="00F23CB9"/>
    <w:rsid w:val="00F23CCB"/>
    <w:rsid w:val="00F23F0C"/>
    <w:rsid w:val="00F2406C"/>
    <w:rsid w:val="00F24262"/>
    <w:rsid w:val="00F24A4A"/>
    <w:rsid w:val="00F24B5E"/>
    <w:rsid w:val="00F24EA7"/>
    <w:rsid w:val="00F2505C"/>
    <w:rsid w:val="00F252AB"/>
    <w:rsid w:val="00F25648"/>
    <w:rsid w:val="00F25BAF"/>
    <w:rsid w:val="00F25DB3"/>
    <w:rsid w:val="00F260B2"/>
    <w:rsid w:val="00F26763"/>
    <w:rsid w:val="00F26A1A"/>
    <w:rsid w:val="00F26ABB"/>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E27"/>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1"/>
    <w:rsid w:val="00F366FC"/>
    <w:rsid w:val="00F36A3D"/>
    <w:rsid w:val="00F37012"/>
    <w:rsid w:val="00F372A6"/>
    <w:rsid w:val="00F3764A"/>
    <w:rsid w:val="00F40729"/>
    <w:rsid w:val="00F40A5D"/>
    <w:rsid w:val="00F40C76"/>
    <w:rsid w:val="00F41394"/>
    <w:rsid w:val="00F413C0"/>
    <w:rsid w:val="00F41D4E"/>
    <w:rsid w:val="00F41DC3"/>
    <w:rsid w:val="00F420E1"/>
    <w:rsid w:val="00F42B43"/>
    <w:rsid w:val="00F42F01"/>
    <w:rsid w:val="00F43B7A"/>
    <w:rsid w:val="00F43E48"/>
    <w:rsid w:val="00F43ED0"/>
    <w:rsid w:val="00F444E2"/>
    <w:rsid w:val="00F4453D"/>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0D5"/>
    <w:rsid w:val="00F51623"/>
    <w:rsid w:val="00F51D33"/>
    <w:rsid w:val="00F51F3E"/>
    <w:rsid w:val="00F52A06"/>
    <w:rsid w:val="00F52C0E"/>
    <w:rsid w:val="00F52E0B"/>
    <w:rsid w:val="00F5337A"/>
    <w:rsid w:val="00F53405"/>
    <w:rsid w:val="00F5369B"/>
    <w:rsid w:val="00F53856"/>
    <w:rsid w:val="00F539EB"/>
    <w:rsid w:val="00F53B67"/>
    <w:rsid w:val="00F53D5A"/>
    <w:rsid w:val="00F53EDB"/>
    <w:rsid w:val="00F5469E"/>
    <w:rsid w:val="00F546D8"/>
    <w:rsid w:val="00F54926"/>
    <w:rsid w:val="00F55025"/>
    <w:rsid w:val="00F55091"/>
    <w:rsid w:val="00F5569F"/>
    <w:rsid w:val="00F55790"/>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59A"/>
    <w:rsid w:val="00F62836"/>
    <w:rsid w:val="00F62992"/>
    <w:rsid w:val="00F62E2E"/>
    <w:rsid w:val="00F62FE1"/>
    <w:rsid w:val="00F63064"/>
    <w:rsid w:val="00F635BE"/>
    <w:rsid w:val="00F635C3"/>
    <w:rsid w:val="00F63875"/>
    <w:rsid w:val="00F63963"/>
    <w:rsid w:val="00F63968"/>
    <w:rsid w:val="00F639ED"/>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910"/>
    <w:rsid w:val="00F65B8A"/>
    <w:rsid w:val="00F65DF3"/>
    <w:rsid w:val="00F66481"/>
    <w:rsid w:val="00F6696A"/>
    <w:rsid w:val="00F66A6E"/>
    <w:rsid w:val="00F66C57"/>
    <w:rsid w:val="00F66E0D"/>
    <w:rsid w:val="00F67026"/>
    <w:rsid w:val="00F67278"/>
    <w:rsid w:val="00F67576"/>
    <w:rsid w:val="00F675BC"/>
    <w:rsid w:val="00F677B0"/>
    <w:rsid w:val="00F700CD"/>
    <w:rsid w:val="00F7030B"/>
    <w:rsid w:val="00F70386"/>
    <w:rsid w:val="00F7065B"/>
    <w:rsid w:val="00F7084A"/>
    <w:rsid w:val="00F7109A"/>
    <w:rsid w:val="00F714A1"/>
    <w:rsid w:val="00F714E2"/>
    <w:rsid w:val="00F71BE1"/>
    <w:rsid w:val="00F71E14"/>
    <w:rsid w:val="00F72183"/>
    <w:rsid w:val="00F72691"/>
    <w:rsid w:val="00F7273C"/>
    <w:rsid w:val="00F72A62"/>
    <w:rsid w:val="00F731D9"/>
    <w:rsid w:val="00F734C7"/>
    <w:rsid w:val="00F73BD6"/>
    <w:rsid w:val="00F741B4"/>
    <w:rsid w:val="00F74B67"/>
    <w:rsid w:val="00F7524B"/>
    <w:rsid w:val="00F755AF"/>
    <w:rsid w:val="00F7585D"/>
    <w:rsid w:val="00F75B77"/>
    <w:rsid w:val="00F75EB3"/>
    <w:rsid w:val="00F76159"/>
    <w:rsid w:val="00F76620"/>
    <w:rsid w:val="00F77159"/>
    <w:rsid w:val="00F77186"/>
    <w:rsid w:val="00F77675"/>
    <w:rsid w:val="00F776AF"/>
    <w:rsid w:val="00F801B1"/>
    <w:rsid w:val="00F80372"/>
    <w:rsid w:val="00F8060D"/>
    <w:rsid w:val="00F8087F"/>
    <w:rsid w:val="00F814B7"/>
    <w:rsid w:val="00F8152B"/>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B20"/>
    <w:rsid w:val="00F84D63"/>
    <w:rsid w:val="00F850F9"/>
    <w:rsid w:val="00F85CB9"/>
    <w:rsid w:val="00F85FA3"/>
    <w:rsid w:val="00F8625D"/>
    <w:rsid w:val="00F8661F"/>
    <w:rsid w:val="00F86843"/>
    <w:rsid w:val="00F86A2C"/>
    <w:rsid w:val="00F86EEE"/>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47"/>
    <w:rsid w:val="00F9239E"/>
    <w:rsid w:val="00F9283B"/>
    <w:rsid w:val="00F92F6F"/>
    <w:rsid w:val="00F9330C"/>
    <w:rsid w:val="00F9342A"/>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951"/>
    <w:rsid w:val="00F96B1C"/>
    <w:rsid w:val="00F96E52"/>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1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BC"/>
    <w:rsid w:val="00FB32E4"/>
    <w:rsid w:val="00FB3441"/>
    <w:rsid w:val="00FB358C"/>
    <w:rsid w:val="00FB381A"/>
    <w:rsid w:val="00FB3A00"/>
    <w:rsid w:val="00FB3B9D"/>
    <w:rsid w:val="00FB3D6F"/>
    <w:rsid w:val="00FB4317"/>
    <w:rsid w:val="00FB4752"/>
    <w:rsid w:val="00FB498A"/>
    <w:rsid w:val="00FB4B5A"/>
    <w:rsid w:val="00FB4C08"/>
    <w:rsid w:val="00FB4FF8"/>
    <w:rsid w:val="00FB5810"/>
    <w:rsid w:val="00FB587D"/>
    <w:rsid w:val="00FB5938"/>
    <w:rsid w:val="00FB5970"/>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C"/>
    <w:rsid w:val="00FB7AC8"/>
    <w:rsid w:val="00FC0187"/>
    <w:rsid w:val="00FC1170"/>
    <w:rsid w:val="00FC1534"/>
    <w:rsid w:val="00FC1BBF"/>
    <w:rsid w:val="00FC1C2B"/>
    <w:rsid w:val="00FC25A5"/>
    <w:rsid w:val="00FC290E"/>
    <w:rsid w:val="00FC2D2C"/>
    <w:rsid w:val="00FC33BF"/>
    <w:rsid w:val="00FC4168"/>
    <w:rsid w:val="00FC4290"/>
    <w:rsid w:val="00FC4404"/>
    <w:rsid w:val="00FC4A52"/>
    <w:rsid w:val="00FC4C3E"/>
    <w:rsid w:val="00FC4D4E"/>
    <w:rsid w:val="00FC504D"/>
    <w:rsid w:val="00FC5187"/>
    <w:rsid w:val="00FC527B"/>
    <w:rsid w:val="00FC5971"/>
    <w:rsid w:val="00FC5D6B"/>
    <w:rsid w:val="00FC5DF0"/>
    <w:rsid w:val="00FC6610"/>
    <w:rsid w:val="00FC6623"/>
    <w:rsid w:val="00FC6B82"/>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CB4"/>
    <w:rsid w:val="00FD5E2B"/>
    <w:rsid w:val="00FD5E7F"/>
    <w:rsid w:val="00FD5F36"/>
    <w:rsid w:val="00FD65F0"/>
    <w:rsid w:val="00FD68A8"/>
    <w:rsid w:val="00FD6BDC"/>
    <w:rsid w:val="00FD7B74"/>
    <w:rsid w:val="00FD7D9B"/>
    <w:rsid w:val="00FD7E5D"/>
    <w:rsid w:val="00FE00CD"/>
    <w:rsid w:val="00FE0A51"/>
    <w:rsid w:val="00FE0B36"/>
    <w:rsid w:val="00FE0C9B"/>
    <w:rsid w:val="00FE0CF6"/>
    <w:rsid w:val="00FE0F46"/>
    <w:rsid w:val="00FE12B0"/>
    <w:rsid w:val="00FE139B"/>
    <w:rsid w:val="00FE14C5"/>
    <w:rsid w:val="00FE17C6"/>
    <w:rsid w:val="00FE198C"/>
    <w:rsid w:val="00FE1A78"/>
    <w:rsid w:val="00FE1BD2"/>
    <w:rsid w:val="00FE1E32"/>
    <w:rsid w:val="00FE1FBE"/>
    <w:rsid w:val="00FE234A"/>
    <w:rsid w:val="00FE24F1"/>
    <w:rsid w:val="00FE2C7E"/>
    <w:rsid w:val="00FE2EF4"/>
    <w:rsid w:val="00FE2F6F"/>
    <w:rsid w:val="00FE3FA6"/>
    <w:rsid w:val="00FE4B23"/>
    <w:rsid w:val="00FE4DDF"/>
    <w:rsid w:val="00FE4F11"/>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3FAD"/>
    <w:rsid w:val="00FF4AAF"/>
    <w:rsid w:val="00FF4CF9"/>
    <w:rsid w:val="00FF4F0D"/>
    <w:rsid w:val="00FF5317"/>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323624"/>
  <w15:docId w15:val="{8011FCD0-CF62-418D-82EB-CA1D074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D16C5"/>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ind w:left="666"/>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Web">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5">
    <w:name w:val="Title"/>
    <w:basedOn w:val="a0"/>
    <w:link w:val="af6"/>
    <w:qFormat/>
    <w:pPr>
      <w:spacing w:after="120"/>
      <w:jc w:val="center"/>
    </w:pPr>
    <w:rPr>
      <w:rFonts w:ascii="Arial" w:eastAsia="ＭＳ 明朝" w:hAnsi="Arial"/>
      <w:b/>
      <w:color w:val="auto"/>
      <w:sz w:val="24"/>
      <w:lang w:val="de-DE" w:eastAsia="en-US"/>
    </w:rPr>
  </w:style>
  <w:style w:type="paragraph" w:styleId="af7">
    <w:name w:val="annotation subject"/>
    <w:basedOn w:val="a9"/>
    <w:next w:val="a9"/>
    <w:qFormat/>
    <w:rPr>
      <w:b/>
      <w:bCs/>
    </w:rPr>
  </w:style>
  <w:style w:type="table" w:styleId="af8">
    <w:name w:val="Table Grid"/>
    <w:basedOn w:val="a2"/>
    <w:uiPriority w:val="59"/>
    <w:qFormat/>
    <w:pPr>
      <w:spacing w:after="200" w:line="276" w:lineRule="auto"/>
    </w:pPr>
    <w:rPr>
      <w:rFonts w:eastAsia="ＭＳ 明朝"/>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page number"/>
    <w:basedOn w:val="a1"/>
    <w:semiHidden/>
    <w:qFormat/>
  </w:style>
  <w:style w:type="character" w:styleId="afb">
    <w:name w:val="Hyperlink"/>
    <w:uiPriority w:val="99"/>
    <w:qFormat/>
    <w:rPr>
      <w:color w:val="0000FF"/>
      <w:u w:val="single"/>
    </w:rPr>
  </w:style>
  <w:style w:type="character" w:styleId="afc">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ヘッダー (文字)"/>
    <w:link w:val="af1"/>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ＭＳ 明朝"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ＭＳ 明朝"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ＭＳ 明朝" w:hAnsi="Arial"/>
      <w:color w:val="auto"/>
      <w:szCs w:val="24"/>
      <w:lang w:eastAsia="en-GB"/>
    </w:rPr>
  </w:style>
  <w:style w:type="character" w:customStyle="1" w:styleId="a6">
    <w:name w:val="図表番号 (文字)"/>
    <w:aliases w:val="cap (文字),cap Char (文字),Caption Char (文字),Caption Char1 Char (文字),cap Char Char1 (文字),Caption Char Char1 Char (文字),cap Char2 (文字),条目 (文字),Ca (文字),cap1 (文字),cap2 (文字),cap11 (文字),Légende-figure (文字),Légende-figure Char (文字),Beschrifubg (文字)"/>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ＭＳ 明朝"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ac">
    <w:name w:val="本文 (文字)"/>
    <w:link w:val="ab"/>
    <w:semiHidden/>
    <w:qFormat/>
    <w:rPr>
      <w:color w:val="000000"/>
      <w:lang w:val="en-GB" w:eastAsia="ja-JP"/>
    </w:rPr>
  </w:style>
  <w:style w:type="character" w:customStyle="1" w:styleId="af6">
    <w:name w:val="表題 (文字)"/>
    <w:link w:val="af5"/>
    <w:qFormat/>
    <w:rPr>
      <w:rFonts w:ascii="Arial" w:eastAsia="ＭＳ 明朝"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d">
    <w:name w:val="リスト段落 (文字)"/>
    <w:aliases w:val="- Bullets (文字),목록 단락 (文字),Lista1 (文字),?? ?? (文字),????? (文字),???? (文字),列出段落1 (文字),中等深浅网格 1 - 着色 21 (文字),列表段落 (文字),¥ê¥¹¥È¶ÎÂä (文字),¥¡¡¡¡ì¬º¥¹¥È¶ÎÂä (文字),ÁÐ³ö¶ÎÂä (文字),列表段落1 (文字),—ño’i—Ž (文字),1st level - Bullet List Paragraph (文字),목록단락 (文字)"/>
    <w:link w:val="afe"/>
    <w:uiPriority w:val="34"/>
    <w:qFormat/>
    <w:locked/>
    <w:rPr>
      <w:rFonts w:eastAsia="Times New Roman"/>
      <w:lang w:val="en-GB" w:eastAsia="en-US"/>
    </w:rPr>
  </w:style>
  <w:style w:type="paragraph" w:styleId="afe">
    <w:name w:val="List Paragraph"/>
    <w:aliases w:val="- Bullets,목록 단락,Lista1,?? ??,?????,????,列出段落1,中等深浅网格 1 - 着色 21,列表段落,¥ê¥¹¥È¶ÎÂä,¥¡¡¡¡ì¬º¥¹¥È¶ÎÂä,ÁÐ³ö¶ÎÂä,列表段落1,—ño’i—Ž,1st level - Bullet List Paragraph,Lettre d'introduction,Paragrafo elenco,Normal bullet 2,Bullet list,목록단락,列"/>
    <w:basedOn w:val="a0"/>
    <w:link w:val="afd"/>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コメント文字列 (文字)"/>
    <w:link w:val="a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ＭＳ 明朝"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0">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ＭＳ 明朝" w:hAnsi="Arial"/>
      <w:i/>
      <w:noProof/>
      <w:color w:val="auto"/>
      <w:sz w:val="18"/>
      <w:szCs w:val="24"/>
      <w:lang w:val="en-GB" w:eastAsia="en-GB"/>
    </w:rPr>
  </w:style>
  <w:style w:type="character" w:customStyle="1" w:styleId="CommentsChar">
    <w:name w:val="Comments Char"/>
    <w:link w:val="Comments"/>
    <w:qFormat/>
    <w:rsid w:val="00334B26"/>
    <w:rPr>
      <w:rFonts w:ascii="Arial" w:eastAsia="ＭＳ 明朝" w:hAnsi="Arial"/>
      <w:i/>
      <w:noProof/>
      <w:sz w:val="18"/>
      <w:szCs w:val="24"/>
      <w:lang w:val="en-GB" w:eastAsia="en-GB"/>
    </w:rPr>
  </w:style>
  <w:style w:type="character" w:customStyle="1" w:styleId="red-underline">
    <w:name w:val="red-underline"/>
    <w:basedOn w:val="a1"/>
    <w:rsid w:val="00734A1C"/>
  </w:style>
  <w:style w:type="character" w:customStyle="1" w:styleId="af">
    <w:name w:val="吹き出し (文字)"/>
    <w:basedOn w:val="a1"/>
    <w:link w:val="ae"/>
    <w:uiPriority w:val="99"/>
    <w:rsid w:val="00F3394A"/>
    <w:rPr>
      <w:rFonts w:ascii="Tahoma" w:hAnsi="Tahoma" w:cs="Tahoma"/>
      <w:color w:val="000000"/>
      <w:sz w:val="16"/>
      <w:szCs w:val="16"/>
      <w:lang w:eastAsia="ja-JP"/>
    </w:rPr>
  </w:style>
  <w:style w:type="paragraph" w:styleId="aff1">
    <w:name w:val="footnote text"/>
    <w:basedOn w:val="a0"/>
    <w:link w:val="aff2"/>
    <w:semiHidden/>
    <w:rsid w:val="001E68BF"/>
    <w:pPr>
      <w:keepLines/>
      <w:overflowPunct/>
      <w:autoSpaceDE/>
      <w:autoSpaceDN/>
      <w:adjustRightInd/>
      <w:spacing w:after="0"/>
      <w:ind w:left="454" w:hanging="454"/>
    </w:pPr>
    <w:rPr>
      <w:color w:val="auto"/>
      <w:sz w:val="16"/>
      <w:lang w:val="en-GB" w:eastAsia="en-US"/>
    </w:rPr>
  </w:style>
  <w:style w:type="character" w:customStyle="1" w:styleId="aff2">
    <w:name w:val="脚注文字列 (文字)"/>
    <w:basedOn w:val="a1"/>
    <w:link w:val="aff1"/>
    <w:semiHidden/>
    <w:rsid w:val="001E68BF"/>
    <w:rPr>
      <w:sz w:val="16"/>
      <w:lang w:val="en-GB" w:eastAsia="en-US"/>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1"/>
    <w:link w:val="3"/>
    <w:rsid w:val="009223E5"/>
    <w:rPr>
      <w:rFonts w:ascii="Arial" w:hAnsi="Arial"/>
      <w:sz w:val="28"/>
      <w:lang w:val="en-GB" w:eastAsia="ja-JP"/>
    </w:rPr>
  </w:style>
  <w:style w:type="paragraph" w:styleId="aff3">
    <w:name w:val="Revision"/>
    <w:hidden/>
    <w:uiPriority w:val="99"/>
    <w:semiHidden/>
    <w:rsid w:val="00DC0E26"/>
    <w:rPr>
      <w:color w:val="000000"/>
      <w:lang w:eastAsia="ja-JP"/>
    </w:rPr>
  </w:style>
  <w:style w:type="character" w:customStyle="1" w:styleId="13">
    <w:name w:val="未解決のメンション1"/>
    <w:basedOn w:val="a1"/>
    <w:uiPriority w:val="99"/>
    <w:semiHidden/>
    <w:unhideWhenUsed/>
    <w:rsid w:val="00D63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85644">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632441707">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38067409">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841B4-CEF7-473C-A0CF-0E5513395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592F0C4-2E67-4C9B-BFFC-BA4097A6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6143</Words>
  <Characters>35019</Characters>
  <Application>Microsoft Office Word</Application>
  <DocSecurity>0</DocSecurity>
  <Lines>291</Lines>
  <Paragraphs>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Ohta, Yoshiaki/太田 好明</cp:lastModifiedBy>
  <cp:revision>41</cp:revision>
  <cp:lastPrinted>2017-03-22T08:13:00Z</cp:lastPrinted>
  <dcterms:created xsi:type="dcterms:W3CDTF">2022-02-24T10:40:00Z</dcterms:created>
  <dcterms:modified xsi:type="dcterms:W3CDTF">2022-02-24T11:30:00Z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a7295cc1-d279-42ac-ab4d-3b0f4fece050_Enabled">
    <vt:lpwstr>true</vt:lpwstr>
  </property>
  <property fmtid="{D5CDD505-2E9C-101B-9397-08002B2CF9AE}" pid="9" name="MSIP_Label_a7295cc1-d279-42ac-ab4d-3b0f4fece050_SetDate">
    <vt:lpwstr>2022-02-24T11:24:06Z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22eab083-47f4-45ac-b672-3dd1738a012e</vt:lpwstr>
  </property>
  <property fmtid="{D5CDD505-2E9C-101B-9397-08002B2CF9AE}" pid="14" name="MSIP_Label_a7295cc1-d279-42ac-ab4d-3b0f4fece050_ContentBits">
    <vt:lpwstr>0</vt:lpwstr>
  </property>
</Properties>
</file>