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r>
              <w:rPr>
                <w:lang w:eastAsia="zh-CN"/>
              </w:rPr>
              <w:t>Navaneeth</w:t>
            </w:r>
            <w:r w:rsidR="00173E4A">
              <w:rPr>
                <w:lang w:eastAsia="zh-CN"/>
              </w:rPr>
              <w:t>a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SimSun"/>
                <w:lang w:eastAsia="zh-CN"/>
              </w:rPr>
            </w:pPr>
            <w:r>
              <w:rPr>
                <w:rFonts w:eastAsia="SimSun"/>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044785F" w:rsidR="00713101" w:rsidRDefault="004F3697" w:rsidP="0071310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B091542" w14:textId="0E0AA3C4" w:rsidR="00713101" w:rsidRPr="004F3697" w:rsidRDefault="004F3697" w:rsidP="00713101">
            <w:pPr>
              <w:pStyle w:val="TAC"/>
              <w:spacing w:before="20" w:after="20"/>
              <w:ind w:left="57" w:right="57"/>
              <w:jc w:val="left"/>
              <w:rPr>
                <w:rFonts w:eastAsia="SimSun"/>
                <w:lang w:eastAsia="zh-CN"/>
              </w:rPr>
            </w:pPr>
            <w:r>
              <w:rPr>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6813348" w14:textId="5D9FE9B1" w:rsidR="00713101" w:rsidRPr="004F3697" w:rsidRDefault="004F3697" w:rsidP="00713101">
            <w:pPr>
              <w:pStyle w:val="TAC"/>
              <w:spacing w:before="20" w:after="20"/>
              <w:ind w:left="57" w:right="57"/>
              <w:jc w:val="left"/>
              <w:rPr>
                <w:rFonts w:eastAsia="SimSun"/>
                <w:lang w:eastAsia="zh-CN"/>
              </w:rPr>
            </w:pPr>
            <w:r>
              <w:rPr>
                <w:rFonts w:eastAsia="SimSun" w:hint="eastAsia"/>
                <w:lang w:eastAsia="zh-CN"/>
              </w:rPr>
              <w:t>shijie@catt.cn</w:t>
            </w: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CA" w:eastAsia="en-CA"/>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We see this situation as similar to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We don’t believe that existing signalling can differentiate UEs for Canada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SimSun"/>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2AE0AFB4"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66F61D19"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29730486" w14:textId="16E064D9" w:rsidR="003073B8" w:rsidRPr="00413392" w:rsidRDefault="00413392" w:rsidP="005778B6">
            <w:pPr>
              <w:pStyle w:val="TAC"/>
              <w:spacing w:before="20" w:after="20"/>
              <w:ind w:left="57" w:right="57"/>
              <w:jc w:val="left"/>
              <w:rPr>
                <w:rFonts w:eastAsia="SimSun"/>
                <w:lang w:eastAsia="zh-CN"/>
              </w:rPr>
            </w:pPr>
            <w:r>
              <w:rPr>
                <w:rFonts w:eastAsia="SimSun"/>
                <w:lang w:eastAsia="zh-CN"/>
              </w:rPr>
              <w:t>We</w:t>
            </w:r>
            <w:r>
              <w:rPr>
                <w:rFonts w:eastAsia="SimSun" w:hint="eastAsia"/>
                <w:lang w:eastAsia="zh-CN"/>
              </w:rPr>
              <w:t xml:space="preserve"> hope some compan</w:t>
            </w:r>
            <w:r w:rsidR="005778B6">
              <w:rPr>
                <w:rFonts w:eastAsia="SimSun" w:hint="eastAsia"/>
                <w:lang w:eastAsia="zh-CN"/>
              </w:rPr>
              <w:t xml:space="preserve">y </w:t>
            </w:r>
            <w:r>
              <w:rPr>
                <w:rFonts w:eastAsia="SimSun"/>
                <w:lang w:eastAsia="zh-CN"/>
              </w:rPr>
              <w:t>clarify</w:t>
            </w:r>
            <w:r>
              <w:rPr>
                <w:rFonts w:eastAsia="SimSun" w:hint="eastAsia"/>
                <w:lang w:eastAsia="zh-CN"/>
              </w:rPr>
              <w:t xml:space="preserve"> the issue of </w:t>
            </w:r>
            <w:r>
              <w:rPr>
                <w:lang w:eastAsia="zh-CN"/>
              </w:rPr>
              <w:t>whether there is really Type 1 UE in the market.</w:t>
            </w:r>
            <w:r>
              <w:rPr>
                <w:rFonts w:eastAsia="SimSun" w:hint="eastAsia"/>
                <w:lang w:eastAsia="zh-CN"/>
              </w:rPr>
              <w:t xml:space="preserve"> </w:t>
            </w:r>
            <w:r w:rsidR="005778B6">
              <w:rPr>
                <w:rFonts w:eastAsia="SimSun" w:hint="eastAsia"/>
                <w:lang w:eastAsia="zh-CN"/>
              </w:rPr>
              <w:t xml:space="preserve">If </w:t>
            </w:r>
            <w:r w:rsidR="00982293">
              <w:rPr>
                <w:rFonts w:eastAsia="SimSun" w:hint="eastAsia"/>
                <w:lang w:eastAsia="zh-CN"/>
              </w:rPr>
              <w:t>the answer is yes</w:t>
            </w:r>
            <w:r w:rsidR="005778B6">
              <w:rPr>
                <w:rFonts w:eastAsia="SimSun" w:hint="eastAsia"/>
                <w:lang w:eastAsia="zh-CN"/>
              </w:rPr>
              <w:t>, we are fine to question 1.</w:t>
            </w:r>
          </w:p>
        </w:tc>
      </w:tr>
      <w:tr w:rsidR="001F4D3F"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6A3293F9" w:rsidR="001F4D3F" w:rsidRDefault="001F4D3F" w:rsidP="001F4D3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46223B35" w14:textId="31639784" w:rsidR="001F4D3F" w:rsidRDefault="001F4D3F" w:rsidP="001F4D3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778C" w14:textId="79E35B90" w:rsidR="001F4D3F" w:rsidRDefault="001F4D3F" w:rsidP="001F4D3F">
            <w:pPr>
              <w:pStyle w:val="TAC"/>
              <w:spacing w:before="20" w:after="20"/>
              <w:ind w:left="57" w:right="57"/>
              <w:jc w:val="left"/>
              <w:rPr>
                <w:lang w:eastAsia="zh-CN"/>
              </w:rPr>
            </w:pPr>
            <w:r>
              <w:rPr>
                <w:lang w:eastAsia="zh-CN"/>
              </w:rPr>
              <w:t xml:space="preserve">From a standards compliance perspective there’s nothing that needs to be addressed, UE’s that meet all of the n77 requirements are required and tested to ensure that they operate from 3300-4200 MHz. There’s no limitation from a standards compliance perspective. </w:t>
            </w:r>
          </w:p>
          <w:p w14:paraId="43CF1279" w14:textId="77777777" w:rsidR="001F4D3F" w:rsidRDefault="001F4D3F" w:rsidP="001F4D3F">
            <w:pPr>
              <w:pStyle w:val="TAC"/>
              <w:spacing w:before="20" w:after="20"/>
              <w:ind w:left="57" w:right="57"/>
              <w:jc w:val="left"/>
              <w:rPr>
                <w:lang w:eastAsia="zh-CN"/>
              </w:rPr>
            </w:pPr>
          </w:p>
          <w:p w14:paraId="7A0472E9" w14:textId="77777777" w:rsidR="001F4D3F" w:rsidRDefault="001F4D3F" w:rsidP="001F4D3F">
            <w:pPr>
              <w:pStyle w:val="TAC"/>
              <w:spacing w:before="20" w:after="20"/>
              <w:ind w:left="57" w:right="57"/>
              <w:jc w:val="left"/>
              <w:rPr>
                <w:lang w:val="en-US"/>
              </w:rPr>
            </w:pPr>
            <w:r>
              <w:rPr>
                <w:lang w:eastAsia="zh-CN"/>
              </w:rPr>
              <w:t xml:space="preserve">What Bell Canada seeks to address is a UE regulatory certification/testing issue which currently outside of 3GPP’s scope.  “In market phones” problem applies to any global band i.e. n41 and n77 where UE’s are subject to time varying regional regulatory body certification/testing requirements. Industry Canada only has requirements for 3450-3630 and the FCC only has requirements for 3450-3550 and </w:t>
            </w:r>
            <w:r w:rsidRPr="008A23EB">
              <w:rPr>
                <w:lang w:val="en-US"/>
              </w:rPr>
              <w:t xml:space="preserve">3700 – 3980 </w:t>
            </w:r>
            <w:r>
              <w:rPr>
                <w:lang w:val="en-US"/>
              </w:rPr>
              <w:t xml:space="preserve">MHz. 3GPP recently addressed changes within n77 precipitated by new spectrum auctions in the US. Japan, China and Europe have different “In Market” requirements set by the local regulatory body. Which portion of a global band is available in a “market” changes over time. </w:t>
            </w:r>
          </w:p>
          <w:p w14:paraId="17B95560" w14:textId="77777777" w:rsidR="001F4D3F" w:rsidRDefault="001F4D3F" w:rsidP="001F4D3F">
            <w:pPr>
              <w:pStyle w:val="TAC"/>
              <w:spacing w:before="20" w:after="20"/>
              <w:ind w:left="57" w:right="57"/>
              <w:jc w:val="left"/>
              <w:rPr>
                <w:lang w:val="en-US"/>
              </w:rPr>
            </w:pPr>
          </w:p>
          <w:p w14:paraId="2A46323A" w14:textId="3C0CF9C0" w:rsidR="001F4D3F" w:rsidRDefault="001F4D3F" w:rsidP="001F4D3F">
            <w:pPr>
              <w:pStyle w:val="TAC"/>
              <w:spacing w:before="20" w:after="20"/>
              <w:ind w:left="57" w:right="57"/>
              <w:jc w:val="left"/>
              <w:rPr>
                <w:lang w:eastAsia="zh-CN"/>
              </w:rPr>
            </w:pPr>
            <w:r>
              <w:rPr>
                <w:lang w:val="en-US"/>
              </w:rPr>
              <w:t xml:space="preserve">This is an ongoing problem that needs a long term solution that addresses the constantly changing market availability of spectrum within a global band, </w:t>
            </w:r>
            <w:r w:rsidRPr="000F4B2B">
              <w:rPr>
                <w:lang w:val="en-US"/>
              </w:rPr>
              <w:t>where some regulators only certify devices to operate in part of the full 3GPP band</w:t>
            </w:r>
            <w:r>
              <w:rPr>
                <w:lang w:val="en-US"/>
              </w:rPr>
              <w:t xml:space="preserve">. This solution needs to be flexible and easily implementable. RAN plenary needs to decide if 3GPP should expand the 3GPP scope to address UE regulatory certification, the requirements for a new feature and have the SA and RAN TSG’s develop the appropriate solution.  </w:t>
            </w:r>
            <w:r>
              <w:rPr>
                <w:lang w:val="en-US"/>
              </w:rPr>
              <w:br/>
            </w:r>
            <w:r>
              <w:rPr>
                <w:lang w:val="en-US"/>
              </w:rPr>
              <w:br/>
              <w:t xml:space="preserve">What we don’t want to see is repeat of the problems caused by the original version of  n77 note 12 and the unforeseen problems that came about when new spectrum was  authorized in the US. </w:t>
            </w:r>
          </w:p>
        </w:tc>
      </w:tr>
      <w:tr w:rsidR="001F4D3F"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2699A510" w:rsidR="001F4D3F" w:rsidRDefault="00F0304A" w:rsidP="001F4D3F">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F4D3F" w:rsidRDefault="001F4D3F"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3A630" w14:textId="77777777" w:rsidR="001F4D3F" w:rsidRDefault="00F0304A" w:rsidP="001F4D3F">
            <w:pPr>
              <w:pStyle w:val="TAC"/>
              <w:spacing w:before="20" w:after="20"/>
              <w:ind w:left="57" w:right="57"/>
              <w:jc w:val="left"/>
              <w:rPr>
                <w:lang w:eastAsia="zh-CN"/>
              </w:rPr>
            </w:pPr>
            <w:r>
              <w:rPr>
                <w:lang w:eastAsia="zh-CN"/>
              </w:rPr>
              <w:t>In response to Media Tek and CATT</w:t>
            </w:r>
          </w:p>
          <w:p w14:paraId="3C110E9F" w14:textId="3B4CC1E0" w:rsidR="00F0304A" w:rsidRDefault="00F0304A" w:rsidP="00A734FB">
            <w:pPr>
              <w:pStyle w:val="TAC"/>
              <w:spacing w:before="20" w:after="20"/>
              <w:ind w:left="57" w:right="57"/>
              <w:jc w:val="left"/>
              <w:rPr>
                <w:lang w:eastAsia="zh-CN"/>
              </w:rPr>
            </w:pPr>
            <w:r>
              <w:rPr>
                <w:lang w:eastAsia="zh-CN"/>
              </w:rPr>
              <w:t>We confirm that current in-market devices in</w:t>
            </w:r>
            <w:r w:rsidR="00A734FB">
              <w:rPr>
                <w:lang w:eastAsia="zh-CN"/>
              </w:rPr>
              <w:t xml:space="preserve"> Bell’s network</w:t>
            </w:r>
            <w:r>
              <w:rPr>
                <w:lang w:eastAsia="zh-CN"/>
              </w:rPr>
              <w:t xml:space="preserve"> are type 1 devices. Each OEM</w:t>
            </w:r>
            <w:r w:rsidR="00A734FB">
              <w:rPr>
                <w:lang w:eastAsia="zh-CN"/>
              </w:rPr>
              <w:t xml:space="preserve"> has their own mechanism to restrict</w:t>
            </w:r>
            <w:r>
              <w:rPr>
                <w:lang w:eastAsia="zh-CN"/>
              </w:rPr>
              <w:t xml:space="preserve"> the operation </w:t>
            </w:r>
            <w:r w:rsidR="00A734FB">
              <w:rPr>
                <w:lang w:eastAsia="zh-CN"/>
              </w:rPr>
              <w:t>within</w:t>
            </w:r>
            <w:r>
              <w:rPr>
                <w:lang w:eastAsia="zh-CN"/>
              </w:rPr>
              <w:t xml:space="preserve"> 3450-3650 MHz.</w:t>
            </w:r>
            <w:r w:rsidR="00A734FB">
              <w:rPr>
                <w:lang w:eastAsia="zh-CN"/>
              </w:rPr>
              <w:t>only.</w:t>
            </w: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CA" w:eastAsia="en-CA"/>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SimSun"/>
                <w:lang w:eastAsia="zh-CN"/>
              </w:rPr>
            </w:pPr>
          </w:p>
          <w:p w14:paraId="5B87AA9B" w14:textId="653AC705" w:rsidR="00A87B89" w:rsidRPr="00A87B89" w:rsidRDefault="00A87B89" w:rsidP="00A87B89">
            <w:pPr>
              <w:pStyle w:val="TAC"/>
              <w:spacing w:before="20" w:after="20"/>
              <w:ind w:left="57" w:right="57"/>
              <w:jc w:val="left"/>
              <w:rPr>
                <w:rFonts w:eastAsia="SimSun"/>
                <w:lang w:eastAsia="zh-CN"/>
              </w:rPr>
            </w:pPr>
            <w:r>
              <w:rPr>
                <w:rFonts w:eastAsia="SimSun"/>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0712CA88" w:rsidR="004E279F" w:rsidRPr="005E4758" w:rsidRDefault="005E4758"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1B7DB5DB" w:rsidR="005E4758" w:rsidRPr="005E4758" w:rsidRDefault="005E4758" w:rsidP="00EA419B">
            <w:pPr>
              <w:pStyle w:val="TAC"/>
              <w:spacing w:before="20" w:after="20"/>
              <w:ind w:left="57" w:right="57"/>
              <w:jc w:val="left"/>
              <w:rPr>
                <w:rFonts w:eastAsia="SimSun"/>
                <w:lang w:eastAsia="zh-CN"/>
              </w:rPr>
            </w:pPr>
            <w:r>
              <w:rPr>
                <w:rFonts w:eastAsia="SimSun" w:hint="eastAsia"/>
                <w:lang w:eastAsia="zh-CN"/>
              </w:rPr>
              <w:t xml:space="preserve">We are fine to reuse the solution for n77 in USA and </w:t>
            </w:r>
            <w:r>
              <w:rPr>
                <w:rFonts w:eastAsia="SimSun"/>
                <w:lang w:eastAsia="zh-CN"/>
              </w:rPr>
              <w:t>introduce</w:t>
            </w:r>
            <w:r>
              <w:rPr>
                <w:rFonts w:eastAsia="SimSun" w:hint="eastAsia"/>
                <w:lang w:eastAsia="zh-CN"/>
              </w:rPr>
              <w:t xml:space="preserve"> a new capability, but </w:t>
            </w:r>
            <w:r w:rsidR="00EA419B">
              <w:rPr>
                <w:rFonts w:eastAsia="SimSun" w:hint="eastAsia"/>
                <w:lang w:eastAsia="zh-CN"/>
              </w:rPr>
              <w:t xml:space="preserve">we hope </w:t>
            </w:r>
            <w:r>
              <w:rPr>
                <w:rFonts w:eastAsia="SimSun" w:hint="eastAsia"/>
                <w:lang w:eastAsia="zh-CN"/>
              </w:rPr>
              <w:t xml:space="preserve">to </w:t>
            </w:r>
            <w:r>
              <w:rPr>
                <w:rFonts w:eastAsia="SimSun"/>
                <w:lang w:eastAsia="zh-CN"/>
              </w:rPr>
              <w:t>wai</w:t>
            </w:r>
            <w:r>
              <w:rPr>
                <w:rFonts w:eastAsia="SimSun" w:hint="eastAsia"/>
                <w:lang w:eastAsia="zh-CN"/>
              </w:rPr>
              <w:t>t the RAN4 progress to have more understanding to this issue</w:t>
            </w:r>
            <w:r w:rsidR="009121B9">
              <w:rPr>
                <w:rFonts w:eastAsia="SimSun" w:hint="eastAsia"/>
                <w:lang w:eastAsia="zh-CN"/>
              </w:rPr>
              <w:t xml:space="preserve"> before RAN2 make the decision.</w:t>
            </w: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24ACD7B" w:rsidR="004E279F" w:rsidRDefault="00B153C2"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09676C42" w:rsidR="004E279F" w:rsidRDefault="00B153C2" w:rsidP="004E279F">
            <w:pPr>
              <w:pStyle w:val="TAC"/>
              <w:spacing w:before="20" w:after="20"/>
              <w:ind w:left="57" w:right="57"/>
              <w:jc w:val="left"/>
              <w:rPr>
                <w:lang w:eastAsia="zh-CN"/>
              </w:rPr>
            </w:pPr>
            <w:r>
              <w:rPr>
                <w:lang w:eastAsia="zh-CN"/>
              </w:rPr>
              <w:t xml:space="preserve">See our proposal for RAN plenary discussion in Question 1, if that’s not acceptable then a new band number should be used. </w:t>
            </w: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ED07E7E" w:rsidR="004E279F" w:rsidRDefault="00F0304A" w:rsidP="004E279F">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268F17" w14:textId="51F0281F" w:rsidR="004E279F" w:rsidRDefault="00F0304A" w:rsidP="004E279F">
            <w:pPr>
              <w:pStyle w:val="TAC"/>
              <w:spacing w:before="20" w:after="20"/>
              <w:ind w:left="57" w:right="57"/>
              <w:jc w:val="left"/>
              <w:rPr>
                <w:lang w:eastAsia="zh-CN"/>
              </w:rPr>
            </w:pPr>
            <w:r>
              <w:rPr>
                <w:lang w:eastAsia="zh-CN"/>
              </w:rPr>
              <w:t>In answer to Ericsson’s comment</w:t>
            </w:r>
          </w:p>
          <w:p w14:paraId="053FFE8E" w14:textId="77777777" w:rsidR="001F0C48" w:rsidRDefault="001F0C48" w:rsidP="004E279F">
            <w:pPr>
              <w:pStyle w:val="TAC"/>
              <w:spacing w:before="20" w:after="20"/>
              <w:ind w:left="57" w:right="57"/>
              <w:jc w:val="left"/>
              <w:rPr>
                <w:lang w:eastAsia="zh-CN"/>
              </w:rPr>
            </w:pPr>
            <w:bookmarkStart w:id="0" w:name="_GoBack"/>
            <w:bookmarkEnd w:id="0"/>
          </w:p>
          <w:p w14:paraId="13AF5DCC" w14:textId="150686E0" w:rsidR="00F0304A" w:rsidRDefault="00F0304A" w:rsidP="00F0304A">
            <w:pPr>
              <w:pStyle w:val="TAC"/>
              <w:spacing w:before="20" w:after="20"/>
              <w:ind w:left="57" w:right="57"/>
              <w:jc w:val="left"/>
              <w:rPr>
                <w:lang w:eastAsia="zh-CN"/>
              </w:rPr>
            </w:pPr>
            <w:r>
              <w:rPr>
                <w:lang w:eastAsia="zh-CN"/>
              </w:rPr>
              <w:t>Defining a new band will fragment the ecosystem since it is about not only supporting a single band but also supporting all EN-DC and CA combos</w:t>
            </w:r>
            <w:r w:rsidR="0045124B">
              <w:rPr>
                <w:lang w:eastAsia="zh-CN"/>
              </w:rPr>
              <w:t xml:space="preserve"> with the new defined band. Not really an option in our opinion.</w:t>
            </w: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RAN4 already discussed this issue so it seems no LS is needed at this moment.</w:t>
            </w:r>
          </w:p>
          <w:p w14:paraId="19658B85" w14:textId="7CD7A4FD" w:rsidR="00504A56" w:rsidRPr="00504A56" w:rsidRDefault="00504A56" w:rsidP="004E279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65AE1192" w:rsidR="004E279F" w:rsidRPr="004F3697" w:rsidRDefault="004F3697"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6E815D2B" w:rsidR="004E279F" w:rsidRPr="00C1316F" w:rsidRDefault="005E4758" w:rsidP="004E279F">
            <w:pPr>
              <w:pStyle w:val="TAC"/>
              <w:spacing w:before="20" w:after="20"/>
              <w:ind w:left="57" w:right="57"/>
              <w:jc w:val="left"/>
              <w:rPr>
                <w:rFonts w:eastAsia="SimSun"/>
                <w:lang w:eastAsia="zh-CN"/>
              </w:rPr>
            </w:pPr>
            <w:r>
              <w:rPr>
                <w:rFonts w:eastAsia="SimSun"/>
                <w:lang w:eastAsia="zh-CN"/>
              </w:rPr>
              <w:t>We</w:t>
            </w:r>
            <w:r w:rsidR="00EA419B">
              <w:rPr>
                <w:rFonts w:eastAsia="SimSun" w:hint="eastAsia"/>
                <w:lang w:eastAsia="zh-CN"/>
              </w:rPr>
              <w:t xml:space="preserve"> have the same view as Huawei.</w:t>
            </w: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3A807819" w:rsidR="004E279F" w:rsidRDefault="00490F59"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66C54D0A" w14:textId="32976970" w:rsidR="004E279F" w:rsidRDefault="00490F59" w:rsidP="004E279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973F7" w14:textId="6279F1E8" w:rsidR="004E279F" w:rsidRDefault="00490F59" w:rsidP="004E279F">
            <w:pPr>
              <w:pStyle w:val="TAC"/>
              <w:spacing w:before="20" w:after="20"/>
              <w:ind w:left="57" w:right="57"/>
              <w:jc w:val="left"/>
              <w:rPr>
                <w:lang w:eastAsia="zh-CN"/>
              </w:rPr>
            </w:pPr>
            <w:r>
              <w:rPr>
                <w:lang w:eastAsia="zh-CN"/>
              </w:rPr>
              <w:t xml:space="preserve">This is a RAN plenary topic.. </w:t>
            </w: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E959" w14:textId="77777777" w:rsidR="00E44204" w:rsidRDefault="00E44204">
      <w:r>
        <w:separator/>
      </w:r>
    </w:p>
  </w:endnote>
  <w:endnote w:type="continuationSeparator" w:id="0">
    <w:p w14:paraId="03B84718" w14:textId="77777777" w:rsidR="00E44204" w:rsidRDefault="00E44204">
      <w:r>
        <w:continuationSeparator/>
      </w:r>
    </w:p>
  </w:endnote>
  <w:endnote w:type="continuationNotice" w:id="1">
    <w:p w14:paraId="4EF4ED38" w14:textId="77777777" w:rsidR="00E44204" w:rsidRDefault="00E44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137E1" w14:textId="77777777" w:rsidR="00E44204" w:rsidRDefault="00E44204">
      <w:r>
        <w:separator/>
      </w:r>
    </w:p>
  </w:footnote>
  <w:footnote w:type="continuationSeparator" w:id="0">
    <w:p w14:paraId="2B5A1AB8" w14:textId="77777777" w:rsidR="00E44204" w:rsidRDefault="00E44204">
      <w:r>
        <w:continuationSeparator/>
      </w:r>
    </w:p>
  </w:footnote>
  <w:footnote w:type="continuationNotice" w:id="1">
    <w:p w14:paraId="6CB7DDCA" w14:textId="77777777" w:rsidR="00E44204" w:rsidRDefault="00E442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0C48"/>
    <w:rsid w:val="001F168B"/>
    <w:rsid w:val="001F4D3F"/>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2E9"/>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7A3B"/>
    <w:rsid w:val="00413392"/>
    <w:rsid w:val="0045124B"/>
    <w:rsid w:val="0046023E"/>
    <w:rsid w:val="0046394E"/>
    <w:rsid w:val="00465587"/>
    <w:rsid w:val="00477455"/>
    <w:rsid w:val="00487576"/>
    <w:rsid w:val="00490F59"/>
    <w:rsid w:val="004A1F7B"/>
    <w:rsid w:val="004B72D6"/>
    <w:rsid w:val="004C3452"/>
    <w:rsid w:val="004C44D2"/>
    <w:rsid w:val="004D3578"/>
    <w:rsid w:val="004D380D"/>
    <w:rsid w:val="004D7E18"/>
    <w:rsid w:val="004E213A"/>
    <w:rsid w:val="004E279F"/>
    <w:rsid w:val="004F3697"/>
    <w:rsid w:val="004F5216"/>
    <w:rsid w:val="00503171"/>
    <w:rsid w:val="00504A56"/>
    <w:rsid w:val="00506C28"/>
    <w:rsid w:val="00506E0C"/>
    <w:rsid w:val="00534DA0"/>
    <w:rsid w:val="00543E6C"/>
    <w:rsid w:val="005601FA"/>
    <w:rsid w:val="00565087"/>
    <w:rsid w:val="0056573F"/>
    <w:rsid w:val="00571279"/>
    <w:rsid w:val="005778B6"/>
    <w:rsid w:val="00594AF3"/>
    <w:rsid w:val="005A49C6"/>
    <w:rsid w:val="005C3125"/>
    <w:rsid w:val="005C5122"/>
    <w:rsid w:val="005E4758"/>
    <w:rsid w:val="005E7173"/>
    <w:rsid w:val="006038EE"/>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807"/>
    <w:rsid w:val="00870D3B"/>
    <w:rsid w:val="008768CA"/>
    <w:rsid w:val="00877EF9"/>
    <w:rsid w:val="00880559"/>
    <w:rsid w:val="00892DDB"/>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121B9"/>
    <w:rsid w:val="00923655"/>
    <w:rsid w:val="00923FA3"/>
    <w:rsid w:val="00936071"/>
    <w:rsid w:val="009376CD"/>
    <w:rsid w:val="00940212"/>
    <w:rsid w:val="00942EC2"/>
    <w:rsid w:val="00961B32"/>
    <w:rsid w:val="00962509"/>
    <w:rsid w:val="00970DB3"/>
    <w:rsid w:val="00974BB0"/>
    <w:rsid w:val="00975BCD"/>
    <w:rsid w:val="00982293"/>
    <w:rsid w:val="00983D91"/>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734FB"/>
    <w:rsid w:val="00A82346"/>
    <w:rsid w:val="00A87B89"/>
    <w:rsid w:val="00A9671C"/>
    <w:rsid w:val="00AA1553"/>
    <w:rsid w:val="00AA2C93"/>
    <w:rsid w:val="00B05380"/>
    <w:rsid w:val="00B05962"/>
    <w:rsid w:val="00B100C4"/>
    <w:rsid w:val="00B153C2"/>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1316F"/>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4204"/>
    <w:rsid w:val="00E46C08"/>
    <w:rsid w:val="00E471CF"/>
    <w:rsid w:val="00E62835"/>
    <w:rsid w:val="00E655F5"/>
    <w:rsid w:val="00E77645"/>
    <w:rsid w:val="00E83697"/>
    <w:rsid w:val="00E86664"/>
    <w:rsid w:val="00E95791"/>
    <w:rsid w:val="00EA419B"/>
    <w:rsid w:val="00EA66C9"/>
    <w:rsid w:val="00EC4A25"/>
    <w:rsid w:val="00EF612C"/>
    <w:rsid w:val="00F025A2"/>
    <w:rsid w:val="00F0304A"/>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D3D9CC7E-F789-43D4-AA93-54D0C817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357B897-011B-4C2D-8808-CB113CF0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16749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Pinheiro, Melissa</cp:lastModifiedBy>
  <cp:revision>4</cp:revision>
  <dcterms:created xsi:type="dcterms:W3CDTF">2022-02-24T16:35:00Z</dcterms:created>
  <dcterms:modified xsi:type="dcterms:W3CDTF">2022-02-24T19:29:00Z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