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w:t>
      </w:r>
      <w:proofErr w:type="gramStart"/>
      <w:r w:rsidR="00487576" w:rsidRPr="00487576">
        <w:rPr>
          <w:rFonts w:ascii="Arial" w:hAnsi="Arial" w:cs="Arial"/>
          <w:b/>
          <w:bCs/>
          <w:sz w:val="24"/>
        </w:rPr>
        <w:t>061][</w:t>
      </w:r>
      <w:proofErr w:type="gramEnd"/>
      <w:r w:rsidR="00487576" w:rsidRPr="00487576">
        <w:rPr>
          <w:rFonts w:ascii="Arial" w:hAnsi="Arial" w:cs="Arial"/>
          <w:b/>
          <w:bCs/>
          <w:sz w:val="24"/>
        </w:rPr>
        <w:t>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w:t>
      </w:r>
      <w:proofErr w:type="gramStart"/>
      <w:r>
        <w:t>061][</w:t>
      </w:r>
      <w:proofErr w:type="gramEnd"/>
      <w:r>
        <w:t>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40EB7AB7" w:rsidR="004E279F" w:rsidRDefault="00711A87" w:rsidP="004E279F">
            <w:pPr>
              <w:pStyle w:val="TAC"/>
              <w:spacing w:before="20" w:after="20"/>
              <w:ind w:left="57" w:right="57"/>
              <w:jc w:val="left"/>
              <w:rPr>
                <w:lang w:eastAsia="zh-CN"/>
              </w:rPr>
            </w:pPr>
            <w:r>
              <w:rPr>
                <w:lang w:eastAsia="zh-CN"/>
              </w:rPr>
              <w:t>TELUS</w:t>
            </w:r>
          </w:p>
        </w:tc>
        <w:tc>
          <w:tcPr>
            <w:tcW w:w="3118" w:type="dxa"/>
            <w:tcBorders>
              <w:top w:val="single" w:sz="4" w:space="0" w:color="auto"/>
              <w:left w:val="single" w:sz="4" w:space="0" w:color="auto"/>
              <w:bottom w:val="single" w:sz="4" w:space="0" w:color="auto"/>
              <w:right w:val="single" w:sz="4" w:space="0" w:color="auto"/>
            </w:tcBorders>
          </w:tcPr>
          <w:p w14:paraId="53E9C60F" w14:textId="458A2E47" w:rsidR="004E279F" w:rsidRDefault="00711A87" w:rsidP="004E279F">
            <w:pPr>
              <w:pStyle w:val="TAC"/>
              <w:spacing w:before="20" w:after="20"/>
              <w:ind w:left="57" w:right="57"/>
              <w:jc w:val="left"/>
              <w:rPr>
                <w:lang w:eastAsia="zh-CN"/>
              </w:rPr>
            </w:pPr>
            <w:proofErr w:type="spellStart"/>
            <w:r>
              <w:rPr>
                <w:lang w:eastAsia="zh-CN"/>
              </w:rPr>
              <w:t>Navaneeth</w:t>
            </w:r>
            <w:r w:rsidR="00173E4A">
              <w:rPr>
                <w:lang w:eastAsia="zh-CN"/>
              </w:rPr>
              <w:t>a</w:t>
            </w:r>
            <w:proofErr w:type="spellEnd"/>
            <w:r w:rsidR="00173E4A">
              <w:rPr>
                <w:lang w:eastAsia="zh-CN"/>
              </w:rPr>
              <w:t xml:space="preserve"> Krishna,</w:t>
            </w:r>
            <w:r>
              <w:rPr>
                <w:lang w:eastAsia="zh-CN"/>
              </w:rPr>
              <w:t xml:space="preserve"> Madan Gopal</w:t>
            </w:r>
          </w:p>
        </w:tc>
        <w:tc>
          <w:tcPr>
            <w:tcW w:w="4391" w:type="dxa"/>
            <w:tcBorders>
              <w:top w:val="single" w:sz="4" w:space="0" w:color="auto"/>
              <w:left w:val="single" w:sz="4" w:space="0" w:color="auto"/>
              <w:bottom w:val="single" w:sz="4" w:space="0" w:color="auto"/>
              <w:right w:val="single" w:sz="4" w:space="0" w:color="auto"/>
            </w:tcBorders>
          </w:tcPr>
          <w:p w14:paraId="4A600A36" w14:textId="0AEC20D1" w:rsidR="004E279F" w:rsidRDefault="00173E4A" w:rsidP="004E279F">
            <w:pPr>
              <w:pStyle w:val="TAC"/>
              <w:spacing w:before="20" w:after="20"/>
              <w:ind w:left="57" w:right="57"/>
              <w:jc w:val="left"/>
              <w:rPr>
                <w:lang w:eastAsia="zh-CN"/>
              </w:rPr>
            </w:pPr>
            <w:r>
              <w:rPr>
                <w:lang w:eastAsia="zh-CN"/>
              </w:rPr>
              <w:t>n</w:t>
            </w:r>
            <w:r w:rsidR="00711A87">
              <w:rPr>
                <w:lang w:eastAsia="zh-CN"/>
              </w:rPr>
              <w:t>avaneeth.madangopal@telus.com</w:t>
            </w: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365CF125" w:rsidR="004E279F" w:rsidRDefault="007C7771" w:rsidP="004E279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5C2D9485" w:rsidR="004E279F" w:rsidRDefault="007C7771" w:rsidP="004E279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05A3D420" w:rsidR="004E279F" w:rsidRDefault="007C7771" w:rsidP="004E279F">
            <w:pPr>
              <w:pStyle w:val="TAC"/>
              <w:spacing w:before="20" w:after="20"/>
              <w:ind w:left="57" w:right="57"/>
              <w:jc w:val="left"/>
              <w:rPr>
                <w:lang w:eastAsia="zh-CN"/>
              </w:rPr>
            </w:pPr>
            <w:r>
              <w:rPr>
                <w:lang w:eastAsia="zh-CN"/>
              </w:rPr>
              <w:t>naveen.palle@apple.com</w:t>
            </w: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4E279F" w:rsidRDefault="004E279F" w:rsidP="004E279F">
            <w:pPr>
              <w:pStyle w:val="TAC"/>
              <w:spacing w:before="20" w:after="20"/>
              <w:ind w:left="57" w:right="57"/>
              <w:jc w:val="left"/>
              <w:rPr>
                <w:lang w:eastAsia="zh-CN"/>
              </w:rPr>
            </w:pP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4E279F" w:rsidRDefault="004E279F" w:rsidP="004E279F">
            <w:pPr>
              <w:pStyle w:val="TAC"/>
              <w:spacing w:before="20" w:after="20"/>
              <w:ind w:left="57" w:right="57"/>
              <w:jc w:val="left"/>
              <w:rPr>
                <w:lang w:eastAsia="zh-CN"/>
              </w:rPr>
            </w:pPr>
          </w:p>
        </w:tc>
      </w:tr>
      <w:tr w:rsidR="004E279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4E279F" w:rsidRDefault="004E279F" w:rsidP="004E279F">
            <w:pPr>
              <w:pStyle w:val="TAC"/>
              <w:spacing w:before="20" w:after="20"/>
              <w:ind w:left="57" w:right="57"/>
              <w:jc w:val="left"/>
              <w:rPr>
                <w:lang w:eastAsia="zh-CN"/>
              </w:rPr>
            </w:pPr>
          </w:p>
        </w:tc>
      </w:tr>
      <w:tr w:rsidR="004E279F"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4E279F" w:rsidRDefault="004E279F" w:rsidP="004E279F">
            <w:pPr>
              <w:pStyle w:val="TAC"/>
              <w:spacing w:before="20" w:after="20"/>
              <w:ind w:left="57" w:right="57"/>
              <w:jc w:val="left"/>
              <w:rPr>
                <w:lang w:eastAsia="zh-CN"/>
              </w:rPr>
            </w:pPr>
          </w:p>
        </w:tc>
      </w:tr>
      <w:tr w:rsidR="004E279F"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4E279F" w:rsidRDefault="004E279F" w:rsidP="004E279F">
            <w:pPr>
              <w:pStyle w:val="TAC"/>
              <w:spacing w:before="20" w:after="20"/>
              <w:ind w:left="57" w:right="57"/>
              <w:jc w:val="left"/>
              <w:rPr>
                <w:lang w:eastAsia="zh-CN"/>
              </w:rPr>
            </w:pPr>
          </w:p>
        </w:tc>
      </w:tr>
      <w:tr w:rsidR="004E279F"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4E279F" w:rsidRDefault="004E279F" w:rsidP="004E279F">
            <w:pPr>
              <w:pStyle w:val="TAC"/>
              <w:spacing w:before="20" w:after="20"/>
              <w:ind w:left="57" w:right="57"/>
              <w:jc w:val="left"/>
              <w:rPr>
                <w:lang w:eastAsia="zh-CN"/>
              </w:rPr>
            </w:pPr>
          </w:p>
        </w:tc>
      </w:tr>
      <w:tr w:rsidR="004E279F"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4E279F" w:rsidRDefault="004E279F" w:rsidP="004E279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3"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 xml:space="preserve">3450-3650 </w:t>
      </w:r>
      <w:proofErr w:type="spellStart"/>
      <w:r w:rsidRPr="00F02A80">
        <w:rPr>
          <w:b/>
          <w:lang w:eastAsia="ja-JP"/>
        </w:rPr>
        <w:t>MHz</w:t>
      </w:r>
      <w:r>
        <w:rPr>
          <w:lang w:eastAsia="ja-JP"/>
        </w:rPr>
        <w:t>.</w:t>
      </w:r>
      <w:proofErr w:type="spellEnd"/>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US"/>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691640"/>
                    </a:xfrm>
                    <a:prstGeom prst="rect">
                      <a:avLst/>
                    </a:prstGeom>
                  </pic:spPr>
                </pic:pic>
              </a:graphicData>
            </a:graphic>
          </wp:inline>
        </w:drawing>
      </w:r>
    </w:p>
    <w:p w14:paraId="265DBEC2" w14:textId="5B41D94A"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w:t>
      </w:r>
      <w:r w:rsidR="00711A87">
        <w:rPr>
          <w:b/>
          <w:bCs/>
          <w:i w:val="0"/>
          <w:iCs w:val="0"/>
        </w:rPr>
        <w:t>ctr</w:t>
      </w:r>
      <w:r w:rsidRPr="00487576">
        <w:rPr>
          <w:b/>
          <w:bCs/>
          <w:i w:val="0"/>
          <w:iCs w:val="0"/>
        </w:rPr>
        <w:t>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 xml:space="preserve">differentiate between devices certified for current n77 spectrum in </w:t>
      </w:r>
      <w:proofErr w:type="gramStart"/>
      <w:r>
        <w:t>Canada</w:t>
      </w:r>
      <w:r>
        <w:rPr>
          <w:lang w:eastAsia="ja-JP"/>
        </w:rPr>
        <w:t>(</w:t>
      </w:r>
      <w:proofErr w:type="gramEnd"/>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 xml:space="preserve">e understand that the “in market” UEs tested for 3450-3650 range is NOT implemented to access only n77 cells of 3450-3650 range in Canada. </w:t>
            </w:r>
            <w:proofErr w:type="gramStart"/>
            <w:r>
              <w:rPr>
                <w:lang w:eastAsia="ja-JP"/>
              </w:rPr>
              <w:t>So</w:t>
            </w:r>
            <w:proofErr w:type="gramEnd"/>
            <w:r>
              <w:rPr>
                <w:lang w:eastAsia="ja-JP"/>
              </w:rPr>
              <w:t xml:space="preserve">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SimSun"/>
                <w:lang w:eastAsia="zh-CN"/>
              </w:rPr>
            </w:pPr>
            <w:r>
              <w:rPr>
                <w:rFonts w:eastAsia="SimSun"/>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SimSun" w:hAnsi="Arial"/>
                <w:sz w:val="18"/>
                <w:lang w:eastAsia="zh-CN"/>
              </w:rPr>
            </w:pPr>
            <w:r>
              <w:rPr>
                <w:lang w:eastAsia="zh-CN"/>
              </w:rPr>
              <w:t>I</w:t>
            </w:r>
            <w:r w:rsidRPr="00BC384A">
              <w:rPr>
                <w:rFonts w:ascii="Arial" w:eastAsia="SimSun"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It’s better to </w:t>
            </w:r>
            <w:r>
              <w:rPr>
                <w:rFonts w:ascii="Arial" w:eastAsia="SimSun" w:hAnsi="Arial"/>
                <w:sz w:val="18"/>
                <w:lang w:eastAsia="zh-CN"/>
              </w:rPr>
              <w:t xml:space="preserve">first </w:t>
            </w:r>
            <w:r w:rsidRPr="00BC384A">
              <w:rPr>
                <w:rFonts w:ascii="Arial" w:eastAsia="SimSun" w:hAnsi="Arial"/>
                <w:sz w:val="18"/>
                <w:lang w:eastAsia="zh-CN"/>
              </w:rPr>
              <w:t>check with UE vendors whether the</w:t>
            </w:r>
            <w:r>
              <w:rPr>
                <w:rFonts w:ascii="Arial" w:eastAsia="SimSun" w:hAnsi="Arial"/>
                <w:sz w:val="18"/>
                <w:lang w:eastAsia="zh-CN"/>
              </w:rPr>
              <w:t xml:space="preserve">re is existing UEs in the field who reported support of band n77/n78 but </w:t>
            </w:r>
            <w:proofErr w:type="gramStart"/>
            <w:r>
              <w:rPr>
                <w:rFonts w:ascii="Arial" w:eastAsia="SimSun" w:hAnsi="Arial"/>
                <w:sz w:val="18"/>
                <w:lang w:eastAsia="zh-CN"/>
              </w:rPr>
              <w:t>actually it</w:t>
            </w:r>
            <w:proofErr w:type="gramEnd"/>
            <w:r>
              <w:rPr>
                <w:rFonts w:ascii="Arial" w:eastAsia="SimSun" w:hAnsi="Arial"/>
                <w:sz w:val="18"/>
                <w:lang w:eastAsia="zh-CN"/>
              </w:rPr>
              <w:t xml:space="preserve"> only supports </w:t>
            </w:r>
            <w:r w:rsidRPr="00BC384A">
              <w:rPr>
                <w:rFonts w:ascii="Arial" w:eastAsia="SimSun"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3073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4531592" w:rsidR="003073B8" w:rsidRDefault="003073B8" w:rsidP="003073B8">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61B75CEE" w14:textId="78417D2E" w:rsidR="003073B8" w:rsidRDefault="003073B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D45F82" w14:textId="0BE55857" w:rsidR="003073B8" w:rsidRDefault="003073B8" w:rsidP="003073B8">
            <w:pPr>
              <w:rPr>
                <w:rFonts w:ascii="Arial" w:hAnsi="Arial"/>
                <w:sz w:val="18"/>
                <w:lang w:eastAsia="zh-CN"/>
              </w:rPr>
            </w:pPr>
            <w:r w:rsidRPr="003073B8">
              <w:rPr>
                <w:rFonts w:ascii="Arial" w:hAnsi="Arial"/>
                <w:sz w:val="18"/>
                <w:lang w:eastAsia="zh-CN"/>
              </w:rPr>
              <w:t>The issue is relat</w:t>
            </w:r>
            <w:r>
              <w:rPr>
                <w:rFonts w:ascii="Arial" w:hAnsi="Arial"/>
                <w:sz w:val="18"/>
                <w:lang w:eastAsia="zh-CN"/>
              </w:rPr>
              <w:t>ed to phased introduction of 3.5GHz</w:t>
            </w:r>
            <w:r w:rsidRPr="003073B8">
              <w:rPr>
                <w:rFonts w:ascii="Arial" w:hAnsi="Arial"/>
                <w:sz w:val="18"/>
                <w:lang w:eastAsia="zh-CN"/>
              </w:rPr>
              <w:t xml:space="preserve"> spectrum in Canada and has similarities to the US band n77 that was originally introduced to cover the frequency range 3700-3980 MHz, and later extended to include 3450-3550 MHz </w:t>
            </w:r>
            <w:r>
              <w:rPr>
                <w:rFonts w:ascii="Arial" w:hAnsi="Arial"/>
                <w:sz w:val="18"/>
                <w:lang w:eastAsia="zh-CN"/>
              </w:rPr>
              <w:t>frequency range.</w:t>
            </w:r>
          </w:p>
          <w:p w14:paraId="485AA08A" w14:textId="22AA0EA6" w:rsidR="007271C5" w:rsidRDefault="003073B8" w:rsidP="003073B8">
            <w:pPr>
              <w:rPr>
                <w:rFonts w:ascii="Arial" w:hAnsi="Arial"/>
                <w:sz w:val="18"/>
                <w:lang w:eastAsia="zh-CN"/>
              </w:rPr>
            </w:pPr>
            <w:r>
              <w:rPr>
                <w:rFonts w:ascii="Arial" w:hAnsi="Arial"/>
                <w:sz w:val="18"/>
                <w:lang w:eastAsia="zh-CN"/>
              </w:rPr>
              <w:t>Due to regulations in Canada devices cannot operate outside of 3450-3650MHz and some UE’</w:t>
            </w:r>
            <w:r w:rsidR="007271C5">
              <w:rPr>
                <w:rFonts w:ascii="Arial" w:hAnsi="Arial"/>
                <w:sz w:val="18"/>
                <w:lang w:eastAsia="zh-CN"/>
              </w:rPr>
              <w:t xml:space="preserve">s will limit the UE frequency range operation in </w:t>
            </w:r>
            <w:r>
              <w:rPr>
                <w:rFonts w:ascii="Arial" w:hAnsi="Arial"/>
                <w:sz w:val="18"/>
                <w:lang w:eastAsia="zh-CN"/>
              </w:rPr>
              <w:t xml:space="preserve">a proprietary </w:t>
            </w:r>
            <w:r w:rsidR="007271C5">
              <w:rPr>
                <w:rFonts w:ascii="Arial" w:hAnsi="Arial"/>
                <w:sz w:val="18"/>
                <w:lang w:eastAsia="zh-CN"/>
              </w:rPr>
              <w:t>way</w:t>
            </w:r>
            <w:r w:rsidR="00B40DC5">
              <w:rPr>
                <w:rFonts w:ascii="Arial" w:hAnsi="Arial"/>
                <w:sz w:val="18"/>
                <w:lang w:eastAsia="zh-CN"/>
              </w:rPr>
              <w:t xml:space="preserve"> which may lead to RLF.</w:t>
            </w:r>
          </w:p>
          <w:p w14:paraId="09EB1D78" w14:textId="48DEC990" w:rsidR="00B40DC5" w:rsidRPr="00B40DC5" w:rsidRDefault="00B40DC5" w:rsidP="00B40DC5">
            <w:pPr>
              <w:ind w:left="1"/>
              <w:rPr>
                <w:rFonts w:ascii="Arial" w:hAnsi="Arial"/>
                <w:sz w:val="18"/>
                <w:lang w:eastAsia="zh-CN"/>
              </w:rPr>
            </w:pPr>
            <w:r>
              <w:rPr>
                <w:rFonts w:ascii="Arial" w:hAnsi="Arial"/>
                <w:sz w:val="18"/>
                <w:lang w:eastAsia="zh-CN"/>
              </w:rPr>
              <w:t xml:space="preserve">Also, for devices that do not implement such mechanism, once the network is operating on the broader range </w:t>
            </w:r>
            <w:r w:rsidRPr="00B40DC5">
              <w:rPr>
                <w:rFonts w:ascii="Arial" w:hAnsi="Arial"/>
                <w:sz w:val="18"/>
                <w:lang w:eastAsia="zh-CN"/>
              </w:rPr>
              <w:t>both OEM and op</w:t>
            </w:r>
            <w:r>
              <w:rPr>
                <w:rFonts w:ascii="Arial" w:hAnsi="Arial"/>
                <w:sz w:val="18"/>
                <w:lang w:eastAsia="zh-CN"/>
              </w:rPr>
              <w:t>erator will share liability and</w:t>
            </w:r>
            <w:r w:rsidRPr="00B40DC5">
              <w:rPr>
                <w:rFonts w:ascii="Arial" w:hAnsi="Arial"/>
                <w:sz w:val="18"/>
                <w:lang w:eastAsia="zh-CN"/>
              </w:rPr>
              <w:t xml:space="preserve"> regulatory bodies can question both OEM and operator. So, there is a legal issue with operation of such devices.</w:t>
            </w:r>
          </w:p>
          <w:p w14:paraId="64DB890F" w14:textId="76039D7A" w:rsidR="003073B8" w:rsidRPr="003073B8" w:rsidRDefault="003073B8" w:rsidP="003073B8">
            <w:pPr>
              <w:rPr>
                <w:rFonts w:ascii="Arial" w:hAnsi="Arial"/>
                <w:sz w:val="18"/>
                <w:lang w:eastAsia="zh-CN"/>
              </w:rPr>
            </w:pPr>
            <w:r w:rsidRPr="003073B8">
              <w:rPr>
                <w:rFonts w:ascii="Arial" w:hAnsi="Arial"/>
                <w:sz w:val="18"/>
                <w:lang w:eastAsia="zh-CN"/>
              </w:rPr>
              <w:t xml:space="preserve">Canadian operators require a </w:t>
            </w:r>
            <w:r w:rsidR="007271C5">
              <w:rPr>
                <w:rFonts w:ascii="Arial" w:hAnsi="Arial"/>
                <w:sz w:val="18"/>
                <w:lang w:eastAsia="zh-CN"/>
              </w:rPr>
              <w:t xml:space="preserve">standard </w:t>
            </w:r>
            <w:r w:rsidRPr="003073B8">
              <w:rPr>
                <w:rFonts w:ascii="Arial" w:hAnsi="Arial"/>
                <w:sz w:val="18"/>
                <w:lang w:eastAsia="zh-CN"/>
              </w:rPr>
              <w:t>mechanism to differentiate current n77 UEs that support frequency range from 3450-3650 MHz (2022 devices) and extended n77 devices (3450-</w:t>
            </w:r>
            <w:r w:rsidR="00B40DC5">
              <w:rPr>
                <w:rFonts w:ascii="Arial" w:hAnsi="Arial"/>
                <w:sz w:val="18"/>
                <w:lang w:eastAsia="zh-CN"/>
              </w:rPr>
              <w:t>3980 MHz range, 2023+ devices) to be compliant to local regulations and to avoid performance issues.</w:t>
            </w:r>
          </w:p>
          <w:p w14:paraId="5274EFA0" w14:textId="5525F285" w:rsidR="003073B8" w:rsidRDefault="003073B8" w:rsidP="003073B8">
            <w:pPr>
              <w:pStyle w:val="TAC"/>
              <w:spacing w:before="20" w:after="20"/>
              <w:ind w:left="57" w:right="57"/>
              <w:jc w:val="left"/>
              <w:rPr>
                <w:lang w:eastAsia="zh-CN"/>
              </w:rPr>
            </w:pPr>
            <w:r w:rsidRPr="003073B8">
              <w:rPr>
                <w:lang w:eastAsia="zh-CN"/>
              </w:rPr>
              <w:t>We would like to resolve this within Rel-17</w:t>
            </w:r>
          </w:p>
        </w:tc>
      </w:tr>
      <w:tr w:rsidR="003073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BA30693" w:rsidR="003073B8" w:rsidRDefault="00711A87" w:rsidP="003073B8">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5BFA4347" w14:textId="2918A6A2" w:rsidR="003073B8" w:rsidRDefault="00711A87"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2D8822D8" w:rsidR="003073B8" w:rsidRDefault="00711A87" w:rsidP="005601FA">
            <w:pPr>
              <w:pStyle w:val="TAC"/>
              <w:spacing w:before="20" w:after="20"/>
              <w:ind w:left="57" w:right="57"/>
              <w:jc w:val="left"/>
              <w:rPr>
                <w:lang w:eastAsia="zh-CN"/>
              </w:rPr>
            </w:pPr>
            <w:r>
              <w:rPr>
                <w:lang w:eastAsia="zh-CN"/>
              </w:rPr>
              <w:t>We are aligned with Bell on this issue in Canada. Though this is a problem that could occur in other parts of t</w:t>
            </w:r>
            <w:r w:rsidR="00173E4A">
              <w:rPr>
                <w:lang w:eastAsia="zh-CN"/>
              </w:rPr>
              <w:t>he world as deployments continue</w:t>
            </w:r>
            <w:r>
              <w:rPr>
                <w:lang w:eastAsia="zh-CN"/>
              </w:rPr>
              <w:t xml:space="preserve">, and a general solution is warranted, </w:t>
            </w:r>
            <w:r w:rsidR="005601FA">
              <w:rPr>
                <w:lang w:eastAsia="zh-CN"/>
              </w:rPr>
              <w:t xml:space="preserve">for the time being </w:t>
            </w:r>
            <w:r>
              <w:rPr>
                <w:lang w:eastAsia="zh-CN"/>
              </w:rPr>
              <w:t>we feel the need for a quick resolution in Rel-17.</w:t>
            </w:r>
          </w:p>
        </w:tc>
      </w:tr>
      <w:tr w:rsidR="003073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9482A5A" w:rsidR="003073B8" w:rsidRDefault="007C7771" w:rsidP="003073B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2926B" w14:textId="37AD9BC0" w:rsidR="003073B8" w:rsidRDefault="007C7771"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073B8" w:rsidRDefault="003073B8" w:rsidP="003073B8">
            <w:pPr>
              <w:pStyle w:val="TAC"/>
              <w:spacing w:before="20" w:after="20"/>
              <w:ind w:left="57" w:right="57"/>
              <w:jc w:val="left"/>
              <w:rPr>
                <w:lang w:eastAsia="zh-CN"/>
              </w:rPr>
            </w:pPr>
          </w:p>
        </w:tc>
      </w:tr>
      <w:tr w:rsidR="003073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61D4F7E" w:rsidR="003073B8" w:rsidRDefault="00CB1E6D" w:rsidP="003073B8">
            <w:pPr>
              <w:pStyle w:val="TAC"/>
              <w:spacing w:before="20" w:after="20"/>
              <w:ind w:left="57" w:right="57"/>
              <w:jc w:val="left"/>
              <w:rPr>
                <w:rFonts w:hint="eastAsia"/>
                <w:lang w:eastAsia="ja-JP"/>
              </w:rPr>
            </w:pPr>
            <w:r>
              <w:rPr>
                <w:rFonts w:hint="eastAsia"/>
                <w:lang w:eastAsia="ja-JP"/>
              </w:rPr>
              <w:lastRenderedPageBreak/>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016E97" w14:textId="3F8614BF" w:rsidR="003073B8" w:rsidRDefault="00CB1E6D" w:rsidP="003073B8">
            <w:pPr>
              <w:pStyle w:val="TAC"/>
              <w:spacing w:before="20" w:after="20"/>
              <w:ind w:left="57" w:right="57"/>
              <w:jc w:val="left"/>
              <w:rPr>
                <w:lang w:eastAsia="zh-CN"/>
              </w:rPr>
            </w:pPr>
            <w:r>
              <w:rPr>
                <w:rFonts w:hint="eastAsia"/>
                <w:lang w:eastAsia="ja-JP"/>
              </w:rPr>
              <w:t>(</w:t>
            </w:r>
            <w:r>
              <w:rPr>
                <w:lang w:eastAsia="ja-JP"/>
              </w:rPr>
              <w:t xml:space="preserve">Second comment after seeing the </w:t>
            </w:r>
            <w:r w:rsidR="00361CAB">
              <w:rPr>
                <w:lang w:eastAsia="ja-JP"/>
              </w:rPr>
              <w:t xml:space="preserve">input </w:t>
            </w:r>
            <w:r>
              <w:rPr>
                <w:lang w:eastAsia="ja-JP"/>
              </w:rPr>
              <w:t xml:space="preserve">from </w:t>
            </w:r>
            <w:r>
              <w:rPr>
                <w:lang w:eastAsia="zh-CN"/>
              </w:rPr>
              <w:t>Bell Mobility</w:t>
            </w:r>
            <w:r>
              <w:rPr>
                <w:lang w:eastAsia="zh-CN"/>
              </w:rPr>
              <w:t>).</w:t>
            </w:r>
          </w:p>
          <w:p w14:paraId="417922F5" w14:textId="77777777" w:rsidR="00CB1E6D" w:rsidRDefault="00CB1E6D" w:rsidP="003073B8">
            <w:pPr>
              <w:pStyle w:val="TAC"/>
              <w:spacing w:before="20" w:after="20"/>
              <w:ind w:left="57" w:right="57"/>
              <w:jc w:val="left"/>
              <w:rPr>
                <w:rFonts w:eastAsia="SimSun"/>
                <w:lang w:eastAsia="zh-CN"/>
              </w:rPr>
            </w:pPr>
          </w:p>
          <w:p w14:paraId="73560AF3" w14:textId="572FE267" w:rsidR="00CB1E6D" w:rsidRDefault="00CB1E6D" w:rsidP="00CB1E6D">
            <w:pPr>
              <w:pStyle w:val="TAC"/>
              <w:spacing w:before="20" w:after="20"/>
              <w:ind w:left="57" w:right="57"/>
              <w:jc w:val="left"/>
              <w:rPr>
                <w:rFonts w:hint="eastAsia"/>
                <w:lang w:eastAsia="ja-JP"/>
              </w:rPr>
            </w:pPr>
            <w:r>
              <w:rPr>
                <w:lang w:eastAsia="ja-JP"/>
              </w:rPr>
              <w:t>It looks like we need to think about three types of UEs.</w:t>
            </w:r>
          </w:p>
          <w:p w14:paraId="688688F9" w14:textId="2C8CD1ED" w:rsid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1 (</w:t>
            </w:r>
            <w:r w:rsidRPr="003073B8">
              <w:rPr>
                <w:lang w:eastAsia="zh-CN"/>
              </w:rPr>
              <w:t>2022 devices)</w:t>
            </w:r>
            <w:r>
              <w:rPr>
                <w:rFonts w:hint="eastAsia"/>
                <w:lang w:eastAsia="ja-JP"/>
              </w:rPr>
              <w:t>:</w:t>
            </w:r>
            <w:r>
              <w:rPr>
                <w:lang w:eastAsia="ja-JP"/>
              </w:rPr>
              <w:t xml:space="preserve"> UE being implemented to only</w:t>
            </w:r>
            <w:r w:rsidR="00361CAB">
              <w:rPr>
                <w:lang w:eastAsia="ja-JP"/>
              </w:rPr>
              <w:t xml:space="preserve"> camp,</w:t>
            </w:r>
            <w:r>
              <w:rPr>
                <w:lang w:eastAsia="ja-JP"/>
              </w:rPr>
              <w:t xml:space="preserve"> access and connect in </w:t>
            </w:r>
            <w:r w:rsidRPr="003073B8">
              <w:rPr>
                <w:lang w:eastAsia="zh-CN"/>
              </w:rPr>
              <w:t>3450-3650 MHz</w:t>
            </w:r>
            <w:r>
              <w:rPr>
                <w:lang w:eastAsia="zh-CN"/>
              </w:rPr>
              <w:t xml:space="preserve"> range</w:t>
            </w:r>
            <w:r w:rsidR="00361CAB">
              <w:rPr>
                <w:lang w:eastAsia="zh-CN"/>
              </w:rPr>
              <w:t xml:space="preserve"> in Canada</w:t>
            </w:r>
            <w:r>
              <w:rPr>
                <w:lang w:eastAsia="zh-CN"/>
              </w:rPr>
              <w:t>.</w:t>
            </w:r>
          </w:p>
          <w:p w14:paraId="5D6910C5" w14:textId="77777777" w:rsidR="00CB1E6D" w:rsidRDefault="00CB1E6D" w:rsidP="00CB1E6D">
            <w:pPr>
              <w:pStyle w:val="TAC"/>
              <w:numPr>
                <w:ilvl w:val="0"/>
                <w:numId w:val="14"/>
              </w:numPr>
              <w:spacing w:before="20" w:after="20"/>
              <w:ind w:right="57"/>
              <w:jc w:val="left"/>
              <w:rPr>
                <w:lang w:eastAsia="ja-JP"/>
              </w:rPr>
            </w:pPr>
            <w:r>
              <w:rPr>
                <w:lang w:eastAsia="ja-JP"/>
              </w:rPr>
              <w:t>Type 2: Normal n77 UE supporting the entire range of n77.</w:t>
            </w:r>
          </w:p>
          <w:p w14:paraId="2350B031" w14:textId="0A51AD71" w:rsidR="00CB1E6D" w:rsidRP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3 (</w:t>
            </w:r>
            <w:r>
              <w:rPr>
                <w:lang w:eastAsia="zh-CN"/>
              </w:rPr>
              <w:t>2023+ devices</w:t>
            </w:r>
            <w:r>
              <w:rPr>
                <w:lang w:eastAsia="zh-CN"/>
              </w:rPr>
              <w:t>): UE optimized for extended range of n77 in Canada.</w:t>
            </w:r>
          </w:p>
          <w:p w14:paraId="304BCC83" w14:textId="77777777" w:rsidR="00CB1E6D" w:rsidRDefault="00CB1E6D" w:rsidP="003073B8">
            <w:pPr>
              <w:pStyle w:val="TAC"/>
              <w:spacing w:before="20" w:after="20"/>
              <w:ind w:left="57" w:right="57"/>
              <w:jc w:val="left"/>
              <w:rPr>
                <w:lang w:eastAsia="ja-JP"/>
              </w:rPr>
            </w:pPr>
          </w:p>
          <w:p w14:paraId="5CE96D07" w14:textId="62820231" w:rsidR="00CB1E6D" w:rsidRDefault="00CB1E6D" w:rsidP="003073B8">
            <w:pPr>
              <w:pStyle w:val="TAC"/>
              <w:spacing w:before="20" w:after="20"/>
              <w:ind w:left="57" w:right="57"/>
              <w:jc w:val="left"/>
              <w:rPr>
                <w:lang w:eastAsia="ja-JP"/>
              </w:rPr>
            </w:pPr>
            <w:r>
              <w:rPr>
                <w:rFonts w:hint="eastAsia"/>
                <w:lang w:eastAsia="ja-JP"/>
              </w:rPr>
              <w:t>T</w:t>
            </w:r>
            <w:r>
              <w:rPr>
                <w:lang w:eastAsia="ja-JP"/>
              </w:rPr>
              <w:t xml:space="preserve">ype 1 and Type 2 UEs are legacy </w:t>
            </w:r>
            <w:proofErr w:type="gramStart"/>
            <w:r>
              <w:rPr>
                <w:lang w:eastAsia="ja-JP"/>
              </w:rPr>
              <w:t>UEs</w:t>
            </w:r>
            <w:proofErr w:type="gramEnd"/>
            <w:r>
              <w:rPr>
                <w:lang w:eastAsia="ja-JP"/>
              </w:rPr>
              <w:t xml:space="preserve"> and we cannot change the behaviour of those UEs.</w:t>
            </w:r>
          </w:p>
          <w:p w14:paraId="309AF681" w14:textId="43EF917F" w:rsidR="00CB1E6D" w:rsidRDefault="00CB1E6D" w:rsidP="003073B8">
            <w:pPr>
              <w:pStyle w:val="TAC"/>
              <w:spacing w:before="20" w:after="20"/>
              <w:ind w:left="57" w:right="57"/>
              <w:jc w:val="left"/>
              <w:rPr>
                <w:lang w:eastAsia="ja-JP"/>
              </w:rPr>
            </w:pPr>
          </w:p>
          <w:p w14:paraId="58AD9EC9" w14:textId="2C3AB79F" w:rsidR="00CB1E6D" w:rsidRDefault="00CB1E6D" w:rsidP="003073B8">
            <w:pPr>
              <w:pStyle w:val="TAC"/>
              <w:spacing w:before="20" w:after="20"/>
              <w:ind w:left="57" w:right="57"/>
              <w:jc w:val="left"/>
              <w:rPr>
                <w:rFonts w:hint="eastAsia"/>
                <w:lang w:eastAsia="ja-JP"/>
              </w:rPr>
            </w:pPr>
            <w:r>
              <w:rPr>
                <w:rFonts w:hint="eastAsia"/>
                <w:lang w:eastAsia="ja-JP"/>
              </w:rPr>
              <w:t>F</w:t>
            </w:r>
            <w:r>
              <w:rPr>
                <w:lang w:eastAsia="ja-JP"/>
              </w:rPr>
              <w:t xml:space="preserve">or Type 1 UE, the network is expected to refrain from sending the UE outside </w:t>
            </w:r>
            <w:r w:rsidRPr="003073B8">
              <w:rPr>
                <w:lang w:eastAsia="zh-CN"/>
              </w:rPr>
              <w:t>3450-3650 MHz</w:t>
            </w:r>
            <w:r>
              <w:rPr>
                <w:lang w:eastAsia="zh-CN"/>
              </w:rPr>
              <w:t xml:space="preserve"> range.</w:t>
            </w:r>
          </w:p>
          <w:p w14:paraId="53E7A5EE" w14:textId="0AD8A5BC" w:rsidR="00CB1E6D" w:rsidRDefault="00CB1E6D" w:rsidP="003073B8">
            <w:pPr>
              <w:pStyle w:val="TAC"/>
              <w:spacing w:before="20" w:after="20"/>
              <w:ind w:left="57" w:right="57"/>
              <w:jc w:val="left"/>
              <w:rPr>
                <w:lang w:eastAsia="ja-JP"/>
              </w:rPr>
            </w:pPr>
          </w:p>
          <w:p w14:paraId="345AC2FD" w14:textId="6E3C46DE" w:rsidR="00CB1E6D" w:rsidRDefault="00CB1E6D" w:rsidP="003073B8">
            <w:pPr>
              <w:pStyle w:val="TAC"/>
              <w:spacing w:before="20" w:after="20"/>
              <w:ind w:left="57" w:right="57"/>
              <w:jc w:val="left"/>
              <w:rPr>
                <w:rFonts w:hint="eastAsia"/>
                <w:lang w:eastAsia="ja-JP"/>
              </w:rPr>
            </w:pPr>
            <w:r>
              <w:rPr>
                <w:lang w:eastAsia="ja-JP"/>
              </w:rPr>
              <w:t>For Type 2 UE</w:t>
            </w:r>
            <w:r w:rsidR="00361CAB">
              <w:rPr>
                <w:lang w:eastAsia="ja-JP"/>
              </w:rPr>
              <w:t xml:space="preserve">, </w:t>
            </w:r>
            <w:r>
              <w:rPr>
                <w:lang w:eastAsia="ja-JP"/>
              </w:rPr>
              <w:t>it is not clear what the desired behaviour is</w:t>
            </w:r>
            <w:r w:rsidR="00361CAB">
              <w:rPr>
                <w:lang w:eastAsia="ja-JP"/>
              </w:rPr>
              <w:t xml:space="preserve">, </w:t>
            </w:r>
            <w:proofErr w:type="gramStart"/>
            <w:r w:rsidR="00361CAB">
              <w:rPr>
                <w:lang w:eastAsia="ja-JP"/>
              </w:rPr>
              <w:t>e.g.</w:t>
            </w:r>
            <w:proofErr w:type="gramEnd"/>
            <w:r w:rsidR="00361CAB">
              <w:rPr>
                <w:lang w:eastAsia="ja-JP"/>
              </w:rPr>
              <w:t xml:space="preserve"> should the UE be allowed to camp on outside </w:t>
            </w:r>
            <w:r w:rsidR="00361CAB" w:rsidRPr="003073B8">
              <w:rPr>
                <w:lang w:eastAsia="zh-CN"/>
              </w:rPr>
              <w:t>3450-3650 MHz</w:t>
            </w:r>
            <w:r w:rsidR="00361CAB">
              <w:rPr>
                <w:lang w:eastAsia="zh-CN"/>
              </w:rPr>
              <w:t>?</w:t>
            </w:r>
            <w:r>
              <w:rPr>
                <w:lang w:eastAsia="ja-JP"/>
              </w:rPr>
              <w:t xml:space="preserve"> </w:t>
            </w:r>
            <w:r w:rsidR="00361CAB">
              <w:rPr>
                <w:lang w:eastAsia="ja-JP"/>
              </w:rPr>
              <w:t>In connected mode,</w:t>
            </w:r>
            <w:r>
              <w:rPr>
                <w:lang w:eastAsia="ja-JP"/>
              </w:rPr>
              <w:t xml:space="preserve"> there is no way for the network to distinguish between Type 1 and Type 2 UEs. So probably the same handling is only possible.</w:t>
            </w:r>
          </w:p>
          <w:p w14:paraId="1EBA79DB" w14:textId="01774F41" w:rsidR="00CB1E6D" w:rsidRDefault="00CB1E6D" w:rsidP="003073B8">
            <w:pPr>
              <w:pStyle w:val="TAC"/>
              <w:spacing w:before="20" w:after="20"/>
              <w:ind w:left="57" w:right="57"/>
              <w:jc w:val="left"/>
              <w:rPr>
                <w:lang w:eastAsia="ja-JP"/>
              </w:rPr>
            </w:pPr>
          </w:p>
          <w:p w14:paraId="656D6CE7" w14:textId="5FCD5B4E" w:rsidR="00CB1E6D" w:rsidRDefault="00361CAB" w:rsidP="00361CAB">
            <w:pPr>
              <w:pStyle w:val="TAC"/>
              <w:spacing w:before="20" w:after="20"/>
              <w:ind w:left="57" w:right="57"/>
              <w:jc w:val="left"/>
              <w:rPr>
                <w:rFonts w:hint="eastAsia"/>
                <w:lang w:eastAsia="ja-JP"/>
              </w:rPr>
            </w:pPr>
            <w:r>
              <w:rPr>
                <w:rFonts w:hint="eastAsia"/>
                <w:lang w:eastAsia="ja-JP"/>
              </w:rPr>
              <w:t>F</w:t>
            </w:r>
            <w:r>
              <w:rPr>
                <w:lang w:eastAsia="ja-JP"/>
              </w:rPr>
              <w:t xml:space="preserve">or Type 3 UE, camping on extended range is allowed. In connected mode, the network can also send the UE outside </w:t>
            </w:r>
            <w:r w:rsidRPr="003073B8">
              <w:rPr>
                <w:lang w:eastAsia="zh-CN"/>
              </w:rPr>
              <w:t>3450-3650 MHz</w:t>
            </w:r>
            <w:r>
              <w:rPr>
                <w:lang w:eastAsia="zh-CN"/>
              </w:rPr>
              <w:t xml:space="preserve"> range. This UE type can be distinguished by a new UE capability parameter.</w:t>
            </w:r>
          </w:p>
          <w:p w14:paraId="02AB8AB1" w14:textId="020897F6" w:rsidR="00CB1E6D" w:rsidRPr="00CB1E6D" w:rsidRDefault="00CB1E6D" w:rsidP="003073B8">
            <w:pPr>
              <w:pStyle w:val="TAC"/>
              <w:spacing w:before="20" w:after="20"/>
              <w:ind w:left="57" w:right="57"/>
              <w:jc w:val="left"/>
              <w:rPr>
                <w:rFonts w:hint="eastAsia"/>
                <w:lang w:eastAsia="ja-JP"/>
              </w:rPr>
            </w:pPr>
          </w:p>
        </w:tc>
      </w:tr>
      <w:tr w:rsidR="003073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073B8" w:rsidRDefault="003073B8" w:rsidP="003073B8">
            <w:pPr>
              <w:pStyle w:val="TAC"/>
              <w:spacing w:before="20" w:after="20"/>
              <w:ind w:left="57" w:right="57"/>
              <w:jc w:val="left"/>
              <w:rPr>
                <w:lang w:eastAsia="zh-CN"/>
              </w:rPr>
            </w:pPr>
          </w:p>
        </w:tc>
      </w:tr>
      <w:tr w:rsidR="003073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073B8" w:rsidRDefault="003073B8" w:rsidP="003073B8">
            <w:pPr>
              <w:pStyle w:val="TAC"/>
              <w:spacing w:before="20" w:after="20"/>
              <w:ind w:left="57" w:right="57"/>
              <w:jc w:val="left"/>
              <w:rPr>
                <w:lang w:eastAsia="zh-CN"/>
              </w:rPr>
            </w:pPr>
          </w:p>
        </w:tc>
      </w:tr>
      <w:tr w:rsidR="003073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073B8" w:rsidRDefault="003073B8" w:rsidP="003073B8">
            <w:pPr>
              <w:pStyle w:val="TAC"/>
              <w:spacing w:before="20" w:after="20"/>
              <w:ind w:left="57" w:right="57"/>
              <w:jc w:val="left"/>
              <w:rPr>
                <w:lang w:eastAsia="zh-CN"/>
              </w:rPr>
            </w:pPr>
          </w:p>
        </w:tc>
      </w:tr>
      <w:tr w:rsidR="003073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073B8" w:rsidRDefault="003073B8" w:rsidP="003073B8">
            <w:pPr>
              <w:pStyle w:val="TAC"/>
              <w:spacing w:before="20" w:after="20"/>
              <w:ind w:left="57" w:right="57"/>
              <w:jc w:val="left"/>
              <w:rPr>
                <w:lang w:eastAsia="zh-CN"/>
              </w:rPr>
            </w:pPr>
          </w:p>
        </w:tc>
      </w:tr>
      <w:tr w:rsidR="003073B8"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073B8" w:rsidRDefault="003073B8" w:rsidP="003073B8">
            <w:pPr>
              <w:pStyle w:val="TAC"/>
              <w:spacing w:before="20" w:after="20"/>
              <w:ind w:left="57" w:right="57"/>
              <w:jc w:val="left"/>
              <w:rPr>
                <w:lang w:eastAsia="zh-CN"/>
              </w:rPr>
            </w:pPr>
          </w:p>
        </w:tc>
      </w:tr>
      <w:tr w:rsidR="003073B8"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073B8" w:rsidRDefault="003073B8" w:rsidP="003073B8">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olutions explored for n77 DoD band access (</w:t>
            </w:r>
            <w:proofErr w:type="gramStart"/>
            <w:r>
              <w:rPr>
                <w:lang w:eastAsia="ja-JP"/>
              </w:rPr>
              <w:t>e.g.</w:t>
            </w:r>
            <w:proofErr w:type="gramEnd"/>
            <w:r>
              <w:rPr>
                <w:lang w:eastAsia="ja-JP"/>
              </w:rPr>
              <w:t xml:space="preserve">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lang w:val="en-US"/>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w:t>
            </w:r>
            <w:proofErr w:type="gramStart"/>
            <w:r w:rsidR="000144C7">
              <w:rPr>
                <w:lang w:eastAsia="zh-CN"/>
              </w:rPr>
              <w:t>e.g.</w:t>
            </w:r>
            <w:proofErr w:type="gramEnd"/>
            <w:r w:rsidR="000144C7">
              <w:rPr>
                <w:lang w:eastAsia="zh-CN"/>
              </w:rPr>
              <w:t xml:space="preserve"> new frequency band, new NS-value, new capabilities), but</w:t>
            </w:r>
            <w:r>
              <w:rPr>
                <w:lang w:eastAsia="zh-CN"/>
              </w:rPr>
              <w:t xml:space="preserve"> as Huawei also said, 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462E573" w:rsidR="004E279F" w:rsidRDefault="00711A87" w:rsidP="004E279F">
            <w:pPr>
              <w:pStyle w:val="TAC"/>
              <w:spacing w:before="20" w:after="20"/>
              <w:ind w:left="57" w:right="57"/>
              <w:jc w:val="left"/>
              <w:rPr>
                <w:lang w:eastAsia="zh-CN"/>
              </w:rPr>
            </w:pPr>
            <w:r>
              <w:rPr>
                <w:lang w:eastAsia="zh-CN"/>
              </w:rPr>
              <w:t>Bell</w:t>
            </w:r>
            <w:r w:rsidR="007271C5">
              <w:rPr>
                <w:lang w:eastAsia="zh-CN"/>
              </w:rPr>
              <w:t xml:space="preserve"> Mobility</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7F7DA" w14:textId="77777777" w:rsidR="004E279F" w:rsidRDefault="007271C5" w:rsidP="007271C5">
            <w:pPr>
              <w:pStyle w:val="TAC"/>
              <w:spacing w:before="20" w:after="20"/>
              <w:ind w:left="57" w:right="57"/>
              <w:jc w:val="left"/>
              <w:rPr>
                <w:lang w:eastAsia="zh-CN"/>
              </w:rPr>
            </w:pPr>
            <w:r>
              <w:rPr>
                <w:lang w:eastAsia="zh-CN"/>
              </w:rPr>
              <w:t>The introduction of new frequency bands is not the desired outcome of this discussion, as this would fragment the already established ecosystem. Creating a similar signalling as was done for n77 DoD (</w:t>
            </w:r>
            <w:r w:rsidRPr="007271C5">
              <w:rPr>
                <w:lang w:eastAsia="zh-CN"/>
              </w:rPr>
              <w:t>extendedBandCA-n77-r17 IE along with a new NS_XX)</w:t>
            </w:r>
            <w:r>
              <w:rPr>
                <w:lang w:eastAsia="zh-CN"/>
              </w:rPr>
              <w:t xml:space="preserve"> seems to be a feasible approach.</w:t>
            </w:r>
          </w:p>
          <w:p w14:paraId="0F3E26D4" w14:textId="77777777" w:rsidR="00B40DC5" w:rsidRDefault="00B40DC5" w:rsidP="00B40DC5">
            <w:pPr>
              <w:pStyle w:val="TAC"/>
              <w:spacing w:before="20" w:after="20"/>
              <w:ind w:left="57" w:right="57"/>
              <w:jc w:val="left"/>
              <w:rPr>
                <w:lang w:eastAsia="zh-CN"/>
              </w:rPr>
            </w:pPr>
          </w:p>
          <w:p w14:paraId="04E2C21A" w14:textId="4B897ED2" w:rsidR="00B40DC5" w:rsidRDefault="00B40DC5" w:rsidP="00B40DC5">
            <w:pPr>
              <w:pStyle w:val="TAC"/>
              <w:spacing w:before="20" w:after="20"/>
              <w:ind w:left="57" w:right="57"/>
              <w:jc w:val="left"/>
              <w:rPr>
                <w:lang w:eastAsia="zh-CN"/>
              </w:rPr>
            </w:pPr>
            <w:proofErr w:type="gramStart"/>
            <w:r>
              <w:rPr>
                <w:lang w:eastAsia="zh-CN"/>
              </w:rPr>
              <w:t>Also</w:t>
            </w:r>
            <w:proofErr w:type="gramEnd"/>
            <w:r>
              <w:rPr>
                <w:lang w:eastAsia="zh-CN"/>
              </w:rPr>
              <w:t xml:space="preserve"> would like to ask if re-using the existing signalling defined for</w:t>
            </w:r>
            <w:r w:rsidR="00173E4A">
              <w:rPr>
                <w:lang w:eastAsia="zh-CN"/>
              </w:rPr>
              <w:t xml:space="preserve"> US </w:t>
            </w:r>
            <w:r>
              <w:rPr>
                <w:lang w:eastAsia="zh-CN"/>
              </w:rPr>
              <w:t>and changing the fields description can be a possible solution</w:t>
            </w:r>
            <w:r w:rsidR="008F06B4">
              <w:rPr>
                <w:lang w:eastAsia="zh-CN"/>
              </w:rPr>
              <w:t xml:space="preserve"> (see below)</w:t>
            </w:r>
          </w:p>
          <w:p w14:paraId="657E88B9" w14:textId="77777777" w:rsidR="00B40DC5" w:rsidRDefault="00B40DC5" w:rsidP="00B40DC5">
            <w:pPr>
              <w:pStyle w:val="TAC"/>
              <w:spacing w:before="20" w:after="20"/>
              <w:ind w:left="57" w:right="57"/>
              <w:jc w:val="left"/>
              <w:rPr>
                <w:lang w:eastAsia="zh-CN"/>
              </w:rPr>
            </w:pPr>
          </w:p>
          <w:p w14:paraId="1F79C8A7" w14:textId="77777777" w:rsidR="00B40DC5" w:rsidRDefault="00B40DC5" w:rsidP="00B40DC5">
            <w:pPr>
              <w:pStyle w:val="TAL"/>
              <w:rPr>
                <w:b/>
                <w:bCs/>
                <w:i/>
                <w:iCs/>
                <w:lang w:eastAsia="en-CA"/>
              </w:rPr>
            </w:pPr>
            <w:r>
              <w:rPr>
                <w:b/>
                <w:bCs/>
                <w:i/>
                <w:iCs/>
              </w:rPr>
              <w:t>extendedBand-n77-r16</w:t>
            </w:r>
          </w:p>
          <w:p w14:paraId="1E137ADF" w14:textId="77777777" w:rsidR="00B40DC5" w:rsidRDefault="00B40DC5" w:rsidP="00B40DC5">
            <w:pPr>
              <w:pStyle w:val="TAL"/>
            </w:pPr>
            <w:r>
              <w:t xml:space="preserve">This field is only applicable for UEs that indicate support for band n77. </w:t>
            </w:r>
          </w:p>
          <w:p w14:paraId="6C5D8C6F" w14:textId="77777777" w:rsidR="00B40DC5" w:rsidRDefault="00B40DC5" w:rsidP="00B40DC5">
            <w:pPr>
              <w:pStyle w:val="TAL"/>
            </w:pPr>
            <w:r>
              <w:t xml:space="preserve">In USA, </w:t>
            </w:r>
            <w:proofErr w:type="gramStart"/>
            <w:r>
              <w:t>If</w:t>
            </w:r>
            <w:proofErr w:type="gramEnd"/>
            <w:r>
              <w:t xml:space="preserve"> present, the UE supports the restriction to 3450 - 3550 MHz and 3700 - 3980 MHz ranges of band n77 in the USA as specified in Note 12 of Table 5.2-1 in TS 38.101-1 [2]. If absent, the UE supports only restriction to the 3700 - 3980 MHz range of band n77 in the USA.</w:t>
            </w:r>
          </w:p>
          <w:p w14:paraId="5BE16CD8" w14:textId="77777777" w:rsidR="00B40DC5" w:rsidRDefault="00B40DC5" w:rsidP="00B40DC5">
            <w:pPr>
              <w:pStyle w:val="TAL"/>
            </w:pPr>
          </w:p>
          <w:p w14:paraId="7219714F" w14:textId="77777777" w:rsidR="00B40DC5" w:rsidRDefault="00B40DC5" w:rsidP="00B40DC5">
            <w:pPr>
              <w:pStyle w:val="TAL"/>
              <w:rPr>
                <w:color w:val="FF0000"/>
              </w:rPr>
            </w:pPr>
            <w:r>
              <w:rPr>
                <w:color w:val="FF0000"/>
              </w:rPr>
              <w:t>In Canada, if absent the UE only supports 3450 - 3650 MHz range of band n77. If present, the UE supports the 3450-3980 MHz range of band n77.</w:t>
            </w:r>
          </w:p>
          <w:p w14:paraId="551CD18B" w14:textId="77777777" w:rsidR="00B40DC5" w:rsidRDefault="00B40DC5" w:rsidP="00B40DC5">
            <w:pPr>
              <w:pStyle w:val="TAL"/>
            </w:pPr>
          </w:p>
          <w:p w14:paraId="00DAFB9E" w14:textId="4D9FA66D" w:rsidR="00B40DC5" w:rsidRDefault="00B40DC5" w:rsidP="00B40DC5">
            <w:pPr>
              <w:pStyle w:val="TAC"/>
              <w:spacing w:before="20" w:after="20"/>
              <w:ind w:left="57" w:right="57"/>
              <w:jc w:val="left"/>
              <w:rPr>
                <w:lang w:eastAsia="zh-CN"/>
              </w:rPr>
            </w:pPr>
            <w:r>
              <w:t>A UE that indicates this field shall also support NS value 55 as specified in TS 38.101-1 [2].</w:t>
            </w: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F68DC36"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A99CB3" w14:textId="7F800278" w:rsidR="004E279F" w:rsidRDefault="00711A87" w:rsidP="00711A87">
            <w:pPr>
              <w:pStyle w:val="TAC"/>
              <w:spacing w:before="20" w:after="20"/>
              <w:ind w:left="57" w:right="57"/>
              <w:jc w:val="left"/>
              <w:rPr>
                <w:lang w:eastAsia="zh-CN"/>
              </w:rPr>
            </w:pPr>
            <w:r>
              <w:rPr>
                <w:lang w:eastAsia="zh-CN"/>
              </w:rPr>
              <w:t xml:space="preserve">We echo Bell’s reluctance on the introduction of a new band as this would lead to further fragmentation of our </w:t>
            </w:r>
            <w:r w:rsidR="00E95791">
              <w:rPr>
                <w:lang w:eastAsia="zh-CN"/>
              </w:rPr>
              <w:t>device</w:t>
            </w:r>
            <w:r>
              <w:rPr>
                <w:lang w:eastAsia="zh-CN"/>
              </w:rPr>
              <w:t xml:space="preserve"> ecosystem.</w:t>
            </w:r>
          </w:p>
          <w:p w14:paraId="4D26D6FC" w14:textId="2E1CFA81" w:rsidR="00711A87" w:rsidRPr="00711A87" w:rsidRDefault="00711A87" w:rsidP="00711A87">
            <w:pPr>
              <w:pStyle w:val="TAL"/>
              <w:rPr>
                <w:b/>
                <w:bCs/>
                <w:i/>
                <w:iCs/>
                <w:lang w:eastAsia="en-CA"/>
              </w:rPr>
            </w:pPr>
            <w:r>
              <w:rPr>
                <w:lang w:eastAsia="zh-CN"/>
              </w:rPr>
              <w:t xml:space="preserve">Adaptation of the </w:t>
            </w:r>
            <w:r>
              <w:rPr>
                <w:b/>
                <w:bCs/>
                <w:i/>
                <w:iCs/>
              </w:rPr>
              <w:t xml:space="preserve">extendedBand-n77-r16 </w:t>
            </w:r>
            <w:r w:rsidRPr="00711A87">
              <w:rPr>
                <w:bCs/>
                <w:iCs/>
              </w:rPr>
              <w:t>field</w:t>
            </w:r>
            <w:r>
              <w:rPr>
                <w:bCs/>
                <w:iCs/>
              </w:rPr>
              <w:t xml:space="preserve"> would be ideal in terms of both </w:t>
            </w:r>
            <w:r w:rsidR="00D06EA9">
              <w:rPr>
                <w:bCs/>
                <w:iCs/>
              </w:rPr>
              <w:t xml:space="preserve">implementation </w:t>
            </w:r>
            <w:r>
              <w:rPr>
                <w:bCs/>
                <w:iCs/>
              </w:rPr>
              <w:t xml:space="preserve">timeline and </w:t>
            </w:r>
            <w:r w:rsidR="00D06EA9">
              <w:rPr>
                <w:bCs/>
                <w:iCs/>
              </w:rPr>
              <w:t xml:space="preserve">roaming </w:t>
            </w:r>
            <w:r w:rsidR="00E95791">
              <w:rPr>
                <w:bCs/>
                <w:iCs/>
              </w:rPr>
              <w:t>compatibility when n77</w:t>
            </w:r>
            <w:r>
              <w:rPr>
                <w:bCs/>
                <w:iCs/>
              </w:rPr>
              <w:t xml:space="preserve"> bands are activated in Canada starting June 17</w:t>
            </w:r>
            <w:r w:rsidRPr="00711A87">
              <w:rPr>
                <w:bCs/>
                <w:iCs/>
                <w:vertAlign w:val="superscript"/>
              </w:rPr>
              <w:t>th</w:t>
            </w:r>
            <w:r>
              <w:rPr>
                <w:bCs/>
                <w:iCs/>
              </w:rPr>
              <w:t>, 2022.</w:t>
            </w: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C5A2ABC"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042448B9" w:rsidR="004E279F" w:rsidRDefault="007C7771" w:rsidP="004E279F">
            <w:pPr>
              <w:pStyle w:val="TAC"/>
              <w:spacing w:before="20" w:after="20"/>
              <w:ind w:left="57" w:right="57"/>
              <w:jc w:val="left"/>
              <w:rPr>
                <w:lang w:eastAsia="zh-CN"/>
              </w:rPr>
            </w:pPr>
            <w:r>
              <w:rPr>
                <w:lang w:eastAsia="zh-CN"/>
              </w:rPr>
              <w:t xml:space="preserve">We see that something </w:t>
            </w:r>
            <w:proofErr w:type="gramStart"/>
            <w:r>
              <w:rPr>
                <w:lang w:eastAsia="zh-CN"/>
              </w:rPr>
              <w:t>similar to</w:t>
            </w:r>
            <w:proofErr w:type="gramEnd"/>
            <w:r>
              <w:rPr>
                <w:lang w:eastAsia="zh-CN"/>
              </w:rPr>
              <w:t xml:space="preserve"> NS_55 approach can be a way to resolve this.</w:t>
            </w: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4E279F" w:rsidRDefault="004E279F" w:rsidP="004E279F">
            <w:pPr>
              <w:pStyle w:val="TAC"/>
              <w:spacing w:before="20" w:after="20"/>
              <w:ind w:left="57" w:right="57"/>
              <w:jc w:val="left"/>
              <w:rPr>
                <w:lang w:eastAsia="zh-CN"/>
              </w:rPr>
            </w:pPr>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4E279F" w:rsidRDefault="004E279F" w:rsidP="004E279F">
            <w:pPr>
              <w:pStyle w:val="TAC"/>
              <w:spacing w:before="20" w:after="20"/>
              <w:ind w:left="57" w:right="57"/>
              <w:jc w:val="left"/>
              <w:rPr>
                <w:lang w:eastAsia="zh-CN"/>
              </w:rPr>
            </w:pP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4E279F" w:rsidRDefault="004E279F" w:rsidP="004E279F">
            <w:pPr>
              <w:pStyle w:val="TAC"/>
              <w:spacing w:before="20" w:after="20"/>
              <w:ind w:left="57" w:right="57"/>
              <w:jc w:val="left"/>
              <w:rPr>
                <w:lang w:eastAsia="zh-CN"/>
              </w:rPr>
            </w:pP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4E279F" w:rsidRDefault="004E279F" w:rsidP="004E279F">
            <w:pPr>
              <w:pStyle w:val="TAC"/>
              <w:spacing w:before="20" w:after="20"/>
              <w:ind w:left="57" w:right="57"/>
              <w:jc w:val="left"/>
              <w:rPr>
                <w:lang w:eastAsia="zh-CN"/>
              </w:rPr>
            </w:pP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4E279F" w:rsidRDefault="004E279F" w:rsidP="004E279F">
            <w:pPr>
              <w:pStyle w:val="TAC"/>
              <w:spacing w:before="20" w:after="20"/>
              <w:ind w:left="57" w:right="57"/>
              <w:jc w:val="left"/>
              <w:rPr>
                <w:lang w:eastAsia="zh-CN"/>
              </w:rPr>
            </w:pPr>
          </w:p>
        </w:tc>
      </w:tr>
      <w:tr w:rsidR="004E279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E279F" w:rsidRDefault="004E279F" w:rsidP="004E279F">
            <w:pPr>
              <w:pStyle w:val="TAC"/>
              <w:spacing w:before="20" w:after="20"/>
              <w:ind w:left="57" w:right="57"/>
              <w:jc w:val="left"/>
              <w:rPr>
                <w:lang w:eastAsia="zh-CN"/>
              </w:rPr>
            </w:pPr>
          </w:p>
        </w:tc>
      </w:tr>
      <w:tr w:rsidR="004E279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E279F" w:rsidRDefault="004E279F" w:rsidP="004E279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w:t>
      </w:r>
      <w:proofErr w:type="spellStart"/>
      <w:r>
        <w:t>it's</w:t>
      </w:r>
      <w:proofErr w:type="spellEnd"/>
      <w:r>
        <w:t xml:space="preserve"> related to spectrum allocation. Is there a need for RAN2 to </w:t>
      </w:r>
      <w:r w:rsidR="008343F4">
        <w:t xml:space="preserve">take some actions on this topic, </w:t>
      </w:r>
      <w:proofErr w:type="gramStart"/>
      <w:r w:rsidR="008343F4">
        <w:t>e.g.</w:t>
      </w:r>
      <w:proofErr w:type="gramEnd"/>
      <w:r w:rsidR="008343F4">
        <w:t xml:space="preserve">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w:t>
      </w:r>
      <w:proofErr w:type="gramStart"/>
      <w:r w:rsidR="008343F4">
        <w:t>e.g.</w:t>
      </w:r>
      <w:proofErr w:type="gramEnd"/>
      <w:r w:rsidR="008343F4">
        <w:t xml:space="preserve">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 xml:space="preserve">the Bell Mobility contribution. </w:t>
            </w:r>
            <w:proofErr w:type="gramStart"/>
            <w:r>
              <w:rPr>
                <w:lang w:eastAsia="zh-CN"/>
              </w:rPr>
              <w:t>So</w:t>
            </w:r>
            <w:proofErr w:type="gramEnd"/>
            <w:r>
              <w:rPr>
                <w:lang w:eastAsia="zh-CN"/>
              </w:rPr>
              <w:t xml:space="preserve"> we expect RAN4 to provide </w:t>
            </w:r>
            <w:proofErr w:type="spellStart"/>
            <w:r>
              <w:rPr>
                <w:lang w:eastAsia="zh-CN"/>
              </w:rPr>
              <w:t>guidande</w:t>
            </w:r>
            <w:proofErr w:type="spellEnd"/>
            <w:r>
              <w:rPr>
                <w:lang w:eastAsia="zh-CN"/>
              </w:rPr>
              <w:t xml:space="preserv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0C2CA425" w:rsidR="004E279F" w:rsidRDefault="007271C5" w:rsidP="007271C5">
            <w:pPr>
              <w:pStyle w:val="TAC"/>
              <w:spacing w:before="20" w:after="20"/>
              <w:ind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50BA847E" w14:textId="7A6F527D" w:rsidR="004E279F" w:rsidRDefault="00906D5D"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79C724" w14:textId="539FDCD2" w:rsidR="004E279F" w:rsidRDefault="00906D5D" w:rsidP="00906D5D">
            <w:pPr>
              <w:pStyle w:val="TAC"/>
              <w:spacing w:before="20" w:after="20"/>
              <w:ind w:left="57" w:right="57"/>
              <w:jc w:val="left"/>
              <w:rPr>
                <w:lang w:eastAsia="zh-CN"/>
              </w:rPr>
            </w:pPr>
            <w:r>
              <w:rPr>
                <w:lang w:eastAsia="zh-CN"/>
              </w:rPr>
              <w:t xml:space="preserve">RAN2 should ask RAN4 to provide guidance on the issue if RAN2 concludes that no existing signalling can be used to solve the issue </w:t>
            </w: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59DEE32C"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25C1B156" w14:textId="7F23EFA1" w:rsidR="004E279F" w:rsidRDefault="00923FA3"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BD02E4" w14:textId="6BF8AC6D" w:rsidR="004E279F" w:rsidRDefault="00923FA3" w:rsidP="00D06EA9">
            <w:pPr>
              <w:pStyle w:val="TAC"/>
              <w:spacing w:before="20" w:after="20"/>
              <w:ind w:left="57" w:right="57"/>
              <w:jc w:val="left"/>
              <w:rPr>
                <w:lang w:eastAsia="zh-CN"/>
              </w:rPr>
            </w:pPr>
            <w:r>
              <w:rPr>
                <w:lang w:eastAsia="zh-CN"/>
              </w:rPr>
              <w:t xml:space="preserve">RAN2 would have to seek guidance from RAN4 in case current signalling is not reused to </w:t>
            </w:r>
            <w:r w:rsidR="00D06EA9">
              <w:rPr>
                <w:lang w:eastAsia="zh-CN"/>
              </w:rPr>
              <w:t>resolve the issue</w:t>
            </w:r>
            <w:r>
              <w:rPr>
                <w:lang w:eastAsia="zh-CN"/>
              </w:rPr>
              <w:t>.</w:t>
            </w: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0F6159B"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6FC29E" w14:textId="2A5E14CD"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1558D336" w:rsidR="004E279F" w:rsidRDefault="007C7771" w:rsidP="004E279F">
            <w:pPr>
              <w:pStyle w:val="TAC"/>
              <w:spacing w:before="20" w:after="20"/>
              <w:ind w:left="57" w:right="57"/>
              <w:jc w:val="left"/>
              <w:rPr>
                <w:lang w:eastAsia="zh-CN"/>
              </w:rPr>
            </w:pPr>
            <w:r>
              <w:rPr>
                <w:lang w:eastAsia="zh-CN"/>
              </w:rPr>
              <w:t>We think we can wait for RAN4 guidance. They also are aware and are discussing this including the option of using NS_55 type of approach.</w:t>
            </w: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CE7AE3"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4CF58F" w14:textId="77777777" w:rsidR="004E279F" w:rsidRDefault="004E279F" w:rsidP="004E279F">
            <w:pPr>
              <w:pStyle w:val="TAC"/>
              <w:spacing w:before="20" w:after="20"/>
              <w:ind w:left="57" w:right="57"/>
              <w:jc w:val="left"/>
              <w:rPr>
                <w:lang w:eastAsia="zh-CN"/>
              </w:rPr>
            </w:pP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58B85" w14:textId="77777777" w:rsidR="004E279F" w:rsidRDefault="004E279F" w:rsidP="004E279F">
            <w:pPr>
              <w:pStyle w:val="TAC"/>
              <w:spacing w:before="20" w:after="20"/>
              <w:ind w:left="57" w:right="57"/>
              <w:jc w:val="left"/>
              <w:rPr>
                <w:lang w:eastAsia="zh-CN"/>
              </w:rPr>
            </w:pP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77777777" w:rsidR="004E279F" w:rsidRDefault="004E279F" w:rsidP="004E279F">
            <w:pPr>
              <w:pStyle w:val="TAC"/>
              <w:spacing w:before="20" w:after="20"/>
              <w:ind w:left="57" w:right="57"/>
              <w:jc w:val="left"/>
              <w:rPr>
                <w:lang w:eastAsia="zh-CN"/>
              </w:rPr>
            </w:pP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54D0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973F7" w14:textId="77777777" w:rsidR="004E279F" w:rsidRDefault="004E279F" w:rsidP="004E279F">
            <w:pPr>
              <w:pStyle w:val="TAC"/>
              <w:spacing w:before="20" w:after="20"/>
              <w:ind w:left="57" w:right="57"/>
              <w:jc w:val="left"/>
              <w:rPr>
                <w:lang w:eastAsia="zh-CN"/>
              </w:rPr>
            </w:pPr>
          </w:p>
        </w:tc>
      </w:tr>
      <w:tr w:rsidR="004E279F"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4E279F" w:rsidRDefault="004E279F" w:rsidP="004E279F">
            <w:pPr>
              <w:pStyle w:val="TAC"/>
              <w:spacing w:before="20" w:after="20"/>
              <w:ind w:left="57" w:right="57"/>
              <w:jc w:val="left"/>
              <w:rPr>
                <w:lang w:eastAsia="zh-CN"/>
              </w:rPr>
            </w:pPr>
          </w:p>
        </w:tc>
      </w:tr>
      <w:tr w:rsidR="004E279F"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4E279F" w:rsidRDefault="004E279F" w:rsidP="004E279F">
            <w:pPr>
              <w:pStyle w:val="TAC"/>
              <w:spacing w:before="20" w:after="20"/>
              <w:ind w:left="57" w:right="57"/>
              <w:jc w:val="left"/>
              <w:rPr>
                <w:lang w:eastAsia="zh-CN"/>
              </w:rPr>
            </w:pPr>
          </w:p>
        </w:tc>
      </w:tr>
      <w:tr w:rsidR="004E279F"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4E279F" w:rsidRDefault="004E279F" w:rsidP="004E279F">
            <w:pPr>
              <w:pStyle w:val="TAC"/>
              <w:spacing w:before="20" w:after="20"/>
              <w:ind w:left="57" w:right="57"/>
              <w:jc w:val="left"/>
              <w:rPr>
                <w:lang w:eastAsia="zh-CN"/>
              </w:rPr>
            </w:pPr>
          </w:p>
        </w:tc>
      </w:tr>
      <w:tr w:rsidR="004E279F"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4E279F" w:rsidRDefault="004E279F" w:rsidP="004E279F">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84B3" w14:textId="77777777" w:rsidR="00FA2403" w:rsidRDefault="00FA2403">
      <w:r>
        <w:separator/>
      </w:r>
    </w:p>
  </w:endnote>
  <w:endnote w:type="continuationSeparator" w:id="0">
    <w:p w14:paraId="1F120893" w14:textId="77777777" w:rsidR="00FA2403" w:rsidRDefault="00FA2403">
      <w:r>
        <w:continuationSeparator/>
      </w:r>
    </w:p>
  </w:endnote>
  <w:endnote w:type="continuationNotice" w:id="1">
    <w:p w14:paraId="4D3E8EFA" w14:textId="77777777" w:rsidR="00FA2403" w:rsidRDefault="00FA24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CEFC" w14:textId="77777777" w:rsidR="00FA2403" w:rsidRDefault="00FA2403">
      <w:r>
        <w:separator/>
      </w:r>
    </w:p>
  </w:footnote>
  <w:footnote w:type="continuationSeparator" w:id="0">
    <w:p w14:paraId="621AE9FB" w14:textId="77777777" w:rsidR="00FA2403" w:rsidRDefault="00FA2403">
      <w:r>
        <w:continuationSeparator/>
      </w:r>
    </w:p>
  </w:footnote>
  <w:footnote w:type="continuationNotice" w:id="1">
    <w:p w14:paraId="36EADB93" w14:textId="77777777" w:rsidR="00FA2403" w:rsidRDefault="00FA24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3814"/>
    <w:multiLevelType w:val="hybridMultilevel"/>
    <w:tmpl w:val="0614A952"/>
    <w:lvl w:ilvl="0" w:tplc="54A479C6">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8D432BE"/>
    <w:multiLevelType w:val="hybridMultilevel"/>
    <w:tmpl w:val="DB2CCA6A"/>
    <w:lvl w:ilvl="0" w:tplc="54A479C6">
      <w:numFmt w:val="bullet"/>
      <w:lvlText w:val="-"/>
      <w:lvlJc w:val="left"/>
      <w:pPr>
        <w:ind w:left="474"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4"/>
  </w:num>
  <w:num w:numId="6">
    <w:abstractNumId w:val="6"/>
  </w:num>
  <w:num w:numId="7">
    <w:abstractNumId w:val="7"/>
  </w:num>
  <w:num w:numId="8">
    <w:abstractNumId w:val="9"/>
  </w:num>
  <w:num w:numId="9">
    <w:abstractNumId w:val="9"/>
  </w:num>
  <w:num w:numId="10">
    <w:abstractNumId w:val="3"/>
  </w:num>
  <w:num w:numId="11">
    <w:abstractNumId w:val="8"/>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4C7"/>
    <w:rsid w:val="00016557"/>
    <w:rsid w:val="00016B08"/>
    <w:rsid w:val="00023C40"/>
    <w:rsid w:val="000321CA"/>
    <w:rsid w:val="00033397"/>
    <w:rsid w:val="000340D4"/>
    <w:rsid w:val="00040095"/>
    <w:rsid w:val="00065240"/>
    <w:rsid w:val="00073C9C"/>
    <w:rsid w:val="00080512"/>
    <w:rsid w:val="00090468"/>
    <w:rsid w:val="00094568"/>
    <w:rsid w:val="000B7BCF"/>
    <w:rsid w:val="000C0572"/>
    <w:rsid w:val="000C522B"/>
    <w:rsid w:val="000D58AB"/>
    <w:rsid w:val="00112F1A"/>
    <w:rsid w:val="00145075"/>
    <w:rsid w:val="00173E4A"/>
    <w:rsid w:val="001741A0"/>
    <w:rsid w:val="00175FA0"/>
    <w:rsid w:val="00185EC8"/>
    <w:rsid w:val="00194CD0"/>
    <w:rsid w:val="001B49C9"/>
    <w:rsid w:val="001C1AFE"/>
    <w:rsid w:val="001C23F4"/>
    <w:rsid w:val="001C4F79"/>
    <w:rsid w:val="001F168B"/>
    <w:rsid w:val="001F7831"/>
    <w:rsid w:val="00204045"/>
    <w:rsid w:val="0020712B"/>
    <w:rsid w:val="0022606D"/>
    <w:rsid w:val="002279E5"/>
    <w:rsid w:val="002316C4"/>
    <w:rsid w:val="00231728"/>
    <w:rsid w:val="00233EA1"/>
    <w:rsid w:val="002444D2"/>
    <w:rsid w:val="00244A05"/>
    <w:rsid w:val="00250404"/>
    <w:rsid w:val="002610D8"/>
    <w:rsid w:val="002747EC"/>
    <w:rsid w:val="002855BF"/>
    <w:rsid w:val="002F0D22"/>
    <w:rsid w:val="00300CB7"/>
    <w:rsid w:val="003073B8"/>
    <w:rsid w:val="00311B17"/>
    <w:rsid w:val="003172DC"/>
    <w:rsid w:val="00325AE3"/>
    <w:rsid w:val="00326069"/>
    <w:rsid w:val="0032682C"/>
    <w:rsid w:val="0035462D"/>
    <w:rsid w:val="00356DFE"/>
    <w:rsid w:val="00361CAB"/>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394E"/>
    <w:rsid w:val="00465587"/>
    <w:rsid w:val="00477455"/>
    <w:rsid w:val="00487576"/>
    <w:rsid w:val="004A1F7B"/>
    <w:rsid w:val="004C44D2"/>
    <w:rsid w:val="004D3578"/>
    <w:rsid w:val="004D380D"/>
    <w:rsid w:val="004E213A"/>
    <w:rsid w:val="004E279F"/>
    <w:rsid w:val="004F5216"/>
    <w:rsid w:val="00503171"/>
    <w:rsid w:val="00506C28"/>
    <w:rsid w:val="00534DA0"/>
    <w:rsid w:val="00543E6C"/>
    <w:rsid w:val="005601FA"/>
    <w:rsid w:val="00565087"/>
    <w:rsid w:val="0056573F"/>
    <w:rsid w:val="00571279"/>
    <w:rsid w:val="005A49C6"/>
    <w:rsid w:val="00611566"/>
    <w:rsid w:val="00646D99"/>
    <w:rsid w:val="00656910"/>
    <w:rsid w:val="006574C0"/>
    <w:rsid w:val="00661A62"/>
    <w:rsid w:val="006657F3"/>
    <w:rsid w:val="00675A4D"/>
    <w:rsid w:val="00696821"/>
    <w:rsid w:val="006C285F"/>
    <w:rsid w:val="006C66D8"/>
    <w:rsid w:val="006D1E24"/>
    <w:rsid w:val="006D35DE"/>
    <w:rsid w:val="006E1417"/>
    <w:rsid w:val="006E2423"/>
    <w:rsid w:val="006F14ED"/>
    <w:rsid w:val="006F6A2C"/>
    <w:rsid w:val="007069DC"/>
    <w:rsid w:val="00710201"/>
    <w:rsid w:val="00711A87"/>
    <w:rsid w:val="0072073A"/>
    <w:rsid w:val="007271C5"/>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C7771"/>
    <w:rsid w:val="007E28A7"/>
    <w:rsid w:val="007E7FF5"/>
    <w:rsid w:val="007F2E08"/>
    <w:rsid w:val="008028A4"/>
    <w:rsid w:val="00813245"/>
    <w:rsid w:val="008206F9"/>
    <w:rsid w:val="008343F4"/>
    <w:rsid w:val="00840DE0"/>
    <w:rsid w:val="00862550"/>
    <w:rsid w:val="0086354A"/>
    <w:rsid w:val="00870D3B"/>
    <w:rsid w:val="008768CA"/>
    <w:rsid w:val="00877EF9"/>
    <w:rsid w:val="00880559"/>
    <w:rsid w:val="008B07EA"/>
    <w:rsid w:val="008B5306"/>
    <w:rsid w:val="008C2E2A"/>
    <w:rsid w:val="008C3057"/>
    <w:rsid w:val="008D2E4D"/>
    <w:rsid w:val="008E7298"/>
    <w:rsid w:val="008F06B4"/>
    <w:rsid w:val="008F396F"/>
    <w:rsid w:val="008F3DCD"/>
    <w:rsid w:val="008F694A"/>
    <w:rsid w:val="0090271F"/>
    <w:rsid w:val="00902DB9"/>
    <w:rsid w:val="0090466A"/>
    <w:rsid w:val="00906D5D"/>
    <w:rsid w:val="00923655"/>
    <w:rsid w:val="00923FA3"/>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B05380"/>
    <w:rsid w:val="00B05962"/>
    <w:rsid w:val="00B100C4"/>
    <w:rsid w:val="00B15449"/>
    <w:rsid w:val="00B16C2F"/>
    <w:rsid w:val="00B27303"/>
    <w:rsid w:val="00B40DC5"/>
    <w:rsid w:val="00B47FD1"/>
    <w:rsid w:val="00B516BB"/>
    <w:rsid w:val="00B8403B"/>
    <w:rsid w:val="00B84DB2"/>
    <w:rsid w:val="00BB0046"/>
    <w:rsid w:val="00BC1A92"/>
    <w:rsid w:val="00BC3555"/>
    <w:rsid w:val="00BC384A"/>
    <w:rsid w:val="00C03CAD"/>
    <w:rsid w:val="00C03E58"/>
    <w:rsid w:val="00C12B51"/>
    <w:rsid w:val="00C24650"/>
    <w:rsid w:val="00C25465"/>
    <w:rsid w:val="00C33079"/>
    <w:rsid w:val="00C55A12"/>
    <w:rsid w:val="00C6553E"/>
    <w:rsid w:val="00C83A13"/>
    <w:rsid w:val="00C9068C"/>
    <w:rsid w:val="00C92967"/>
    <w:rsid w:val="00CA2B1C"/>
    <w:rsid w:val="00CA3D0C"/>
    <w:rsid w:val="00CA654B"/>
    <w:rsid w:val="00CB1E6D"/>
    <w:rsid w:val="00CB72B8"/>
    <w:rsid w:val="00CD4C7B"/>
    <w:rsid w:val="00CD58FE"/>
    <w:rsid w:val="00D06EA9"/>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95791"/>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A2403"/>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ＭＳ 明朝"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DefaultParagraphFont"/>
    <w:link w:val="TAL"/>
    <w:locked/>
    <w:rsid w:val="00B40DC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 w:id="1499035067">
      <w:bodyDiv w:val="1"/>
      <w:marLeft w:val="0"/>
      <w:marRight w:val="0"/>
      <w:marTop w:val="0"/>
      <w:marBottom w:val="0"/>
      <w:divBdr>
        <w:top w:val="none" w:sz="0" w:space="0" w:color="auto"/>
        <w:left w:val="none" w:sz="0" w:space="0" w:color="auto"/>
        <w:bottom w:val="none" w:sz="0" w:space="0" w:color="auto"/>
        <w:right w:val="none" w:sz="0" w:space="0" w:color="auto"/>
      </w:divBdr>
    </w:div>
    <w:div w:id="20282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7-e/docs/R2-220218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4B07FD50-21C8-4C12-96A3-0F3728C3540A}">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10321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(Masato)</cp:lastModifiedBy>
  <cp:revision>2</cp:revision>
  <dcterms:created xsi:type="dcterms:W3CDTF">2022-02-23T05:59:00Z</dcterms:created>
  <dcterms:modified xsi:type="dcterms:W3CDTF">2022-02-23T05:59:00Z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