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7CD8D" w14:textId="1F0995FA" w:rsidR="004B55AF" w:rsidRDefault="004B55AF" w:rsidP="004B55A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</w:t>
      </w:r>
      <w:r>
        <w:rPr>
          <w:b/>
          <w:noProof/>
          <w:sz w:val="24"/>
          <w:szCs w:val="24"/>
        </w:rPr>
        <w:t>40</w:t>
      </w:r>
    </w:p>
    <w:p w14:paraId="0CB58CB7" w14:textId="77777777" w:rsidR="004B55AF" w:rsidRDefault="004B55AF" w:rsidP="004B55A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BE410F0" w14:textId="77777777" w:rsidR="004B55AF" w:rsidRDefault="004B55AF" w:rsidP="004B55A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76A9376" w14:textId="77777777" w:rsidR="004B55AF" w:rsidRDefault="004B55AF" w:rsidP="004B55A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7CE01EA" w14:textId="77777777" w:rsidR="007B2387" w:rsidRDefault="00FB69D5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#114bis-e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R3-221465</w:t>
      </w:r>
    </w:p>
    <w:p w14:paraId="252C3E7C" w14:textId="77777777" w:rsidR="007B2387" w:rsidRDefault="00FB69D5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>Online, January 17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– 26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2022</w:t>
      </w:r>
    </w:p>
    <w:p w14:paraId="2D65D1AC" w14:textId="77777777" w:rsidR="007B2387" w:rsidRDefault="007B2387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2976EC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LS on Support</w:t>
      </w:r>
      <w:r>
        <w:rPr>
          <w:rFonts w:asciiTheme="minorHAnsi" w:hAnsiTheme="minorHAnsi" w:cstheme="minorHAnsi"/>
          <w:sz w:val="22"/>
          <w:szCs w:val="22"/>
        </w:rPr>
        <w:t xml:space="preserve"> for Configuration and Reporting of RAN Visible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Measurements</w:t>
      </w:r>
    </w:p>
    <w:p w14:paraId="6FC4017D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  <w:t>-</w:t>
      </w:r>
    </w:p>
    <w:p w14:paraId="4D7A1CBC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Rel-17</w:t>
      </w:r>
    </w:p>
    <w:p w14:paraId="60AD29BE" w14:textId="4E01E703" w:rsidR="007B2387" w:rsidRDefault="00FB69D5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Work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</w:t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/>
        </w:rPr>
        <w:t>o</w:t>
      </w:r>
      <w:r>
        <w:rPr>
          <w:rFonts w:asciiTheme="minorHAnsi" w:hAnsiTheme="minorHAnsi" w:cstheme="minorHAnsi"/>
          <w:bCs/>
          <w:sz w:val="22"/>
          <w:szCs w:val="22"/>
        </w:rPr>
        <w:t>E-Core</w:t>
      </w:r>
    </w:p>
    <w:p w14:paraId="6E2748DE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74236D99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14:paraId="0E3077A7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  <w:t>SA4</w:t>
      </w:r>
    </w:p>
    <w:p w14:paraId="746AF8E3" w14:textId="6753873C" w:rsidR="007B2387" w:rsidRDefault="00FB69D5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</w:p>
    <w:p w14:paraId="46DB17A6" w14:textId="77777777" w:rsidR="007B2387" w:rsidRDefault="00FB69D5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Filip </w:t>
      </w:r>
      <w:r>
        <w:rPr>
          <w:rFonts w:asciiTheme="minorHAnsi" w:hAnsiTheme="minorHAnsi" w:cs="Calibri"/>
          <w:bCs/>
          <w:sz w:val="22"/>
          <w:szCs w:val="22"/>
        </w:rPr>
        <w:t>Bara</w:t>
      </w:r>
      <w:r>
        <w:rPr>
          <w:rFonts w:asciiTheme="minorHAnsi" w:hAnsiTheme="minorHAnsi" w:cs="Calibri"/>
          <w:bCs/>
          <w:sz w:val="22"/>
          <w:szCs w:val="22"/>
          <w:lang w:val="sr-Latn-RS"/>
        </w:rPr>
        <w:t>ć</w:t>
      </w:r>
    </w:p>
    <w:p w14:paraId="5E270675" w14:textId="77777777" w:rsidR="007B2387" w:rsidRDefault="00FB69D5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  <w:t>filip.barac@ericsson.com</w:t>
      </w:r>
    </w:p>
    <w:p w14:paraId="1A2F9777" w14:textId="424EE27C" w:rsidR="007B2387" w:rsidRDefault="007B2387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</w:p>
    <w:p w14:paraId="2ED2655B" w14:textId="77777777" w:rsidR="007B2387" w:rsidRDefault="00FB69D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58872594" w14:textId="1EEE9821" w:rsidR="007B2387" w:rsidRDefault="007B2387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3B99095" w14:textId="77777777" w:rsidR="007B2387" w:rsidRDefault="00FB69D5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14:paraId="10EC7A99" w14:textId="77777777" w:rsidR="007B2387" w:rsidRDefault="007B2387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5B280A95" w14:textId="77777777" w:rsidR="007B2387" w:rsidRDefault="007B2387">
      <w:pPr>
        <w:spacing w:before="120" w:after="0"/>
        <w:rPr>
          <w:rFonts w:asciiTheme="minorHAnsi" w:hAnsiTheme="minorHAnsi" w:cstheme="minorHAnsi"/>
          <w:b/>
        </w:rPr>
      </w:pPr>
    </w:p>
    <w:p w14:paraId="2A2AEF84" w14:textId="77777777" w:rsidR="007B2387" w:rsidRDefault="00FB69D5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4C335852" w14:textId="77777777" w:rsidR="007B2387" w:rsidRDefault="00FB69D5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RAN3 agreed to support the RAN visible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. The consequent </w:t>
      </w:r>
      <w:r>
        <w:rPr>
          <w:rFonts w:asciiTheme="minorHAnsi" w:hAnsiTheme="minorHAnsi" w:cstheme="minorHAnsi"/>
          <w:sz w:val="22"/>
          <w:szCs w:val="22"/>
        </w:rPr>
        <w:t>RRC impact, in addition to the impact indicated in previous LSs to RAN2, is captured in the following RAN3#114bis-e agreements:</w:t>
      </w:r>
    </w:p>
    <w:p w14:paraId="68D0128F" w14:textId="77777777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Include PDU session ID in RAN Visible </w:t>
      </w:r>
      <w:proofErr w:type="spellStart"/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report, FFS on Slice information.</w:t>
      </w:r>
    </w:p>
    <w:p w14:paraId="1164F0D0" w14:textId="3A0832D6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RAN visible </w:t>
      </w:r>
      <w:proofErr w:type="spellStart"/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reports and legacy </w:t>
      </w:r>
      <w:proofErr w:type="spellStart"/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reports can use different periodicity, the reporting periodicity can be ms120, ms240, ms480, ms640, ms1024,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FFS for (ms2048, ms5120, ms10240, ms20480, ms40960, min1, min6, min12, min30, min60).</w:t>
      </w:r>
    </w:p>
    <w:p w14:paraId="3026F82A" w14:textId="77777777" w:rsidR="00DF2117" w:rsidRDefault="00FB69D5" w:rsidP="00DF2117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During handover preparation, source NG-RAN node sends to the target NG-RAN node: </w:t>
      </w:r>
    </w:p>
    <w:p w14:paraId="2A682561" w14:textId="2CAE2750" w:rsidR="007B2387" w:rsidRPr="00DF2117" w:rsidRDefault="00FB69D5" w:rsidP="00DF2117">
      <w:pPr>
        <w:pStyle w:val="ListParagraph"/>
        <w:numPr>
          <w:ilvl w:val="1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(WA) in RRC container: RAN </w:t>
      </w:r>
      <w:r w:rsidR="00DF2117"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>v</w:t>
      </w:r>
      <w:r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isible </w:t>
      </w:r>
      <w:proofErr w:type="spellStart"/>
      <w:r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>QoE</w:t>
      </w:r>
      <w:proofErr w:type="spellEnd"/>
      <w:r w:rsidRPr="00DF2117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metrics configured at the UE</w:t>
      </w:r>
    </w:p>
    <w:p w14:paraId="786EB847" w14:textId="77777777" w:rsidR="007B2387" w:rsidRDefault="00FB69D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Target node may generate new RAN visible </w:t>
      </w:r>
      <w:proofErr w:type="spellStart"/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configuration and send to UE during handover or RRC resume procedure.</w:t>
      </w:r>
    </w:p>
    <w:p w14:paraId="064C5F38" w14:textId="7DC9F004" w:rsidR="007B2387" w:rsidRDefault="00FB69D5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PDU session ID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(s) </w:t>
      </w:r>
      <w:r>
        <w:t>corresponding to the service that is measured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should be transmitted from UE to NG-RAN in a PDU session List, since one </w:t>
      </w:r>
      <w:r w:rsidR="00DF2117">
        <w:rPr>
          <w:rFonts w:asciiTheme="minorHAnsi" w:hAnsiTheme="minorHAnsi" w:cstheme="minorHAnsi"/>
          <w:sz w:val="22"/>
          <w:szCs w:val="22"/>
          <w:lang w:val="en-US"/>
        </w:rPr>
        <w:t>QMC measurement session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may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be associated with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one or more PDU sessions. The format of PDU Session ID is INTEGER (0..255), and it is provided per </w:t>
      </w:r>
      <w:proofErr w:type="spellStart"/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measConfigAppLayerId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49D1CB05" w14:textId="620B1D67" w:rsidR="007B2387" w:rsidRDefault="00FB69D5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The second agreement implies that a separate RAN visible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reporting periodicity in the RAN visible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configuration may need to be indicated from NG-RAN to the UE, when applicable.</w:t>
      </w:r>
    </w:p>
    <w:p w14:paraId="10665570" w14:textId="5F73D075" w:rsidR="007B2387" w:rsidRDefault="00FB69D5">
      <w:pPr>
        <w:spacing w:before="120" w:after="0"/>
        <w:jc w:val="left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addition, RAN2 has requested RAN3 to provide more explanations about </w:t>
      </w:r>
      <w:r>
        <w:rPr>
          <w:rFonts w:asciiTheme="minorHAnsi" w:hAnsiTheme="minorHAnsi" w:cstheme="minorHAnsi"/>
          <w:bCs/>
          <w:sz w:val="22"/>
          <w:szCs w:val="22"/>
        </w:rPr>
        <w:t xml:space="preserve">why to put higher priority on RAN visible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measurements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and more clarifications </w:t>
      </w:r>
      <w:r>
        <w:rPr>
          <w:rFonts w:asciiTheme="minorHAnsi" w:hAnsiTheme="minorHAnsi" w:cstheme="minorHAnsi"/>
          <w:bCs/>
          <w:sz w:val="22"/>
          <w:szCs w:val="22"/>
        </w:rPr>
        <w:t xml:space="preserve">about RAN visible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measurements usage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in the reply LS (R3-220111/R2-211160). </w:t>
      </w:r>
    </w:p>
    <w:p w14:paraId="40E85C44" w14:textId="31C0641F" w:rsidR="007B2387" w:rsidRDefault="00FB69D5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RAN3’s understanding is that RAN visible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reports, which include the related RAN visible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metrics, could be utilized by the NG-RAN node for </w:t>
      </w:r>
      <w:r w:rsidR="00413B10">
        <w:rPr>
          <w:rFonts w:asciiTheme="minorHAnsi" w:hAnsiTheme="minorHAnsi" w:cstheme="minorHAnsi"/>
          <w:sz w:val="22"/>
          <w:szCs w:val="22"/>
        </w:rPr>
        <w:t xml:space="preserve">radio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network </w:t>
      </w:r>
      <w:r>
        <w:rPr>
          <w:rFonts w:asciiTheme="minorHAnsi" w:hAnsiTheme="minorHAnsi" w:cstheme="minorHAnsi"/>
          <w:sz w:val="22"/>
          <w:szCs w:val="22"/>
        </w:rPr>
        <w:t xml:space="preserve">optimization during an ongoing application/QMC </w:t>
      </w:r>
      <w:r>
        <w:rPr>
          <w:rFonts w:asciiTheme="minorHAnsi" w:hAnsiTheme="minorHAnsi" w:cstheme="minorHAnsi"/>
          <w:sz w:val="22"/>
          <w:szCs w:val="22"/>
        </w:rPr>
        <w:lastRenderedPageBreak/>
        <w:t>session.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However, t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here is no consensus in RAN3 with respect to whether the delivery of RAN visible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reports is with a higher priority than legacy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reporting, and the final decision with respect to which SRB should be used for RAN visible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reporting can be made by RAN2.</w:t>
      </w:r>
    </w:p>
    <w:p w14:paraId="2D28677C" w14:textId="77777777" w:rsidR="007B2387" w:rsidRDefault="007B2387">
      <w:pPr>
        <w:spacing w:before="120" w:after="0"/>
        <w:jc w:val="left"/>
        <w:rPr>
          <w:rStyle w:val="CommentReference"/>
          <w:rFonts w:asciiTheme="minorHAnsi" w:hAnsiTheme="minorHAnsi" w:cstheme="minorHAnsi"/>
          <w:sz w:val="22"/>
          <w:szCs w:val="22"/>
        </w:rPr>
      </w:pPr>
    </w:p>
    <w:p w14:paraId="0216BE2B" w14:textId="77777777" w:rsidR="007B2387" w:rsidRDefault="00FB69D5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2. Actions:</w:t>
      </w:r>
    </w:p>
    <w:p w14:paraId="3D8A1AFD" w14:textId="77777777" w:rsidR="007B2387" w:rsidRDefault="00FB69D5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respectfully asks RAN2 to take the above RAN3 agreements into account and provide the necessary RRC signalling support.</w:t>
      </w:r>
    </w:p>
    <w:p w14:paraId="763A2B8F" w14:textId="77777777" w:rsidR="007B2387" w:rsidRDefault="007B2387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</w:p>
    <w:p w14:paraId="30A60104" w14:textId="77777777" w:rsidR="007B2387" w:rsidRDefault="00FB69D5"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6B81B7DD" w14:textId="5BA7E2E7" w:rsidR="007B2387" w:rsidRDefault="00FB69D5" w:rsidP="00E51A82">
      <w:pPr>
        <w:pStyle w:val="Footer"/>
        <w:tabs>
          <w:tab w:val="clear" w:pos="4513"/>
          <w:tab w:val="clear" w:pos="9026"/>
          <w:tab w:val="left" w:pos="2127"/>
          <w:tab w:val="left" w:pos="6946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>
        <w:rPr>
          <w:rFonts w:asciiTheme="minorHAnsi" w:hAnsiTheme="minorHAnsi"/>
          <w:b w:val="0"/>
          <w:i w:val="0"/>
          <w:sz w:val="22"/>
          <w:szCs w:val="22"/>
        </w:rPr>
        <w:t>RAN3#115-e</w:t>
      </w:r>
      <w:r w:rsidR="00E51A82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February 21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st </w:t>
      </w:r>
      <w:r>
        <w:rPr>
          <w:rFonts w:asciiTheme="minorHAnsi" w:hAnsiTheme="minorHAnsi"/>
          <w:b w:val="0"/>
          <w:i w:val="0"/>
          <w:sz w:val="22"/>
          <w:szCs w:val="22"/>
        </w:rPr>
        <w:t>- March 3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rd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2022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p w14:paraId="6A778913" w14:textId="77777777" w:rsidR="007B2387" w:rsidRDefault="007B2387">
      <w:pPr>
        <w:rPr>
          <w:lang w:val="en-US"/>
        </w:rPr>
      </w:pPr>
    </w:p>
    <w:sectPr w:rsidR="007B2387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FCFC6" w14:textId="77777777" w:rsidR="004B3636" w:rsidRDefault="004B3636">
      <w:pPr>
        <w:spacing w:after="0" w:line="240" w:lineRule="auto"/>
      </w:pPr>
      <w:r>
        <w:separator/>
      </w:r>
    </w:p>
  </w:endnote>
  <w:endnote w:type="continuationSeparator" w:id="0">
    <w:p w14:paraId="5B8F0C01" w14:textId="77777777" w:rsidR="004B3636" w:rsidRDefault="004B3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43118918"/>
    </w:sdtPr>
    <w:sdtEndPr/>
    <w:sdtContent>
      <w:p w14:paraId="4548E2D0" w14:textId="7A83CADF" w:rsidR="007B2387" w:rsidRDefault="00FB69D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B10">
          <w:rPr>
            <w:noProof/>
          </w:rPr>
          <w:t>2</w:t>
        </w:r>
        <w:r>
          <w:fldChar w:fldCharType="end"/>
        </w:r>
      </w:p>
    </w:sdtContent>
  </w:sdt>
  <w:p w14:paraId="18322C24" w14:textId="77777777" w:rsidR="007B2387" w:rsidRDefault="007B238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A3211" w14:textId="77777777" w:rsidR="004B3636" w:rsidRDefault="004B3636">
      <w:pPr>
        <w:spacing w:after="0" w:line="240" w:lineRule="auto"/>
      </w:pPr>
      <w:r>
        <w:separator/>
      </w:r>
    </w:p>
  </w:footnote>
  <w:footnote w:type="continuationSeparator" w:id="0">
    <w:p w14:paraId="0CBA1DD9" w14:textId="77777777" w:rsidR="004B3636" w:rsidRDefault="004B3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99129" w14:textId="77777777" w:rsidR="007B2387" w:rsidRDefault="00FB69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636"/>
    <w:rsid w:val="004B3A76"/>
    <w:rsid w:val="004B542F"/>
    <w:rsid w:val="004B55A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1A82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D8"/>
    <w:rsid w:val="5B274D45"/>
    <w:rsid w:val="5DB52972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DCEF4"/>
  <w15:docId w15:val="{BBAE4C56-37CE-4F6E-82EA-85A44246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">
    <w:name w:val="修订2"/>
    <w:hidden/>
    <w:uiPriority w:val="99"/>
    <w:semiHidden/>
    <w:qFormat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0BFCB7-8638-49F3-AC9D-D3FBF66F52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MCC</cp:lastModifiedBy>
  <cp:revision>3</cp:revision>
  <dcterms:created xsi:type="dcterms:W3CDTF">2022-02-05T17:32:00Z</dcterms:created>
  <dcterms:modified xsi:type="dcterms:W3CDTF">2022-02-05T17:32:00Z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</Properties>
</file>