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03DC" w14:textId="7ECDD94A"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sidR="007530AA">
        <w:t>R2-2201831</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proofErr w:type="gramStart"/>
      <w:r>
        <w:t>619][</w:t>
      </w:r>
      <w:proofErr w:type="gramEnd"/>
      <w:r>
        <w:t>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(discussion) If remote UE local ID is present in PC5 adaption layer header, RAN2 to down select the following options based on which remote UE can obtain the local ID from the gNB:</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w:t>
            </w:r>
            <w:proofErr w:type="spellStart"/>
            <w:r>
              <w:rPr>
                <w:rFonts w:eastAsiaTheme="minorEastAsia" w:cs="Arial"/>
              </w:rPr>
              <w:t>InterDigital</w:t>
            </w:r>
            <w:proofErr w:type="spellEnd"/>
            <w:r>
              <w:rPr>
                <w:rFonts w:eastAsiaTheme="minorEastAsia" w:cs="Arial"/>
              </w:rPr>
              <w:t xml:space="preserve"> that this </w:t>
            </w:r>
            <w:r w:rsidR="00781EA9">
              <w:rPr>
                <w:rFonts w:eastAsiaTheme="minorEastAsia" w:cs="Arial"/>
              </w:rPr>
              <w:t xml:space="preserve">decision (on the control PDU) </w:t>
            </w:r>
            <w:r>
              <w:rPr>
                <w:rFonts w:eastAsiaTheme="minorEastAsia" w:cs="Arial"/>
              </w:rPr>
              <w:t xml:space="preserve">should be use-case driven, and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r w:rsidR="004D02ED" w14:paraId="20DA3BC2" w14:textId="77777777">
        <w:tc>
          <w:tcPr>
            <w:tcW w:w="1809" w:type="dxa"/>
          </w:tcPr>
          <w:p w14:paraId="7317D6BA" w14:textId="6ACBE036" w:rsidR="004D02ED" w:rsidRDefault="004D02ED" w:rsidP="00BB6138">
            <w:pPr>
              <w:jc w:val="center"/>
              <w:rPr>
                <w:rFonts w:cs="Arial"/>
              </w:rPr>
            </w:pPr>
            <w:r>
              <w:rPr>
                <w:rFonts w:cs="Arial"/>
              </w:rPr>
              <w:t>Intel</w:t>
            </w:r>
          </w:p>
        </w:tc>
        <w:tc>
          <w:tcPr>
            <w:tcW w:w="1985" w:type="dxa"/>
          </w:tcPr>
          <w:p w14:paraId="74959680" w14:textId="7BA76557" w:rsidR="004D02ED" w:rsidRDefault="004D02ED" w:rsidP="00BB6138">
            <w:pPr>
              <w:rPr>
                <w:rFonts w:eastAsiaTheme="minorEastAsia" w:cs="Arial"/>
              </w:rPr>
            </w:pPr>
            <w:r>
              <w:rPr>
                <w:rFonts w:eastAsiaTheme="minorEastAsia" w:cs="Arial"/>
              </w:rPr>
              <w:t>Option 2</w:t>
            </w:r>
          </w:p>
        </w:tc>
        <w:tc>
          <w:tcPr>
            <w:tcW w:w="6045" w:type="dxa"/>
          </w:tcPr>
          <w:p w14:paraId="29BBB34C" w14:textId="77777777" w:rsidR="004D02ED" w:rsidRDefault="004D02ED" w:rsidP="001269A0">
            <w:pPr>
              <w:rPr>
                <w:rFonts w:eastAsiaTheme="minorEastAsia" w:cs="Arial"/>
              </w:rPr>
            </w:pPr>
          </w:p>
        </w:tc>
      </w:tr>
      <w:tr w:rsidR="00734A66" w14:paraId="4BD19DA2" w14:textId="77777777">
        <w:tc>
          <w:tcPr>
            <w:tcW w:w="1809" w:type="dxa"/>
          </w:tcPr>
          <w:p w14:paraId="0360801F" w14:textId="1BD9206C"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281FD302" w14:textId="73BD8D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67EEB639" w14:textId="77777777" w:rsidR="00734A66" w:rsidRDefault="00734A66" w:rsidP="00734A66">
            <w:pPr>
              <w:rPr>
                <w:rFonts w:eastAsiaTheme="minorEastAsia" w:cs="Arial"/>
              </w:rPr>
            </w:pPr>
          </w:p>
        </w:tc>
      </w:tr>
      <w:tr w:rsidR="001D7AA1" w14:paraId="460EE09D" w14:textId="77777777">
        <w:tc>
          <w:tcPr>
            <w:tcW w:w="1809" w:type="dxa"/>
          </w:tcPr>
          <w:p w14:paraId="51D23864" w14:textId="1F04EFB2" w:rsidR="001D7AA1" w:rsidRDefault="001D7AA1" w:rsidP="001D7AA1">
            <w:pPr>
              <w:jc w:val="center"/>
              <w:rPr>
                <w:rFonts w:cs="Arial" w:hint="eastAsia"/>
                <w:lang w:eastAsia="ko-KR"/>
              </w:rPr>
            </w:pPr>
            <w:r>
              <w:rPr>
                <w:rFonts w:cs="Arial" w:hint="eastAsia"/>
                <w:lang w:eastAsia="ko-KR"/>
              </w:rPr>
              <w:t>Philips</w:t>
            </w:r>
          </w:p>
        </w:tc>
        <w:tc>
          <w:tcPr>
            <w:tcW w:w="1985" w:type="dxa"/>
          </w:tcPr>
          <w:p w14:paraId="08CA23E8" w14:textId="1B6C3876" w:rsidR="001D7AA1" w:rsidRDefault="001D7AA1" w:rsidP="001D7AA1">
            <w:pPr>
              <w:rPr>
                <w:rFonts w:eastAsiaTheme="minorEastAsia" w:cs="Arial" w:hint="eastAsia"/>
                <w:lang w:eastAsia="ko-KR"/>
              </w:rPr>
            </w:pPr>
            <w:r>
              <w:rPr>
                <w:rFonts w:cs="Arial" w:hint="eastAsia"/>
                <w:lang w:eastAsia="ko-KR"/>
              </w:rPr>
              <w:t>See comments</w:t>
            </w:r>
          </w:p>
        </w:tc>
        <w:tc>
          <w:tcPr>
            <w:tcW w:w="6045" w:type="dxa"/>
          </w:tcPr>
          <w:p w14:paraId="4DD02B03" w14:textId="21BED492" w:rsidR="001D7AA1" w:rsidRDefault="001D7AA1" w:rsidP="001D7AA1">
            <w:pPr>
              <w:rPr>
                <w:rFonts w:eastAsiaTheme="minorEastAsia" w:cs="Arial"/>
              </w:rPr>
            </w:pPr>
            <w:r>
              <w:rPr>
                <w:rFonts w:cs="Arial" w:hint="eastAsia"/>
              </w:rPr>
              <w:t xml:space="preserve">Agree with Lenovo, Apple, </w:t>
            </w:r>
            <w:proofErr w:type="spellStart"/>
            <w:r>
              <w:rPr>
                <w:rFonts w:cs="Arial" w:hint="eastAsia"/>
              </w:rPr>
              <w:t>InterDigital</w:t>
            </w:r>
            <w:proofErr w:type="spellEnd"/>
            <w:r>
              <w:rPr>
                <w:rFonts w:cs="Arial" w:hint="eastAsia"/>
              </w:rPr>
              <w:t xml:space="preserve"> and Samsung.</w:t>
            </w:r>
          </w:p>
        </w:tc>
      </w:tr>
      <w:tr w:rsidR="001D7AA1" w14:paraId="1B67B011" w14:textId="77777777">
        <w:tc>
          <w:tcPr>
            <w:tcW w:w="1809" w:type="dxa"/>
          </w:tcPr>
          <w:p w14:paraId="491939D3" w14:textId="30EDA661" w:rsidR="001D7AA1" w:rsidRDefault="001D7AA1" w:rsidP="001D7AA1">
            <w:pPr>
              <w:jc w:val="center"/>
              <w:rPr>
                <w:rFonts w:cs="Arial" w:hint="eastAsia"/>
                <w:lang w:eastAsia="ko-KR"/>
              </w:rPr>
            </w:pPr>
            <w:r>
              <w:rPr>
                <w:rFonts w:eastAsia="PMingLiU" w:cs="Arial" w:hint="eastAsia"/>
                <w:lang w:eastAsia="zh-TW"/>
              </w:rPr>
              <w:t>MediaTek</w:t>
            </w:r>
          </w:p>
        </w:tc>
        <w:tc>
          <w:tcPr>
            <w:tcW w:w="1985" w:type="dxa"/>
          </w:tcPr>
          <w:p w14:paraId="67CC25C6" w14:textId="281499B4" w:rsidR="001D7AA1" w:rsidRDefault="001D7AA1" w:rsidP="001D7AA1">
            <w:pPr>
              <w:rPr>
                <w:rFonts w:eastAsiaTheme="minorEastAsia" w:cs="Arial" w:hint="eastAsia"/>
                <w:lang w:eastAsia="ko-KR"/>
              </w:rPr>
            </w:pPr>
            <w:r>
              <w:rPr>
                <w:rFonts w:eastAsia="PMingLiU" w:cs="Arial" w:hint="eastAsia"/>
                <w:lang w:eastAsia="zh-TW"/>
              </w:rPr>
              <w:t>See comments</w:t>
            </w:r>
          </w:p>
        </w:tc>
        <w:tc>
          <w:tcPr>
            <w:tcW w:w="6045" w:type="dxa"/>
          </w:tcPr>
          <w:p w14:paraId="1DD1F9C5" w14:textId="3959464A" w:rsidR="001D7AA1" w:rsidRDefault="001D7AA1" w:rsidP="001D7AA1">
            <w:pPr>
              <w:rPr>
                <w:rFonts w:eastAsiaTheme="minorEastAsia" w:cs="Arial"/>
              </w:rPr>
            </w:pPr>
            <w:r>
              <w:rPr>
                <w:rFonts w:eastAsia="PMingLiU" w:cs="Arial" w:hint="eastAsia"/>
                <w:lang w:eastAsia="zh-TW"/>
              </w:rPr>
              <w:t>For mode 2 transmission between remote UE and relay UE, the flow control is needed.</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lastRenderedPageBreak/>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w:t>
            </w:r>
            <w:proofErr w:type="spellStart"/>
            <w:r w:rsidR="001269A0">
              <w:rPr>
                <w:rFonts w:eastAsiaTheme="minorEastAsia" w:cs="Arial"/>
              </w:rPr>
              <w:t>Uu</w:t>
            </w:r>
            <w:proofErr w:type="spellEnd"/>
            <w:r w:rsidR="001269A0">
              <w:rPr>
                <w:rFonts w:eastAsiaTheme="minorEastAsia" w:cs="Arial"/>
              </w:rPr>
              <w:t>,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r w:rsidR="004D02ED" w14:paraId="4C953FEE" w14:textId="77777777">
        <w:tc>
          <w:tcPr>
            <w:tcW w:w="1809" w:type="dxa"/>
          </w:tcPr>
          <w:p w14:paraId="650E2C0C" w14:textId="1D107340" w:rsidR="004D02ED" w:rsidRDefault="004D02ED" w:rsidP="00BB6138">
            <w:pPr>
              <w:jc w:val="center"/>
              <w:rPr>
                <w:rFonts w:cs="Arial"/>
              </w:rPr>
            </w:pPr>
            <w:r>
              <w:rPr>
                <w:rFonts w:cs="Arial"/>
              </w:rPr>
              <w:t>Intel</w:t>
            </w:r>
          </w:p>
        </w:tc>
        <w:tc>
          <w:tcPr>
            <w:tcW w:w="1985" w:type="dxa"/>
          </w:tcPr>
          <w:p w14:paraId="6BBCC064" w14:textId="2E4963FB" w:rsidR="004D02ED" w:rsidRDefault="004D02ED" w:rsidP="00BB6138">
            <w:pPr>
              <w:rPr>
                <w:rFonts w:eastAsiaTheme="minorEastAsia" w:cs="Arial"/>
              </w:rPr>
            </w:pPr>
            <w:r>
              <w:rPr>
                <w:rFonts w:eastAsiaTheme="minorEastAsia" w:cs="Arial"/>
              </w:rPr>
              <w:t>Option 2</w:t>
            </w:r>
          </w:p>
        </w:tc>
        <w:tc>
          <w:tcPr>
            <w:tcW w:w="6045" w:type="dxa"/>
          </w:tcPr>
          <w:p w14:paraId="432DBC15" w14:textId="77777777" w:rsidR="004D02ED" w:rsidRDefault="004D02ED" w:rsidP="000A42E9">
            <w:pPr>
              <w:rPr>
                <w:rFonts w:eastAsiaTheme="minorEastAsia" w:cs="Arial"/>
              </w:rPr>
            </w:pPr>
          </w:p>
        </w:tc>
      </w:tr>
      <w:tr w:rsidR="00734A66" w14:paraId="23C2AF1C" w14:textId="77777777">
        <w:tc>
          <w:tcPr>
            <w:tcW w:w="1809" w:type="dxa"/>
          </w:tcPr>
          <w:p w14:paraId="671E1328" w14:textId="7DE4BDEE"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07D1C7D7" w14:textId="4B5748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15EC4293" w14:textId="77777777" w:rsidR="00734A66" w:rsidRDefault="00734A66" w:rsidP="00734A66">
            <w:pPr>
              <w:rPr>
                <w:rFonts w:eastAsiaTheme="minorEastAsia" w:cs="Arial"/>
              </w:rPr>
            </w:pPr>
          </w:p>
        </w:tc>
      </w:tr>
      <w:tr w:rsidR="00077E95" w14:paraId="6F051EC8" w14:textId="77777777">
        <w:tc>
          <w:tcPr>
            <w:tcW w:w="1809" w:type="dxa"/>
          </w:tcPr>
          <w:p w14:paraId="7488770D" w14:textId="1C4148A4" w:rsidR="00077E95" w:rsidRDefault="00077E95" w:rsidP="00077E95">
            <w:pPr>
              <w:jc w:val="center"/>
              <w:rPr>
                <w:rFonts w:cs="Arial" w:hint="eastAsia"/>
                <w:lang w:eastAsia="ko-KR"/>
              </w:rPr>
            </w:pPr>
            <w:r>
              <w:rPr>
                <w:rFonts w:cs="Arial" w:hint="eastAsia"/>
                <w:lang w:eastAsia="ko-KR"/>
              </w:rPr>
              <w:t>Philips</w:t>
            </w:r>
          </w:p>
        </w:tc>
        <w:tc>
          <w:tcPr>
            <w:tcW w:w="1985" w:type="dxa"/>
          </w:tcPr>
          <w:p w14:paraId="324C1965" w14:textId="0F8C8D41" w:rsidR="00077E95" w:rsidRDefault="00077E95" w:rsidP="00077E95">
            <w:pPr>
              <w:rPr>
                <w:rFonts w:eastAsiaTheme="minorEastAsia" w:cs="Arial" w:hint="eastAsia"/>
                <w:lang w:eastAsia="ko-KR"/>
              </w:rPr>
            </w:pPr>
            <w:r>
              <w:rPr>
                <w:rFonts w:cs="Arial" w:hint="eastAsia"/>
                <w:lang w:eastAsia="ko-KR"/>
              </w:rPr>
              <w:t>See comments</w:t>
            </w:r>
          </w:p>
        </w:tc>
        <w:tc>
          <w:tcPr>
            <w:tcW w:w="6045" w:type="dxa"/>
          </w:tcPr>
          <w:p w14:paraId="2C771248" w14:textId="1E13A9A4" w:rsidR="00077E95" w:rsidRDefault="00077E95" w:rsidP="00077E95">
            <w:pPr>
              <w:rPr>
                <w:rFonts w:eastAsiaTheme="minorEastAsia" w:cs="Arial"/>
              </w:rPr>
            </w:pPr>
            <w:r>
              <w:rPr>
                <w:rFonts w:cs="Arial" w:hint="eastAsia"/>
              </w:rPr>
              <w:t>Same as answer in Q1.1</w:t>
            </w:r>
          </w:p>
        </w:tc>
      </w:tr>
      <w:tr w:rsidR="00077E95" w14:paraId="08053B78" w14:textId="77777777">
        <w:tc>
          <w:tcPr>
            <w:tcW w:w="1809" w:type="dxa"/>
          </w:tcPr>
          <w:p w14:paraId="45287B06" w14:textId="735FC6CD" w:rsidR="00077E95" w:rsidRDefault="00077E95" w:rsidP="00077E95">
            <w:pPr>
              <w:jc w:val="center"/>
              <w:rPr>
                <w:rFonts w:cs="Arial" w:hint="eastAsia"/>
                <w:lang w:eastAsia="ko-KR"/>
              </w:rPr>
            </w:pPr>
            <w:r>
              <w:rPr>
                <w:rFonts w:eastAsia="PMingLiU" w:cs="Arial" w:hint="eastAsia"/>
                <w:lang w:eastAsia="zh-TW"/>
              </w:rPr>
              <w:t>MediaTek</w:t>
            </w:r>
          </w:p>
        </w:tc>
        <w:tc>
          <w:tcPr>
            <w:tcW w:w="1985" w:type="dxa"/>
          </w:tcPr>
          <w:p w14:paraId="3D0460DC" w14:textId="3C5A9897" w:rsidR="00077E95" w:rsidRDefault="00077E95" w:rsidP="00077E95">
            <w:pPr>
              <w:rPr>
                <w:rFonts w:eastAsiaTheme="minorEastAsia" w:cs="Arial" w:hint="eastAsia"/>
                <w:lang w:eastAsia="ko-KR"/>
              </w:rPr>
            </w:pPr>
            <w:r>
              <w:rPr>
                <w:rFonts w:eastAsia="PMingLiU" w:cs="Arial" w:hint="eastAsia"/>
                <w:lang w:eastAsia="zh-TW"/>
              </w:rPr>
              <w:t>Option 2</w:t>
            </w:r>
          </w:p>
        </w:tc>
        <w:tc>
          <w:tcPr>
            <w:tcW w:w="6045" w:type="dxa"/>
          </w:tcPr>
          <w:p w14:paraId="6C049CEE" w14:textId="7A504FC9" w:rsidR="00077E95" w:rsidRDefault="00077E95" w:rsidP="00077E95">
            <w:pPr>
              <w:rPr>
                <w:rFonts w:eastAsiaTheme="minorEastAsia" w:cs="Arial"/>
              </w:rPr>
            </w:pP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37B2431F" w14:textId="32F0615D" w:rsidR="00AD202D" w:rsidRDefault="00AD202D">
      <w:pPr>
        <w:pStyle w:val="BodyText"/>
      </w:pPr>
      <w:r>
        <w:t>In total, 1</w:t>
      </w:r>
      <w:r w:rsidR="00987096">
        <w:t>9</w:t>
      </w:r>
      <w:r>
        <w:t xml:space="preserve"> companies have provided </w:t>
      </w:r>
      <w:r w:rsidR="00E01CC8">
        <w:t>comments</w:t>
      </w:r>
      <w:r>
        <w:t xml:space="preserve">, </w:t>
      </w:r>
      <w:r w:rsidR="00E01CC8">
        <w:t>wherein</w:t>
      </w:r>
      <w:r>
        <w:t xml:space="preserve"> there are only </w:t>
      </w:r>
      <w:r w:rsidR="00591B9D">
        <w:t>6</w:t>
      </w:r>
      <w:r>
        <w:t xml:space="preserve"> companies who are positive to introducing control PDU for the SRAP in PC5 SRAP and </w:t>
      </w:r>
      <w:r w:rsidR="00591B9D">
        <w:t xml:space="preserve">5 companies support introducing control PDU for </w:t>
      </w:r>
      <w:proofErr w:type="spellStart"/>
      <w:r>
        <w:t>Uu</w:t>
      </w:r>
      <w:proofErr w:type="spellEnd"/>
      <w:r>
        <w:t xml:space="preserve"> SRAP. The</w:t>
      </w:r>
      <w:r w:rsidR="000D7EEB">
        <w:t>se</w:t>
      </w:r>
      <w:r>
        <w:t xml:space="preserve"> companies think </w:t>
      </w:r>
      <w:proofErr w:type="gramStart"/>
      <w:r>
        <w:t>whether or not</w:t>
      </w:r>
      <w:proofErr w:type="gramEnd"/>
      <w:r>
        <w:t xml:space="preserve"> control PDU is needed should be use-case driven, and also needs to be discussed in QoS discussion. However, in the summary of QoS related contributions submitted by companies, it has proposed to handle control PDU in this agenda item. </w:t>
      </w:r>
    </w:p>
    <w:p w14:paraId="181F4243" w14:textId="49510928" w:rsidR="00AA2921" w:rsidRDefault="00AD202D">
      <w:pPr>
        <w:pStyle w:val="BodyText"/>
      </w:pPr>
      <w:r>
        <w:t>Therefore, rapporteur would like to follow the majority view and formulate the following proposal:</w:t>
      </w:r>
    </w:p>
    <w:p w14:paraId="173A0226" w14:textId="6841186C" w:rsidR="00AA2921" w:rsidRDefault="00AD202D">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93926851"/>
      <w:r>
        <w:rPr>
          <w:bCs w:val="0"/>
        </w:rPr>
        <w:t>Control PDU is not supported in neither PC5 SRAP layer</w:t>
      </w:r>
      <w:r w:rsidR="00D727CF">
        <w:rPr>
          <w:bCs w:val="0"/>
        </w:rPr>
        <w:t xml:space="preserve"> (13/19)</w:t>
      </w:r>
      <w:r>
        <w:rPr>
          <w:bCs w:val="0"/>
        </w:rPr>
        <w:t xml:space="preserve"> nor </w:t>
      </w:r>
      <w:proofErr w:type="spellStart"/>
      <w:r>
        <w:rPr>
          <w:bCs w:val="0"/>
        </w:rPr>
        <w:t>Uu</w:t>
      </w:r>
      <w:proofErr w:type="spellEnd"/>
      <w:r>
        <w:rPr>
          <w:bCs w:val="0"/>
        </w:rPr>
        <w:t xml:space="preserve"> SRAP layer</w:t>
      </w:r>
      <w:r w:rsidR="00D727CF">
        <w:rPr>
          <w:bCs w:val="0"/>
        </w:rPr>
        <w:t xml:space="preserve"> (14/19)</w:t>
      </w:r>
      <w:r>
        <w:rPr>
          <w:bCs w:val="0"/>
        </w:rPr>
        <w:t xml:space="preserve"> in this release.</w:t>
      </w:r>
      <w:bookmarkEnd w:id="3"/>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r>
        <w:rPr>
          <w:rFonts w:eastAsiaTheme="minorEastAsia" w:hint="eastAsia"/>
          <w:b/>
          <w:bCs/>
          <w:i/>
          <w:iCs/>
          <w:lang w:val="en-US" w:eastAsia="zh-CN"/>
        </w:rPr>
        <w:t>O</w:t>
      </w:r>
      <w:r>
        <w:rPr>
          <w:rFonts w:eastAsiaTheme="minorEastAsia"/>
          <w:b/>
          <w:bCs/>
          <w:i/>
          <w:iCs/>
          <w:lang w:val="en-US" w:eastAsia="zh-CN"/>
        </w:rPr>
        <w:t>ption 4: Specified as “all-zero” value in this release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lastRenderedPageBreak/>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message (e.g.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gNB with the local/temp remote UE ID to be used in adaptation layer by </w:t>
            </w:r>
            <w:proofErr w:type="spellStart"/>
            <w:r>
              <w:rPr>
                <w:i/>
              </w:rPr>
              <w:t>RRCReconfiguration</w:t>
            </w:r>
            <w:proofErr w:type="spellEnd"/>
            <w:r>
              <w:rPr>
                <w:i/>
              </w:rPr>
              <w:t xml:space="preserve"> message, after reporting the remote UE’s L2ID via SUI message to gNB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r>
              <w:t xml:space="preserve">gNB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 xml:space="preserve">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w:t>
            </w:r>
            <w:proofErr w:type="spellStart"/>
            <w:r>
              <w:rPr>
                <w:rFonts w:eastAsiaTheme="minorEastAsia" w:cs="Arial" w:hint="eastAsia"/>
              </w:rPr>
              <w:t>signalling</w:t>
            </w:r>
            <w:proofErr w:type="spellEnd"/>
            <w:r>
              <w:rPr>
                <w:rFonts w:eastAsiaTheme="minorEastAsia" w:cs="Arial" w:hint="eastAsia"/>
              </w:rPr>
              <w:t xml:space="preserve"> and one </w:t>
            </w:r>
            <w:proofErr w:type="spellStart"/>
            <w:r>
              <w:rPr>
                <w:rFonts w:eastAsiaTheme="minorEastAsia" w:cs="Arial" w:hint="eastAsia"/>
              </w:rPr>
              <w:t>Uu</w:t>
            </w:r>
            <w:proofErr w:type="spellEnd"/>
            <w:r>
              <w:rPr>
                <w:rFonts w:eastAsiaTheme="minorEastAsia" w:cs="Arial" w:hint="eastAsia"/>
              </w:rPr>
              <w:t xml:space="preserve"> RRC </w:t>
            </w:r>
            <w:proofErr w:type="spellStart"/>
            <w:proofErr w:type="gramStart"/>
            <w:r>
              <w:rPr>
                <w:rFonts w:eastAsiaTheme="minorEastAsia" w:cs="Arial" w:hint="eastAsia"/>
              </w:rPr>
              <w:t>signalling</w:t>
            </w:r>
            <w:proofErr w:type="spellEnd"/>
            <w:r>
              <w:rPr>
                <w:rFonts w:eastAsiaTheme="minorEastAsia" w:cs="Arial" w:hint="eastAsia"/>
              </w:rPr>
              <w:t>(</w:t>
            </w:r>
            <w:proofErr w:type="spellStart"/>
            <w:proofErr w:type="gramEnd"/>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Option 1 if remote UE ID is per gNB.</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gNB to share it in </w:t>
            </w:r>
            <w:proofErr w:type="spellStart"/>
            <w:r>
              <w:rPr>
                <w:rFonts w:eastAsiaTheme="minorEastAsia" w:cs="Arial"/>
              </w:rPr>
              <w:t>Uu</w:t>
            </w:r>
            <w:proofErr w:type="spellEnd"/>
            <w:r>
              <w:rPr>
                <w:rFonts w:eastAsiaTheme="minorEastAsia" w:cs="Arial"/>
              </w:rPr>
              <w:t xml:space="preserve"> RRC if the local ID is allocated per gNB.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1366B54F" w14:textId="53D2C6CB" w:rsidR="001F103C" w:rsidRDefault="001F103C" w:rsidP="00360313">
            <w:pPr>
              <w:rPr>
                <w:rFonts w:eastAsia="PMingLiU" w:cs="Arial"/>
                <w:lang w:eastAsia="zh-TW"/>
              </w:rPr>
            </w:pPr>
            <w:r>
              <w:rPr>
                <w:rFonts w:eastAsia="PMingLiU" w:cs="Arial"/>
                <w:lang w:eastAsia="zh-TW"/>
              </w:rPr>
              <w:t>Option 4</w:t>
            </w:r>
          </w:p>
        </w:tc>
        <w:tc>
          <w:tcPr>
            <w:tcW w:w="6045" w:type="dxa"/>
          </w:tcPr>
          <w:p w14:paraId="66466373" w14:textId="23966D82" w:rsidR="001F103C" w:rsidRDefault="001F103C" w:rsidP="00360313">
            <w:pPr>
              <w:rPr>
                <w:rFonts w:eastAsia="PMingLiU" w:cs="Arial"/>
                <w:lang w:eastAsia="zh-TW"/>
              </w:rPr>
            </w:pPr>
            <w:r>
              <w:rPr>
                <w:rFonts w:eastAsia="PMingLiU" w:cs="Arial"/>
                <w:lang w:eastAsia="zh-TW"/>
              </w:rPr>
              <w:t xml:space="preserve">As the field has no real use in this release it is consistent to not introduce additional signaling to support it. </w:t>
            </w:r>
          </w:p>
        </w:tc>
      </w:tr>
      <w:tr w:rsidR="004D02ED" w14:paraId="3F183087" w14:textId="77777777">
        <w:tc>
          <w:tcPr>
            <w:tcW w:w="1809" w:type="dxa"/>
          </w:tcPr>
          <w:p w14:paraId="33B74E22" w14:textId="4DB07651" w:rsidR="004D02ED" w:rsidRDefault="004D02ED" w:rsidP="00360313">
            <w:pPr>
              <w:jc w:val="center"/>
              <w:rPr>
                <w:rFonts w:eastAsia="PMingLiU" w:cs="Arial"/>
                <w:lang w:eastAsia="zh-TW"/>
              </w:rPr>
            </w:pPr>
            <w:r>
              <w:rPr>
                <w:rFonts w:eastAsia="PMingLiU" w:cs="Arial"/>
                <w:lang w:eastAsia="zh-TW"/>
              </w:rPr>
              <w:t>Intel</w:t>
            </w:r>
          </w:p>
        </w:tc>
        <w:tc>
          <w:tcPr>
            <w:tcW w:w="1985" w:type="dxa"/>
          </w:tcPr>
          <w:p w14:paraId="1A3D3D1B" w14:textId="75C20722" w:rsidR="004D02ED" w:rsidRDefault="004D02ED" w:rsidP="00360313">
            <w:pPr>
              <w:rPr>
                <w:rFonts w:eastAsia="PMingLiU" w:cs="Arial"/>
                <w:lang w:eastAsia="zh-TW"/>
              </w:rPr>
            </w:pPr>
            <w:r>
              <w:rPr>
                <w:rFonts w:eastAsia="PMingLiU" w:cs="Arial"/>
                <w:lang w:eastAsia="zh-TW"/>
              </w:rPr>
              <w:t xml:space="preserve">Option 1 </w:t>
            </w:r>
          </w:p>
        </w:tc>
        <w:tc>
          <w:tcPr>
            <w:tcW w:w="6045" w:type="dxa"/>
          </w:tcPr>
          <w:p w14:paraId="3A5DE49D" w14:textId="209A6960" w:rsidR="004D02ED" w:rsidRDefault="004D02ED" w:rsidP="00360313">
            <w:pPr>
              <w:rPr>
                <w:rFonts w:eastAsia="PMingLiU" w:cs="Arial"/>
                <w:lang w:eastAsia="zh-TW"/>
              </w:rPr>
            </w:pPr>
            <w:r>
              <w:rPr>
                <w:rFonts w:eastAsia="PMingLiU" w:cs="Arial"/>
                <w:lang w:eastAsia="zh-TW"/>
              </w:rPr>
              <w:t>Option 1 is to be supported for dire</w:t>
            </w:r>
            <w:r w:rsidR="00CE35E2">
              <w:rPr>
                <w:rFonts w:eastAsia="PMingLiU" w:cs="Arial"/>
                <w:lang w:eastAsia="zh-TW"/>
              </w:rPr>
              <w:t xml:space="preserve">ct to indirect path switching anyways. </w:t>
            </w:r>
          </w:p>
        </w:tc>
      </w:tr>
      <w:tr w:rsidR="00734A66" w14:paraId="7A66CC70" w14:textId="77777777">
        <w:tc>
          <w:tcPr>
            <w:tcW w:w="1809" w:type="dxa"/>
          </w:tcPr>
          <w:p w14:paraId="2D159679" w14:textId="04D66387"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303A64F8" w14:textId="2FB4E79E"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4</w:t>
            </w:r>
          </w:p>
        </w:tc>
        <w:tc>
          <w:tcPr>
            <w:tcW w:w="6045" w:type="dxa"/>
          </w:tcPr>
          <w:p w14:paraId="4B403CBC" w14:textId="4A266D5E" w:rsidR="00734A66" w:rsidRDefault="00734A66" w:rsidP="00734A66">
            <w:pPr>
              <w:rPr>
                <w:rFonts w:eastAsia="PMingLiU" w:cs="Arial"/>
                <w:lang w:eastAsia="zh-TW"/>
              </w:rPr>
            </w:pPr>
            <w:r w:rsidRPr="00BE0563">
              <w:rPr>
                <w:rFonts w:eastAsia="PMingLiU" w:cs="Arial"/>
                <w:lang w:eastAsia="ko-KR"/>
              </w:rPr>
              <w:t xml:space="preserve">This field is unnecessary in this release. So, if we have to fill it with some value, all-zero </w:t>
            </w:r>
            <w:r>
              <w:rPr>
                <w:rFonts w:eastAsia="PMingLiU" w:cs="Arial"/>
                <w:lang w:eastAsia="ko-KR"/>
              </w:rPr>
              <w:t>may be</w:t>
            </w:r>
            <w:r w:rsidRPr="00BE0563">
              <w:rPr>
                <w:rFonts w:eastAsia="PMingLiU" w:cs="Arial"/>
                <w:lang w:eastAsia="ko-KR"/>
              </w:rPr>
              <w:t xml:space="preserve"> non-controversial.</w:t>
            </w:r>
          </w:p>
        </w:tc>
      </w:tr>
      <w:tr w:rsidR="00B42ED8" w14:paraId="1E508E35" w14:textId="77777777">
        <w:tc>
          <w:tcPr>
            <w:tcW w:w="1809" w:type="dxa"/>
          </w:tcPr>
          <w:p w14:paraId="0B0BE2C4" w14:textId="7F1758BA" w:rsidR="00B42ED8" w:rsidRDefault="00B42ED8" w:rsidP="00B42ED8">
            <w:pPr>
              <w:jc w:val="center"/>
              <w:rPr>
                <w:rFonts w:eastAsia="PMingLiU" w:cs="Arial" w:hint="eastAsia"/>
                <w:lang w:eastAsia="ko-KR"/>
              </w:rPr>
            </w:pPr>
            <w:r>
              <w:rPr>
                <w:rFonts w:cs="Arial" w:hint="eastAsia"/>
              </w:rPr>
              <w:t>Philips</w:t>
            </w:r>
          </w:p>
        </w:tc>
        <w:tc>
          <w:tcPr>
            <w:tcW w:w="1985" w:type="dxa"/>
          </w:tcPr>
          <w:p w14:paraId="62072556" w14:textId="3DB3D96C" w:rsidR="00B42ED8" w:rsidRDefault="00B42ED8" w:rsidP="00B42ED8">
            <w:pPr>
              <w:rPr>
                <w:rFonts w:eastAsia="PMingLiU" w:cs="Arial" w:hint="eastAsia"/>
                <w:lang w:eastAsia="ko-KR"/>
              </w:rPr>
            </w:pPr>
            <w:r>
              <w:rPr>
                <w:rFonts w:cs="Arial" w:hint="eastAsia"/>
              </w:rPr>
              <w:t>Option 1</w:t>
            </w:r>
          </w:p>
        </w:tc>
        <w:tc>
          <w:tcPr>
            <w:tcW w:w="6045" w:type="dxa"/>
          </w:tcPr>
          <w:p w14:paraId="47302D8E" w14:textId="77777777" w:rsidR="00B42ED8" w:rsidRPr="00BE0563" w:rsidRDefault="00B42ED8" w:rsidP="00B42ED8">
            <w:pPr>
              <w:rPr>
                <w:rFonts w:eastAsia="PMingLiU" w:cs="Arial"/>
                <w:lang w:eastAsia="ko-KR"/>
              </w:rPr>
            </w:pPr>
          </w:p>
        </w:tc>
      </w:tr>
      <w:tr w:rsidR="00B42ED8" w14:paraId="3FFC2F0C" w14:textId="77777777">
        <w:tc>
          <w:tcPr>
            <w:tcW w:w="1809" w:type="dxa"/>
          </w:tcPr>
          <w:p w14:paraId="5348361A" w14:textId="37A8D5D5" w:rsidR="00B42ED8" w:rsidRDefault="00B42ED8" w:rsidP="00B42ED8">
            <w:pPr>
              <w:jc w:val="center"/>
              <w:rPr>
                <w:rFonts w:eastAsia="PMingLiU" w:cs="Arial" w:hint="eastAsia"/>
                <w:lang w:eastAsia="ko-KR"/>
              </w:rPr>
            </w:pPr>
            <w:r>
              <w:rPr>
                <w:rFonts w:eastAsia="PMingLiU" w:cs="Arial" w:hint="eastAsia"/>
                <w:lang w:eastAsia="zh-TW"/>
              </w:rPr>
              <w:t>MediaTek</w:t>
            </w:r>
          </w:p>
        </w:tc>
        <w:tc>
          <w:tcPr>
            <w:tcW w:w="1985" w:type="dxa"/>
          </w:tcPr>
          <w:p w14:paraId="14505738" w14:textId="63201ECC" w:rsidR="00B42ED8" w:rsidRDefault="00B42ED8" w:rsidP="00B42ED8">
            <w:pPr>
              <w:rPr>
                <w:rFonts w:eastAsia="PMingLiU" w:cs="Arial" w:hint="eastAsia"/>
                <w:lang w:eastAsia="ko-KR"/>
              </w:rPr>
            </w:pPr>
            <w:r>
              <w:rPr>
                <w:rFonts w:eastAsia="PMingLiU" w:cs="Arial" w:hint="eastAsia"/>
                <w:lang w:eastAsia="zh-TW"/>
              </w:rPr>
              <w:t>Option 4</w:t>
            </w:r>
          </w:p>
        </w:tc>
        <w:tc>
          <w:tcPr>
            <w:tcW w:w="6045" w:type="dxa"/>
          </w:tcPr>
          <w:p w14:paraId="692EB5AA" w14:textId="77777777" w:rsidR="00B42ED8" w:rsidRPr="00BE0563" w:rsidRDefault="00B42ED8" w:rsidP="00B42ED8">
            <w:pPr>
              <w:rPr>
                <w:rFonts w:eastAsia="PMingLiU" w:cs="Arial"/>
                <w:lang w:eastAsia="ko-KR"/>
              </w:rPr>
            </w:pP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1696C8ED" w14:textId="3D7EDAFC" w:rsidR="00E01CC8" w:rsidRDefault="00E01CC8" w:rsidP="00E01CC8">
      <w:pPr>
        <w:pStyle w:val="BodyText"/>
      </w:pPr>
      <w:r>
        <w:t>In total, 1</w:t>
      </w:r>
      <w:r w:rsidR="00987096">
        <w:t>9</w:t>
      </w:r>
      <w:r>
        <w:t xml:space="preserve"> companies have provided comments which are summarized as the below</w:t>
      </w:r>
    </w:p>
    <w:p w14:paraId="2B5801C3" w14:textId="46A3D215" w:rsidR="00E01CC8" w:rsidRDefault="00E01CC8" w:rsidP="00E01CC8">
      <w:pPr>
        <w:pStyle w:val="BodyText"/>
      </w:pPr>
      <w:r w:rsidRPr="00BA3C14">
        <w:rPr>
          <w:b/>
          <w:bCs/>
        </w:rPr>
        <w:t>Option 1</w:t>
      </w:r>
      <w:r>
        <w:t>: 1</w:t>
      </w:r>
      <w:r w:rsidR="00B42ED8">
        <w:t>3</w:t>
      </w:r>
      <w:r>
        <w:t xml:space="preserve"> </w:t>
      </w:r>
    </w:p>
    <w:p w14:paraId="7BA74753" w14:textId="78CFC077" w:rsidR="00E01CC8" w:rsidRDefault="00E01CC8" w:rsidP="00E01CC8">
      <w:pPr>
        <w:pStyle w:val="BodyText"/>
      </w:pPr>
      <w:r w:rsidRPr="00BA3C14">
        <w:rPr>
          <w:b/>
          <w:bCs/>
        </w:rPr>
        <w:t>Option 3</w:t>
      </w:r>
      <w:r>
        <w:t xml:space="preserve">: </w:t>
      </w:r>
      <w:r w:rsidR="001F70E6">
        <w:t>3</w:t>
      </w:r>
    </w:p>
    <w:p w14:paraId="55178A44" w14:textId="15BF55FC" w:rsidR="001F70E6" w:rsidRDefault="001F70E6" w:rsidP="00E01CC8">
      <w:pPr>
        <w:pStyle w:val="BodyText"/>
      </w:pPr>
      <w:r w:rsidRPr="00BA3C14">
        <w:rPr>
          <w:b/>
          <w:bCs/>
        </w:rPr>
        <w:t>Option 4</w:t>
      </w:r>
      <w:r>
        <w:t>:</w:t>
      </w:r>
      <w:r w:rsidR="00B42ED8">
        <w:t>7</w:t>
      </w:r>
      <w:r>
        <w:t xml:space="preserve">6 </w:t>
      </w:r>
    </w:p>
    <w:p w14:paraId="6BD5A6C9" w14:textId="1E7CC7A3" w:rsidR="00AA2921" w:rsidRDefault="00AC6F97">
      <w:pPr>
        <w:pStyle w:val="BodyText"/>
      </w:pPr>
      <w:r>
        <w:t xml:space="preserve">Rapporteur would like to </w:t>
      </w:r>
      <w:r w:rsidR="001F70E6">
        <w:t>follow the majority view</w:t>
      </w:r>
      <w:r>
        <w:t xml:space="preserve"> and thus would like to suggest:</w:t>
      </w:r>
    </w:p>
    <w:p w14:paraId="0193E7A1" w14:textId="3AB9E7D5" w:rsidR="00950263" w:rsidRPr="00BA3C14" w:rsidRDefault="00950263" w:rsidP="00BA3C14">
      <w:pPr>
        <w:pStyle w:val="Proposal"/>
        <w:tabs>
          <w:tab w:val="clear" w:pos="1304"/>
        </w:tabs>
        <w:overflowPunct/>
        <w:autoSpaceDE/>
        <w:autoSpaceDN/>
        <w:adjustRightInd/>
        <w:spacing w:beforeLines="50" w:before="120" w:after="200" w:line="276" w:lineRule="auto"/>
        <w:ind w:left="1701" w:hanging="1701"/>
        <w:jc w:val="left"/>
        <w:textAlignment w:val="auto"/>
        <w:rPr>
          <w:i/>
          <w:iCs/>
          <w:lang w:val="en-US"/>
        </w:rPr>
      </w:pPr>
      <w:bookmarkStart w:id="4" w:name="_Toc93926852"/>
      <w:r>
        <w:t>(1</w:t>
      </w:r>
      <w:r w:rsidR="00B42ED8">
        <w:t>3</w:t>
      </w:r>
      <w:r>
        <w:t>/1</w:t>
      </w:r>
      <w:r w:rsidR="00B42ED8">
        <w:t>9</w:t>
      </w:r>
      <w:r>
        <w:t xml:space="preserve">) </w:t>
      </w:r>
      <w:r w:rsidRPr="00BA3C14">
        <w:t>R</w:t>
      </w:r>
      <w:r w:rsidRPr="00BA3C14">
        <w:rPr>
          <w:lang w:val="en-US"/>
        </w:rPr>
        <w:t>emote UE obtain</w:t>
      </w:r>
      <w:r w:rsidR="004C6D94" w:rsidRPr="00BA3C14">
        <w:rPr>
          <w:lang w:val="en-US"/>
        </w:rPr>
        <w:t>s</w:t>
      </w:r>
      <w:r w:rsidRPr="00BA3C14">
        <w:rPr>
          <w:lang w:val="en-US"/>
        </w:rPr>
        <w:t xml:space="preserve"> the local ID from the gNB via </w:t>
      </w:r>
      <w:proofErr w:type="spellStart"/>
      <w:r w:rsidRPr="00BA3C14">
        <w:rPr>
          <w:lang w:val="en-US"/>
        </w:rPr>
        <w:t>Uu</w:t>
      </w:r>
      <w:proofErr w:type="spellEnd"/>
      <w:r w:rsidRPr="00BA3C14">
        <w:rPr>
          <w:lang w:val="en-US"/>
        </w:rPr>
        <w:t xml:space="preserve"> RRC messages</w:t>
      </w:r>
      <w:r w:rsidR="004C6D94" w:rsidRPr="00BA3C14">
        <w:rPr>
          <w:lang w:val="en-US"/>
        </w:rPr>
        <w:t xml:space="preserve"> </w:t>
      </w:r>
      <w:r w:rsidRPr="00BA3C14">
        <w:rPr>
          <w:lang w:val="en-US"/>
        </w:rPr>
        <w:t xml:space="preserve">including </w:t>
      </w:r>
      <w:proofErr w:type="spellStart"/>
      <w:r w:rsidRPr="00BA3C14">
        <w:rPr>
          <w:lang w:val="en-US"/>
        </w:rPr>
        <w:t>RRCSetup</w:t>
      </w:r>
      <w:proofErr w:type="spellEnd"/>
      <w:r w:rsidRPr="00BA3C14">
        <w:rPr>
          <w:lang w:val="en-US"/>
        </w:rPr>
        <w:t>/</w:t>
      </w:r>
      <w:proofErr w:type="spellStart"/>
      <w:r w:rsidRPr="00BA3C14">
        <w:rPr>
          <w:lang w:val="en-US"/>
        </w:rPr>
        <w:t>RRCReconfiguration</w:t>
      </w:r>
      <w:proofErr w:type="spellEnd"/>
      <w:r w:rsidRPr="00BA3C14">
        <w:rPr>
          <w:lang w:val="en-US"/>
        </w:rPr>
        <w:t>/</w:t>
      </w:r>
      <w:proofErr w:type="spellStart"/>
      <w:r w:rsidRPr="00BA3C14">
        <w:rPr>
          <w:lang w:val="en-US"/>
        </w:rPr>
        <w:t>RRCResume</w:t>
      </w:r>
      <w:proofErr w:type="spellEnd"/>
      <w:r w:rsidRPr="00BA3C14">
        <w:rPr>
          <w:lang w:val="en-US"/>
        </w:rPr>
        <w:t>/</w:t>
      </w:r>
      <w:proofErr w:type="spellStart"/>
      <w:r w:rsidRPr="00BA3C14">
        <w:rPr>
          <w:lang w:val="en-US"/>
        </w:rPr>
        <w:t>RRCReestablishment</w:t>
      </w:r>
      <w:proofErr w:type="spellEnd"/>
      <w:r>
        <w:rPr>
          <w:i/>
          <w:iCs/>
          <w:lang w:val="en-US"/>
        </w:rPr>
        <w:t>.</w:t>
      </w:r>
      <w:bookmarkEnd w:id="4"/>
    </w:p>
    <w:p w14:paraId="207617BB" w14:textId="77777777" w:rsidR="00AA2921" w:rsidRDefault="00AC6F97">
      <w:pPr>
        <w:pStyle w:val="Heading2"/>
      </w:pPr>
      <w:r>
        <w:rPr>
          <w:szCs w:val="20"/>
          <w:lang w:eastAsia="en-US"/>
        </w:rPr>
        <w:lastRenderedPageBreak/>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CA3673">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CA3673">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033C1E63" w14:textId="23CA39E2" w:rsidR="001F103C" w:rsidRDefault="001F103C" w:rsidP="00360313">
            <w:pPr>
              <w:rPr>
                <w:rFonts w:eastAsia="PMingLiU" w:cs="Arial"/>
                <w:lang w:eastAsia="zh-TW"/>
              </w:rPr>
            </w:pPr>
            <w:r>
              <w:rPr>
                <w:rFonts w:eastAsia="PMingLiU" w:cs="Arial"/>
                <w:lang w:eastAsia="zh-TW"/>
              </w:rPr>
              <w:t>Option 2</w:t>
            </w:r>
          </w:p>
        </w:tc>
        <w:tc>
          <w:tcPr>
            <w:tcW w:w="6045" w:type="dxa"/>
          </w:tcPr>
          <w:p w14:paraId="3466809A" w14:textId="77777777" w:rsidR="001F103C" w:rsidRDefault="001F103C" w:rsidP="00360313">
            <w:pPr>
              <w:rPr>
                <w:rFonts w:eastAsiaTheme="minorEastAsia" w:cs="Arial"/>
              </w:rPr>
            </w:pPr>
          </w:p>
        </w:tc>
      </w:tr>
      <w:tr w:rsidR="00CE35E2" w14:paraId="1F853CA6" w14:textId="77777777">
        <w:tc>
          <w:tcPr>
            <w:tcW w:w="1809" w:type="dxa"/>
          </w:tcPr>
          <w:p w14:paraId="6DAE51AA" w14:textId="27FDC4BC" w:rsidR="00CE35E2" w:rsidRDefault="00CE35E2" w:rsidP="00360313">
            <w:pPr>
              <w:jc w:val="center"/>
              <w:rPr>
                <w:rFonts w:eastAsia="PMingLiU" w:cs="Arial"/>
                <w:lang w:eastAsia="zh-TW"/>
              </w:rPr>
            </w:pPr>
            <w:r>
              <w:rPr>
                <w:rFonts w:eastAsia="PMingLiU" w:cs="Arial"/>
                <w:lang w:eastAsia="zh-TW"/>
              </w:rPr>
              <w:t>Intel</w:t>
            </w:r>
          </w:p>
        </w:tc>
        <w:tc>
          <w:tcPr>
            <w:tcW w:w="1985" w:type="dxa"/>
          </w:tcPr>
          <w:p w14:paraId="537FEA8E" w14:textId="140D481D" w:rsidR="00CE35E2" w:rsidRDefault="00CE35E2" w:rsidP="00360313">
            <w:pPr>
              <w:rPr>
                <w:rFonts w:eastAsia="PMingLiU" w:cs="Arial"/>
                <w:lang w:eastAsia="zh-TW"/>
              </w:rPr>
            </w:pPr>
            <w:r>
              <w:rPr>
                <w:rFonts w:eastAsia="PMingLiU" w:cs="Arial"/>
                <w:lang w:eastAsia="zh-TW"/>
              </w:rPr>
              <w:t>Option 2</w:t>
            </w:r>
          </w:p>
        </w:tc>
        <w:tc>
          <w:tcPr>
            <w:tcW w:w="6045" w:type="dxa"/>
          </w:tcPr>
          <w:p w14:paraId="6D5636E7" w14:textId="77777777" w:rsidR="00CE35E2" w:rsidRDefault="00CE35E2" w:rsidP="00360313">
            <w:pPr>
              <w:rPr>
                <w:rFonts w:eastAsiaTheme="minorEastAsia" w:cs="Arial"/>
              </w:rPr>
            </w:pPr>
          </w:p>
        </w:tc>
      </w:tr>
      <w:tr w:rsidR="00734A66" w14:paraId="22E957E6" w14:textId="77777777">
        <w:tc>
          <w:tcPr>
            <w:tcW w:w="1809" w:type="dxa"/>
          </w:tcPr>
          <w:p w14:paraId="10F76E84" w14:textId="4A484C99"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7F57868E" w14:textId="52AF71E2"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2</w:t>
            </w:r>
          </w:p>
        </w:tc>
        <w:tc>
          <w:tcPr>
            <w:tcW w:w="6045" w:type="dxa"/>
          </w:tcPr>
          <w:p w14:paraId="5BD203D1" w14:textId="77777777" w:rsidR="00734A66" w:rsidRDefault="00734A66" w:rsidP="00734A66">
            <w:pPr>
              <w:rPr>
                <w:rFonts w:eastAsiaTheme="minorEastAsia" w:cs="Arial"/>
              </w:rPr>
            </w:pPr>
          </w:p>
        </w:tc>
      </w:tr>
      <w:tr w:rsidR="00B42ED8" w14:paraId="6D73F9B7" w14:textId="77777777">
        <w:tc>
          <w:tcPr>
            <w:tcW w:w="1809" w:type="dxa"/>
          </w:tcPr>
          <w:p w14:paraId="201D1459" w14:textId="09B35749" w:rsidR="00B42ED8" w:rsidRDefault="00B42ED8" w:rsidP="00B42ED8">
            <w:pPr>
              <w:jc w:val="center"/>
              <w:rPr>
                <w:rFonts w:eastAsia="PMingLiU" w:cs="Arial" w:hint="eastAsia"/>
                <w:lang w:eastAsia="ko-KR"/>
              </w:rPr>
            </w:pPr>
            <w:r>
              <w:rPr>
                <w:rFonts w:cs="Arial" w:hint="eastAsia"/>
              </w:rPr>
              <w:t>Philips</w:t>
            </w:r>
          </w:p>
        </w:tc>
        <w:tc>
          <w:tcPr>
            <w:tcW w:w="1985" w:type="dxa"/>
          </w:tcPr>
          <w:p w14:paraId="16A251B5" w14:textId="40284A89" w:rsidR="00B42ED8" w:rsidRDefault="00B42ED8" w:rsidP="00B42ED8">
            <w:pPr>
              <w:rPr>
                <w:rFonts w:eastAsia="PMingLiU" w:cs="Arial" w:hint="eastAsia"/>
                <w:lang w:eastAsia="ko-KR"/>
              </w:rPr>
            </w:pPr>
            <w:r>
              <w:rPr>
                <w:rFonts w:cs="Arial" w:hint="eastAsia"/>
              </w:rPr>
              <w:t>Option 1</w:t>
            </w:r>
          </w:p>
        </w:tc>
        <w:tc>
          <w:tcPr>
            <w:tcW w:w="6045" w:type="dxa"/>
          </w:tcPr>
          <w:p w14:paraId="6C254925" w14:textId="77777777" w:rsidR="00B42ED8" w:rsidRDefault="00B42ED8" w:rsidP="00B42ED8">
            <w:pPr>
              <w:rPr>
                <w:rFonts w:eastAsiaTheme="minorEastAsia" w:cs="Arial"/>
              </w:rPr>
            </w:pPr>
          </w:p>
        </w:tc>
      </w:tr>
      <w:tr w:rsidR="00B42ED8" w14:paraId="6FD6C688" w14:textId="77777777">
        <w:tc>
          <w:tcPr>
            <w:tcW w:w="1809" w:type="dxa"/>
          </w:tcPr>
          <w:p w14:paraId="13399397" w14:textId="64C03A64" w:rsidR="00B42ED8" w:rsidRDefault="00B42ED8" w:rsidP="00B42ED8">
            <w:pPr>
              <w:jc w:val="center"/>
              <w:rPr>
                <w:rFonts w:eastAsia="PMingLiU" w:cs="Arial" w:hint="eastAsia"/>
                <w:lang w:eastAsia="ko-KR"/>
              </w:rPr>
            </w:pPr>
            <w:r>
              <w:rPr>
                <w:rFonts w:eastAsia="PMingLiU" w:cs="Arial" w:hint="eastAsia"/>
                <w:lang w:eastAsia="zh-TW"/>
              </w:rPr>
              <w:t>MediaTek</w:t>
            </w:r>
          </w:p>
        </w:tc>
        <w:tc>
          <w:tcPr>
            <w:tcW w:w="1985" w:type="dxa"/>
          </w:tcPr>
          <w:p w14:paraId="22DFB7F6" w14:textId="3D8CF940" w:rsidR="00B42ED8" w:rsidRDefault="00B42ED8" w:rsidP="00B42ED8">
            <w:pPr>
              <w:rPr>
                <w:rFonts w:eastAsia="PMingLiU" w:cs="Arial" w:hint="eastAsia"/>
                <w:lang w:eastAsia="ko-KR"/>
              </w:rPr>
            </w:pPr>
            <w:r>
              <w:rPr>
                <w:rFonts w:eastAsia="PMingLiU" w:cs="Arial" w:hint="eastAsia"/>
                <w:lang w:eastAsia="zh-TW"/>
              </w:rPr>
              <w:t>Option 2</w:t>
            </w:r>
          </w:p>
        </w:tc>
        <w:tc>
          <w:tcPr>
            <w:tcW w:w="6045" w:type="dxa"/>
          </w:tcPr>
          <w:p w14:paraId="7BA1235E" w14:textId="77777777" w:rsidR="00B42ED8" w:rsidRDefault="00B42ED8" w:rsidP="00B42ED8">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78A72121" w:rsidR="00AA2921" w:rsidRDefault="00025AC1">
      <w:pPr>
        <w:pStyle w:val="BodyText"/>
      </w:pPr>
      <w:r w:rsidRPr="00BA3C14">
        <w:lastRenderedPageBreak/>
        <w:t>In total, 1</w:t>
      </w:r>
      <w:r w:rsidR="003E703F">
        <w:t>9</w:t>
      </w:r>
      <w:r w:rsidRPr="00BA3C14">
        <w:t xml:space="preserve"> companies have provided comments </w:t>
      </w:r>
      <w:r w:rsidR="00E21E1E" w:rsidRPr="00BA3C14">
        <w:t xml:space="preserve">and </w:t>
      </w:r>
      <w:r w:rsidR="003E703F">
        <w:t>18</w:t>
      </w:r>
      <w:r w:rsidR="003E703F" w:rsidRPr="00BA3C14">
        <w:t xml:space="preserve"> </w:t>
      </w:r>
      <w:r w:rsidR="00E21E1E" w:rsidRPr="00BA3C14">
        <w:t xml:space="preserve">companies that LCID for PC5 RLC channel is specified for </w:t>
      </w:r>
      <w:proofErr w:type="spellStart"/>
      <w:r w:rsidR="00E21E1E" w:rsidRPr="00BA3C14">
        <w:t>Uu</w:t>
      </w:r>
      <w:proofErr w:type="spellEnd"/>
      <w:r w:rsidR="00E21E1E" w:rsidRPr="00BA3C14">
        <w:t xml:space="preserve"> SRB0</w:t>
      </w:r>
      <w:r w:rsidR="00E21E1E">
        <w:t>.</w:t>
      </w:r>
    </w:p>
    <w:p w14:paraId="2688226D" w14:textId="67352EF6" w:rsidR="00AA2921" w:rsidRDefault="00AC6F97">
      <w:pPr>
        <w:pStyle w:val="BodyText"/>
      </w:pPr>
      <w:r>
        <w:t>Rapporteur thus would like to suggest:</w:t>
      </w:r>
    </w:p>
    <w:p w14:paraId="4F9D6805" w14:textId="54946528" w:rsidR="00AA2921" w:rsidRPr="00BA3C14"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5" w:name="_Toc93926853"/>
      <w:r w:rsidR="00F40CA0">
        <w:rPr>
          <w:bCs w:val="0"/>
        </w:rPr>
        <w:t>(1</w:t>
      </w:r>
      <w:r w:rsidR="00F722B4">
        <w:rPr>
          <w:bCs w:val="0"/>
        </w:rPr>
        <w:t>8</w:t>
      </w:r>
      <w:r w:rsidR="00F40CA0">
        <w:rPr>
          <w:bCs w:val="0"/>
        </w:rPr>
        <w:t>/1</w:t>
      </w:r>
      <w:r w:rsidR="00F722B4">
        <w:rPr>
          <w:bCs w:val="0"/>
        </w:rPr>
        <w:t>9</w:t>
      </w:r>
      <w:r w:rsidR="00F40CA0">
        <w:rPr>
          <w:bCs w:val="0"/>
        </w:rPr>
        <w:t xml:space="preserve">) </w:t>
      </w:r>
      <w:r w:rsidR="00025AC1" w:rsidRPr="00BA3C14">
        <w:t xml:space="preserve">LCID for PC5 RLC channel is specified for </w:t>
      </w:r>
      <w:r w:rsidR="00CC115A">
        <w:t xml:space="preserve">remote UE </w:t>
      </w:r>
      <w:proofErr w:type="spellStart"/>
      <w:r w:rsidR="00025AC1" w:rsidRPr="00BA3C14">
        <w:t>Uu</w:t>
      </w:r>
      <w:proofErr w:type="spellEnd"/>
      <w:r w:rsidR="00025AC1" w:rsidRPr="00BA3C14">
        <w:t xml:space="preserve"> SRB0</w:t>
      </w:r>
      <w:bookmarkEnd w:id="5"/>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6" w:name="_Hlk92964796"/>
    <w:p w14:paraId="79CD436B" w14:textId="0AF54C8E" w:rsidR="00355283" w:rsidRDefault="00AC6F97">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926851" w:history="1">
        <w:r w:rsidR="00355283" w:rsidRPr="00373F87">
          <w:rPr>
            <w:rStyle w:val="Hyperlink"/>
            <w:noProof/>
          </w:rPr>
          <w:t>Proposal 1</w:t>
        </w:r>
        <w:r w:rsidR="00355283">
          <w:rPr>
            <w:rFonts w:asciiTheme="minorHAnsi" w:eastAsiaTheme="minorEastAsia" w:hAnsiTheme="minorHAnsi" w:cstheme="minorBidi"/>
            <w:b w:val="0"/>
            <w:noProof/>
            <w:sz w:val="22"/>
            <w:lang w:val="sv-SE"/>
          </w:rPr>
          <w:tab/>
        </w:r>
        <w:r w:rsidR="00355283" w:rsidRPr="00373F87">
          <w:rPr>
            <w:rStyle w:val="Hyperlink"/>
            <w:noProof/>
          </w:rPr>
          <w:t>Control PDU is not supported in neither PC5 SRAP layer (13/19) nor Uu SRAP layer (14/19) in this release.</w:t>
        </w:r>
      </w:hyperlink>
    </w:p>
    <w:p w14:paraId="52A0464C" w14:textId="6C3551C3" w:rsidR="00355283" w:rsidRDefault="00355283">
      <w:pPr>
        <w:pStyle w:val="TOC1"/>
        <w:rPr>
          <w:rFonts w:asciiTheme="minorHAnsi" w:eastAsiaTheme="minorEastAsia" w:hAnsiTheme="minorHAnsi" w:cstheme="minorBidi"/>
          <w:b w:val="0"/>
          <w:noProof/>
          <w:sz w:val="22"/>
          <w:lang w:val="sv-SE"/>
        </w:rPr>
      </w:pPr>
      <w:hyperlink w:anchor="_Toc93926852" w:history="1">
        <w:r w:rsidRPr="00373F87">
          <w:rPr>
            <w:rStyle w:val="Hyperlink"/>
            <w:i/>
            <w:iCs/>
            <w:noProof/>
            <w:lang w:val="en-US"/>
          </w:rPr>
          <w:t>Proposal 2</w:t>
        </w:r>
        <w:r>
          <w:rPr>
            <w:rFonts w:asciiTheme="minorHAnsi" w:eastAsiaTheme="minorEastAsia" w:hAnsiTheme="minorHAnsi" w:cstheme="minorBidi"/>
            <w:b w:val="0"/>
            <w:noProof/>
            <w:sz w:val="22"/>
            <w:lang w:val="sv-SE"/>
          </w:rPr>
          <w:tab/>
        </w:r>
        <w:r w:rsidRPr="00373F87">
          <w:rPr>
            <w:rStyle w:val="Hyperlink"/>
            <w:noProof/>
          </w:rPr>
          <w:t>(13/19) R</w:t>
        </w:r>
        <w:r w:rsidRPr="00373F87">
          <w:rPr>
            <w:rStyle w:val="Hyperlink"/>
            <w:noProof/>
            <w:lang w:val="en-US"/>
          </w:rPr>
          <w:t>emote UE obtains the local ID from the gNB via Uu RRC messages including RRCSetup/RRCReconfiguration/RRCResume/RRCReestablishment</w:t>
        </w:r>
        <w:r w:rsidRPr="00373F87">
          <w:rPr>
            <w:rStyle w:val="Hyperlink"/>
            <w:i/>
            <w:iCs/>
            <w:noProof/>
            <w:lang w:val="en-US"/>
          </w:rPr>
          <w:t>.</w:t>
        </w:r>
      </w:hyperlink>
    </w:p>
    <w:p w14:paraId="69B5B723" w14:textId="7E70D228" w:rsidR="00355283" w:rsidRDefault="00355283">
      <w:pPr>
        <w:pStyle w:val="TOC1"/>
        <w:rPr>
          <w:rFonts w:asciiTheme="minorHAnsi" w:eastAsiaTheme="minorEastAsia" w:hAnsiTheme="minorHAnsi" w:cstheme="minorBidi"/>
          <w:b w:val="0"/>
          <w:noProof/>
          <w:sz w:val="22"/>
          <w:lang w:val="sv-SE"/>
        </w:rPr>
      </w:pPr>
      <w:hyperlink w:anchor="_Toc93926853" w:history="1">
        <w:r w:rsidRPr="00373F87">
          <w:rPr>
            <w:rStyle w:val="Hyperlink"/>
            <w:noProof/>
          </w:rPr>
          <w:t>Proposal 3</w:t>
        </w:r>
        <w:r>
          <w:rPr>
            <w:rFonts w:asciiTheme="minorHAnsi" w:eastAsiaTheme="minorEastAsia" w:hAnsiTheme="minorHAnsi" w:cstheme="minorBidi"/>
            <w:b w:val="0"/>
            <w:noProof/>
            <w:sz w:val="22"/>
            <w:lang w:val="sv-SE"/>
          </w:rPr>
          <w:tab/>
        </w:r>
        <w:r w:rsidRPr="00373F87">
          <w:rPr>
            <w:rStyle w:val="Hyperlink"/>
            <w:noProof/>
          </w:rPr>
          <w:t>(18/19) LCID for PC5 RLC channel is specified for remote UE Uu SRB0</w:t>
        </w:r>
      </w:hyperlink>
    </w:p>
    <w:p w14:paraId="522F39E6" w14:textId="77777777" w:rsidR="00AA2921" w:rsidRDefault="00AC6F97">
      <w:pPr>
        <w:rPr>
          <w:b/>
          <w:lang w:val="en-GB"/>
        </w:rPr>
      </w:pPr>
      <w:r>
        <w:fldChar w:fldCharType="end"/>
      </w:r>
      <w:bookmarkEnd w:id="6"/>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7A256629" w14:textId="12154A73" w:rsidR="00EC22C0" w:rsidRPr="00F61B2F" w:rsidRDefault="00EC22C0" w:rsidP="00EC22C0">
      <w:pPr>
        <w:pStyle w:val="TOC1"/>
        <w:rPr>
          <w:rFonts w:asciiTheme="minorHAnsi" w:eastAsiaTheme="minorEastAsia" w:hAnsiTheme="minorHAnsi" w:cstheme="minorBidi"/>
          <w:b w:val="0"/>
          <w:noProof/>
          <w:sz w:val="22"/>
        </w:rPr>
      </w:pPr>
      <w:hyperlink w:anchor="_Toc93926797" w:history="1">
        <w:r w:rsidRPr="00F61B2F">
          <w:rPr>
            <w:rStyle w:val="Hyperlink"/>
            <w:noProof/>
            <w:color w:val="auto"/>
            <w:u w:val="none"/>
          </w:rPr>
          <w:t>Proposal 3</w:t>
        </w:r>
        <w:r w:rsidRPr="00F61B2F">
          <w:rPr>
            <w:rFonts w:asciiTheme="minorHAnsi" w:eastAsiaTheme="minorEastAsia" w:hAnsiTheme="minorHAnsi" w:cstheme="minorBidi"/>
            <w:b w:val="0"/>
            <w:noProof/>
            <w:sz w:val="22"/>
          </w:rPr>
          <w:tab/>
        </w:r>
        <w:r w:rsidRPr="00F61B2F">
          <w:rPr>
            <w:rStyle w:val="Hyperlink"/>
            <w:noProof/>
            <w:color w:val="auto"/>
            <w:u w:val="none"/>
          </w:rPr>
          <w:t xml:space="preserve">(18/19) LCID for PC5 RLC channel is specified for </w:t>
        </w:r>
        <w:r w:rsidR="00355283">
          <w:rPr>
            <w:rStyle w:val="Hyperlink"/>
            <w:noProof/>
            <w:color w:val="auto"/>
            <w:u w:val="none"/>
          </w:rPr>
          <w:t xml:space="preserve">remote UE </w:t>
        </w:r>
        <w:r w:rsidRPr="00F61B2F">
          <w:rPr>
            <w:rStyle w:val="Hyperlink"/>
            <w:noProof/>
            <w:color w:val="auto"/>
            <w:u w:val="none"/>
          </w:rPr>
          <w:t>Uu SRB0</w:t>
        </w:r>
      </w:hyperlink>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32F80F34" w14:textId="77777777" w:rsidR="00EC22C0" w:rsidRPr="00F61B2F" w:rsidRDefault="00EC22C0" w:rsidP="00EC22C0">
      <w:pPr>
        <w:pStyle w:val="TOC1"/>
        <w:rPr>
          <w:rFonts w:asciiTheme="minorHAnsi" w:eastAsiaTheme="minorEastAsia" w:hAnsiTheme="minorHAnsi" w:cstheme="minorBidi"/>
          <w:b w:val="0"/>
          <w:noProof/>
          <w:sz w:val="22"/>
        </w:rPr>
      </w:pPr>
      <w:hyperlink w:anchor="_Toc93926795" w:history="1">
        <w:r w:rsidRPr="00F61B2F">
          <w:rPr>
            <w:rStyle w:val="Hyperlink"/>
            <w:noProof/>
            <w:color w:val="auto"/>
            <w:u w:val="none"/>
          </w:rPr>
          <w:t>Proposal 1</w:t>
        </w:r>
        <w:r w:rsidRPr="00F61B2F">
          <w:rPr>
            <w:rFonts w:asciiTheme="minorHAnsi" w:eastAsiaTheme="minorEastAsia" w:hAnsiTheme="minorHAnsi" w:cstheme="minorBidi"/>
            <w:b w:val="0"/>
            <w:noProof/>
            <w:sz w:val="22"/>
          </w:rPr>
          <w:tab/>
        </w:r>
        <w:r w:rsidRPr="00F61B2F">
          <w:rPr>
            <w:rStyle w:val="Hyperlink"/>
            <w:noProof/>
            <w:color w:val="auto"/>
            <w:u w:val="none"/>
          </w:rPr>
          <w:t>Control PDU is not supported in neither PC5 SRAP layer (13/19) nor Uu SRAP layer (14/19) in this release.</w:t>
        </w:r>
      </w:hyperlink>
    </w:p>
    <w:p w14:paraId="716BFF13" w14:textId="77777777" w:rsidR="00EC22C0" w:rsidRPr="00F61B2F" w:rsidRDefault="00EC22C0" w:rsidP="00EC22C0">
      <w:pPr>
        <w:pStyle w:val="TOC1"/>
        <w:rPr>
          <w:rFonts w:asciiTheme="minorHAnsi" w:eastAsiaTheme="minorEastAsia" w:hAnsiTheme="minorHAnsi" w:cstheme="minorBidi"/>
          <w:b w:val="0"/>
          <w:noProof/>
          <w:sz w:val="22"/>
        </w:rPr>
      </w:pPr>
      <w:hyperlink w:anchor="_Toc93926796" w:history="1">
        <w:r w:rsidRPr="00F61B2F">
          <w:rPr>
            <w:rStyle w:val="Hyperlink"/>
            <w:i/>
            <w:iCs/>
            <w:noProof/>
            <w:color w:val="auto"/>
            <w:u w:val="none"/>
            <w:lang w:val="en-US"/>
          </w:rPr>
          <w:t>Proposal 2</w:t>
        </w:r>
        <w:r w:rsidRPr="00F61B2F">
          <w:rPr>
            <w:rFonts w:asciiTheme="minorHAnsi" w:eastAsiaTheme="minorEastAsia" w:hAnsiTheme="minorHAnsi" w:cstheme="minorBidi"/>
            <w:b w:val="0"/>
            <w:noProof/>
            <w:sz w:val="22"/>
          </w:rPr>
          <w:tab/>
        </w:r>
        <w:r w:rsidRPr="00F61B2F">
          <w:rPr>
            <w:rStyle w:val="Hyperlink"/>
            <w:noProof/>
            <w:color w:val="auto"/>
            <w:u w:val="none"/>
          </w:rPr>
          <w:t>(13/19) R</w:t>
        </w:r>
        <w:r w:rsidRPr="00F61B2F">
          <w:rPr>
            <w:rStyle w:val="Hyperlink"/>
            <w:noProof/>
            <w:color w:val="auto"/>
            <w:u w:val="none"/>
            <w:lang w:val="en-US"/>
          </w:rPr>
          <w:t>emote UE obtains the local ID from the gNB via Uu RRC messages including RRCSetup/RRCReconfiguration/RRCResume/RRCReestablishment</w:t>
        </w:r>
        <w:r w:rsidRPr="00F61B2F">
          <w:rPr>
            <w:rStyle w:val="Hyperlink"/>
            <w:i/>
            <w:iCs/>
            <w:noProof/>
            <w:color w:val="auto"/>
            <w:u w:val="none"/>
            <w:lang w:val="en-US"/>
          </w:rPr>
          <w:t>.</w:t>
        </w:r>
      </w:hyperlink>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7" w:name="_In-sequence_SDU_delivery"/>
      <w:bookmarkStart w:id="8" w:name="_Ref174151459"/>
      <w:bookmarkStart w:id="9" w:name="_Ref450865335"/>
      <w:bookmarkStart w:id="10" w:name="_Ref189809556"/>
      <w:bookmarkEnd w:id="7"/>
      <w:r>
        <w:rPr>
          <w:rFonts w:hint="eastAsia"/>
        </w:rPr>
        <w:t>Reference</w:t>
      </w:r>
      <w:bookmarkEnd w:id="8"/>
      <w:bookmarkEnd w:id="9"/>
      <w:bookmarkEnd w:id="10"/>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E5ED" w14:textId="77777777" w:rsidR="00CA3673" w:rsidRDefault="00CA3673">
      <w:pPr>
        <w:spacing w:after="0" w:line="240" w:lineRule="auto"/>
      </w:pPr>
      <w:r>
        <w:separator/>
      </w:r>
    </w:p>
  </w:endnote>
  <w:endnote w:type="continuationSeparator" w:id="0">
    <w:p w14:paraId="74D2980F" w14:textId="77777777" w:rsidR="00CA3673" w:rsidRDefault="00CA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2"/>
    <w:family w:val="decorative"/>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DengXian Light">
    <w:altName w:val="等线 Light"/>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0ED" w14:textId="547558A3"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734A66">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734A66">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20FA" w14:textId="77777777" w:rsidR="00CA3673" w:rsidRDefault="00CA3673">
      <w:pPr>
        <w:spacing w:after="0" w:line="240" w:lineRule="auto"/>
      </w:pPr>
      <w:r>
        <w:separator/>
      </w:r>
    </w:p>
  </w:footnote>
  <w:footnote w:type="continuationSeparator" w:id="0">
    <w:p w14:paraId="6C047303" w14:textId="77777777" w:rsidR="00CA3673" w:rsidRDefault="00CA3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AC1"/>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77E95"/>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EEB"/>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8D6"/>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D7AA1"/>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69C"/>
    <w:rsid w:val="001F3916"/>
    <w:rsid w:val="001F3DC2"/>
    <w:rsid w:val="001F4FA7"/>
    <w:rsid w:val="001F521D"/>
    <w:rsid w:val="001F54C5"/>
    <w:rsid w:val="001F55B3"/>
    <w:rsid w:val="001F6452"/>
    <w:rsid w:val="001F662C"/>
    <w:rsid w:val="001F7074"/>
    <w:rsid w:val="001F70E6"/>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36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604"/>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6C4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3E4C"/>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283"/>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281"/>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417B"/>
    <w:rsid w:val="003E55E4"/>
    <w:rsid w:val="003E561D"/>
    <w:rsid w:val="003E5CFD"/>
    <w:rsid w:val="003E5E31"/>
    <w:rsid w:val="003E6E0F"/>
    <w:rsid w:val="003E6E34"/>
    <w:rsid w:val="003E703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2EF4"/>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D94"/>
    <w:rsid w:val="004C6FC1"/>
    <w:rsid w:val="004D02ED"/>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0529"/>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B9D"/>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06B"/>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10C"/>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4A66"/>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0AA"/>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263"/>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65D"/>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096"/>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02D"/>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2ED8"/>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3C14"/>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673"/>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15A"/>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35E2"/>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59B4"/>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4324"/>
    <w:rsid w:val="00D652B5"/>
    <w:rsid w:val="00D65796"/>
    <w:rsid w:val="00D65F70"/>
    <w:rsid w:val="00D66155"/>
    <w:rsid w:val="00D669C6"/>
    <w:rsid w:val="00D673E6"/>
    <w:rsid w:val="00D67484"/>
    <w:rsid w:val="00D67949"/>
    <w:rsid w:val="00D7060C"/>
    <w:rsid w:val="00D708B0"/>
    <w:rsid w:val="00D70D3B"/>
    <w:rsid w:val="00D70F67"/>
    <w:rsid w:val="00D71DF2"/>
    <w:rsid w:val="00D727CF"/>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1CC8"/>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E1E"/>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2C0"/>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CA0"/>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1B2F"/>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2B4"/>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432820">
      <w:bodyDiv w:val="1"/>
      <w:marLeft w:val="0"/>
      <w:marRight w:val="0"/>
      <w:marTop w:val="0"/>
      <w:marBottom w:val="0"/>
      <w:divBdr>
        <w:top w:val="none" w:sz="0" w:space="0" w:color="auto"/>
        <w:left w:val="none" w:sz="0" w:space="0" w:color="auto"/>
        <w:bottom w:val="none" w:sz="0" w:space="0" w:color="auto"/>
        <w:right w:val="none" w:sz="0" w:space="0" w:color="auto"/>
      </w:divBdr>
    </w:div>
    <w:div w:id="1725567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43E08FB6-025C-492B-B711-A288F469A19D}">
  <ds:schemaRefs>
    <ds:schemaRef ds:uri="http://schemas.openxmlformats.org/officeDocument/2006/bibliography"/>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8</Pages>
  <Words>2498</Words>
  <Characters>13243</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2022-01-24T17:25:00Z</dcterms:created>
  <dcterms:modified xsi:type="dcterms:W3CDTF">2022-01-24T17:25:00Z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