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58E5E9B0" w:rsidR="00156F86" w:rsidRPr="00863065" w:rsidRDefault="002A3ADE"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lang w:eastAsia="ja-JP"/>
        </w:rPr>
        <w:t>116bis electronic</w:t>
      </w:r>
      <w:r w:rsidR="00DB7D65" w:rsidRPr="00863065">
        <w:rPr>
          <w:rFonts w:cs="Arial"/>
        </w:rPr>
        <w:tab/>
        <w:t>R</w:t>
      </w:r>
      <w:r w:rsidR="00294992">
        <w:rPr>
          <w:rFonts w:cs="Arial" w:hint="eastAsia"/>
          <w:lang w:eastAsia="ja-JP"/>
        </w:rPr>
        <w:t>2</w:t>
      </w:r>
      <w:r w:rsidR="00DB7D65" w:rsidRPr="00863065">
        <w:rPr>
          <w:rFonts w:cs="Arial"/>
          <w:lang w:eastAsia="ja-JP"/>
        </w:rPr>
        <w:t>-</w:t>
      </w:r>
      <w:r w:rsidR="006A3D76">
        <w:rPr>
          <w:rFonts w:cs="Arial" w:hint="eastAsia"/>
          <w:lang w:eastAsia="ja-JP"/>
        </w:rPr>
        <w:t>2</w:t>
      </w:r>
      <w:r w:rsidR="00D354C5">
        <w:rPr>
          <w:rFonts w:cs="Arial"/>
          <w:lang w:eastAsia="ja-JP"/>
        </w:rPr>
        <w:t>2</w:t>
      </w:r>
      <w:r w:rsidR="00F8044E">
        <w:rPr>
          <w:rFonts w:cs="Arial"/>
          <w:lang w:eastAsia="ja-JP"/>
        </w:rPr>
        <w:t>01337</w:t>
      </w:r>
    </w:p>
    <w:p w14:paraId="508496E9" w14:textId="630025EB" w:rsidR="00DB7D65" w:rsidRPr="00863065" w:rsidRDefault="00CD476A" w:rsidP="00156F86">
      <w:pPr>
        <w:pStyle w:val="af6"/>
        <w:tabs>
          <w:tab w:val="left" w:pos="709"/>
          <w:tab w:val="right" w:pos="9639"/>
        </w:tabs>
        <w:spacing w:after="0"/>
        <w:jc w:val="left"/>
        <w:rPr>
          <w:rFonts w:cs="Arial"/>
          <w:lang w:val="en-US" w:eastAsia="ja-JP"/>
        </w:rPr>
      </w:pPr>
      <w:r>
        <w:rPr>
          <w:rFonts w:cs="Arial"/>
          <w:lang w:val="en-US" w:eastAsia="ja-JP"/>
        </w:rPr>
        <w:t>17</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25</w:t>
      </w:r>
      <w:r>
        <w:rPr>
          <w:rFonts w:cs="Arial" w:hint="eastAsia"/>
          <w:vertAlign w:val="superscript"/>
          <w:lang w:val="en-US" w:eastAsia="ja-JP"/>
        </w:rPr>
        <w:t>th</w:t>
      </w:r>
      <w:r w:rsidRPr="00802E96">
        <w:rPr>
          <w:rFonts w:cs="Arial"/>
          <w:lang w:val="en-US" w:eastAsia="ja-JP"/>
        </w:rPr>
        <w:t xml:space="preserve"> </w:t>
      </w:r>
      <w:r>
        <w:rPr>
          <w:rFonts w:cs="Arial"/>
          <w:lang w:val="en-US" w:eastAsia="ja-JP"/>
        </w:rPr>
        <w:t>January</w:t>
      </w:r>
      <w:r w:rsidRPr="00802E96">
        <w:rPr>
          <w:rFonts w:cs="Arial"/>
          <w:lang w:val="en-US" w:eastAsia="ja-JP"/>
        </w:rPr>
        <w:t xml:space="preserve"> 20</w:t>
      </w:r>
      <w:r>
        <w:rPr>
          <w:rFonts w:cs="Arial" w:hint="eastAsia"/>
          <w:lang w:val="en-US" w:eastAsia="ja-JP"/>
        </w:rPr>
        <w:t>2</w:t>
      </w:r>
      <w:r>
        <w:rPr>
          <w:rFonts w:cs="Arial"/>
          <w:lang w:val="en-US" w:eastAsia="ja-JP"/>
        </w:rPr>
        <w:t>2</w:t>
      </w:r>
    </w:p>
    <w:p w14:paraId="099E59F1" w14:textId="5F2B0B97" w:rsidR="00DB7D65" w:rsidRPr="00863065" w:rsidRDefault="00CD476A"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13F838C"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BB2934">
        <w:rPr>
          <w:rFonts w:ascii="Arial" w:hAnsi="Arial" w:cs="Arial"/>
          <w:b/>
          <w:sz w:val="24"/>
        </w:rPr>
        <w:t>Open issues on RRM relaxations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1758BEB"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BB2934">
        <w:rPr>
          <w:rFonts w:ascii="Arial" w:hAnsi="Arial" w:cs="Arial"/>
          <w:b/>
          <w:sz w:val="24"/>
          <w:lang w:eastAsia="ja-JP"/>
        </w:rPr>
        <w:t>8.12.3.2</w:t>
      </w:r>
      <w:r w:rsidR="00BB2934">
        <w:rPr>
          <w:rFonts w:ascii="Arial" w:hAnsi="Arial" w:cs="Arial"/>
          <w:b/>
          <w:sz w:val="24"/>
          <w:lang w:eastAsia="ja-JP"/>
        </w:rPr>
        <w:tab/>
        <w:t>RRM relax</w:t>
      </w:r>
      <w:bookmarkStart w:id="0" w:name="_GoBack"/>
      <w:bookmarkEnd w:id="0"/>
      <w:r w:rsidR="00BB2934">
        <w:rPr>
          <w:rFonts w:ascii="Arial" w:hAnsi="Arial" w:cs="Arial"/>
          <w:b/>
          <w:sz w:val="24"/>
          <w:lang w:eastAsia="ja-JP"/>
        </w:rPr>
        <w:t>ations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17EF88EE" w:rsidR="00137660" w:rsidRDefault="00FD667E" w:rsidP="00137660">
      <w:pPr>
        <w:rPr>
          <w:lang w:eastAsia="ja-JP"/>
        </w:rPr>
      </w:pPr>
      <w:r>
        <w:rPr>
          <w:rFonts w:hint="eastAsia"/>
          <w:lang w:eastAsia="ja-JP"/>
        </w:rPr>
        <w:t>At RA</w:t>
      </w:r>
      <w:r w:rsidR="002D535A">
        <w:rPr>
          <w:lang w:eastAsia="ja-JP"/>
        </w:rPr>
        <w:t>N</w:t>
      </w:r>
      <w:r>
        <w:rPr>
          <w:rFonts w:hint="eastAsia"/>
          <w:lang w:eastAsia="ja-JP"/>
        </w:rPr>
        <w:t>2 #116-e, the followings were agreed with regar</w:t>
      </w:r>
      <w:r>
        <w:rPr>
          <w:lang w:eastAsia="ja-JP"/>
        </w:rPr>
        <w:t>ds to RRM relaxations.</w:t>
      </w:r>
    </w:p>
    <w:tbl>
      <w:tblPr>
        <w:tblStyle w:val="af4"/>
        <w:tblW w:w="0" w:type="auto"/>
        <w:tblLook w:val="04A0" w:firstRow="1" w:lastRow="0" w:firstColumn="1" w:lastColumn="0" w:noHBand="0" w:noVBand="1"/>
      </w:tblPr>
      <w:tblGrid>
        <w:gridCol w:w="9629"/>
      </w:tblGrid>
      <w:tr w:rsidR="00FD667E" w14:paraId="5F5F4B3D" w14:textId="77777777" w:rsidTr="00FD667E">
        <w:tc>
          <w:tcPr>
            <w:tcW w:w="9629" w:type="dxa"/>
          </w:tcPr>
          <w:p w14:paraId="547DC3EF" w14:textId="77777777" w:rsidR="00FD667E" w:rsidRDefault="00FD667E" w:rsidP="00FD667E">
            <w:pPr>
              <w:pStyle w:val="af9"/>
              <w:numPr>
                <w:ilvl w:val="0"/>
                <w:numId w:val="15"/>
              </w:numPr>
              <w:ind w:leftChars="0"/>
              <w:rPr>
                <w:lang w:eastAsia="ja-JP"/>
              </w:rPr>
            </w:pPr>
            <w:r>
              <w:rPr>
                <w:lang w:eastAsia="ja-JP"/>
              </w:rPr>
              <w:t>UE is not allowed to relax its RRM measurements if both stationarity criterion and R17 not-at-cell-edge criterion are configured but UE meets only the R17 not-at-cell-edge criterion.</w:t>
            </w:r>
          </w:p>
          <w:p w14:paraId="424C512C" w14:textId="77777777" w:rsidR="00FD667E" w:rsidRDefault="00FD667E" w:rsidP="00FD667E">
            <w:pPr>
              <w:pStyle w:val="af9"/>
              <w:numPr>
                <w:ilvl w:val="0"/>
                <w:numId w:val="15"/>
              </w:numPr>
              <w:ind w:leftChars="0"/>
              <w:rPr>
                <w:lang w:eastAsia="ja-JP"/>
              </w:rPr>
            </w:pPr>
            <w:r>
              <w:rPr>
                <w:lang w:eastAsia="ja-JP"/>
              </w:rPr>
              <w:t>UE reports to network when it no longer meets relaxation criteria.</w:t>
            </w:r>
          </w:p>
          <w:p w14:paraId="7925F965" w14:textId="3A0683D0" w:rsidR="00FD667E" w:rsidRDefault="00FD667E" w:rsidP="00FD667E">
            <w:pPr>
              <w:pStyle w:val="af9"/>
              <w:numPr>
                <w:ilvl w:val="0"/>
                <w:numId w:val="15"/>
              </w:numPr>
              <w:ind w:leftChars="0"/>
              <w:rPr>
                <w:lang w:eastAsia="ja-JP"/>
              </w:rPr>
            </w:pPr>
            <w:r>
              <w:rPr>
                <w:lang w:eastAsia="ja-JP"/>
              </w:rPr>
              <w:t>No additional signalling is introduced for network to tell UE whether and which criteria for RRM relaxation is considered satisfied when leaving RRC_CONNECTED state.</w:t>
            </w:r>
          </w:p>
          <w:p w14:paraId="4EBCCB94" w14:textId="77777777" w:rsidR="00FD667E" w:rsidRDefault="00FD667E" w:rsidP="00FD667E">
            <w:pPr>
              <w:pStyle w:val="af9"/>
              <w:numPr>
                <w:ilvl w:val="0"/>
                <w:numId w:val="15"/>
              </w:numPr>
              <w:ind w:leftChars="0"/>
              <w:rPr>
                <w:lang w:eastAsia="ja-JP"/>
              </w:rPr>
            </w:pPr>
            <w:r>
              <w:rPr>
                <w:lang w:eastAsia="ja-JP"/>
              </w:rPr>
              <w:t>No need for UE to send UE Assistance Information to request network configuring it with relaxation criteria.</w:t>
            </w:r>
          </w:p>
          <w:p w14:paraId="2470871E" w14:textId="77777777" w:rsidR="00FD667E" w:rsidRDefault="00FD667E" w:rsidP="00FD667E">
            <w:pPr>
              <w:pStyle w:val="af9"/>
              <w:numPr>
                <w:ilvl w:val="0"/>
                <w:numId w:val="15"/>
              </w:numPr>
              <w:ind w:leftChars="0"/>
              <w:rPr>
                <w:lang w:eastAsia="ja-JP"/>
              </w:rPr>
            </w:pPr>
            <w:r>
              <w:rPr>
                <w:lang w:eastAsia="ja-JP"/>
              </w:rPr>
              <w:t xml:space="preserve">UE does not report its history/state of RRM relaxation when transitioning from RRC Idle/Inactive to RRC Connected.  </w:t>
            </w:r>
          </w:p>
          <w:p w14:paraId="02DD93F0" w14:textId="77777777" w:rsidR="00FD667E" w:rsidRDefault="00FD667E" w:rsidP="00FD667E">
            <w:pPr>
              <w:pStyle w:val="af9"/>
              <w:numPr>
                <w:ilvl w:val="0"/>
                <w:numId w:val="15"/>
              </w:numPr>
              <w:ind w:leftChars="0"/>
              <w:rPr>
                <w:lang w:eastAsia="ja-JP"/>
              </w:rPr>
            </w:pPr>
            <w:r>
              <w:rPr>
                <w:lang w:eastAsia="ja-JP"/>
              </w:rPr>
              <w:t xml:space="preserve">Relaxation criteria for UEs in RRC Connected are configured by only dedicated </w:t>
            </w:r>
            <w:proofErr w:type="spellStart"/>
            <w:r>
              <w:rPr>
                <w:lang w:eastAsia="ja-JP"/>
              </w:rPr>
              <w:t>signaling</w:t>
            </w:r>
            <w:proofErr w:type="spellEnd"/>
            <w:r>
              <w:rPr>
                <w:lang w:eastAsia="ja-JP"/>
              </w:rPr>
              <w:t>.</w:t>
            </w:r>
          </w:p>
          <w:p w14:paraId="0EBE6291" w14:textId="77777777" w:rsidR="00FD667E" w:rsidRDefault="00FD667E" w:rsidP="00FD667E">
            <w:pPr>
              <w:pStyle w:val="af9"/>
              <w:numPr>
                <w:ilvl w:val="0"/>
                <w:numId w:val="15"/>
              </w:numPr>
              <w:ind w:leftChars="0"/>
              <w:rPr>
                <w:lang w:eastAsia="ja-JP"/>
              </w:rPr>
            </w:pPr>
            <w:r>
              <w:rPr>
                <w:lang w:eastAsia="ja-JP"/>
              </w:rPr>
              <w:t>RAN2 assume that the existing RRM measurement framework can be used as baseline for enabling and disabling RRM relaxations for UEs in RRC Connected. Other methods can be considered too based on relaxation methods agreed by RAN4.</w:t>
            </w:r>
          </w:p>
          <w:p w14:paraId="6C384B48" w14:textId="77777777" w:rsidR="00FD667E" w:rsidRDefault="00FD667E" w:rsidP="00FD667E">
            <w:pPr>
              <w:pStyle w:val="af9"/>
              <w:numPr>
                <w:ilvl w:val="0"/>
                <w:numId w:val="15"/>
              </w:numPr>
              <w:ind w:leftChars="0"/>
              <w:rPr>
                <w:lang w:eastAsia="ja-JP"/>
              </w:rPr>
            </w:pPr>
            <w:r>
              <w:rPr>
                <w:lang w:eastAsia="ja-JP"/>
              </w:rPr>
              <w:t>RAN2 understands that no prohibit timer is needed, if legacy measurement reporting framework is reused by UE to report its relaxation status</w:t>
            </w:r>
          </w:p>
          <w:p w14:paraId="1CCC2976" w14:textId="527BA365" w:rsidR="00FD667E" w:rsidRPr="00FD667E" w:rsidRDefault="00FD667E" w:rsidP="00FD667E">
            <w:pPr>
              <w:pStyle w:val="af9"/>
              <w:numPr>
                <w:ilvl w:val="0"/>
                <w:numId w:val="15"/>
              </w:numPr>
              <w:ind w:leftChars="0"/>
              <w:rPr>
                <w:lang w:eastAsia="ja-JP"/>
              </w:rPr>
            </w:pPr>
            <w:r>
              <w:rPr>
                <w:lang w:eastAsia="ja-JP"/>
              </w:rPr>
              <w:t>The granularity of RRM measurement relaxations (i.e. whether it should be specified per beam, per cell or per frequency) should be handled by RAN4</w:t>
            </w:r>
          </w:p>
        </w:tc>
      </w:tr>
    </w:tbl>
    <w:p w14:paraId="47778683" w14:textId="2D6A0120" w:rsidR="00FD667E" w:rsidRPr="00FD667E" w:rsidRDefault="00FD667E" w:rsidP="00137660">
      <w:pPr>
        <w:rPr>
          <w:lang w:eastAsia="ja-JP"/>
        </w:rPr>
      </w:pPr>
    </w:p>
    <w:p w14:paraId="56BA06E2" w14:textId="3A29ADC0" w:rsidR="00FD667E" w:rsidRDefault="00FD667E" w:rsidP="00137660">
      <w:pPr>
        <w:rPr>
          <w:lang w:eastAsia="ja-JP"/>
        </w:rPr>
      </w:pPr>
      <w:r>
        <w:rPr>
          <w:rFonts w:hint="eastAsia"/>
          <w:lang w:eastAsia="ja-JP"/>
        </w:rPr>
        <w:t xml:space="preserve">There </w:t>
      </w:r>
      <w:r>
        <w:rPr>
          <w:lang w:eastAsia="ja-JP"/>
        </w:rPr>
        <w:t>are also some open issues p</w:t>
      </w:r>
      <w:r w:rsidR="00D379E3">
        <w:rPr>
          <w:lang w:eastAsia="ja-JP"/>
        </w:rPr>
        <w:t xml:space="preserve">ostponed at the #116-e meeting, e.g. the procedure for relaxation </w:t>
      </w:r>
      <w:r w:rsidR="002E23A0">
        <w:rPr>
          <w:lang w:eastAsia="ja-JP"/>
        </w:rPr>
        <w:t>status reporting and support</w:t>
      </w:r>
      <w:r w:rsidR="00D379E3">
        <w:rPr>
          <w:lang w:eastAsia="ja-JP"/>
        </w:rPr>
        <w:t xml:space="preserve"> </w:t>
      </w:r>
      <w:r w:rsidR="002E23A0">
        <w:rPr>
          <w:lang w:eastAsia="ja-JP"/>
        </w:rPr>
        <w:t>for</w:t>
      </w:r>
      <w:r w:rsidR="00D379E3">
        <w:rPr>
          <w:lang w:eastAsia="ja-JP"/>
        </w:rPr>
        <w:t xml:space="preserve"> non-RedCap UE</w:t>
      </w:r>
      <w:r w:rsidR="007260CE">
        <w:rPr>
          <w:lang w:eastAsia="ja-JP"/>
        </w:rPr>
        <w:t xml:space="preserve"> [1]</w:t>
      </w:r>
      <w:r w:rsidR="00D379E3">
        <w:rPr>
          <w:lang w:eastAsia="ja-JP"/>
        </w:rPr>
        <w:t>. This paper discusses these open issues.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4B1663B4" w:rsidR="00743D97" w:rsidRDefault="002E23A0" w:rsidP="002E23A0">
      <w:pPr>
        <w:pStyle w:val="2"/>
        <w:numPr>
          <w:ilvl w:val="1"/>
          <w:numId w:val="2"/>
        </w:numPr>
        <w:rPr>
          <w:rFonts w:cs="Arial"/>
          <w:lang w:eastAsia="ja-JP"/>
        </w:rPr>
      </w:pPr>
      <w:r>
        <w:rPr>
          <w:rFonts w:cs="Arial" w:hint="eastAsia"/>
          <w:lang w:eastAsia="ja-JP"/>
        </w:rPr>
        <w:t>Procedure for relaxation status reporting</w:t>
      </w:r>
    </w:p>
    <w:p w14:paraId="31EA3066" w14:textId="27C5A81A" w:rsidR="009C6B22" w:rsidRDefault="009C6B22" w:rsidP="002E23A0">
      <w:pPr>
        <w:rPr>
          <w:lang w:eastAsia="ja-JP"/>
        </w:rPr>
      </w:pPr>
      <w:r>
        <w:rPr>
          <w:rFonts w:hint="eastAsia"/>
          <w:lang w:eastAsia="ja-JP"/>
        </w:rPr>
        <w:t xml:space="preserve">The procedure for relaxation status reporting (UAI vs RRM </w:t>
      </w:r>
      <w:r>
        <w:rPr>
          <w:lang w:eastAsia="ja-JP"/>
        </w:rPr>
        <w:t>measurement</w:t>
      </w:r>
      <w:r>
        <w:rPr>
          <w:rFonts w:hint="eastAsia"/>
          <w:lang w:eastAsia="ja-JP"/>
        </w:rPr>
        <w:t xml:space="preserve"> </w:t>
      </w:r>
      <w:r>
        <w:rPr>
          <w:lang w:eastAsia="ja-JP"/>
        </w:rPr>
        <w:t>framework) has been</w:t>
      </w:r>
      <w:r w:rsidR="00234F3D">
        <w:rPr>
          <w:lang w:eastAsia="ja-JP"/>
        </w:rPr>
        <w:t xml:space="preserve"> contentious in the recent meeting and so has yet to be decided. The motivation of both approaches was summarised in the #115-e meeting [2]. </w:t>
      </w:r>
      <w:r w:rsidR="00EE4F3F">
        <w:rPr>
          <w:lang w:eastAsia="ja-JP"/>
        </w:rPr>
        <w:t>An example of specification impacts on UAI was provided, e.g. in [3]. Both optio</w:t>
      </w:r>
      <w:r w:rsidR="00B65802">
        <w:rPr>
          <w:lang w:eastAsia="ja-JP"/>
        </w:rPr>
        <w:t xml:space="preserve">ns are feasible functional-wise, since </w:t>
      </w:r>
      <w:r w:rsidR="003776AC">
        <w:rPr>
          <w:lang w:eastAsia="ja-JP"/>
        </w:rPr>
        <w:t xml:space="preserve">the </w:t>
      </w:r>
      <w:r w:rsidR="00B65802">
        <w:rPr>
          <w:lang w:eastAsia="ja-JP"/>
        </w:rPr>
        <w:t>functionalities required for relaxation status reporting can be supported by both options</w:t>
      </w:r>
      <w:r w:rsidR="00C85491">
        <w:rPr>
          <w:lang w:eastAsia="ja-JP"/>
        </w:rPr>
        <w:t>, e.g. event triggered reporting including entering/leaving condition, time to trigger/hysteresis like parameters to avoid frequency reporting.</w:t>
      </w:r>
      <w:r w:rsidR="003776AC">
        <w:rPr>
          <w:lang w:eastAsia="ja-JP"/>
        </w:rPr>
        <w:t xml:space="preserve"> In that sense, a key factor to make a final decision would b</w:t>
      </w:r>
      <w:r w:rsidR="00C004DB">
        <w:rPr>
          <w:lang w:eastAsia="ja-JP"/>
        </w:rPr>
        <w:t>e to assess which option is simpler and easier to be specified in the standard, given that the end of Release 17 frozen date is approaching.</w:t>
      </w:r>
    </w:p>
    <w:p w14:paraId="64CEC256" w14:textId="38125AE4" w:rsidR="00EB53F0" w:rsidRDefault="00EB53F0" w:rsidP="002E23A0">
      <w:pPr>
        <w:rPr>
          <w:lang w:eastAsia="ja-JP"/>
        </w:rPr>
      </w:pPr>
      <w:r>
        <w:rPr>
          <w:lang w:eastAsia="ja-JP"/>
        </w:rPr>
        <w:t xml:space="preserve">With regards to reusing the RRM measurement framework, </w:t>
      </w:r>
      <w:r w:rsidR="00C4569B">
        <w:rPr>
          <w:lang w:eastAsia="ja-JP"/>
        </w:rPr>
        <w:t xml:space="preserve">how to incorporate the relaxation status reporting into the existing RRM measurement would require a certain amount of work. For instance, it has to be analysed how to set the </w:t>
      </w:r>
      <w:r w:rsidR="00C4569B">
        <w:rPr>
          <w:lang w:eastAsia="ja-JP"/>
        </w:rPr>
        <w:lastRenderedPageBreak/>
        <w:t xml:space="preserve">existing fields in </w:t>
      </w:r>
      <w:r w:rsidR="00B27D42">
        <w:rPr>
          <w:lang w:eastAsia="ja-JP"/>
        </w:rPr>
        <w:t xml:space="preserve">the </w:t>
      </w:r>
      <w:r w:rsidR="00C4569B">
        <w:rPr>
          <w:lang w:eastAsia="ja-JP"/>
        </w:rPr>
        <w:t xml:space="preserve">report configuration </w:t>
      </w:r>
      <w:r w:rsidR="00203285">
        <w:rPr>
          <w:lang w:eastAsia="ja-JP"/>
        </w:rPr>
        <w:t>when</w:t>
      </w:r>
      <w:r w:rsidR="00C4569B">
        <w:rPr>
          <w:lang w:eastAsia="ja-JP"/>
        </w:rPr>
        <w:t xml:space="preserve"> the relaxation status reporting</w:t>
      </w:r>
      <w:r w:rsidR="00203285">
        <w:rPr>
          <w:lang w:eastAsia="ja-JP"/>
        </w:rPr>
        <w:t xml:space="preserve"> is configured</w:t>
      </w:r>
      <w:r w:rsidR="00B27D42">
        <w:rPr>
          <w:lang w:eastAsia="ja-JP"/>
        </w:rPr>
        <w:t xml:space="preserve">; </w:t>
      </w:r>
      <w:r w:rsidR="00413290">
        <w:rPr>
          <w:lang w:eastAsia="ja-JP"/>
        </w:rPr>
        <w:t xml:space="preserve">What if </w:t>
      </w:r>
      <w:r w:rsidR="00413290" w:rsidRPr="00413290">
        <w:rPr>
          <w:i/>
          <w:lang w:eastAsia="ja-JP"/>
        </w:rPr>
        <w:t>s-</w:t>
      </w:r>
      <w:proofErr w:type="spellStart"/>
      <w:r w:rsidR="00413290" w:rsidRPr="00413290">
        <w:rPr>
          <w:i/>
          <w:lang w:eastAsia="ja-JP"/>
        </w:rPr>
        <w:t>MeasureConfig</w:t>
      </w:r>
      <w:proofErr w:type="spellEnd"/>
      <w:r w:rsidR="00B27D42">
        <w:rPr>
          <w:lang w:eastAsia="ja-JP"/>
        </w:rPr>
        <w:t xml:space="preserve"> is configured? and so on.</w:t>
      </w:r>
    </w:p>
    <w:p w14:paraId="577B3E01" w14:textId="0A397C33" w:rsidR="00B27D42" w:rsidRDefault="00B27D42" w:rsidP="002E23A0">
      <w:pPr>
        <w:rPr>
          <w:lang w:eastAsia="ja-JP"/>
        </w:rPr>
      </w:pPr>
      <w:r>
        <w:rPr>
          <w:lang w:eastAsia="ja-JP"/>
        </w:rPr>
        <w:t xml:space="preserve">With regards to UAI, the configuration (to be specified within the </w:t>
      </w:r>
      <w:proofErr w:type="spellStart"/>
      <w:r w:rsidRPr="00B27D42">
        <w:rPr>
          <w:i/>
          <w:lang w:eastAsia="ja-JP"/>
        </w:rPr>
        <w:t>OtherConfig</w:t>
      </w:r>
      <w:proofErr w:type="spellEnd"/>
      <w:r>
        <w:rPr>
          <w:lang w:eastAsia="ja-JP"/>
        </w:rPr>
        <w:t xml:space="preserve">) is simple </w:t>
      </w:r>
      <w:r w:rsidR="006A67E3">
        <w:rPr>
          <w:lang w:eastAsia="ja-JP"/>
        </w:rPr>
        <w:t xml:space="preserve">that only the threshold and duration for the stationary UE evaluation and stationary UE not to cell edge evaluation are configured. </w:t>
      </w:r>
      <w:r w:rsidR="0024742E">
        <w:rPr>
          <w:lang w:eastAsia="ja-JP"/>
        </w:rPr>
        <w:t xml:space="preserve">The prohibit timer can be introduced, so that the functionality is comparable to the option of reusing </w:t>
      </w:r>
      <w:proofErr w:type="spellStart"/>
      <w:r w:rsidR="0024742E">
        <w:rPr>
          <w:lang w:eastAsia="ja-JP"/>
        </w:rPr>
        <w:t>t</w:t>
      </w:r>
      <w:r w:rsidR="00E03818">
        <w:rPr>
          <w:lang w:eastAsia="ja-JP"/>
        </w:rPr>
        <w:t>RAN</w:t>
      </w:r>
      <w:r w:rsidR="0024742E">
        <w:rPr>
          <w:lang w:eastAsia="ja-JP"/>
        </w:rPr>
        <w:t>he</w:t>
      </w:r>
      <w:proofErr w:type="spellEnd"/>
      <w:r w:rsidR="0024742E">
        <w:rPr>
          <w:lang w:eastAsia="ja-JP"/>
        </w:rPr>
        <w:t xml:space="preserve"> RRM measurement framework. The specification work seems not so cumbersome that it would be completed within the remaining Rel-17 timeline. Therefore, the following is proposed.</w:t>
      </w:r>
    </w:p>
    <w:p w14:paraId="18C6938C" w14:textId="643ED629" w:rsidR="0024742E" w:rsidRPr="0024742E" w:rsidRDefault="0024742E" w:rsidP="0024742E">
      <w:pPr>
        <w:pStyle w:val="B1"/>
      </w:pPr>
      <w:r w:rsidRPr="00951A2B">
        <w:rPr>
          <w:rFonts w:hint="eastAsia"/>
          <w:b/>
        </w:rPr>
        <w:t>Proposal 1:</w:t>
      </w:r>
      <w:r w:rsidRPr="00951A2B">
        <w:rPr>
          <w:rFonts w:hint="eastAsia"/>
          <w:b/>
        </w:rPr>
        <w:tab/>
      </w:r>
      <w:r w:rsidRPr="00951A2B">
        <w:rPr>
          <w:b/>
        </w:rPr>
        <w:t>The UE Assistance Information message is used for UE to report its relaxation status.</w:t>
      </w:r>
    </w:p>
    <w:p w14:paraId="77244F0F" w14:textId="6354732D" w:rsidR="0024742E" w:rsidRDefault="00E03818" w:rsidP="002E23A0">
      <w:pPr>
        <w:rPr>
          <w:lang w:eastAsia="ja-JP"/>
        </w:rPr>
      </w:pPr>
      <w:r>
        <w:rPr>
          <w:rFonts w:hint="eastAsia"/>
          <w:lang w:eastAsia="ja-JP"/>
        </w:rPr>
        <w:t xml:space="preserve">RAN2 has agreed that </w:t>
      </w:r>
      <w:r>
        <w:rPr>
          <w:lang w:eastAsia="ja-JP"/>
        </w:rPr>
        <w:t>the</w:t>
      </w:r>
      <w:r>
        <w:rPr>
          <w:rFonts w:hint="eastAsia"/>
          <w:lang w:eastAsia="ja-JP"/>
        </w:rPr>
        <w:t xml:space="preserve"> </w:t>
      </w:r>
      <w:r>
        <w:rPr>
          <w:lang w:eastAsia="ja-JP"/>
        </w:rPr>
        <w:t>UE in RRC_CONNECTED reports when the relaxation cr</w:t>
      </w:r>
      <w:r w:rsidR="00E0362C">
        <w:rPr>
          <w:lang w:eastAsia="ja-JP"/>
        </w:rPr>
        <w:t>iterion</w:t>
      </w:r>
      <w:r>
        <w:rPr>
          <w:lang w:eastAsia="ja-JP"/>
        </w:rPr>
        <w:t xml:space="preserve"> is fulfilled or it is no longer fulfilled.</w:t>
      </w:r>
      <w:r w:rsidR="00552B37">
        <w:rPr>
          <w:lang w:eastAsia="ja-JP"/>
        </w:rPr>
        <w:t xml:space="preserve"> Given that Rel-17 RRM relaxation concerns the two criteria for a stationary UE and stationary UE not at the cell edge, </w:t>
      </w:r>
      <w:r w:rsidR="00F11592">
        <w:rPr>
          <w:lang w:eastAsia="ja-JP"/>
        </w:rPr>
        <w:t xml:space="preserve">it would be better to clarify that the relaxation status reporting is triggered for each criterion, </w:t>
      </w:r>
      <w:r w:rsidR="0052198E">
        <w:rPr>
          <w:lang w:eastAsia="ja-JP"/>
        </w:rPr>
        <w:t>individually</w:t>
      </w:r>
      <w:r w:rsidR="00F11592">
        <w:rPr>
          <w:lang w:eastAsia="ja-JP"/>
        </w:rPr>
        <w:t>. Thus, the following is proposed.</w:t>
      </w:r>
    </w:p>
    <w:p w14:paraId="57C82CBD" w14:textId="7C176768" w:rsidR="00F11592" w:rsidRDefault="00726C61" w:rsidP="00726C61">
      <w:pPr>
        <w:pStyle w:val="B1"/>
        <w:ind w:left="1418" w:hanging="1134"/>
      </w:pPr>
      <w:r w:rsidRPr="00951A2B">
        <w:rPr>
          <w:b/>
        </w:rPr>
        <w:t>Proposal 2:</w:t>
      </w:r>
      <w:r w:rsidRPr="00951A2B">
        <w:rPr>
          <w:b/>
        </w:rPr>
        <w:tab/>
        <w:t xml:space="preserve">UE can report </w:t>
      </w:r>
      <w:r w:rsidR="0052198E">
        <w:rPr>
          <w:b/>
        </w:rPr>
        <w:t xml:space="preserve">individually </w:t>
      </w:r>
      <w:r w:rsidRPr="00951A2B">
        <w:rPr>
          <w:b/>
        </w:rPr>
        <w:t>1) if the stationarity criterion is satisfied or no longer satisfied, and 2) if both the stationary criterion and Rel-17 not-at-cell-edge criterion are satisfied or no longer satisfied.</w:t>
      </w:r>
    </w:p>
    <w:p w14:paraId="75A063CA" w14:textId="5D193348" w:rsidR="002E23A0" w:rsidRDefault="002E23A0" w:rsidP="002E23A0">
      <w:pPr>
        <w:pStyle w:val="2"/>
        <w:numPr>
          <w:ilvl w:val="1"/>
          <w:numId w:val="2"/>
        </w:numPr>
        <w:rPr>
          <w:rFonts w:cs="Arial"/>
          <w:lang w:eastAsia="ja-JP"/>
        </w:rPr>
      </w:pPr>
      <w:r>
        <w:rPr>
          <w:rFonts w:cs="Arial" w:hint="eastAsia"/>
          <w:lang w:eastAsia="ja-JP"/>
        </w:rPr>
        <w:t>Support for non-Red</w:t>
      </w:r>
      <w:r>
        <w:rPr>
          <w:rFonts w:cs="Arial"/>
          <w:lang w:eastAsia="ja-JP"/>
        </w:rPr>
        <w:t>Cap UE</w:t>
      </w:r>
    </w:p>
    <w:p w14:paraId="2A719016" w14:textId="6CB9B8E6" w:rsidR="00FA3D25" w:rsidRPr="00137660" w:rsidRDefault="006C2EBF" w:rsidP="002E23A0">
      <w:pPr>
        <w:rPr>
          <w:lang w:eastAsia="ja-JP"/>
        </w:rPr>
      </w:pPr>
      <w:r>
        <w:rPr>
          <w:rFonts w:hint="eastAsia"/>
          <w:lang w:eastAsia="ja-JP"/>
        </w:rPr>
        <w:t xml:space="preserve">It was discussed </w:t>
      </w:r>
      <w:r w:rsidR="00AA38BF">
        <w:rPr>
          <w:lang w:eastAsia="ja-JP"/>
        </w:rPr>
        <w:t xml:space="preserve">in the last meeting </w:t>
      </w:r>
      <w:r>
        <w:rPr>
          <w:rFonts w:hint="eastAsia"/>
          <w:lang w:eastAsia="ja-JP"/>
        </w:rPr>
        <w:t>whether Rel-17 RRM relaxation should be supported by non-RedCap UEs,</w:t>
      </w:r>
      <w:r>
        <w:rPr>
          <w:lang w:eastAsia="ja-JP"/>
        </w:rPr>
        <w:t xml:space="preserve"> as well as RedCap UEs</w:t>
      </w:r>
      <w:r w:rsidR="00AA38BF">
        <w:rPr>
          <w:lang w:eastAsia="ja-JP"/>
        </w:rPr>
        <w:t xml:space="preserve"> [1]</w:t>
      </w:r>
      <w:r>
        <w:rPr>
          <w:lang w:eastAsia="ja-JP"/>
        </w:rPr>
        <w:t xml:space="preserve">. </w:t>
      </w:r>
      <w:r w:rsidR="00CB1FF2">
        <w:rPr>
          <w:lang w:eastAsia="ja-JP"/>
        </w:rPr>
        <w:t xml:space="preserve">Such a case already exists in some of the LTE features. For instance, LTE eDRX can be supported not only for </w:t>
      </w:r>
      <w:proofErr w:type="spellStart"/>
      <w:r w:rsidR="00CB1FF2">
        <w:rPr>
          <w:lang w:eastAsia="ja-JP"/>
        </w:rPr>
        <w:t>eMTC</w:t>
      </w:r>
      <w:proofErr w:type="spellEnd"/>
      <w:r w:rsidR="00CB1FF2">
        <w:rPr>
          <w:lang w:eastAsia="ja-JP"/>
        </w:rPr>
        <w:t>/NB-</w:t>
      </w:r>
      <w:proofErr w:type="spellStart"/>
      <w:r w:rsidR="00CB1FF2">
        <w:rPr>
          <w:lang w:eastAsia="ja-JP"/>
        </w:rPr>
        <w:t>IoT</w:t>
      </w:r>
      <w:proofErr w:type="spellEnd"/>
      <w:r w:rsidR="00CB1FF2">
        <w:rPr>
          <w:lang w:eastAsia="ja-JP"/>
        </w:rPr>
        <w:t xml:space="preserve"> UE, but also for any other UEs, from the specification point of view. </w:t>
      </w:r>
      <w:r w:rsidR="00432237">
        <w:rPr>
          <w:lang w:eastAsia="ja-JP"/>
        </w:rPr>
        <w:t xml:space="preserve">In practice, </w:t>
      </w:r>
      <w:r w:rsidR="00B04C39">
        <w:rPr>
          <w:lang w:eastAsia="ja-JP"/>
        </w:rPr>
        <w:t xml:space="preserve">eDRX has been implemented and deployed for the other UE than </w:t>
      </w:r>
      <w:proofErr w:type="spellStart"/>
      <w:r w:rsidR="00B04C39">
        <w:rPr>
          <w:lang w:eastAsia="ja-JP"/>
        </w:rPr>
        <w:t>eMTC</w:t>
      </w:r>
      <w:proofErr w:type="spellEnd"/>
      <w:r w:rsidR="00B04C39">
        <w:rPr>
          <w:lang w:eastAsia="ja-JP"/>
        </w:rPr>
        <w:t>/NB-</w:t>
      </w:r>
      <w:proofErr w:type="spellStart"/>
      <w:r w:rsidR="00B04C39">
        <w:rPr>
          <w:lang w:eastAsia="ja-JP"/>
        </w:rPr>
        <w:t>IoT</w:t>
      </w:r>
      <w:proofErr w:type="spellEnd"/>
      <w:r w:rsidR="00B04C39">
        <w:rPr>
          <w:lang w:eastAsia="ja-JP"/>
        </w:rPr>
        <w:t xml:space="preserve"> UE (e.g. Cat.1 UE).</w:t>
      </w:r>
      <w:r w:rsidR="000A4C93">
        <w:rPr>
          <w:lang w:eastAsia="ja-JP"/>
        </w:rPr>
        <w:t xml:space="preserve"> Likewise, Rel-17 RRM relaxation aimed at stationary UE might also be implemented for the other UE than RedCap UE. Non-RedCap UE might also be used for the use cases where the UE has stationary characteristics. </w:t>
      </w:r>
      <w:r w:rsidR="00DD0E1A">
        <w:rPr>
          <w:lang w:eastAsia="ja-JP"/>
        </w:rPr>
        <w:t xml:space="preserve">As such, the standard should be ready so that Rel-17 RRM relaxation can be supported without any restriction of UE types. As proposed in the last meeting, </w:t>
      </w:r>
      <w:r w:rsidR="00350927">
        <w:rPr>
          <w:lang w:eastAsia="ja-JP"/>
        </w:rPr>
        <w:t xml:space="preserve">NW configurability is reasonable to introduce, since it is a regular approach that a feature for the connected mode UE can be configured by the network if the UE reports feature support via the UE capability signalling. </w:t>
      </w:r>
      <w:r w:rsidR="00532228">
        <w:rPr>
          <w:lang w:eastAsia="ja-JP"/>
        </w:rPr>
        <w:t>Consequently, the followings are proposed.</w:t>
      </w:r>
    </w:p>
    <w:p w14:paraId="34CF33E9" w14:textId="77777777" w:rsidR="00FA3D25" w:rsidRPr="00951A2B" w:rsidRDefault="00FA3D25" w:rsidP="00FA3D25">
      <w:pPr>
        <w:pStyle w:val="B1"/>
        <w:rPr>
          <w:b/>
        </w:rPr>
      </w:pPr>
      <w:r w:rsidRPr="00951A2B">
        <w:rPr>
          <w:b/>
        </w:rPr>
        <w:t>P</w:t>
      </w:r>
      <w:r>
        <w:rPr>
          <w:b/>
        </w:rPr>
        <w:t>roposal 3</w:t>
      </w:r>
      <w:r w:rsidRPr="00951A2B">
        <w:rPr>
          <w:b/>
        </w:rPr>
        <w:t>:</w:t>
      </w:r>
      <w:r w:rsidRPr="00951A2B">
        <w:rPr>
          <w:b/>
        </w:rPr>
        <w:tab/>
        <w:t>Rel-17 RRM relaxation can be supported by non-RedCap UE.</w:t>
      </w:r>
    </w:p>
    <w:p w14:paraId="33A6D27C" w14:textId="1A53CD40" w:rsidR="00137660" w:rsidRPr="00FA3D25" w:rsidRDefault="00FA3D25" w:rsidP="00FA3D25">
      <w:pPr>
        <w:pStyle w:val="B1"/>
        <w:ind w:left="1418" w:hanging="1134"/>
      </w:pPr>
      <w:r w:rsidRPr="00951A2B">
        <w:rPr>
          <w:b/>
        </w:rPr>
        <w:t>Propo</w:t>
      </w:r>
      <w:r>
        <w:rPr>
          <w:b/>
        </w:rPr>
        <w:t>sal 4</w:t>
      </w:r>
      <w:r w:rsidRPr="00951A2B">
        <w:rPr>
          <w:b/>
        </w:rPr>
        <w:t>:</w:t>
      </w:r>
      <w:r w:rsidRPr="00951A2B">
        <w:rPr>
          <w:b/>
        </w:rPr>
        <w:tab/>
        <w:t>The network can configure whether Rel-17 RRM relaxation can be applied to non-RedCap UE, if supported.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3A71CD4" w:rsidR="00137660" w:rsidRDefault="00951A2B" w:rsidP="00137660">
      <w:pPr>
        <w:rPr>
          <w:lang w:eastAsia="ja-JP"/>
        </w:rPr>
      </w:pPr>
      <w:r>
        <w:rPr>
          <w:rFonts w:hint="eastAsia"/>
          <w:lang w:eastAsia="ja-JP"/>
        </w:rPr>
        <w:t xml:space="preserve">This paper discussed the open issues on </w:t>
      </w:r>
      <w:r>
        <w:rPr>
          <w:lang w:eastAsia="ja-JP"/>
        </w:rPr>
        <w:t>RRM relaxations. In summary, the followings were proposed.</w:t>
      </w:r>
    </w:p>
    <w:p w14:paraId="01EBABB4" w14:textId="0CF10B4B" w:rsidR="000E4C8D" w:rsidRPr="00951A2B" w:rsidRDefault="000E4C8D" w:rsidP="000E4C8D">
      <w:pPr>
        <w:pStyle w:val="B1"/>
        <w:rPr>
          <w:b/>
        </w:rPr>
      </w:pPr>
      <w:r w:rsidRPr="00951A2B">
        <w:rPr>
          <w:rFonts w:hint="eastAsia"/>
          <w:b/>
        </w:rPr>
        <w:t>Proposal 1:</w:t>
      </w:r>
      <w:r w:rsidRPr="00951A2B">
        <w:rPr>
          <w:rFonts w:hint="eastAsia"/>
          <w:b/>
        </w:rPr>
        <w:tab/>
      </w:r>
      <w:r w:rsidRPr="00951A2B">
        <w:rPr>
          <w:b/>
        </w:rPr>
        <w:t>The UE Assistance Information message is used for UE to report its relaxation status.</w:t>
      </w:r>
    </w:p>
    <w:p w14:paraId="164B01C8" w14:textId="40CEDF02" w:rsidR="000E4C8D" w:rsidRPr="00951A2B" w:rsidRDefault="000E4C8D" w:rsidP="00951A2B">
      <w:pPr>
        <w:pStyle w:val="B1"/>
        <w:ind w:left="1418" w:hanging="1134"/>
        <w:rPr>
          <w:b/>
        </w:rPr>
      </w:pPr>
      <w:r w:rsidRPr="00951A2B">
        <w:rPr>
          <w:b/>
        </w:rPr>
        <w:t>Proposal 2:</w:t>
      </w:r>
      <w:r w:rsidRPr="00951A2B">
        <w:rPr>
          <w:b/>
        </w:rPr>
        <w:tab/>
        <w:t xml:space="preserve">UE can report </w:t>
      </w:r>
      <w:r w:rsidR="0052198E">
        <w:rPr>
          <w:b/>
        </w:rPr>
        <w:t xml:space="preserve">individually </w:t>
      </w:r>
      <w:r w:rsidRPr="00951A2B">
        <w:rPr>
          <w:b/>
        </w:rPr>
        <w:t xml:space="preserve">1) if </w:t>
      </w:r>
      <w:r w:rsidR="00951A2B" w:rsidRPr="00951A2B">
        <w:rPr>
          <w:b/>
        </w:rPr>
        <w:t>the stationarity criter</w:t>
      </w:r>
      <w:r w:rsidRPr="00951A2B">
        <w:rPr>
          <w:b/>
        </w:rPr>
        <w:t>ion is satisfied or no longer satisfied</w:t>
      </w:r>
      <w:r w:rsidR="00951A2B" w:rsidRPr="00951A2B">
        <w:rPr>
          <w:b/>
        </w:rPr>
        <w:t>, and 2) if both the stationary criterion and Rel-17 not-at-cell-edge criterion are satisfied or no longer satisfied.</w:t>
      </w:r>
    </w:p>
    <w:p w14:paraId="79B5A96D" w14:textId="12A2E884" w:rsidR="000E4C8D" w:rsidRPr="00951A2B" w:rsidRDefault="000E4C8D" w:rsidP="000E4C8D">
      <w:pPr>
        <w:pStyle w:val="B1"/>
        <w:rPr>
          <w:b/>
        </w:rPr>
      </w:pPr>
      <w:r w:rsidRPr="00951A2B">
        <w:rPr>
          <w:b/>
        </w:rPr>
        <w:t>P</w:t>
      </w:r>
      <w:r w:rsidR="00FA3D25">
        <w:rPr>
          <w:b/>
        </w:rPr>
        <w:t>roposal 3</w:t>
      </w:r>
      <w:r w:rsidRPr="00951A2B">
        <w:rPr>
          <w:b/>
        </w:rPr>
        <w:t>:</w:t>
      </w:r>
      <w:r w:rsidRPr="00951A2B">
        <w:rPr>
          <w:b/>
        </w:rPr>
        <w:tab/>
        <w:t>Rel-17 RRM relaxation can be supported by non-RedCap UE.</w:t>
      </w:r>
    </w:p>
    <w:p w14:paraId="5DBD6F97" w14:textId="746DC70E" w:rsidR="000E4C8D" w:rsidRPr="00137660" w:rsidRDefault="000E4C8D" w:rsidP="00FA3D25">
      <w:pPr>
        <w:pStyle w:val="B1"/>
        <w:ind w:left="1418" w:hanging="1134"/>
      </w:pPr>
      <w:r w:rsidRPr="00951A2B">
        <w:rPr>
          <w:b/>
        </w:rPr>
        <w:t>Propo</w:t>
      </w:r>
      <w:r w:rsidR="00FA3D25">
        <w:rPr>
          <w:b/>
        </w:rPr>
        <w:t>sal 4</w:t>
      </w:r>
      <w:r w:rsidRPr="00951A2B">
        <w:rPr>
          <w:b/>
        </w:rPr>
        <w:t>:</w:t>
      </w:r>
      <w:r w:rsidRPr="00951A2B">
        <w:rPr>
          <w:b/>
        </w:rPr>
        <w:tab/>
        <w:t>The network can configure whether Rel-17 RRM relaxation can be applied to non-RedCap UE, if supported.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48628D17" w:rsidR="00137660" w:rsidRDefault="002B2196" w:rsidP="00137660">
      <w:pPr>
        <w:rPr>
          <w:lang w:eastAsia="ja-JP"/>
        </w:rPr>
      </w:pPr>
      <w:r>
        <w:rPr>
          <w:lang w:eastAsia="ja-JP"/>
        </w:rPr>
        <w:t xml:space="preserve">[1] </w:t>
      </w:r>
      <w:hyperlink r:id="rId10" w:history="1">
        <w:r w:rsidRPr="00B77D5B">
          <w:rPr>
            <w:rStyle w:val="ab"/>
            <w:lang w:eastAsia="ja-JP"/>
          </w:rPr>
          <w:t>R2-2111355</w:t>
        </w:r>
      </w:hyperlink>
      <w:r>
        <w:rPr>
          <w:lang w:eastAsia="ja-JP"/>
        </w:rPr>
        <w:t>, “</w:t>
      </w:r>
      <w:r w:rsidR="00B730C9" w:rsidRPr="00B730C9">
        <w:rPr>
          <w:lang w:eastAsia="ja-JP"/>
        </w:rPr>
        <w:t>Report of [Offline-111][RedCap] RRM Relaxations – second round</w:t>
      </w:r>
      <w:r>
        <w:rPr>
          <w:lang w:eastAsia="ja-JP"/>
        </w:rPr>
        <w:t>,” Qualcomm</w:t>
      </w:r>
      <w:r w:rsidR="00B730C9">
        <w:rPr>
          <w:lang w:eastAsia="ja-JP"/>
        </w:rPr>
        <w:t xml:space="preserve"> Incorporated</w:t>
      </w:r>
      <w:r>
        <w:rPr>
          <w:lang w:eastAsia="ja-JP"/>
        </w:rPr>
        <w:t>.</w:t>
      </w:r>
    </w:p>
    <w:p w14:paraId="2917FCCF" w14:textId="6372DBF6" w:rsidR="002B2196" w:rsidRDefault="002B2196" w:rsidP="00137660">
      <w:pPr>
        <w:rPr>
          <w:lang w:eastAsia="ja-JP"/>
        </w:rPr>
      </w:pPr>
      <w:r>
        <w:rPr>
          <w:lang w:eastAsia="ja-JP"/>
        </w:rPr>
        <w:t xml:space="preserve">[2] </w:t>
      </w:r>
      <w:hyperlink r:id="rId11" w:history="1">
        <w:r w:rsidRPr="00B77D5B">
          <w:rPr>
            <w:rStyle w:val="ab"/>
            <w:lang w:eastAsia="ja-JP"/>
          </w:rPr>
          <w:t>R2-2109133</w:t>
        </w:r>
      </w:hyperlink>
      <w:r>
        <w:rPr>
          <w:lang w:eastAsia="ja-JP"/>
        </w:rPr>
        <w:t>, “</w:t>
      </w:r>
      <w:r w:rsidRPr="002B2196">
        <w:rPr>
          <w:lang w:eastAsia="ja-JP"/>
        </w:rPr>
        <w:t>Summary of [AT115-e][110][RedCap] RRM relaxation</w:t>
      </w:r>
      <w:r>
        <w:rPr>
          <w:lang w:eastAsia="ja-JP"/>
        </w:rPr>
        <w:t xml:space="preserve">,” Huawei, </w:t>
      </w:r>
      <w:proofErr w:type="spellStart"/>
      <w:r>
        <w:rPr>
          <w:lang w:eastAsia="ja-JP"/>
        </w:rPr>
        <w:t>HiSilicon</w:t>
      </w:r>
      <w:proofErr w:type="spellEnd"/>
      <w:r>
        <w:rPr>
          <w:lang w:eastAsia="ja-JP"/>
        </w:rPr>
        <w:t>.</w:t>
      </w:r>
    </w:p>
    <w:p w14:paraId="3C1FBAD3" w14:textId="63D7D112" w:rsidR="00234F3D" w:rsidRPr="00137660" w:rsidRDefault="00234F3D" w:rsidP="00137660">
      <w:pPr>
        <w:rPr>
          <w:lang w:eastAsia="ja-JP"/>
        </w:rPr>
      </w:pPr>
      <w:r>
        <w:rPr>
          <w:lang w:eastAsia="ja-JP"/>
        </w:rPr>
        <w:t xml:space="preserve">[3] </w:t>
      </w:r>
      <w:hyperlink r:id="rId12" w:history="1">
        <w:r w:rsidRPr="00B77D5B">
          <w:rPr>
            <w:rStyle w:val="ab"/>
            <w:lang w:eastAsia="ja-JP"/>
          </w:rPr>
          <w:t>R2-2110564</w:t>
        </w:r>
      </w:hyperlink>
      <w:r>
        <w:rPr>
          <w:lang w:eastAsia="ja-JP"/>
        </w:rPr>
        <w:t>, “</w:t>
      </w:r>
      <w:r w:rsidRPr="00234F3D">
        <w:rPr>
          <w:lang w:eastAsia="ja-JP"/>
        </w:rPr>
        <w:t>Details on RRM relaxation</w:t>
      </w:r>
      <w:r>
        <w:rPr>
          <w:lang w:eastAsia="ja-JP"/>
        </w:rPr>
        <w:t>,” Ericsson.</w:t>
      </w:r>
    </w:p>
    <w:sectPr w:rsidR="00234F3D" w:rsidRPr="00137660">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074B1" w14:textId="77777777" w:rsidR="00295076" w:rsidRDefault="00295076">
      <w:r>
        <w:separator/>
      </w:r>
    </w:p>
  </w:endnote>
  <w:endnote w:type="continuationSeparator" w:id="0">
    <w:p w14:paraId="37447CEB" w14:textId="77777777" w:rsidR="00295076" w:rsidRDefault="0029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5DE56840"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8044E">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C2E5C" w14:textId="77777777" w:rsidR="00295076" w:rsidRDefault="00295076">
      <w:r>
        <w:separator/>
      </w:r>
    </w:p>
  </w:footnote>
  <w:footnote w:type="continuationSeparator" w:id="0">
    <w:p w14:paraId="762A28F0" w14:textId="77777777" w:rsidR="00295076" w:rsidRDefault="0029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5307"/>
    <w:multiLevelType w:val="hybridMultilevel"/>
    <w:tmpl w:val="5DEE026C"/>
    <w:lvl w:ilvl="0" w:tplc="04020B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8137CF"/>
    <w:multiLevelType w:val="hybridMultilevel"/>
    <w:tmpl w:val="64D0D7A0"/>
    <w:lvl w:ilvl="0" w:tplc="9228B3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52E2CA5"/>
    <w:multiLevelType w:val="hybridMultilevel"/>
    <w:tmpl w:val="9CE6A56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7"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9"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2" w15:restartNumberingAfterBreak="0">
    <w:nsid w:val="59A85C93"/>
    <w:multiLevelType w:val="hybridMultilevel"/>
    <w:tmpl w:val="530207AA"/>
    <w:lvl w:ilvl="0" w:tplc="EA94B4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02A52C5"/>
    <w:multiLevelType w:val="hybridMultilevel"/>
    <w:tmpl w:val="72E4FD50"/>
    <w:lvl w:ilvl="0" w:tplc="A1141D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13311D1"/>
    <w:multiLevelType w:val="hybridMultilevel"/>
    <w:tmpl w:val="9CE6A56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5"/>
  </w:num>
  <w:num w:numId="2">
    <w:abstractNumId w:val="13"/>
  </w:num>
  <w:num w:numId="3">
    <w:abstractNumId w:val="10"/>
  </w:num>
  <w:num w:numId="4">
    <w:abstractNumId w:val="6"/>
  </w:num>
  <w:num w:numId="5">
    <w:abstractNumId w:val="3"/>
  </w:num>
  <w:num w:numId="6">
    <w:abstractNumId w:val="8"/>
  </w:num>
  <w:num w:numId="7">
    <w:abstractNumId w:val="16"/>
  </w:num>
  <w:num w:numId="8">
    <w:abstractNumId w:val="11"/>
  </w:num>
  <w:num w:numId="9">
    <w:abstractNumId w:val="7"/>
  </w:num>
  <w:num w:numId="10">
    <w:abstractNumId w:val="17"/>
  </w:num>
  <w:num w:numId="11">
    <w:abstractNumId w:val="1"/>
  </w:num>
  <w:num w:numId="12">
    <w:abstractNumId w:val="5"/>
  </w:num>
  <w:num w:numId="13">
    <w:abstractNumId w:val="9"/>
  </w:num>
  <w:num w:numId="14">
    <w:abstractNumId w:val="12"/>
  </w:num>
  <w:num w:numId="15">
    <w:abstractNumId w:val="4"/>
  </w:num>
  <w:num w:numId="16">
    <w:abstractNumId w:val="14"/>
  </w:num>
  <w:num w:numId="17">
    <w:abstractNumId w:val="0"/>
  </w:num>
  <w:num w:numId="1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4C93"/>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8D"/>
    <w:rsid w:val="000E4C97"/>
    <w:rsid w:val="000E5563"/>
    <w:rsid w:val="000E5767"/>
    <w:rsid w:val="000E67DD"/>
    <w:rsid w:val="000F27D0"/>
    <w:rsid w:val="000F6A2E"/>
    <w:rsid w:val="000F6FE6"/>
    <w:rsid w:val="000F79D1"/>
    <w:rsid w:val="0010053C"/>
    <w:rsid w:val="0010085A"/>
    <w:rsid w:val="00100F3B"/>
    <w:rsid w:val="0010217A"/>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3285"/>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4F3D"/>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742E"/>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4992"/>
    <w:rsid w:val="00295076"/>
    <w:rsid w:val="00297999"/>
    <w:rsid w:val="00297BA8"/>
    <w:rsid w:val="002A2079"/>
    <w:rsid w:val="002A25E7"/>
    <w:rsid w:val="002A263F"/>
    <w:rsid w:val="002A3367"/>
    <w:rsid w:val="002A34D0"/>
    <w:rsid w:val="002A3508"/>
    <w:rsid w:val="002A3ADE"/>
    <w:rsid w:val="002A47F2"/>
    <w:rsid w:val="002A5E6E"/>
    <w:rsid w:val="002A5F67"/>
    <w:rsid w:val="002A6C72"/>
    <w:rsid w:val="002B0AC8"/>
    <w:rsid w:val="002B2196"/>
    <w:rsid w:val="002B2B9D"/>
    <w:rsid w:val="002B2C29"/>
    <w:rsid w:val="002B55C7"/>
    <w:rsid w:val="002B63BC"/>
    <w:rsid w:val="002B6B52"/>
    <w:rsid w:val="002C017B"/>
    <w:rsid w:val="002C050A"/>
    <w:rsid w:val="002C05EB"/>
    <w:rsid w:val="002C3195"/>
    <w:rsid w:val="002C3FB4"/>
    <w:rsid w:val="002C40FE"/>
    <w:rsid w:val="002C4324"/>
    <w:rsid w:val="002C5245"/>
    <w:rsid w:val="002D0934"/>
    <w:rsid w:val="002D0AE4"/>
    <w:rsid w:val="002D1F9F"/>
    <w:rsid w:val="002D4081"/>
    <w:rsid w:val="002D5122"/>
    <w:rsid w:val="002D535A"/>
    <w:rsid w:val="002D5CB0"/>
    <w:rsid w:val="002D61A8"/>
    <w:rsid w:val="002D6E51"/>
    <w:rsid w:val="002D773F"/>
    <w:rsid w:val="002D77E2"/>
    <w:rsid w:val="002E0B88"/>
    <w:rsid w:val="002E14B4"/>
    <w:rsid w:val="002E23A0"/>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2F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27"/>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6AC"/>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1FC"/>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290"/>
    <w:rsid w:val="00413D1F"/>
    <w:rsid w:val="00414EDC"/>
    <w:rsid w:val="00416DBF"/>
    <w:rsid w:val="00420C86"/>
    <w:rsid w:val="004224CF"/>
    <w:rsid w:val="0042270A"/>
    <w:rsid w:val="00422CBD"/>
    <w:rsid w:val="00424DB1"/>
    <w:rsid w:val="0042674B"/>
    <w:rsid w:val="00426906"/>
    <w:rsid w:val="004318EB"/>
    <w:rsid w:val="00432237"/>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0EC"/>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5F7D"/>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98E"/>
    <w:rsid w:val="00521EE9"/>
    <w:rsid w:val="005227F7"/>
    <w:rsid w:val="005263CD"/>
    <w:rsid w:val="00526706"/>
    <w:rsid w:val="005272E9"/>
    <w:rsid w:val="00531768"/>
    <w:rsid w:val="00531C2C"/>
    <w:rsid w:val="00532228"/>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2B37"/>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416"/>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1F70"/>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A6433"/>
    <w:rsid w:val="006A67E3"/>
    <w:rsid w:val="006B0717"/>
    <w:rsid w:val="006B0737"/>
    <w:rsid w:val="006B0B2B"/>
    <w:rsid w:val="006B2DBE"/>
    <w:rsid w:val="006B4C70"/>
    <w:rsid w:val="006B55AD"/>
    <w:rsid w:val="006B6528"/>
    <w:rsid w:val="006B6763"/>
    <w:rsid w:val="006C2990"/>
    <w:rsid w:val="006C2EBF"/>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6F7C73"/>
    <w:rsid w:val="00700D94"/>
    <w:rsid w:val="007037A6"/>
    <w:rsid w:val="00704805"/>
    <w:rsid w:val="00704EE7"/>
    <w:rsid w:val="00706009"/>
    <w:rsid w:val="00706D56"/>
    <w:rsid w:val="007072E5"/>
    <w:rsid w:val="00711B24"/>
    <w:rsid w:val="00712D93"/>
    <w:rsid w:val="007143E6"/>
    <w:rsid w:val="00715511"/>
    <w:rsid w:val="0071628B"/>
    <w:rsid w:val="00717D35"/>
    <w:rsid w:val="00721E15"/>
    <w:rsid w:val="00724138"/>
    <w:rsid w:val="00724321"/>
    <w:rsid w:val="00724965"/>
    <w:rsid w:val="00724EE9"/>
    <w:rsid w:val="0072530D"/>
    <w:rsid w:val="007260CE"/>
    <w:rsid w:val="00726C61"/>
    <w:rsid w:val="0072752A"/>
    <w:rsid w:val="00727613"/>
    <w:rsid w:val="007276E1"/>
    <w:rsid w:val="007277FF"/>
    <w:rsid w:val="00731FDA"/>
    <w:rsid w:val="007342B3"/>
    <w:rsid w:val="007346B4"/>
    <w:rsid w:val="00735C15"/>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23FE"/>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1A2B"/>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C6B22"/>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8BF"/>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4C39"/>
    <w:rsid w:val="00B076FE"/>
    <w:rsid w:val="00B079B1"/>
    <w:rsid w:val="00B10F80"/>
    <w:rsid w:val="00B1107B"/>
    <w:rsid w:val="00B14552"/>
    <w:rsid w:val="00B14877"/>
    <w:rsid w:val="00B15D8F"/>
    <w:rsid w:val="00B16099"/>
    <w:rsid w:val="00B17DFB"/>
    <w:rsid w:val="00B21B7D"/>
    <w:rsid w:val="00B26A0B"/>
    <w:rsid w:val="00B26D2C"/>
    <w:rsid w:val="00B27D42"/>
    <w:rsid w:val="00B300CD"/>
    <w:rsid w:val="00B30665"/>
    <w:rsid w:val="00B3082F"/>
    <w:rsid w:val="00B309EA"/>
    <w:rsid w:val="00B318B1"/>
    <w:rsid w:val="00B32446"/>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56AF4"/>
    <w:rsid w:val="00B601CA"/>
    <w:rsid w:val="00B6131D"/>
    <w:rsid w:val="00B6171A"/>
    <w:rsid w:val="00B64687"/>
    <w:rsid w:val="00B64EEE"/>
    <w:rsid w:val="00B65802"/>
    <w:rsid w:val="00B65991"/>
    <w:rsid w:val="00B6697E"/>
    <w:rsid w:val="00B67BC4"/>
    <w:rsid w:val="00B67ED1"/>
    <w:rsid w:val="00B704CC"/>
    <w:rsid w:val="00B71401"/>
    <w:rsid w:val="00B720D2"/>
    <w:rsid w:val="00B72235"/>
    <w:rsid w:val="00B730C9"/>
    <w:rsid w:val="00B741FF"/>
    <w:rsid w:val="00B776F7"/>
    <w:rsid w:val="00B77D5B"/>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197"/>
    <w:rsid w:val="00BA4845"/>
    <w:rsid w:val="00BA5F8B"/>
    <w:rsid w:val="00BA674C"/>
    <w:rsid w:val="00BA710E"/>
    <w:rsid w:val="00BA7BD1"/>
    <w:rsid w:val="00BB0AC3"/>
    <w:rsid w:val="00BB13AC"/>
    <w:rsid w:val="00BB15F0"/>
    <w:rsid w:val="00BB23E7"/>
    <w:rsid w:val="00BB2934"/>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4DB"/>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569B"/>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491"/>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1FF2"/>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76A"/>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9E3"/>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5807"/>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4F04"/>
    <w:rsid w:val="00DC5CC0"/>
    <w:rsid w:val="00DC5F0E"/>
    <w:rsid w:val="00DC7DB4"/>
    <w:rsid w:val="00DD0853"/>
    <w:rsid w:val="00DD0E1A"/>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62C"/>
    <w:rsid w:val="00E0381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0E58"/>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3F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4F3F"/>
    <w:rsid w:val="00EE582B"/>
    <w:rsid w:val="00EE5B59"/>
    <w:rsid w:val="00EE6CAC"/>
    <w:rsid w:val="00EE74DF"/>
    <w:rsid w:val="00EF185F"/>
    <w:rsid w:val="00EF678F"/>
    <w:rsid w:val="00EF6A71"/>
    <w:rsid w:val="00F0000C"/>
    <w:rsid w:val="00F03C74"/>
    <w:rsid w:val="00F05050"/>
    <w:rsid w:val="00F10684"/>
    <w:rsid w:val="00F114DC"/>
    <w:rsid w:val="00F11592"/>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5F4"/>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44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3D25"/>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667E"/>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FD667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43933926">
      <w:bodyDiv w:val="1"/>
      <w:marLeft w:val="0"/>
      <w:marRight w:val="0"/>
      <w:marTop w:val="0"/>
      <w:marBottom w:val="0"/>
      <w:divBdr>
        <w:top w:val="none" w:sz="0" w:space="0" w:color="auto"/>
        <w:left w:val="none" w:sz="0" w:space="0" w:color="auto"/>
        <w:bottom w:val="none" w:sz="0" w:space="0" w:color="auto"/>
        <w:right w:val="none" w:sz="0" w:space="0" w:color="auto"/>
      </w:divBdr>
      <w:divsChild>
        <w:div w:id="403533036">
          <w:marLeft w:val="446"/>
          <w:marRight w:val="0"/>
          <w:marTop w:val="20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6-e/Docs/R2-211056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5-e/Docs/R2-2109133.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3gpp.org/ftp/tsg_ran/WG2_RL2/TSGR2_116-e/Docs/R2-211135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0b0574c-f61a-4b89-87a2-73c517098759">
      <UserInfo>
        <DisplayName>3GPP RAN標準化 Members</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2B46EF655B9042914AFBE0908E5F49" ma:contentTypeVersion="12" ma:contentTypeDescription="Create a new document." ma:contentTypeScope="" ma:versionID="f918546899cb9871319c9ca71148b385">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25fcebd1997df475ec6497f91eab6597"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50D705-6A57-45B4-B657-50E09BE68EA0}">
  <ds:schemaRefs>
    <ds:schemaRef ds:uri="http://schemas.microsoft.com/office/2006/metadata/properties"/>
    <ds:schemaRef ds:uri="http://schemas.microsoft.com/office/infopath/2007/PartnerControls"/>
    <ds:schemaRef ds:uri="e0b0574c-f61a-4b89-87a2-73c517098759"/>
  </ds:schemaRefs>
</ds:datastoreItem>
</file>

<file path=customXml/itemProps2.xml><?xml version="1.0" encoding="utf-8"?>
<ds:datastoreItem xmlns:ds="http://schemas.openxmlformats.org/officeDocument/2006/customXml" ds:itemID="{ABCEC8FB-5DD1-4A8B-8B38-EC3E644DDDA5}">
  <ds:schemaRefs>
    <ds:schemaRef ds:uri="http://schemas.microsoft.com/sharepoint/v3/contenttype/forms"/>
  </ds:schemaRefs>
</ds:datastoreItem>
</file>

<file path=customXml/itemProps3.xml><?xml version="1.0" encoding="utf-8"?>
<ds:datastoreItem xmlns:ds="http://schemas.openxmlformats.org/officeDocument/2006/customXml" ds:itemID="{2FE42A79-B595-46B6-ACA0-0C1D257D4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992</Words>
  <Characters>5658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3</cp:revision>
  <cp:lastPrinted>2006-02-09T00:55:00Z</cp:lastPrinted>
  <dcterms:created xsi:type="dcterms:W3CDTF">2022-01-11T03:17:00Z</dcterms:created>
  <dcterms:modified xsi:type="dcterms:W3CDTF">2022-01-11T03:31:00Z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