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41A0E328"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7E6CBF">
        <w:rPr>
          <w:rFonts w:cs="Arial"/>
          <w:lang w:eastAsia="ja-JP"/>
        </w:rPr>
        <w:t>2</w:t>
      </w:r>
      <w:r w:rsidR="002C4324">
        <w:rPr>
          <w:rFonts w:cs="Arial" w:hint="eastAsia"/>
          <w:lang w:eastAsia="ja-JP"/>
        </w:rPr>
        <w:t xml:space="preserve"> </w:t>
      </w:r>
      <w:r w:rsidR="00A95D20" w:rsidRPr="00863065">
        <w:rPr>
          <w:rFonts w:cs="Arial"/>
          <w:lang w:eastAsia="ja-JP"/>
        </w:rPr>
        <w:t>#</w:t>
      </w:r>
      <w:r w:rsidR="007E6CBF">
        <w:rPr>
          <w:rFonts w:cs="Arial" w:hint="eastAsia"/>
          <w:lang w:eastAsia="ja-JP"/>
        </w:rPr>
        <w:t>11</w:t>
      </w:r>
      <w:r w:rsidR="00487559">
        <w:rPr>
          <w:rFonts w:cs="Arial"/>
          <w:lang w:eastAsia="ja-JP"/>
        </w:rPr>
        <w:t>6</w:t>
      </w:r>
      <w:r w:rsidR="005B7FF3">
        <w:rPr>
          <w:rFonts w:cs="Arial"/>
          <w:lang w:eastAsia="ja-JP"/>
        </w:rPr>
        <w:t>bis</w:t>
      </w:r>
      <w:r w:rsidR="007E6CBF">
        <w:rPr>
          <w:rFonts w:cs="Arial" w:hint="eastAsia"/>
          <w:lang w:eastAsia="ja-JP"/>
        </w:rPr>
        <w:t>-e</w:t>
      </w:r>
      <w:r w:rsidRPr="00863065">
        <w:rPr>
          <w:rFonts w:cs="Arial"/>
        </w:rPr>
        <w:tab/>
        <w:t>R</w:t>
      </w:r>
      <w:r w:rsidR="004811C2">
        <w:rPr>
          <w:rFonts w:cs="Arial" w:hint="eastAsia"/>
          <w:lang w:eastAsia="ja-JP"/>
        </w:rPr>
        <w:t>2</w:t>
      </w:r>
      <w:r w:rsidRPr="00863065">
        <w:rPr>
          <w:rFonts w:cs="Arial"/>
          <w:lang w:eastAsia="ja-JP"/>
        </w:rPr>
        <w:t>-</w:t>
      </w:r>
      <w:r w:rsidR="006A3D76">
        <w:rPr>
          <w:rFonts w:cs="Arial" w:hint="eastAsia"/>
          <w:lang w:eastAsia="ja-JP"/>
        </w:rPr>
        <w:t>2</w:t>
      </w:r>
      <w:r w:rsidR="005B7FF3">
        <w:rPr>
          <w:rFonts w:cs="Arial" w:hint="eastAsia"/>
          <w:lang w:eastAsia="ja-JP"/>
        </w:rPr>
        <w:t>201237</w:t>
      </w:r>
    </w:p>
    <w:p w14:paraId="508496E9" w14:textId="4E50E2E0" w:rsidR="00DB7D65" w:rsidRPr="00863065" w:rsidRDefault="007E6CBF" w:rsidP="00156F86">
      <w:pPr>
        <w:pStyle w:val="af6"/>
        <w:tabs>
          <w:tab w:val="left" w:pos="709"/>
          <w:tab w:val="right" w:pos="9639"/>
        </w:tabs>
        <w:spacing w:after="0"/>
        <w:jc w:val="left"/>
        <w:rPr>
          <w:rFonts w:cs="Arial"/>
          <w:lang w:val="en-US" w:eastAsia="ja-JP"/>
        </w:rPr>
      </w:pPr>
      <w:r>
        <w:rPr>
          <w:rFonts w:cs="Arial"/>
          <w:lang w:val="en-US" w:eastAsia="ja-JP"/>
        </w:rPr>
        <w:t>1</w:t>
      </w:r>
      <w:r w:rsidR="005B7FF3">
        <w:rPr>
          <w:rFonts w:cs="Arial"/>
          <w:lang w:val="en-US" w:eastAsia="ja-JP"/>
        </w:rPr>
        <w:t>7</w:t>
      </w:r>
      <w:r w:rsidR="005B7FF3">
        <w:rPr>
          <w:rFonts w:cs="Arial"/>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sidR="005B7FF3">
        <w:rPr>
          <w:rFonts w:cs="Arial"/>
          <w:lang w:val="en-US" w:eastAsia="ja-JP"/>
        </w:rPr>
        <w:t>25</w:t>
      </w:r>
      <w:r w:rsidR="006C777E">
        <w:rPr>
          <w:rFonts w:cs="Arial" w:hint="eastAsia"/>
          <w:vertAlign w:val="superscript"/>
          <w:lang w:val="en-US" w:eastAsia="ja-JP"/>
        </w:rPr>
        <w:t>th</w:t>
      </w:r>
      <w:r w:rsidR="006C777E" w:rsidRPr="00802E96">
        <w:rPr>
          <w:rFonts w:cs="Arial"/>
          <w:lang w:val="en-US" w:eastAsia="ja-JP"/>
        </w:rPr>
        <w:t xml:space="preserve"> </w:t>
      </w:r>
      <w:r w:rsidR="005B7FF3">
        <w:rPr>
          <w:rFonts w:cs="Arial"/>
          <w:lang w:val="en-US" w:eastAsia="ja-JP"/>
        </w:rPr>
        <w:t>January</w:t>
      </w:r>
      <w:r w:rsidR="006C777E" w:rsidRPr="00802E96">
        <w:rPr>
          <w:rFonts w:cs="Arial"/>
          <w:lang w:val="en-US" w:eastAsia="ja-JP"/>
        </w:rPr>
        <w:t xml:space="preserve"> 20</w:t>
      </w:r>
      <w:r w:rsidR="00F15DC7">
        <w:rPr>
          <w:rFonts w:cs="Arial" w:hint="eastAsia"/>
          <w:lang w:val="en-US" w:eastAsia="ja-JP"/>
        </w:rPr>
        <w:t>2</w:t>
      </w:r>
      <w:r w:rsidR="005B7FF3">
        <w:rPr>
          <w:rFonts w:cs="Arial"/>
          <w:lang w:val="en-US" w:eastAsia="ja-JP"/>
        </w:rPr>
        <w:t>2</w:t>
      </w:r>
      <w:r w:rsidR="00BA45D9">
        <w:rPr>
          <w:rFonts w:cs="Arial"/>
          <w:lang w:val="en-US" w:eastAsia="ja-JP"/>
        </w:rPr>
        <w:tab/>
      </w:r>
      <w:r w:rsidR="00F155E5">
        <w:rPr>
          <w:rFonts w:cs="Arial"/>
          <w:lang w:val="en-US" w:eastAsia="ja-JP"/>
        </w:rPr>
        <w:t>Resubmission of R2-210</w:t>
      </w:r>
      <w:r w:rsidR="00F155E5">
        <w:rPr>
          <w:rFonts w:cs="Arial"/>
          <w:lang w:val="en-US" w:eastAsia="ja-JP"/>
        </w:rPr>
        <w:t>9646</w:t>
      </w:r>
    </w:p>
    <w:p w14:paraId="099E59F1" w14:textId="2B5CDA12" w:rsidR="00DB7D65" w:rsidRPr="00863065" w:rsidRDefault="004246C7"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07D10C43"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953340">
        <w:rPr>
          <w:rFonts w:ascii="Arial" w:hAnsi="Arial" w:cs="Arial"/>
          <w:b/>
          <w:sz w:val="24"/>
        </w:rPr>
        <w:t>Neighbour cell information</w:t>
      </w:r>
      <w:r w:rsidR="0029222B">
        <w:rPr>
          <w:rFonts w:ascii="Arial" w:hAnsi="Arial" w:cs="Arial"/>
          <w:b/>
          <w:sz w:val="24"/>
        </w:rPr>
        <w:t xml:space="preserve"> and cell </w:t>
      </w:r>
      <w:r w:rsidR="00953340">
        <w:rPr>
          <w:rFonts w:ascii="Arial" w:hAnsi="Arial" w:cs="Arial"/>
          <w:b/>
          <w:sz w:val="24"/>
        </w:rPr>
        <w:t>(re)</w:t>
      </w:r>
      <w:r w:rsidR="0029222B">
        <w:rPr>
          <w:rFonts w:ascii="Arial" w:hAnsi="Arial" w:cs="Arial"/>
          <w:b/>
          <w:sz w:val="24"/>
        </w:rPr>
        <w:t xml:space="preserve">selection </w:t>
      </w:r>
      <w:r w:rsidR="00953340">
        <w:rPr>
          <w:rFonts w:ascii="Arial" w:hAnsi="Arial" w:cs="Arial"/>
          <w:b/>
          <w:sz w:val="24"/>
        </w:rPr>
        <w:t>for RedCap UE</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3B97036F"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AA2F7A">
        <w:rPr>
          <w:rFonts w:ascii="Arial" w:hAnsi="Arial" w:cs="Arial"/>
          <w:b/>
          <w:sz w:val="24"/>
          <w:lang w:eastAsia="ja-JP"/>
        </w:rPr>
        <w:t>8.12.2.2</w:t>
      </w:r>
      <w:r w:rsidR="00AA2F7A">
        <w:rPr>
          <w:rFonts w:ascii="Arial" w:hAnsi="Arial" w:cs="Arial"/>
          <w:b/>
          <w:sz w:val="24"/>
          <w:lang w:eastAsia="ja-JP"/>
        </w:rPr>
        <w:tab/>
      </w:r>
      <w:r w:rsidR="00AA2F7A" w:rsidRPr="00AA2F7A">
        <w:rPr>
          <w:rFonts w:ascii="Arial" w:hAnsi="Arial" w:cs="Arial"/>
          <w:b/>
          <w:sz w:val="24"/>
          <w:lang w:eastAsia="ja-JP"/>
        </w:rPr>
        <w:t>Identification, access and camping restrictions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BA5C238" w14:textId="4283E42F" w:rsidR="00A81E47" w:rsidRPr="001E12CC" w:rsidRDefault="007933AE" w:rsidP="00487559">
      <w:r>
        <w:rPr>
          <w:rFonts w:hint="eastAsia"/>
          <w:lang w:eastAsia="ja-JP"/>
        </w:rPr>
        <w:t xml:space="preserve">At </w:t>
      </w:r>
      <w:r>
        <w:rPr>
          <w:lang w:eastAsia="ja-JP"/>
        </w:rPr>
        <w:t>RAN</w:t>
      </w:r>
      <w:r w:rsidR="008D6F6F">
        <w:rPr>
          <w:lang w:eastAsia="ja-JP"/>
        </w:rPr>
        <w:t>2</w:t>
      </w:r>
      <w:r w:rsidR="00487559">
        <w:rPr>
          <w:lang w:eastAsia="ja-JP"/>
        </w:rPr>
        <w:t xml:space="preserve"> #115</w:t>
      </w:r>
      <w:r w:rsidR="004D4289">
        <w:rPr>
          <w:lang w:eastAsia="ja-JP"/>
        </w:rPr>
        <w:t xml:space="preserve">-e, </w:t>
      </w:r>
      <w:r w:rsidR="00487559">
        <w:rPr>
          <w:lang w:eastAsia="ja-JP"/>
        </w:rPr>
        <w:t>the indication of the cell access from RedCap UE via MIB/SIB1 and Msg.3 early identification were extensively discussed and progressed. This paper discusses the following leftover issues not treated in the GTW session.</w:t>
      </w:r>
    </w:p>
    <w:p w14:paraId="1442459A" w14:textId="005E6756" w:rsidR="00A81E47" w:rsidRDefault="00882288" w:rsidP="00487559">
      <w:pPr>
        <w:pStyle w:val="B1"/>
      </w:pPr>
      <w:r>
        <w:rPr>
          <w:rFonts w:hint="eastAsia"/>
        </w:rPr>
        <w:t>1.</w:t>
      </w:r>
      <w:r>
        <w:rPr>
          <w:rFonts w:hint="eastAsia"/>
        </w:rPr>
        <w:tab/>
      </w:r>
      <w:r>
        <w:t>Necessity of Neighbour cell information for RedCap UE to access;</w:t>
      </w:r>
    </w:p>
    <w:p w14:paraId="40AF029E" w14:textId="203223D2" w:rsidR="00882288" w:rsidRDefault="00882288" w:rsidP="00487559">
      <w:pPr>
        <w:pStyle w:val="B1"/>
      </w:pPr>
      <w:r>
        <w:t>2.</w:t>
      </w:r>
      <w:r>
        <w:tab/>
        <w:t>Cell (re)selection parameters for RedCap UE.</w:t>
      </w:r>
    </w:p>
    <w:p w14:paraId="3E9501C9" w14:textId="0D8B471B" w:rsidR="00F155E5" w:rsidRPr="00F155E5" w:rsidRDefault="00F155E5" w:rsidP="00F155E5">
      <w:pPr>
        <w:pStyle w:val="NO"/>
        <w:rPr>
          <w:lang w:eastAsia="ja-JP"/>
        </w:rPr>
      </w:pPr>
      <w:r>
        <w:rPr>
          <w:rFonts w:hint="eastAsia"/>
          <w:lang w:eastAsia="ja-JP"/>
        </w:rPr>
        <w:t>NOTE:</w:t>
      </w:r>
      <w:r>
        <w:rPr>
          <w:rFonts w:hint="eastAsia"/>
          <w:lang w:eastAsia="ja-JP"/>
        </w:rPr>
        <w:tab/>
      </w:r>
      <w:r>
        <w:rPr>
          <w:lang w:eastAsia="ja-JP"/>
        </w:rPr>
        <w:t>This paper is resubmission of R2-210</w:t>
      </w:r>
      <w:r>
        <w:rPr>
          <w:lang w:eastAsia="ja-JP"/>
        </w:rPr>
        <w:t>9646</w:t>
      </w:r>
      <w:bookmarkStart w:id="0" w:name="_GoBack"/>
      <w:bookmarkEnd w:id="0"/>
      <w:r>
        <w:rPr>
          <w:lang w:eastAsia="ja-JP"/>
        </w:rPr>
        <w:t xml:space="preserve"> and there is no update from the previous paper.</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0AEC26A7" w:rsidR="00743D97" w:rsidRDefault="0007395B" w:rsidP="00ED7DA0">
      <w:pPr>
        <w:pStyle w:val="2"/>
        <w:numPr>
          <w:ilvl w:val="1"/>
          <w:numId w:val="2"/>
        </w:numPr>
        <w:rPr>
          <w:rFonts w:cs="Arial"/>
          <w:lang w:eastAsia="ja-JP"/>
        </w:rPr>
      </w:pPr>
      <w:r>
        <w:rPr>
          <w:rFonts w:cs="Arial" w:hint="eastAsia"/>
          <w:lang w:eastAsia="ja-JP"/>
        </w:rPr>
        <w:t>Neighbor cell information for RedCap UE</w:t>
      </w:r>
    </w:p>
    <w:p w14:paraId="1BB7E43A" w14:textId="255C2BE2" w:rsidR="00170F5D" w:rsidRDefault="00262B79" w:rsidP="0007395B">
      <w:pPr>
        <w:rPr>
          <w:lang w:eastAsia="ja-JP"/>
        </w:rPr>
      </w:pPr>
      <w:r>
        <w:rPr>
          <w:lang w:eastAsia="ja-JP"/>
        </w:rPr>
        <w:t xml:space="preserve">With regards to the necessity of the neighbour cell information on </w:t>
      </w:r>
      <w:r w:rsidR="00AA2342">
        <w:rPr>
          <w:lang w:eastAsia="ja-JP"/>
        </w:rPr>
        <w:t xml:space="preserve">the access from RedCap UE, the summary proposed </w:t>
      </w:r>
      <w:r w:rsidR="008D024A">
        <w:rPr>
          <w:lang w:eastAsia="ja-JP"/>
        </w:rPr>
        <w:t>as the outcome of offline email discussion was as follows [2].</w:t>
      </w:r>
    </w:p>
    <w:p w14:paraId="5C0C4DDF" w14:textId="2AD9BF88" w:rsidR="008D024A" w:rsidRPr="008D024A" w:rsidRDefault="008D024A" w:rsidP="008D024A">
      <w:pPr>
        <w:pStyle w:val="B1"/>
        <w:rPr>
          <w:i/>
        </w:rPr>
      </w:pPr>
      <w:r w:rsidRPr="008D024A">
        <w:rPr>
          <w:i/>
        </w:rPr>
        <w:t>-</w:t>
      </w:r>
      <w:r w:rsidRPr="008D024A">
        <w:rPr>
          <w:i/>
        </w:rPr>
        <w:tab/>
        <w:t>[To discuss, 2nd prio] [14/12] Discuss whether system information should provide information on which cells accept RedCap UE access, and if, what this information should include (e¸g. support, barring?) and in which form (e.g. NCell, allow-list, exclude-list)</w:t>
      </w:r>
    </w:p>
    <w:p w14:paraId="43C86ED0" w14:textId="116814DA" w:rsidR="0007395B" w:rsidRDefault="008D024A" w:rsidP="008D024A">
      <w:pPr>
        <w:rPr>
          <w:lang w:eastAsia="ja-JP"/>
        </w:rPr>
      </w:pPr>
      <w:r>
        <w:rPr>
          <w:rFonts w:hint="eastAsia"/>
          <w:lang w:eastAsia="ja-JP"/>
        </w:rPr>
        <w:t xml:space="preserve">Companies supporting to provide the </w:t>
      </w:r>
      <w:r>
        <w:rPr>
          <w:lang w:eastAsia="ja-JP"/>
        </w:rPr>
        <w:t>neighbour</w:t>
      </w:r>
      <w:r>
        <w:rPr>
          <w:rFonts w:hint="eastAsia"/>
          <w:lang w:eastAsia="ja-JP"/>
        </w:rPr>
        <w:t xml:space="preserve"> </w:t>
      </w:r>
      <w:r w:rsidR="00A33308">
        <w:rPr>
          <w:lang w:eastAsia="ja-JP"/>
        </w:rPr>
        <w:t>cell information claimed</w:t>
      </w:r>
      <w:r>
        <w:rPr>
          <w:lang w:eastAsia="ja-JP"/>
        </w:rPr>
        <w:t xml:space="preserve"> the benefit of UE power saving by avoiding the unnecessary measurements on neighbour cells which does not support the access from RedCap UE. </w:t>
      </w:r>
      <w:r w:rsidR="00A33308">
        <w:rPr>
          <w:lang w:eastAsia="ja-JP"/>
        </w:rPr>
        <w:t xml:space="preserve">In contrast, companies who are not keen on the neighbour cell information were concerned about the </w:t>
      </w:r>
      <w:r w:rsidR="0034749C">
        <w:rPr>
          <w:lang w:eastAsia="ja-JP"/>
        </w:rPr>
        <w:t>increased broadcast overhead. In addition, it was thought that the large part of the network would support RedCap functionality.</w:t>
      </w:r>
    </w:p>
    <w:p w14:paraId="60F4B7E0" w14:textId="6BD15B43" w:rsidR="0034749C" w:rsidRDefault="0034749C" w:rsidP="008D024A">
      <w:pPr>
        <w:rPr>
          <w:lang w:eastAsia="ja-JP"/>
        </w:rPr>
      </w:pPr>
      <w:r>
        <w:rPr>
          <w:lang w:eastAsia="ja-JP"/>
        </w:rPr>
        <w:t>However, there would also exist the other opinion that the RedCap functionality is likely to be deployed in the limited area</w:t>
      </w:r>
      <w:r w:rsidR="00E53C25">
        <w:rPr>
          <w:lang w:eastAsia="ja-JP"/>
        </w:rPr>
        <w:t>, e.g. factory IoT, smart city, etc. For such a deployment, the neighbour cell information can bring the UE power saving gain to the RedCap UE. For this purpose, it is sufficient for the UE to learn the PCI range allowed or excluded for RedCap, as in the existing “allowed/excluded” list. As such, the following is proposed.</w:t>
      </w:r>
    </w:p>
    <w:p w14:paraId="59A7034A" w14:textId="0AFC561D" w:rsidR="00E53C25" w:rsidRPr="00E638C4" w:rsidRDefault="00E638C4" w:rsidP="00E638C4">
      <w:pPr>
        <w:pStyle w:val="B1"/>
        <w:rPr>
          <w:b/>
        </w:rPr>
      </w:pPr>
      <w:r w:rsidRPr="00E638C4">
        <w:rPr>
          <w:rFonts w:hint="eastAsia"/>
          <w:b/>
        </w:rPr>
        <w:t>P</w:t>
      </w:r>
      <w:r w:rsidRPr="00E638C4">
        <w:rPr>
          <w:b/>
        </w:rPr>
        <w:t>roposal 1:</w:t>
      </w:r>
      <w:r w:rsidRPr="00E638C4">
        <w:rPr>
          <w:b/>
        </w:rPr>
        <w:tab/>
        <w:t xml:space="preserve">System information should be able to provide the neighbour cell information on which cell </w:t>
      </w:r>
      <w:r>
        <w:rPr>
          <w:b/>
        </w:rPr>
        <w:tab/>
      </w:r>
      <w:r>
        <w:rPr>
          <w:b/>
        </w:rPr>
        <w:tab/>
      </w:r>
      <w:r>
        <w:rPr>
          <w:b/>
        </w:rPr>
        <w:tab/>
      </w:r>
      <w:r>
        <w:rPr>
          <w:b/>
        </w:rPr>
        <w:tab/>
      </w:r>
      <w:r w:rsidRPr="00E638C4">
        <w:rPr>
          <w:b/>
        </w:rPr>
        <w:t>RedCap UE can access.</w:t>
      </w:r>
    </w:p>
    <w:p w14:paraId="781E559C" w14:textId="504986DB" w:rsidR="00E638C4" w:rsidRPr="00E638C4" w:rsidRDefault="00E638C4" w:rsidP="00E638C4">
      <w:pPr>
        <w:pStyle w:val="B1"/>
        <w:rPr>
          <w:b/>
        </w:rPr>
      </w:pPr>
      <w:r w:rsidRPr="00E638C4">
        <w:rPr>
          <w:b/>
        </w:rPr>
        <w:t>Proposal 1a:</w:t>
      </w:r>
      <w:r w:rsidRPr="00E638C4">
        <w:rPr>
          <w:b/>
        </w:rPr>
        <w:tab/>
        <w:t xml:space="preserve">The neighbour cell information is provided by indicating the PCI range allowed/excluded for </w:t>
      </w:r>
      <w:r>
        <w:rPr>
          <w:b/>
        </w:rPr>
        <w:tab/>
      </w:r>
      <w:r>
        <w:rPr>
          <w:b/>
        </w:rPr>
        <w:tab/>
      </w:r>
      <w:r>
        <w:rPr>
          <w:b/>
        </w:rPr>
        <w:tab/>
      </w:r>
      <w:r w:rsidRPr="00E638C4">
        <w:rPr>
          <w:b/>
        </w:rPr>
        <w:t>RedCap UE.</w:t>
      </w:r>
    </w:p>
    <w:p w14:paraId="057E724E" w14:textId="49DD3886" w:rsidR="00F119BA" w:rsidRDefault="001F4B3B" w:rsidP="0007695D">
      <w:pPr>
        <w:pStyle w:val="2"/>
        <w:numPr>
          <w:ilvl w:val="1"/>
          <w:numId w:val="2"/>
        </w:numPr>
        <w:rPr>
          <w:rFonts w:cs="Arial"/>
          <w:lang w:eastAsia="ja-JP"/>
        </w:rPr>
      </w:pPr>
      <w:r>
        <w:rPr>
          <w:rFonts w:cs="Arial"/>
          <w:lang w:eastAsia="ja-JP"/>
        </w:rPr>
        <w:t xml:space="preserve">Cell </w:t>
      </w:r>
      <w:r w:rsidR="00EB63C8">
        <w:rPr>
          <w:rFonts w:cs="Arial"/>
          <w:lang w:eastAsia="ja-JP"/>
        </w:rPr>
        <w:t>(re)selection parameters for RedCap UEs</w:t>
      </w:r>
    </w:p>
    <w:p w14:paraId="45A63F02" w14:textId="11DB13C6" w:rsidR="00EB63C8" w:rsidRDefault="00EB63C8" w:rsidP="00ED7DA0">
      <w:pPr>
        <w:rPr>
          <w:lang w:eastAsia="ja-JP"/>
        </w:rPr>
      </w:pPr>
      <w:r>
        <w:rPr>
          <w:rFonts w:hint="eastAsia"/>
          <w:lang w:eastAsia="ja-JP"/>
        </w:rPr>
        <w:t>W</w:t>
      </w:r>
      <w:r>
        <w:rPr>
          <w:lang w:eastAsia="ja-JP"/>
        </w:rPr>
        <w:t>ith regards to the cell (re)selection parameters specific to RedCap UEs, there was no summary proposal, since company views were somehow diverged</w:t>
      </w:r>
      <w:r w:rsidR="00572F04">
        <w:rPr>
          <w:lang w:eastAsia="ja-JP"/>
        </w:rPr>
        <w:t xml:space="preserve"> [2]</w:t>
      </w:r>
      <w:r>
        <w:rPr>
          <w:lang w:eastAsia="ja-JP"/>
        </w:rPr>
        <w:t>. The following options were discussed.</w:t>
      </w:r>
    </w:p>
    <w:p w14:paraId="72748F1E" w14:textId="3C31E182" w:rsidR="00EB63C8" w:rsidRDefault="00572F04" w:rsidP="00572F04">
      <w:pPr>
        <w:pStyle w:val="B1"/>
      </w:pPr>
      <w:r>
        <w:rPr>
          <w:rFonts w:hint="eastAsia"/>
        </w:rPr>
        <w:t>1</w:t>
      </w:r>
      <w:r>
        <w:t>.</w:t>
      </w:r>
      <w:r>
        <w:tab/>
      </w:r>
      <w:r w:rsidRPr="00572F04">
        <w:t>Introduce RedCap specific cell (re)selection parameters</w:t>
      </w:r>
      <w:r>
        <w:t>;</w:t>
      </w:r>
    </w:p>
    <w:p w14:paraId="60A51DE7" w14:textId="58C0A4C7" w:rsidR="00572F04" w:rsidRDefault="00572F04" w:rsidP="00572F04">
      <w:pPr>
        <w:pStyle w:val="B1"/>
      </w:pPr>
      <w:r>
        <w:lastRenderedPageBreak/>
        <w:t>2.</w:t>
      </w:r>
      <w:r>
        <w:tab/>
      </w:r>
      <w:r w:rsidRPr="00572F04">
        <w:t>Optionally configure separate Qrxlevmin and Qualmin</w:t>
      </w:r>
      <w:r>
        <w:t>;</w:t>
      </w:r>
    </w:p>
    <w:p w14:paraId="717E4CCB" w14:textId="38D0096B" w:rsidR="00572F04" w:rsidRDefault="00572F04" w:rsidP="00572F04">
      <w:pPr>
        <w:pStyle w:val="B1"/>
      </w:pPr>
      <w:r>
        <w:t>3.</w:t>
      </w:r>
      <w:r>
        <w:tab/>
      </w:r>
      <w:r w:rsidRPr="00572F04">
        <w:t>RedCap UEs can be configured with separate cell (re)selection priorities</w:t>
      </w:r>
      <w:r>
        <w:t>.</w:t>
      </w:r>
    </w:p>
    <w:p w14:paraId="40C2AB84" w14:textId="2E855A77" w:rsidR="00EB63C8" w:rsidRDefault="001C1829" w:rsidP="00ED7DA0">
      <w:pPr>
        <w:rPr>
          <w:lang w:eastAsia="ja-JP"/>
        </w:rPr>
      </w:pPr>
      <w:r>
        <w:rPr>
          <w:rFonts w:hint="eastAsia"/>
          <w:lang w:eastAsia="ja-JP"/>
        </w:rPr>
        <w:t>For all</w:t>
      </w:r>
      <w:r>
        <w:rPr>
          <w:lang w:eastAsia="ja-JP"/>
        </w:rPr>
        <w:t xml:space="preserve"> options, the motivation had been discussed until the last meeting. The remaining issue is to decide which option to select or none of them is supported in Rel-17. Although it seems hard to converge company views, </w:t>
      </w:r>
      <w:r w:rsidR="00D8190B">
        <w:rPr>
          <w:lang w:eastAsia="ja-JP"/>
        </w:rPr>
        <w:t>at least, the coverage issue for 1 Rx UEs should be addressed as described in [3]. Therefore, the same observation and proposal are made.</w:t>
      </w:r>
    </w:p>
    <w:p w14:paraId="1BFF0510" w14:textId="40CF6E89" w:rsidR="00DA3D20" w:rsidRPr="00A8033D" w:rsidRDefault="00DA3D20" w:rsidP="00A8033D">
      <w:pPr>
        <w:pStyle w:val="B1"/>
        <w:ind w:left="1704" w:hanging="1420"/>
        <w:rPr>
          <w:b/>
        </w:rPr>
      </w:pPr>
      <w:r w:rsidRPr="00A8033D">
        <w:rPr>
          <w:rFonts w:hint="eastAsia"/>
          <w:b/>
        </w:rPr>
        <w:t>Observation 1:</w:t>
      </w:r>
      <w:r w:rsidRPr="00A8033D">
        <w:rPr>
          <w:rFonts w:hint="eastAsia"/>
          <w:b/>
        </w:rPr>
        <w:tab/>
        <w:t>A single Rx UE experiences that the coverage is shrunk, i</w:t>
      </w:r>
      <w:r w:rsidR="00A8033D">
        <w:rPr>
          <w:rFonts w:hint="eastAsia"/>
          <w:b/>
        </w:rPr>
        <w:t xml:space="preserve">f the network deployment is not </w:t>
      </w:r>
      <w:r w:rsidRPr="00A8033D">
        <w:rPr>
          <w:rFonts w:hint="eastAsia"/>
          <w:b/>
        </w:rPr>
        <w:t xml:space="preserve">modified (i.e. </w:t>
      </w:r>
      <w:r w:rsidR="002C482D" w:rsidRPr="00A8033D">
        <w:rPr>
          <w:b/>
        </w:rPr>
        <w:t>Qrxlevmin and Qqualmin are set to the v</w:t>
      </w:r>
      <w:r w:rsidR="00A8033D">
        <w:rPr>
          <w:b/>
        </w:rPr>
        <w:t xml:space="preserve">alue at the cell boundary aimed </w:t>
      </w:r>
      <w:r w:rsidR="002C482D" w:rsidRPr="00A8033D">
        <w:rPr>
          <w:b/>
        </w:rPr>
        <w:t>for the legacy UEs supporting more than 1 Rx branch).</w:t>
      </w:r>
    </w:p>
    <w:p w14:paraId="16E89819" w14:textId="38118919" w:rsidR="006956BA" w:rsidRPr="001411BF" w:rsidRDefault="006956BA" w:rsidP="006956BA">
      <w:pPr>
        <w:pStyle w:val="B1"/>
        <w:rPr>
          <w:b/>
        </w:rPr>
      </w:pPr>
      <w:r w:rsidRPr="001411BF">
        <w:rPr>
          <w:rFonts w:hint="eastAsia"/>
          <w:b/>
        </w:rPr>
        <w:t xml:space="preserve">Proposal </w:t>
      </w:r>
      <w:r w:rsidR="003952CD">
        <w:rPr>
          <w:rFonts w:hint="eastAsia"/>
          <w:b/>
        </w:rPr>
        <w:t>2</w:t>
      </w:r>
      <w:r w:rsidRPr="001411BF">
        <w:rPr>
          <w:rFonts w:hint="eastAsia"/>
          <w:b/>
        </w:rPr>
        <w:t>:</w:t>
      </w:r>
      <w:r w:rsidRPr="001411BF">
        <w:rPr>
          <w:rFonts w:hint="eastAsia"/>
          <w:b/>
        </w:rPr>
        <w:tab/>
      </w:r>
      <w:r w:rsidRPr="001411BF">
        <w:rPr>
          <w:b/>
        </w:rPr>
        <w:tab/>
      </w:r>
      <w:r w:rsidR="001411BF" w:rsidRPr="001411BF">
        <w:rPr>
          <w:b/>
        </w:rPr>
        <w:t xml:space="preserve">The cell selection criteria is extended so that RedCap UEs with 1 Rx can experience the same </w:t>
      </w:r>
      <w:r w:rsidR="001411BF">
        <w:rPr>
          <w:b/>
        </w:rPr>
        <w:tab/>
      </w:r>
      <w:r w:rsidR="001411BF">
        <w:rPr>
          <w:b/>
        </w:rPr>
        <w:tab/>
      </w:r>
      <w:r w:rsidR="001411BF">
        <w:rPr>
          <w:b/>
        </w:rPr>
        <w:tab/>
      </w:r>
      <w:r w:rsidR="001411BF">
        <w:rPr>
          <w:b/>
        </w:rPr>
        <w:tab/>
      </w:r>
      <w:r w:rsidR="001411BF" w:rsidRPr="001411BF">
        <w:rPr>
          <w:b/>
        </w:rPr>
        <w:t>coverage as for the legacy UEs.</w:t>
      </w:r>
    </w:p>
    <w:p w14:paraId="12554460" w14:textId="12298DD5" w:rsidR="00171674" w:rsidRDefault="00B27CDD" w:rsidP="00B27CDD">
      <w:pPr>
        <w:pStyle w:val="TH"/>
        <w:rPr>
          <w:lang w:eastAsia="ja-JP"/>
        </w:rPr>
      </w:pPr>
      <w:r w:rsidRPr="00B27CDD">
        <w:rPr>
          <w:noProof/>
          <w:lang w:val="en-US" w:eastAsia="ja-JP"/>
        </w:rPr>
        <w:drawing>
          <wp:inline distT="0" distB="0" distL="0" distR="0" wp14:anchorId="2FBED938" wp14:editId="3AA2E03E">
            <wp:extent cx="4577040" cy="25718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7040" cy="2571840"/>
                    </a:xfrm>
                    <a:prstGeom prst="rect">
                      <a:avLst/>
                    </a:prstGeom>
                    <a:noFill/>
                    <a:ln>
                      <a:noFill/>
                    </a:ln>
                  </pic:spPr>
                </pic:pic>
              </a:graphicData>
            </a:graphic>
          </wp:inline>
        </w:drawing>
      </w:r>
    </w:p>
    <w:p w14:paraId="27498344" w14:textId="591AC754" w:rsidR="00171674" w:rsidRDefault="00B27CDD" w:rsidP="00B27CDD">
      <w:pPr>
        <w:pStyle w:val="TF"/>
        <w:rPr>
          <w:lang w:eastAsia="ja-JP"/>
        </w:rPr>
      </w:pPr>
      <w:r>
        <w:rPr>
          <w:rFonts w:hint="eastAsia"/>
          <w:lang w:eastAsia="ja-JP"/>
        </w:rPr>
        <w:t xml:space="preserve">Figure </w:t>
      </w:r>
      <w:r>
        <w:rPr>
          <w:lang w:eastAsia="ja-JP"/>
        </w:rPr>
        <w:t>2.2-1:</w:t>
      </w:r>
      <w:r>
        <w:rPr>
          <w:lang w:eastAsia="ja-JP"/>
        </w:rPr>
        <w:tab/>
      </w:r>
      <w:r w:rsidR="00071720">
        <w:rPr>
          <w:lang w:eastAsia="ja-JP"/>
        </w:rPr>
        <w:t xml:space="preserve">Example of </w:t>
      </w:r>
      <w:r>
        <w:rPr>
          <w:lang w:eastAsia="ja-JP"/>
        </w:rPr>
        <w:t>Coverage visible to 1 Rx UEs</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32A3128E" w:rsidR="00137660" w:rsidRDefault="00E901B2" w:rsidP="00137660">
      <w:pPr>
        <w:rPr>
          <w:lang w:eastAsia="ja-JP"/>
        </w:rPr>
      </w:pPr>
      <w:r>
        <w:rPr>
          <w:rFonts w:hint="eastAsia"/>
          <w:lang w:eastAsia="ja-JP"/>
        </w:rPr>
        <w:t xml:space="preserve">This paper </w:t>
      </w:r>
      <w:r w:rsidR="00FE758A">
        <w:rPr>
          <w:lang w:eastAsia="ja-JP"/>
        </w:rPr>
        <w:t xml:space="preserve">discussed the </w:t>
      </w:r>
      <w:r w:rsidR="003F193D">
        <w:rPr>
          <w:lang w:eastAsia="ja-JP"/>
        </w:rPr>
        <w:t xml:space="preserve">left over issues on </w:t>
      </w:r>
      <w:r w:rsidR="00FE758A">
        <w:rPr>
          <w:lang w:eastAsia="ja-JP"/>
        </w:rPr>
        <w:t xml:space="preserve">camping restriction and cell selection criterion for RedCap UEs with 1 Rx branch. In summary, the followings were </w:t>
      </w:r>
      <w:r w:rsidR="00797812">
        <w:rPr>
          <w:lang w:eastAsia="ja-JP"/>
        </w:rPr>
        <w:t xml:space="preserve">observed and </w:t>
      </w:r>
      <w:r w:rsidR="00FE758A">
        <w:rPr>
          <w:lang w:eastAsia="ja-JP"/>
        </w:rPr>
        <w:t>proposed:</w:t>
      </w:r>
    </w:p>
    <w:p w14:paraId="650B4B6E" w14:textId="77777777" w:rsidR="003952CD" w:rsidRPr="00E638C4" w:rsidRDefault="003952CD" w:rsidP="003952CD">
      <w:pPr>
        <w:pStyle w:val="B1"/>
        <w:rPr>
          <w:b/>
        </w:rPr>
      </w:pPr>
      <w:r w:rsidRPr="00E638C4">
        <w:rPr>
          <w:rFonts w:hint="eastAsia"/>
          <w:b/>
        </w:rPr>
        <w:t>P</w:t>
      </w:r>
      <w:r w:rsidRPr="00E638C4">
        <w:rPr>
          <w:b/>
        </w:rPr>
        <w:t>roposal 1:</w:t>
      </w:r>
      <w:r w:rsidRPr="00E638C4">
        <w:rPr>
          <w:b/>
        </w:rPr>
        <w:tab/>
        <w:t xml:space="preserve">System information should be able to provide the neighbour cell information on which cell </w:t>
      </w:r>
      <w:r>
        <w:rPr>
          <w:b/>
        </w:rPr>
        <w:tab/>
      </w:r>
      <w:r>
        <w:rPr>
          <w:b/>
        </w:rPr>
        <w:tab/>
      </w:r>
      <w:r>
        <w:rPr>
          <w:b/>
        </w:rPr>
        <w:tab/>
      </w:r>
      <w:r>
        <w:rPr>
          <w:b/>
        </w:rPr>
        <w:tab/>
      </w:r>
      <w:r w:rsidRPr="00E638C4">
        <w:rPr>
          <w:b/>
        </w:rPr>
        <w:t>RedCap UE can access.</w:t>
      </w:r>
    </w:p>
    <w:p w14:paraId="7D59BA8F" w14:textId="77777777" w:rsidR="003952CD" w:rsidRPr="00E638C4" w:rsidRDefault="003952CD" w:rsidP="003952CD">
      <w:pPr>
        <w:pStyle w:val="B1"/>
        <w:rPr>
          <w:b/>
        </w:rPr>
      </w:pPr>
      <w:r w:rsidRPr="00E638C4">
        <w:rPr>
          <w:b/>
        </w:rPr>
        <w:t>Proposal 1a:</w:t>
      </w:r>
      <w:r w:rsidRPr="00E638C4">
        <w:rPr>
          <w:b/>
        </w:rPr>
        <w:tab/>
        <w:t xml:space="preserve">The neighbour cell information is provided by indicating the PCI range allowed/excluded for </w:t>
      </w:r>
      <w:r>
        <w:rPr>
          <w:b/>
        </w:rPr>
        <w:tab/>
      </w:r>
      <w:r>
        <w:rPr>
          <w:b/>
        </w:rPr>
        <w:tab/>
      </w:r>
      <w:r>
        <w:rPr>
          <w:b/>
        </w:rPr>
        <w:tab/>
      </w:r>
      <w:r w:rsidRPr="00E638C4">
        <w:rPr>
          <w:b/>
        </w:rPr>
        <w:t>RedCap UE.</w:t>
      </w:r>
    </w:p>
    <w:p w14:paraId="0FF458BA" w14:textId="0E9F4B8C" w:rsidR="003F193D" w:rsidRPr="003F193D" w:rsidRDefault="003F193D" w:rsidP="0098730C">
      <w:pPr>
        <w:pStyle w:val="B1"/>
        <w:ind w:left="1704" w:hanging="1420"/>
        <w:rPr>
          <w:b/>
        </w:rPr>
      </w:pPr>
      <w:r w:rsidRPr="002C482D">
        <w:rPr>
          <w:rFonts w:hint="eastAsia"/>
          <w:b/>
        </w:rPr>
        <w:t>Observation 1:</w:t>
      </w:r>
      <w:r>
        <w:rPr>
          <w:rFonts w:hint="eastAsia"/>
        </w:rPr>
        <w:tab/>
      </w:r>
      <w:r w:rsidRPr="0098730C">
        <w:rPr>
          <w:rFonts w:hint="eastAsia"/>
          <w:b/>
        </w:rPr>
        <w:t>A single Rx UE experiences that the coverage is shrunk, i</w:t>
      </w:r>
      <w:r w:rsidR="0098730C">
        <w:rPr>
          <w:rFonts w:hint="eastAsia"/>
          <w:b/>
        </w:rPr>
        <w:t xml:space="preserve">f the network deployment is not </w:t>
      </w:r>
      <w:r w:rsidRPr="0098730C">
        <w:rPr>
          <w:rFonts w:hint="eastAsia"/>
          <w:b/>
        </w:rPr>
        <w:t xml:space="preserve">modified (i.e. </w:t>
      </w:r>
      <w:r w:rsidRPr="0098730C">
        <w:rPr>
          <w:b/>
        </w:rPr>
        <w:t>Qrxlevmin and Qqualmin are set to the value</w:t>
      </w:r>
      <w:r w:rsidR="0098730C">
        <w:rPr>
          <w:b/>
        </w:rPr>
        <w:t xml:space="preserve"> at the cell boundary aimed for </w:t>
      </w:r>
      <w:r w:rsidRPr="0098730C">
        <w:rPr>
          <w:b/>
        </w:rPr>
        <w:t>the legacy UEs supporting more than 1 Rx branch).</w:t>
      </w:r>
    </w:p>
    <w:p w14:paraId="5CF5090A" w14:textId="030052A3" w:rsidR="00FE758A" w:rsidRPr="00E5312D" w:rsidRDefault="003952CD" w:rsidP="00797812">
      <w:pPr>
        <w:pStyle w:val="B1"/>
      </w:pPr>
      <w:r>
        <w:rPr>
          <w:rFonts w:hint="eastAsia"/>
          <w:b/>
        </w:rPr>
        <w:t>Proposal 2</w:t>
      </w:r>
      <w:r w:rsidR="00E5312D" w:rsidRPr="001411BF">
        <w:rPr>
          <w:rFonts w:hint="eastAsia"/>
          <w:b/>
        </w:rPr>
        <w:t>:</w:t>
      </w:r>
      <w:r w:rsidR="00E5312D" w:rsidRPr="001411BF">
        <w:rPr>
          <w:rFonts w:hint="eastAsia"/>
          <w:b/>
        </w:rPr>
        <w:tab/>
      </w:r>
      <w:r w:rsidR="00E5312D" w:rsidRPr="001411BF">
        <w:rPr>
          <w:b/>
        </w:rPr>
        <w:tab/>
        <w:t xml:space="preserve">The cell selection criteria is extended so that RedCap UEs with 1 Rx can experience the same </w:t>
      </w:r>
      <w:r w:rsidR="00E5312D">
        <w:rPr>
          <w:b/>
        </w:rPr>
        <w:tab/>
      </w:r>
      <w:r w:rsidR="00E5312D">
        <w:rPr>
          <w:b/>
        </w:rPr>
        <w:tab/>
      </w:r>
      <w:r w:rsidR="00E5312D">
        <w:rPr>
          <w:b/>
        </w:rPr>
        <w:tab/>
      </w:r>
      <w:r w:rsidR="00E5312D">
        <w:rPr>
          <w:b/>
        </w:rPr>
        <w:tab/>
      </w:r>
      <w:r w:rsidR="00E5312D" w:rsidRPr="001411BF">
        <w:rPr>
          <w:b/>
        </w:rPr>
        <w:t>coverage as for the legacy UEs.</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12D6BE11" w:rsidR="00137660" w:rsidRDefault="007933AE" w:rsidP="00137660">
      <w:pPr>
        <w:rPr>
          <w:lang w:eastAsia="ja-JP"/>
        </w:rPr>
      </w:pPr>
      <w:r>
        <w:rPr>
          <w:rFonts w:hint="eastAsia"/>
          <w:lang w:eastAsia="ja-JP"/>
        </w:rPr>
        <w:t xml:space="preserve">[1] </w:t>
      </w:r>
      <w:r w:rsidR="00A81E47">
        <w:rPr>
          <w:lang w:eastAsia="ja-JP"/>
        </w:rPr>
        <w:t>R2-210</w:t>
      </w:r>
      <w:r w:rsidR="003D6DAA">
        <w:rPr>
          <w:lang w:eastAsia="ja-JP"/>
        </w:rPr>
        <w:t>9301</w:t>
      </w:r>
      <w:r>
        <w:rPr>
          <w:lang w:eastAsia="ja-JP"/>
        </w:rPr>
        <w:t>, “</w:t>
      </w:r>
      <w:r w:rsidR="003D6DAA">
        <w:rPr>
          <w:lang w:eastAsia="ja-JP"/>
        </w:rPr>
        <w:t>RAN2#115</w:t>
      </w:r>
      <w:r w:rsidR="00A81E47" w:rsidRPr="00A81E47">
        <w:rPr>
          <w:lang w:eastAsia="ja-JP"/>
        </w:rPr>
        <w:t>-e Meeting Report</w:t>
      </w:r>
      <w:r w:rsidR="00A81E47">
        <w:rPr>
          <w:lang w:eastAsia="ja-JP"/>
        </w:rPr>
        <w:t>,” ETSI MCC</w:t>
      </w:r>
      <w:r>
        <w:rPr>
          <w:lang w:eastAsia="ja-JP"/>
        </w:rPr>
        <w:t>.</w:t>
      </w:r>
    </w:p>
    <w:p w14:paraId="023DE9EA" w14:textId="59266A88" w:rsidR="002C4BF6" w:rsidRDefault="003D6DAA" w:rsidP="00A81E47">
      <w:pPr>
        <w:rPr>
          <w:lang w:eastAsia="ja-JP"/>
        </w:rPr>
      </w:pPr>
      <w:r>
        <w:rPr>
          <w:lang w:eastAsia="ja-JP"/>
        </w:rPr>
        <w:t>[2</w:t>
      </w:r>
      <w:r w:rsidR="002C4BF6">
        <w:rPr>
          <w:lang w:eastAsia="ja-JP"/>
        </w:rPr>
        <w:t>] R2-210</w:t>
      </w:r>
      <w:r>
        <w:rPr>
          <w:lang w:eastAsia="ja-JP"/>
        </w:rPr>
        <w:t>8892</w:t>
      </w:r>
      <w:r w:rsidR="002C4BF6">
        <w:rPr>
          <w:lang w:eastAsia="ja-JP"/>
        </w:rPr>
        <w:t>, “</w:t>
      </w:r>
      <w:r w:rsidRPr="003D6DAA">
        <w:rPr>
          <w:lang w:eastAsia="ja-JP"/>
        </w:rPr>
        <w:t>Summary of [AT115-e][104][RedCap] Identification, access and camping restrictions</w:t>
      </w:r>
      <w:r w:rsidR="002C4BF6">
        <w:rPr>
          <w:lang w:eastAsia="ja-JP"/>
        </w:rPr>
        <w:t xml:space="preserve">,” </w:t>
      </w:r>
      <w:r w:rsidRPr="003D6DAA">
        <w:rPr>
          <w:lang w:eastAsia="ja-JP"/>
        </w:rPr>
        <w:t>Ericsson (rapporteur)</w:t>
      </w:r>
    </w:p>
    <w:p w14:paraId="249A29FD" w14:textId="028AC73C" w:rsidR="002C4BF6" w:rsidRPr="003D6DAA" w:rsidRDefault="001C1829" w:rsidP="00A81E47">
      <w:pPr>
        <w:rPr>
          <w:lang w:eastAsia="ja-JP"/>
        </w:rPr>
      </w:pPr>
      <w:r>
        <w:rPr>
          <w:rFonts w:hint="eastAsia"/>
          <w:lang w:eastAsia="ja-JP"/>
        </w:rPr>
        <w:lastRenderedPageBreak/>
        <w:t xml:space="preserve">[3] </w:t>
      </w:r>
      <w:r w:rsidRPr="001C1829">
        <w:rPr>
          <w:lang w:eastAsia="ja-JP"/>
        </w:rPr>
        <w:t xml:space="preserve">R2-2107870, </w:t>
      </w:r>
      <w:r>
        <w:rPr>
          <w:lang w:eastAsia="ja-JP"/>
        </w:rPr>
        <w:t>“</w:t>
      </w:r>
      <w:r w:rsidRPr="001C1829">
        <w:rPr>
          <w:lang w:eastAsia="ja-JP"/>
        </w:rPr>
        <w:t>Leftover issues on camping restriction and cell selection criterion</w:t>
      </w:r>
      <w:r>
        <w:rPr>
          <w:lang w:eastAsia="ja-JP"/>
        </w:rPr>
        <w:t>,” DENSO CORPORATION</w:t>
      </w:r>
    </w:p>
    <w:sectPr w:rsidR="002C4BF6" w:rsidRPr="003D6DAA">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037CE" w14:textId="77777777" w:rsidR="008728BB" w:rsidRDefault="008728BB">
      <w:r>
        <w:separator/>
      </w:r>
    </w:p>
  </w:endnote>
  <w:endnote w:type="continuationSeparator" w:id="0">
    <w:p w14:paraId="4F058245" w14:textId="77777777" w:rsidR="008728BB" w:rsidRDefault="0087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28853E7B"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F155E5">
      <w:rPr>
        <w:rStyle w:val="af7"/>
      </w:rPr>
      <w:t>1</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F3A77" w14:textId="77777777" w:rsidR="008728BB" w:rsidRDefault="008728BB">
      <w:r>
        <w:separator/>
      </w:r>
    </w:p>
  </w:footnote>
  <w:footnote w:type="continuationSeparator" w:id="0">
    <w:p w14:paraId="0FF13140" w14:textId="77777777" w:rsidR="008728BB" w:rsidRDefault="00872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94F0E87"/>
    <w:multiLevelType w:val="hybridMultilevel"/>
    <w:tmpl w:val="6448878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6"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7"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1" w15:restartNumberingAfterBreak="0">
    <w:nsid w:val="52430838"/>
    <w:multiLevelType w:val="hybridMultilevel"/>
    <w:tmpl w:val="197E447A"/>
    <w:lvl w:ilvl="0" w:tplc="7780F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48A4E2E"/>
    <w:multiLevelType w:val="hybridMultilevel"/>
    <w:tmpl w:val="8C783E30"/>
    <w:lvl w:ilvl="0" w:tplc="04090005">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4" w15:restartNumberingAfterBreak="0">
    <w:nsid w:val="713311D1"/>
    <w:multiLevelType w:val="hybridMultilevel"/>
    <w:tmpl w:val="6448878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6"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4"/>
  </w:num>
  <w:num w:numId="2">
    <w:abstractNumId w:val="13"/>
  </w:num>
  <w:num w:numId="3">
    <w:abstractNumId w:val="9"/>
  </w:num>
  <w:num w:numId="4">
    <w:abstractNumId w:val="5"/>
  </w:num>
  <w:num w:numId="5">
    <w:abstractNumId w:val="1"/>
  </w:num>
  <w:num w:numId="6">
    <w:abstractNumId w:val="7"/>
  </w:num>
  <w:num w:numId="7">
    <w:abstractNumId w:val="15"/>
  </w:num>
  <w:num w:numId="8">
    <w:abstractNumId w:val="10"/>
  </w:num>
  <w:num w:numId="9">
    <w:abstractNumId w:val="6"/>
  </w:num>
  <w:num w:numId="10">
    <w:abstractNumId w:val="16"/>
  </w:num>
  <w:num w:numId="11">
    <w:abstractNumId w:val="0"/>
  </w:num>
  <w:num w:numId="12">
    <w:abstractNumId w:val="4"/>
  </w:num>
  <w:num w:numId="13">
    <w:abstractNumId w:val="8"/>
  </w:num>
  <w:num w:numId="14">
    <w:abstractNumId w:val="12"/>
  </w:num>
  <w:num w:numId="15">
    <w:abstractNumId w:val="3"/>
  </w:num>
  <w:num w:numId="16">
    <w:abstractNumId w:val="11"/>
  </w:num>
  <w:num w:numId="1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1329"/>
    <w:rsid w:val="000121D8"/>
    <w:rsid w:val="00013589"/>
    <w:rsid w:val="00013E09"/>
    <w:rsid w:val="00015391"/>
    <w:rsid w:val="000153BC"/>
    <w:rsid w:val="00015C84"/>
    <w:rsid w:val="00017AD0"/>
    <w:rsid w:val="000202F8"/>
    <w:rsid w:val="000207F7"/>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2DA8"/>
    <w:rsid w:val="00053A5A"/>
    <w:rsid w:val="000555B2"/>
    <w:rsid w:val="00056CBF"/>
    <w:rsid w:val="000615E7"/>
    <w:rsid w:val="00061D2B"/>
    <w:rsid w:val="00063B2C"/>
    <w:rsid w:val="000648E4"/>
    <w:rsid w:val="00065827"/>
    <w:rsid w:val="00066137"/>
    <w:rsid w:val="000704F5"/>
    <w:rsid w:val="000706D0"/>
    <w:rsid w:val="00070FEF"/>
    <w:rsid w:val="000711D0"/>
    <w:rsid w:val="00071720"/>
    <w:rsid w:val="00071866"/>
    <w:rsid w:val="0007395B"/>
    <w:rsid w:val="0007695D"/>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0E1E"/>
    <w:rsid w:val="000B21A5"/>
    <w:rsid w:val="000B54AF"/>
    <w:rsid w:val="000B5CFA"/>
    <w:rsid w:val="000B5E78"/>
    <w:rsid w:val="000B735A"/>
    <w:rsid w:val="000B7540"/>
    <w:rsid w:val="000B7767"/>
    <w:rsid w:val="000B7828"/>
    <w:rsid w:val="000C02B1"/>
    <w:rsid w:val="000C0D1A"/>
    <w:rsid w:val="000C1A48"/>
    <w:rsid w:val="000C4057"/>
    <w:rsid w:val="000C5131"/>
    <w:rsid w:val="000C513F"/>
    <w:rsid w:val="000C61AB"/>
    <w:rsid w:val="000C6B94"/>
    <w:rsid w:val="000C737B"/>
    <w:rsid w:val="000C7574"/>
    <w:rsid w:val="000C7ACE"/>
    <w:rsid w:val="000C7B03"/>
    <w:rsid w:val="000C7BEA"/>
    <w:rsid w:val="000D0D66"/>
    <w:rsid w:val="000D0F96"/>
    <w:rsid w:val="000D15FD"/>
    <w:rsid w:val="000D21BE"/>
    <w:rsid w:val="000D23C4"/>
    <w:rsid w:val="000D2636"/>
    <w:rsid w:val="000D3D41"/>
    <w:rsid w:val="000D72BE"/>
    <w:rsid w:val="000D73FA"/>
    <w:rsid w:val="000E0F91"/>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4BD9"/>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58B9"/>
    <w:rsid w:val="00136A6C"/>
    <w:rsid w:val="00137660"/>
    <w:rsid w:val="00137A2D"/>
    <w:rsid w:val="001401A0"/>
    <w:rsid w:val="00140338"/>
    <w:rsid w:val="001411BF"/>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0F5D"/>
    <w:rsid w:val="00171674"/>
    <w:rsid w:val="00171AE5"/>
    <w:rsid w:val="001736D1"/>
    <w:rsid w:val="00174C61"/>
    <w:rsid w:val="001755B2"/>
    <w:rsid w:val="00181806"/>
    <w:rsid w:val="001821BC"/>
    <w:rsid w:val="00182D24"/>
    <w:rsid w:val="00183D2C"/>
    <w:rsid w:val="00184730"/>
    <w:rsid w:val="00184B73"/>
    <w:rsid w:val="00185FC0"/>
    <w:rsid w:val="00187C58"/>
    <w:rsid w:val="00187D7B"/>
    <w:rsid w:val="00190D82"/>
    <w:rsid w:val="00192381"/>
    <w:rsid w:val="001923AB"/>
    <w:rsid w:val="0019507E"/>
    <w:rsid w:val="001958E4"/>
    <w:rsid w:val="00195CF4"/>
    <w:rsid w:val="0019708F"/>
    <w:rsid w:val="001971AE"/>
    <w:rsid w:val="001979F6"/>
    <w:rsid w:val="001A01A6"/>
    <w:rsid w:val="001A047A"/>
    <w:rsid w:val="001A198D"/>
    <w:rsid w:val="001A2372"/>
    <w:rsid w:val="001A4E98"/>
    <w:rsid w:val="001A552F"/>
    <w:rsid w:val="001A6612"/>
    <w:rsid w:val="001A6F0F"/>
    <w:rsid w:val="001A7597"/>
    <w:rsid w:val="001B0F1B"/>
    <w:rsid w:val="001B1312"/>
    <w:rsid w:val="001B13E0"/>
    <w:rsid w:val="001B19A2"/>
    <w:rsid w:val="001B29C8"/>
    <w:rsid w:val="001B4C54"/>
    <w:rsid w:val="001B5481"/>
    <w:rsid w:val="001B5925"/>
    <w:rsid w:val="001C13DD"/>
    <w:rsid w:val="001C1829"/>
    <w:rsid w:val="001C18AC"/>
    <w:rsid w:val="001C3566"/>
    <w:rsid w:val="001C38E9"/>
    <w:rsid w:val="001C413E"/>
    <w:rsid w:val="001C4BA7"/>
    <w:rsid w:val="001C4C73"/>
    <w:rsid w:val="001C5893"/>
    <w:rsid w:val="001C630A"/>
    <w:rsid w:val="001C651A"/>
    <w:rsid w:val="001C7241"/>
    <w:rsid w:val="001C7473"/>
    <w:rsid w:val="001D0586"/>
    <w:rsid w:val="001D1022"/>
    <w:rsid w:val="001D4223"/>
    <w:rsid w:val="001D4478"/>
    <w:rsid w:val="001D5CFE"/>
    <w:rsid w:val="001D671D"/>
    <w:rsid w:val="001D7C54"/>
    <w:rsid w:val="001E03AD"/>
    <w:rsid w:val="001E06C5"/>
    <w:rsid w:val="001E12CC"/>
    <w:rsid w:val="001E2231"/>
    <w:rsid w:val="001E27A8"/>
    <w:rsid w:val="001E301F"/>
    <w:rsid w:val="001E3B7F"/>
    <w:rsid w:val="001E40F3"/>
    <w:rsid w:val="001E45F3"/>
    <w:rsid w:val="001E4AC2"/>
    <w:rsid w:val="001E6555"/>
    <w:rsid w:val="001F1AD9"/>
    <w:rsid w:val="001F3820"/>
    <w:rsid w:val="001F4B3B"/>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540F"/>
    <w:rsid w:val="0023664F"/>
    <w:rsid w:val="00236838"/>
    <w:rsid w:val="00236F3D"/>
    <w:rsid w:val="00237240"/>
    <w:rsid w:val="00237CAF"/>
    <w:rsid w:val="00237E46"/>
    <w:rsid w:val="00240B84"/>
    <w:rsid w:val="00240CE1"/>
    <w:rsid w:val="00241098"/>
    <w:rsid w:val="00241C12"/>
    <w:rsid w:val="00241C4F"/>
    <w:rsid w:val="00242974"/>
    <w:rsid w:val="00244432"/>
    <w:rsid w:val="00244455"/>
    <w:rsid w:val="00244A47"/>
    <w:rsid w:val="002470E5"/>
    <w:rsid w:val="002509F5"/>
    <w:rsid w:val="002525C9"/>
    <w:rsid w:val="00252780"/>
    <w:rsid w:val="0025309D"/>
    <w:rsid w:val="00254DB8"/>
    <w:rsid w:val="002553B3"/>
    <w:rsid w:val="00255424"/>
    <w:rsid w:val="00256928"/>
    <w:rsid w:val="00262018"/>
    <w:rsid w:val="00262B79"/>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222B"/>
    <w:rsid w:val="00294AF9"/>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2B4"/>
    <w:rsid w:val="002B55C7"/>
    <w:rsid w:val="002B63BC"/>
    <w:rsid w:val="002B6A14"/>
    <w:rsid w:val="002C017B"/>
    <w:rsid w:val="002C050A"/>
    <w:rsid w:val="002C05EB"/>
    <w:rsid w:val="002C3195"/>
    <w:rsid w:val="002C3FB4"/>
    <w:rsid w:val="002C40FE"/>
    <w:rsid w:val="002C4324"/>
    <w:rsid w:val="002C482D"/>
    <w:rsid w:val="002C4BF6"/>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830"/>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178"/>
    <w:rsid w:val="00315510"/>
    <w:rsid w:val="00320783"/>
    <w:rsid w:val="00320EFA"/>
    <w:rsid w:val="00321DB8"/>
    <w:rsid w:val="003236EC"/>
    <w:rsid w:val="003243C8"/>
    <w:rsid w:val="003268A1"/>
    <w:rsid w:val="00326D62"/>
    <w:rsid w:val="00327ADA"/>
    <w:rsid w:val="00327F13"/>
    <w:rsid w:val="003306EE"/>
    <w:rsid w:val="00330DCC"/>
    <w:rsid w:val="00331C97"/>
    <w:rsid w:val="00331DCA"/>
    <w:rsid w:val="00332962"/>
    <w:rsid w:val="00332F57"/>
    <w:rsid w:val="00334D40"/>
    <w:rsid w:val="003367F6"/>
    <w:rsid w:val="00336C5B"/>
    <w:rsid w:val="0034226F"/>
    <w:rsid w:val="00342366"/>
    <w:rsid w:val="00342659"/>
    <w:rsid w:val="0034329A"/>
    <w:rsid w:val="00343326"/>
    <w:rsid w:val="00345354"/>
    <w:rsid w:val="003453A6"/>
    <w:rsid w:val="003467BC"/>
    <w:rsid w:val="00346E5D"/>
    <w:rsid w:val="0034749C"/>
    <w:rsid w:val="003503AE"/>
    <w:rsid w:val="00350952"/>
    <w:rsid w:val="00350BC9"/>
    <w:rsid w:val="003511E4"/>
    <w:rsid w:val="003518EA"/>
    <w:rsid w:val="00351AB1"/>
    <w:rsid w:val="00352E52"/>
    <w:rsid w:val="00354855"/>
    <w:rsid w:val="00354C43"/>
    <w:rsid w:val="00356688"/>
    <w:rsid w:val="00360644"/>
    <w:rsid w:val="00360A98"/>
    <w:rsid w:val="00361803"/>
    <w:rsid w:val="00361FE9"/>
    <w:rsid w:val="003633AD"/>
    <w:rsid w:val="00363CDE"/>
    <w:rsid w:val="0036472C"/>
    <w:rsid w:val="00366AB7"/>
    <w:rsid w:val="003708C7"/>
    <w:rsid w:val="00372A13"/>
    <w:rsid w:val="00372C01"/>
    <w:rsid w:val="00373D3E"/>
    <w:rsid w:val="00373DB8"/>
    <w:rsid w:val="00374CCE"/>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87461"/>
    <w:rsid w:val="0038760C"/>
    <w:rsid w:val="00390EB1"/>
    <w:rsid w:val="00393320"/>
    <w:rsid w:val="00393840"/>
    <w:rsid w:val="00393BEC"/>
    <w:rsid w:val="003952CD"/>
    <w:rsid w:val="003A0BAD"/>
    <w:rsid w:val="003A0CF1"/>
    <w:rsid w:val="003A32DE"/>
    <w:rsid w:val="003A3607"/>
    <w:rsid w:val="003A3F19"/>
    <w:rsid w:val="003A4CDB"/>
    <w:rsid w:val="003A601E"/>
    <w:rsid w:val="003A6561"/>
    <w:rsid w:val="003A66FA"/>
    <w:rsid w:val="003A7272"/>
    <w:rsid w:val="003A7556"/>
    <w:rsid w:val="003A7FCF"/>
    <w:rsid w:val="003B0EB6"/>
    <w:rsid w:val="003B1F5A"/>
    <w:rsid w:val="003B2A8D"/>
    <w:rsid w:val="003B2C0E"/>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D6DAA"/>
    <w:rsid w:val="003D7DCE"/>
    <w:rsid w:val="003E1000"/>
    <w:rsid w:val="003E1730"/>
    <w:rsid w:val="003E273E"/>
    <w:rsid w:val="003E3EC0"/>
    <w:rsid w:val="003E4D42"/>
    <w:rsid w:val="003E5186"/>
    <w:rsid w:val="003E6F85"/>
    <w:rsid w:val="003E7874"/>
    <w:rsid w:val="003E7D91"/>
    <w:rsid w:val="003F193D"/>
    <w:rsid w:val="003F1B94"/>
    <w:rsid w:val="003F253B"/>
    <w:rsid w:val="003F254D"/>
    <w:rsid w:val="003F289F"/>
    <w:rsid w:val="004014E0"/>
    <w:rsid w:val="00401651"/>
    <w:rsid w:val="00402908"/>
    <w:rsid w:val="00402B8A"/>
    <w:rsid w:val="0040304B"/>
    <w:rsid w:val="00403996"/>
    <w:rsid w:val="00403BB3"/>
    <w:rsid w:val="00403FA5"/>
    <w:rsid w:val="004051BB"/>
    <w:rsid w:val="004072DB"/>
    <w:rsid w:val="004105F8"/>
    <w:rsid w:val="00410B6E"/>
    <w:rsid w:val="00410E5A"/>
    <w:rsid w:val="00413D1F"/>
    <w:rsid w:val="00414EDC"/>
    <w:rsid w:val="00416DBF"/>
    <w:rsid w:val="00420C86"/>
    <w:rsid w:val="004224CF"/>
    <w:rsid w:val="0042270A"/>
    <w:rsid w:val="00422CBD"/>
    <w:rsid w:val="004246C7"/>
    <w:rsid w:val="00424DB1"/>
    <w:rsid w:val="0042674B"/>
    <w:rsid w:val="00426906"/>
    <w:rsid w:val="004318EB"/>
    <w:rsid w:val="00433259"/>
    <w:rsid w:val="0043390B"/>
    <w:rsid w:val="0043487D"/>
    <w:rsid w:val="004349F2"/>
    <w:rsid w:val="00435176"/>
    <w:rsid w:val="004405A8"/>
    <w:rsid w:val="00440AE7"/>
    <w:rsid w:val="00440DCB"/>
    <w:rsid w:val="004430BF"/>
    <w:rsid w:val="00445D19"/>
    <w:rsid w:val="004503DF"/>
    <w:rsid w:val="0045099B"/>
    <w:rsid w:val="0045135C"/>
    <w:rsid w:val="004520BC"/>
    <w:rsid w:val="00452197"/>
    <w:rsid w:val="004535F6"/>
    <w:rsid w:val="00453AA5"/>
    <w:rsid w:val="00454C64"/>
    <w:rsid w:val="004568D5"/>
    <w:rsid w:val="00457503"/>
    <w:rsid w:val="00461E31"/>
    <w:rsid w:val="00461EEF"/>
    <w:rsid w:val="00462788"/>
    <w:rsid w:val="00462FF8"/>
    <w:rsid w:val="0046357B"/>
    <w:rsid w:val="00464491"/>
    <w:rsid w:val="00465AC3"/>
    <w:rsid w:val="00465FC1"/>
    <w:rsid w:val="00470311"/>
    <w:rsid w:val="00470916"/>
    <w:rsid w:val="004716C2"/>
    <w:rsid w:val="00471D9A"/>
    <w:rsid w:val="00472027"/>
    <w:rsid w:val="004737C3"/>
    <w:rsid w:val="004750A0"/>
    <w:rsid w:val="00475E97"/>
    <w:rsid w:val="00477748"/>
    <w:rsid w:val="004811C2"/>
    <w:rsid w:val="00481812"/>
    <w:rsid w:val="004830FC"/>
    <w:rsid w:val="00483704"/>
    <w:rsid w:val="004844EF"/>
    <w:rsid w:val="00484E0A"/>
    <w:rsid w:val="00485D8A"/>
    <w:rsid w:val="00485FFC"/>
    <w:rsid w:val="00486309"/>
    <w:rsid w:val="00487559"/>
    <w:rsid w:val="0048764B"/>
    <w:rsid w:val="00487870"/>
    <w:rsid w:val="0048792F"/>
    <w:rsid w:val="00487B15"/>
    <w:rsid w:val="00491505"/>
    <w:rsid w:val="00492853"/>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4289"/>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473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275DA"/>
    <w:rsid w:val="00531768"/>
    <w:rsid w:val="005317CC"/>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58AA"/>
    <w:rsid w:val="00546399"/>
    <w:rsid w:val="005464D5"/>
    <w:rsid w:val="0054699E"/>
    <w:rsid w:val="00547F5C"/>
    <w:rsid w:val="00550607"/>
    <w:rsid w:val="00550B7B"/>
    <w:rsid w:val="0055245E"/>
    <w:rsid w:val="00553592"/>
    <w:rsid w:val="00553594"/>
    <w:rsid w:val="00555C96"/>
    <w:rsid w:val="0055629D"/>
    <w:rsid w:val="00557B81"/>
    <w:rsid w:val="00563B9D"/>
    <w:rsid w:val="00564407"/>
    <w:rsid w:val="00564486"/>
    <w:rsid w:val="0056514B"/>
    <w:rsid w:val="005651D5"/>
    <w:rsid w:val="00565BD6"/>
    <w:rsid w:val="005668E5"/>
    <w:rsid w:val="0056773D"/>
    <w:rsid w:val="00567FB8"/>
    <w:rsid w:val="00571445"/>
    <w:rsid w:val="005714D4"/>
    <w:rsid w:val="005714FE"/>
    <w:rsid w:val="00572B5F"/>
    <w:rsid w:val="00572F04"/>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17F0"/>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A796E"/>
    <w:rsid w:val="005B0791"/>
    <w:rsid w:val="005B2475"/>
    <w:rsid w:val="005B2EC2"/>
    <w:rsid w:val="005B466A"/>
    <w:rsid w:val="005B49B3"/>
    <w:rsid w:val="005B4CDC"/>
    <w:rsid w:val="005B6034"/>
    <w:rsid w:val="005B61A8"/>
    <w:rsid w:val="005B7FF3"/>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023C"/>
    <w:rsid w:val="00601A6A"/>
    <w:rsid w:val="00601E48"/>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0E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108"/>
    <w:rsid w:val="006518A2"/>
    <w:rsid w:val="00652F79"/>
    <w:rsid w:val="00653BE5"/>
    <w:rsid w:val="00655C05"/>
    <w:rsid w:val="00657972"/>
    <w:rsid w:val="00657A14"/>
    <w:rsid w:val="00661A5E"/>
    <w:rsid w:val="00662E30"/>
    <w:rsid w:val="00663835"/>
    <w:rsid w:val="00664333"/>
    <w:rsid w:val="006646CC"/>
    <w:rsid w:val="006647D6"/>
    <w:rsid w:val="00665200"/>
    <w:rsid w:val="00665406"/>
    <w:rsid w:val="006663B5"/>
    <w:rsid w:val="00666A69"/>
    <w:rsid w:val="006676FB"/>
    <w:rsid w:val="00667C57"/>
    <w:rsid w:val="00670033"/>
    <w:rsid w:val="00670678"/>
    <w:rsid w:val="00670C68"/>
    <w:rsid w:val="00671413"/>
    <w:rsid w:val="006726AC"/>
    <w:rsid w:val="0067341A"/>
    <w:rsid w:val="00673FDD"/>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1F0A"/>
    <w:rsid w:val="0069218F"/>
    <w:rsid w:val="006948EA"/>
    <w:rsid w:val="00695426"/>
    <w:rsid w:val="006956BA"/>
    <w:rsid w:val="006963D6"/>
    <w:rsid w:val="006963F5"/>
    <w:rsid w:val="006974A0"/>
    <w:rsid w:val="00697B41"/>
    <w:rsid w:val="006A00CA"/>
    <w:rsid w:val="006A098C"/>
    <w:rsid w:val="006A26F8"/>
    <w:rsid w:val="006A3D76"/>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264E"/>
    <w:rsid w:val="006E42E7"/>
    <w:rsid w:val="006E50F8"/>
    <w:rsid w:val="006E5D1C"/>
    <w:rsid w:val="006E61C2"/>
    <w:rsid w:val="006E6B6C"/>
    <w:rsid w:val="006E70B5"/>
    <w:rsid w:val="006F2A2C"/>
    <w:rsid w:val="006F2AFB"/>
    <w:rsid w:val="006F30E0"/>
    <w:rsid w:val="006F781C"/>
    <w:rsid w:val="006F79ED"/>
    <w:rsid w:val="00700D94"/>
    <w:rsid w:val="007037A6"/>
    <w:rsid w:val="00704805"/>
    <w:rsid w:val="00704EE7"/>
    <w:rsid w:val="00706009"/>
    <w:rsid w:val="007072E5"/>
    <w:rsid w:val="00711B24"/>
    <w:rsid w:val="00712D93"/>
    <w:rsid w:val="00713658"/>
    <w:rsid w:val="007143E6"/>
    <w:rsid w:val="00715511"/>
    <w:rsid w:val="0071628B"/>
    <w:rsid w:val="0071748D"/>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67AF3"/>
    <w:rsid w:val="0077344F"/>
    <w:rsid w:val="0077433D"/>
    <w:rsid w:val="0077770C"/>
    <w:rsid w:val="00777B45"/>
    <w:rsid w:val="00781EB9"/>
    <w:rsid w:val="007821E5"/>
    <w:rsid w:val="00783B42"/>
    <w:rsid w:val="00783C90"/>
    <w:rsid w:val="00785315"/>
    <w:rsid w:val="0079016B"/>
    <w:rsid w:val="007915EE"/>
    <w:rsid w:val="007926BB"/>
    <w:rsid w:val="00792E35"/>
    <w:rsid w:val="007933AE"/>
    <w:rsid w:val="00794CDA"/>
    <w:rsid w:val="00794F2E"/>
    <w:rsid w:val="00794FAF"/>
    <w:rsid w:val="00796479"/>
    <w:rsid w:val="007964BD"/>
    <w:rsid w:val="0079668C"/>
    <w:rsid w:val="00796D2A"/>
    <w:rsid w:val="007970D4"/>
    <w:rsid w:val="00797812"/>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542F"/>
    <w:rsid w:val="007E6CBF"/>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3C9"/>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1FA0"/>
    <w:rsid w:val="00853C0B"/>
    <w:rsid w:val="00854C45"/>
    <w:rsid w:val="008552CE"/>
    <w:rsid w:val="008556DF"/>
    <w:rsid w:val="00856DE3"/>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8BB"/>
    <w:rsid w:val="00872CC7"/>
    <w:rsid w:val="00872D99"/>
    <w:rsid w:val="008745EA"/>
    <w:rsid w:val="00874C84"/>
    <w:rsid w:val="00876601"/>
    <w:rsid w:val="00877C94"/>
    <w:rsid w:val="00880AAD"/>
    <w:rsid w:val="00882288"/>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17B"/>
    <w:rsid w:val="008B6355"/>
    <w:rsid w:val="008C0FB0"/>
    <w:rsid w:val="008C18E9"/>
    <w:rsid w:val="008C2A6A"/>
    <w:rsid w:val="008C3A95"/>
    <w:rsid w:val="008C4A4D"/>
    <w:rsid w:val="008C4DC4"/>
    <w:rsid w:val="008C6467"/>
    <w:rsid w:val="008C7E71"/>
    <w:rsid w:val="008C7E85"/>
    <w:rsid w:val="008D024A"/>
    <w:rsid w:val="008D12CE"/>
    <w:rsid w:val="008D407B"/>
    <w:rsid w:val="008D50F9"/>
    <w:rsid w:val="008D5B46"/>
    <w:rsid w:val="008D5C62"/>
    <w:rsid w:val="008D647C"/>
    <w:rsid w:val="008D6F6F"/>
    <w:rsid w:val="008E104C"/>
    <w:rsid w:val="008E20DF"/>
    <w:rsid w:val="008E2389"/>
    <w:rsid w:val="008E3F01"/>
    <w:rsid w:val="008E4816"/>
    <w:rsid w:val="008E5767"/>
    <w:rsid w:val="008E5E09"/>
    <w:rsid w:val="008E6BFF"/>
    <w:rsid w:val="008E79C8"/>
    <w:rsid w:val="008E7CF3"/>
    <w:rsid w:val="008F158E"/>
    <w:rsid w:val="008F2109"/>
    <w:rsid w:val="008F30B9"/>
    <w:rsid w:val="008F31B4"/>
    <w:rsid w:val="008F5571"/>
    <w:rsid w:val="008F6C9E"/>
    <w:rsid w:val="00901039"/>
    <w:rsid w:val="00901B51"/>
    <w:rsid w:val="00902EED"/>
    <w:rsid w:val="00903A8E"/>
    <w:rsid w:val="00903BF0"/>
    <w:rsid w:val="00903D2A"/>
    <w:rsid w:val="00904080"/>
    <w:rsid w:val="00905292"/>
    <w:rsid w:val="0090610E"/>
    <w:rsid w:val="009077AA"/>
    <w:rsid w:val="00907C9E"/>
    <w:rsid w:val="00911061"/>
    <w:rsid w:val="0091291A"/>
    <w:rsid w:val="0091499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334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8730C"/>
    <w:rsid w:val="0099088C"/>
    <w:rsid w:val="00991128"/>
    <w:rsid w:val="00991325"/>
    <w:rsid w:val="0099160C"/>
    <w:rsid w:val="00991A54"/>
    <w:rsid w:val="00991B66"/>
    <w:rsid w:val="00991E3F"/>
    <w:rsid w:val="00992114"/>
    <w:rsid w:val="00993862"/>
    <w:rsid w:val="009941E0"/>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376"/>
    <w:rsid w:val="009C45A9"/>
    <w:rsid w:val="009C54AC"/>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3308"/>
    <w:rsid w:val="00A33C5A"/>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6360"/>
    <w:rsid w:val="00A57084"/>
    <w:rsid w:val="00A607CC"/>
    <w:rsid w:val="00A612AD"/>
    <w:rsid w:val="00A61A8E"/>
    <w:rsid w:val="00A62F60"/>
    <w:rsid w:val="00A64A13"/>
    <w:rsid w:val="00A65832"/>
    <w:rsid w:val="00A66D93"/>
    <w:rsid w:val="00A66FC8"/>
    <w:rsid w:val="00A7116E"/>
    <w:rsid w:val="00A73AC8"/>
    <w:rsid w:val="00A754AB"/>
    <w:rsid w:val="00A766FF"/>
    <w:rsid w:val="00A77F20"/>
    <w:rsid w:val="00A8033D"/>
    <w:rsid w:val="00A81866"/>
    <w:rsid w:val="00A81B2B"/>
    <w:rsid w:val="00A81C90"/>
    <w:rsid w:val="00A81E47"/>
    <w:rsid w:val="00A860E8"/>
    <w:rsid w:val="00A86597"/>
    <w:rsid w:val="00A86C05"/>
    <w:rsid w:val="00A87F81"/>
    <w:rsid w:val="00A902A0"/>
    <w:rsid w:val="00A9094C"/>
    <w:rsid w:val="00A91149"/>
    <w:rsid w:val="00A91B9B"/>
    <w:rsid w:val="00A92BF4"/>
    <w:rsid w:val="00A94443"/>
    <w:rsid w:val="00A94E39"/>
    <w:rsid w:val="00A95D20"/>
    <w:rsid w:val="00A97FD2"/>
    <w:rsid w:val="00AA2342"/>
    <w:rsid w:val="00AA2F7A"/>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5CC1"/>
    <w:rsid w:val="00AC68DC"/>
    <w:rsid w:val="00AD1CDA"/>
    <w:rsid w:val="00AD2858"/>
    <w:rsid w:val="00AD3EF0"/>
    <w:rsid w:val="00AD4F86"/>
    <w:rsid w:val="00AD6A0A"/>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6A85"/>
    <w:rsid w:val="00B076FE"/>
    <w:rsid w:val="00B079B1"/>
    <w:rsid w:val="00B10B4A"/>
    <w:rsid w:val="00B10F80"/>
    <w:rsid w:val="00B1107B"/>
    <w:rsid w:val="00B14552"/>
    <w:rsid w:val="00B14877"/>
    <w:rsid w:val="00B15CB9"/>
    <w:rsid w:val="00B15D8F"/>
    <w:rsid w:val="00B16099"/>
    <w:rsid w:val="00B17DFB"/>
    <w:rsid w:val="00B21B7D"/>
    <w:rsid w:val="00B26A0B"/>
    <w:rsid w:val="00B26D2C"/>
    <w:rsid w:val="00B27CDD"/>
    <w:rsid w:val="00B300CD"/>
    <w:rsid w:val="00B30665"/>
    <w:rsid w:val="00B3082F"/>
    <w:rsid w:val="00B309EA"/>
    <w:rsid w:val="00B318B1"/>
    <w:rsid w:val="00B330D8"/>
    <w:rsid w:val="00B33C54"/>
    <w:rsid w:val="00B34D53"/>
    <w:rsid w:val="00B3540F"/>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4B73"/>
    <w:rsid w:val="00B776F7"/>
    <w:rsid w:val="00B77731"/>
    <w:rsid w:val="00B80AB7"/>
    <w:rsid w:val="00B81BAE"/>
    <w:rsid w:val="00B826D3"/>
    <w:rsid w:val="00B82C8F"/>
    <w:rsid w:val="00B82D54"/>
    <w:rsid w:val="00B83B34"/>
    <w:rsid w:val="00B8446D"/>
    <w:rsid w:val="00B84DC8"/>
    <w:rsid w:val="00B855DB"/>
    <w:rsid w:val="00B85BC0"/>
    <w:rsid w:val="00B869BE"/>
    <w:rsid w:val="00B86C54"/>
    <w:rsid w:val="00B86CD1"/>
    <w:rsid w:val="00B874A8"/>
    <w:rsid w:val="00B87F92"/>
    <w:rsid w:val="00B9078B"/>
    <w:rsid w:val="00B90BA7"/>
    <w:rsid w:val="00B92411"/>
    <w:rsid w:val="00B93111"/>
    <w:rsid w:val="00B93909"/>
    <w:rsid w:val="00B97052"/>
    <w:rsid w:val="00BA0D93"/>
    <w:rsid w:val="00BA2F99"/>
    <w:rsid w:val="00BA3653"/>
    <w:rsid w:val="00BA3703"/>
    <w:rsid w:val="00BA3B15"/>
    <w:rsid w:val="00BA45D9"/>
    <w:rsid w:val="00BA4845"/>
    <w:rsid w:val="00BA5F8B"/>
    <w:rsid w:val="00BA674C"/>
    <w:rsid w:val="00BA710E"/>
    <w:rsid w:val="00BA7BD1"/>
    <w:rsid w:val="00BB0AC3"/>
    <w:rsid w:val="00BB13AC"/>
    <w:rsid w:val="00BB15F0"/>
    <w:rsid w:val="00BB23E7"/>
    <w:rsid w:val="00BB2E23"/>
    <w:rsid w:val="00BB2FB6"/>
    <w:rsid w:val="00BB55E4"/>
    <w:rsid w:val="00BB5AC3"/>
    <w:rsid w:val="00BB6677"/>
    <w:rsid w:val="00BB7295"/>
    <w:rsid w:val="00BB755A"/>
    <w:rsid w:val="00BC057D"/>
    <w:rsid w:val="00BC0D17"/>
    <w:rsid w:val="00BC1DE0"/>
    <w:rsid w:val="00BC2D8A"/>
    <w:rsid w:val="00BC3119"/>
    <w:rsid w:val="00BC3137"/>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9C2"/>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5DF5"/>
    <w:rsid w:val="00C07666"/>
    <w:rsid w:val="00C07B2C"/>
    <w:rsid w:val="00C104AE"/>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117B"/>
    <w:rsid w:val="00C34464"/>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6B85"/>
    <w:rsid w:val="00C5713E"/>
    <w:rsid w:val="00C5779A"/>
    <w:rsid w:val="00C57DFA"/>
    <w:rsid w:val="00C605B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48F5"/>
    <w:rsid w:val="00C7566A"/>
    <w:rsid w:val="00C758CE"/>
    <w:rsid w:val="00C76CA9"/>
    <w:rsid w:val="00C76D87"/>
    <w:rsid w:val="00C76EA7"/>
    <w:rsid w:val="00C77452"/>
    <w:rsid w:val="00C80EF0"/>
    <w:rsid w:val="00C82BB3"/>
    <w:rsid w:val="00C834BE"/>
    <w:rsid w:val="00C84749"/>
    <w:rsid w:val="00C848BB"/>
    <w:rsid w:val="00C85807"/>
    <w:rsid w:val="00C8727E"/>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5E0C"/>
    <w:rsid w:val="00CC6624"/>
    <w:rsid w:val="00CC6716"/>
    <w:rsid w:val="00CD01A0"/>
    <w:rsid w:val="00CD1D14"/>
    <w:rsid w:val="00CD317C"/>
    <w:rsid w:val="00CD3433"/>
    <w:rsid w:val="00CD41B7"/>
    <w:rsid w:val="00CD4D85"/>
    <w:rsid w:val="00CD57FB"/>
    <w:rsid w:val="00CD6014"/>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27F12"/>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7C8"/>
    <w:rsid w:val="00D37F25"/>
    <w:rsid w:val="00D41212"/>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90B"/>
    <w:rsid w:val="00D81A15"/>
    <w:rsid w:val="00D81A35"/>
    <w:rsid w:val="00D83417"/>
    <w:rsid w:val="00D83736"/>
    <w:rsid w:val="00D856D8"/>
    <w:rsid w:val="00D9164D"/>
    <w:rsid w:val="00D9229F"/>
    <w:rsid w:val="00D937C4"/>
    <w:rsid w:val="00D9693C"/>
    <w:rsid w:val="00D97AF6"/>
    <w:rsid w:val="00DA0F22"/>
    <w:rsid w:val="00DA3D20"/>
    <w:rsid w:val="00DA43AC"/>
    <w:rsid w:val="00DA5341"/>
    <w:rsid w:val="00DA591D"/>
    <w:rsid w:val="00DA5DB0"/>
    <w:rsid w:val="00DB033A"/>
    <w:rsid w:val="00DB0664"/>
    <w:rsid w:val="00DB0758"/>
    <w:rsid w:val="00DB11D0"/>
    <w:rsid w:val="00DB30C4"/>
    <w:rsid w:val="00DB333B"/>
    <w:rsid w:val="00DB3E99"/>
    <w:rsid w:val="00DB48BF"/>
    <w:rsid w:val="00DB5291"/>
    <w:rsid w:val="00DB60BB"/>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5847"/>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12D"/>
    <w:rsid w:val="00E53B25"/>
    <w:rsid w:val="00E53C25"/>
    <w:rsid w:val="00E53E62"/>
    <w:rsid w:val="00E56086"/>
    <w:rsid w:val="00E57063"/>
    <w:rsid w:val="00E60FB7"/>
    <w:rsid w:val="00E6239E"/>
    <w:rsid w:val="00E62964"/>
    <w:rsid w:val="00E62B3D"/>
    <w:rsid w:val="00E63430"/>
    <w:rsid w:val="00E63742"/>
    <w:rsid w:val="00E638C4"/>
    <w:rsid w:val="00E63EBE"/>
    <w:rsid w:val="00E63F81"/>
    <w:rsid w:val="00E64816"/>
    <w:rsid w:val="00E64A92"/>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06D"/>
    <w:rsid w:val="00E818EC"/>
    <w:rsid w:val="00E82D14"/>
    <w:rsid w:val="00E859C9"/>
    <w:rsid w:val="00E86A05"/>
    <w:rsid w:val="00E87AE6"/>
    <w:rsid w:val="00E901B2"/>
    <w:rsid w:val="00E90785"/>
    <w:rsid w:val="00E9093B"/>
    <w:rsid w:val="00E914E1"/>
    <w:rsid w:val="00E91ACE"/>
    <w:rsid w:val="00E926F7"/>
    <w:rsid w:val="00E9314D"/>
    <w:rsid w:val="00E93AED"/>
    <w:rsid w:val="00E95AC2"/>
    <w:rsid w:val="00E95B5F"/>
    <w:rsid w:val="00EA02B5"/>
    <w:rsid w:val="00EA1231"/>
    <w:rsid w:val="00EA411F"/>
    <w:rsid w:val="00EA4C84"/>
    <w:rsid w:val="00EA530C"/>
    <w:rsid w:val="00EA7ED8"/>
    <w:rsid w:val="00EA7F7A"/>
    <w:rsid w:val="00EB05E2"/>
    <w:rsid w:val="00EB05FE"/>
    <w:rsid w:val="00EB0AD6"/>
    <w:rsid w:val="00EB20C7"/>
    <w:rsid w:val="00EB236A"/>
    <w:rsid w:val="00EB3E76"/>
    <w:rsid w:val="00EB4AA2"/>
    <w:rsid w:val="00EB63C8"/>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D7DA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9BA"/>
    <w:rsid w:val="00F11E14"/>
    <w:rsid w:val="00F11FA1"/>
    <w:rsid w:val="00F12157"/>
    <w:rsid w:val="00F13414"/>
    <w:rsid w:val="00F135C2"/>
    <w:rsid w:val="00F144BD"/>
    <w:rsid w:val="00F15081"/>
    <w:rsid w:val="00F155E5"/>
    <w:rsid w:val="00F15DC7"/>
    <w:rsid w:val="00F17759"/>
    <w:rsid w:val="00F20A0F"/>
    <w:rsid w:val="00F20DA7"/>
    <w:rsid w:val="00F216FD"/>
    <w:rsid w:val="00F21A07"/>
    <w:rsid w:val="00F227FB"/>
    <w:rsid w:val="00F2413B"/>
    <w:rsid w:val="00F24763"/>
    <w:rsid w:val="00F2501A"/>
    <w:rsid w:val="00F27096"/>
    <w:rsid w:val="00F27361"/>
    <w:rsid w:val="00F27CFB"/>
    <w:rsid w:val="00F30DE3"/>
    <w:rsid w:val="00F32B46"/>
    <w:rsid w:val="00F33E7C"/>
    <w:rsid w:val="00F340FD"/>
    <w:rsid w:val="00F344A2"/>
    <w:rsid w:val="00F357C4"/>
    <w:rsid w:val="00F357CE"/>
    <w:rsid w:val="00F3646B"/>
    <w:rsid w:val="00F3767F"/>
    <w:rsid w:val="00F376EA"/>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1303"/>
    <w:rsid w:val="00F62C03"/>
    <w:rsid w:val="00F62F9E"/>
    <w:rsid w:val="00F63955"/>
    <w:rsid w:val="00F648DE"/>
    <w:rsid w:val="00F65EB3"/>
    <w:rsid w:val="00F66025"/>
    <w:rsid w:val="00F6787E"/>
    <w:rsid w:val="00F67F48"/>
    <w:rsid w:val="00F71EA1"/>
    <w:rsid w:val="00F74A60"/>
    <w:rsid w:val="00F75FBE"/>
    <w:rsid w:val="00F80D60"/>
    <w:rsid w:val="00F80F57"/>
    <w:rsid w:val="00F83C6A"/>
    <w:rsid w:val="00F84060"/>
    <w:rsid w:val="00F86FAB"/>
    <w:rsid w:val="00F914BE"/>
    <w:rsid w:val="00F91675"/>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48B0"/>
    <w:rsid w:val="00FB5066"/>
    <w:rsid w:val="00FB50B7"/>
    <w:rsid w:val="00FB6E5D"/>
    <w:rsid w:val="00FB7570"/>
    <w:rsid w:val="00FB7E2C"/>
    <w:rsid w:val="00FC0646"/>
    <w:rsid w:val="00FC07C4"/>
    <w:rsid w:val="00FC1DC7"/>
    <w:rsid w:val="00FC3630"/>
    <w:rsid w:val="00FC3DCF"/>
    <w:rsid w:val="00FC4213"/>
    <w:rsid w:val="00FC7FDE"/>
    <w:rsid w:val="00FD3981"/>
    <w:rsid w:val="00FD456C"/>
    <w:rsid w:val="00FD5E7D"/>
    <w:rsid w:val="00FD741B"/>
    <w:rsid w:val="00FE18C0"/>
    <w:rsid w:val="00FE29F0"/>
    <w:rsid w:val="00FE2AF2"/>
    <w:rsid w:val="00FE31C7"/>
    <w:rsid w:val="00FE4C2C"/>
    <w:rsid w:val="00FE575B"/>
    <w:rsid w:val="00FE71E2"/>
    <w:rsid w:val="00FE758A"/>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basedOn w:val="a"/>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0" ma:contentTypeDescription="新しいドキュメントを作成します。" ma:contentTypeScope="" ma:versionID="809fa4819d4a993e33e6ca9475f57241">
  <xsd:schema xmlns:xsd="http://www.w3.org/2001/XMLSchema" xmlns:xs="http://www.w3.org/2001/XMLSchema" xmlns:p="http://schemas.microsoft.com/office/2006/metadata/properties" xmlns:ns2="e4ba0706-93c8-4ec9-8297-210e5c51ce12" targetNamespace="http://schemas.microsoft.com/office/2006/metadata/properties" ma:root="true" ma:fieldsID="1aa49d98156dc52cc3c2d81aba07f3b8"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BE24E-0E33-4CDE-AD18-E466501BB3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92E197-DE37-4D64-85DC-C5196A1AB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28C47-5566-4F8B-84DD-DAE6521DA8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714</Words>
  <Characters>4073</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
  <cp:keywords/>
  <dc:description/>
  <cp:lastModifiedBy>Tatsuki Nagano (長野 樹)</cp:lastModifiedBy>
  <cp:revision>18</cp:revision>
  <cp:lastPrinted>2006-02-09T00:55:00Z</cp:lastPrinted>
  <dcterms:created xsi:type="dcterms:W3CDTF">2021-10-19T05:49:00Z</dcterms:created>
  <dcterms:modified xsi:type="dcterms:W3CDTF">2022-01-11T02:26:00Z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