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5A9B45FD"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9824A8">
        <w:rPr>
          <w:rFonts w:ascii="Arial" w:hAnsi="Arial" w:cs="Arial"/>
          <w:b/>
          <w:bCs/>
          <w:sz w:val="24"/>
        </w:rPr>
        <w:t>6</w:t>
      </w:r>
      <w:r w:rsidR="0092088C">
        <w:rPr>
          <w:rFonts w:ascii="Arial" w:hAnsi="Arial" w:cs="Arial"/>
          <w:b/>
          <w:bCs/>
          <w:sz w:val="24"/>
        </w:rPr>
        <w:t>bis</w:t>
      </w:r>
      <w:r w:rsidRPr="00BF20D3">
        <w:rPr>
          <w:rFonts w:ascii="Arial" w:hAnsi="Arial" w:cs="Arial"/>
          <w:b/>
          <w:bCs/>
          <w:sz w:val="24"/>
        </w:rPr>
        <w:t xml:space="preserve">-e                </w:t>
      </w:r>
      <w:r w:rsidRPr="00BF20D3">
        <w:rPr>
          <w:rFonts w:ascii="Arial" w:hAnsi="Arial" w:cs="Arial"/>
          <w:b/>
          <w:bCs/>
          <w:sz w:val="24"/>
        </w:rPr>
        <w:tab/>
        <w:t>R2-2</w:t>
      </w:r>
      <w:r w:rsidR="000F68A7">
        <w:rPr>
          <w:rFonts w:ascii="Arial" w:hAnsi="Arial" w:cs="Arial"/>
          <w:b/>
          <w:bCs/>
          <w:sz w:val="24"/>
        </w:rPr>
        <w:t>2</w:t>
      </w:r>
      <w:r w:rsidR="00B76DFC">
        <w:rPr>
          <w:rFonts w:ascii="Arial" w:hAnsi="Arial" w:cs="Arial"/>
          <w:b/>
          <w:bCs/>
          <w:sz w:val="24"/>
        </w:rPr>
        <w:t>00916</w:t>
      </w:r>
    </w:p>
    <w:p w14:paraId="04F87BFA" w14:textId="728CA3B6"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0F68A7">
        <w:rPr>
          <w:rFonts w:cs="Arial"/>
          <w:b/>
          <w:bCs/>
          <w:sz w:val="24"/>
        </w:rPr>
        <w:t>7</w:t>
      </w:r>
      <w:r w:rsidRPr="00BF20D3">
        <w:rPr>
          <w:rFonts w:cs="Arial"/>
          <w:b/>
          <w:bCs/>
          <w:sz w:val="24"/>
        </w:rPr>
        <w:t xml:space="preserve"> -</w:t>
      </w:r>
      <w:r w:rsidR="0060745C">
        <w:rPr>
          <w:rFonts w:cs="Arial"/>
          <w:b/>
          <w:bCs/>
          <w:sz w:val="24"/>
        </w:rPr>
        <w:t>2</w:t>
      </w:r>
      <w:r w:rsidR="000F68A7">
        <w:rPr>
          <w:rFonts w:cs="Arial"/>
          <w:b/>
          <w:bCs/>
          <w:sz w:val="24"/>
        </w:rPr>
        <w:t>5</w:t>
      </w:r>
      <w:r w:rsidRPr="00BF20D3">
        <w:rPr>
          <w:rFonts w:cs="Arial"/>
          <w:b/>
          <w:bCs/>
          <w:sz w:val="24"/>
        </w:rPr>
        <w:t xml:space="preserve"> </w:t>
      </w:r>
      <w:r w:rsidR="000F68A7">
        <w:rPr>
          <w:rFonts w:cs="Arial"/>
          <w:b/>
          <w:bCs/>
          <w:sz w:val="24"/>
        </w:rPr>
        <w:t>January</w:t>
      </w:r>
      <w:r w:rsidRPr="00BF20D3">
        <w:rPr>
          <w:rFonts w:cs="Arial"/>
          <w:b/>
          <w:bCs/>
          <w:sz w:val="24"/>
        </w:rPr>
        <w:t xml:space="preserve"> </w:t>
      </w:r>
      <w:r w:rsidRPr="00BF20D3">
        <w:rPr>
          <w:b/>
          <w:sz w:val="24"/>
        </w:rPr>
        <w:t>202</w:t>
      </w:r>
      <w:r w:rsidR="000F68A7">
        <w:rPr>
          <w:b/>
          <w:sz w:val="24"/>
        </w:rPr>
        <w:t>2</w:t>
      </w:r>
    </w:p>
    <w:p w14:paraId="51CB701F" w14:textId="77B58E6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253A01">
        <w:rPr>
          <w:rFonts w:cs="Arial"/>
          <w:sz w:val="24"/>
          <w:lang w:val="en-US"/>
        </w:rPr>
        <w:t>7</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469B77D0"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42042">
        <w:rPr>
          <w:rFonts w:cs="Arial"/>
          <w:sz w:val="24"/>
          <w:lang w:val="en-US"/>
        </w:rPr>
        <w:t>Timing Error aspects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6DB3050" w14:textId="19292E8D"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by mitigating UE Rx/Tx and/or gNB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DL, UL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UL AoA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DL-AoD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RAN3,RAN4]: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4"/>
          <w:p w14:paraId="4132CEFA" w14:textId="77777777" w:rsidR="00253F94" w:rsidRPr="00632E46" w:rsidRDefault="00253F94" w:rsidP="00253F94">
            <w:pPr>
              <w:numPr>
                <w:ilvl w:val="0"/>
                <w:numId w:val="20"/>
              </w:numPr>
              <w:overflowPunct w:val="0"/>
              <w:autoSpaceDE w:val="0"/>
              <w:autoSpaceDN w:val="0"/>
              <w:adjustRightInd w:val="0"/>
              <w:spacing w:after="180"/>
              <w:textAlignment w:val="baseline"/>
            </w:pPr>
            <w:r w:rsidRPr="00632E46">
              <w:t xml:space="preserve">Specify on-demand transmission and reception of DL PRS for </w:t>
            </w:r>
            <w:r w:rsidRPr="00632E46">
              <w:rPr>
                <w:rFonts w:hint="eastAsia"/>
              </w:rPr>
              <w:t>DL and DL+UL positioning</w:t>
            </w:r>
            <w:r w:rsidRPr="00632E46">
              <w:t xml:space="preserve"> for </w:t>
            </w:r>
            <w:r w:rsidRPr="00632E46">
              <w:rPr>
                <w:rFonts w:hint="eastAsia"/>
              </w:rPr>
              <w:t>UE-based and UE-assisted positioning solutions</w:t>
            </w:r>
            <w:r w:rsidRPr="00632E46">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lastRenderedPageBreak/>
              <w:t>LMF (network)-initiated request of on-demand DL PRS transmission</w:t>
            </w:r>
            <w:r>
              <w:rPr>
                <w:rFonts w:eastAsia="MS Mincho"/>
              </w:rPr>
              <w:t>;</w:t>
            </w:r>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positioning  [RAN2,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NavIC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Study and specify, if agreed, the enhancements of information reporting from UE and gNB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7A873F61" w14:textId="6FEF66DA" w:rsidR="00745389" w:rsidRDefault="00745389" w:rsidP="00900717">
      <w:pPr>
        <w:jc w:val="both"/>
        <w:rPr>
          <w:rFonts w:eastAsia="SimSun"/>
          <w:szCs w:val="20"/>
          <w:lang w:val="en-US" w:eastAsia="ja-JP"/>
        </w:rPr>
      </w:pPr>
      <w:r>
        <w:rPr>
          <w:rFonts w:eastAsia="SimSun"/>
          <w:szCs w:val="20"/>
          <w:lang w:val="en-US" w:eastAsia="ja-JP"/>
        </w:rPr>
        <w:t>At RAN2#116e meeting [</w:t>
      </w:r>
      <w:r w:rsidR="00C0238B">
        <w:rPr>
          <w:rFonts w:eastAsia="SimSun"/>
          <w:szCs w:val="20"/>
          <w:lang w:val="en-US" w:eastAsia="ja-JP"/>
        </w:rPr>
        <w:t>3</w:t>
      </w:r>
      <w:r>
        <w:rPr>
          <w:rFonts w:eastAsia="SimSun"/>
          <w:szCs w:val="20"/>
          <w:lang w:val="en-US" w:eastAsia="ja-JP"/>
        </w:rPr>
        <w:t xml:space="preserve">], the following agreements were made related to </w:t>
      </w:r>
      <w:r w:rsidR="00EE6D89">
        <w:rPr>
          <w:rFonts w:eastAsia="SimSun"/>
          <w:szCs w:val="20"/>
          <w:lang w:val="en-US" w:eastAsia="ja-JP"/>
        </w:rPr>
        <w:t>PRU</w:t>
      </w:r>
      <w:r>
        <w:rPr>
          <w:rFonts w:eastAsia="SimSun"/>
          <w:szCs w:val="20"/>
          <w:lang w:val="en-US" w:eastAsia="ja-JP"/>
        </w:rPr>
        <w:t>:</w:t>
      </w:r>
    </w:p>
    <w:p w14:paraId="02497EEF" w14:textId="7090B546" w:rsidR="009824A8" w:rsidRDefault="00745389" w:rsidP="008336E9">
      <w:pPr>
        <w:jc w:val="both"/>
        <w:rPr>
          <w:rFonts w:eastAsia="SimSun"/>
          <w:szCs w:val="20"/>
          <w:lang w:val="en-US" w:eastAsia="ja-JP"/>
        </w:rPr>
      </w:pPr>
      <w:r>
        <w:rPr>
          <w:rFonts w:eastAsia="SimSun"/>
          <w:szCs w:val="20"/>
          <w:lang w:val="en-US" w:eastAsia="ja-JP"/>
        </w:rPr>
        <w:t xml:space="preserve"> </w:t>
      </w:r>
    </w:p>
    <w:p w14:paraId="1A03D63D" w14:textId="77777777" w:rsidR="008336E9" w:rsidRDefault="008336E9" w:rsidP="008336E9">
      <w:pPr>
        <w:pStyle w:val="Doc-text2"/>
        <w:ind w:left="363"/>
        <w:rPr>
          <w:lang w:val="en-US"/>
        </w:rPr>
      </w:pPr>
    </w:p>
    <w:p w14:paraId="203EAC6B" w14:textId="77777777" w:rsidR="008336E9"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Agreement:</w:t>
      </w:r>
    </w:p>
    <w:p w14:paraId="1F693893"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5:</w:t>
      </w:r>
      <w:r w:rsidRPr="00044353">
        <w:rPr>
          <w:lang w:val="en-US"/>
        </w:rPr>
        <w:tab/>
        <w:t>Regarding the handling of the PRU topic, agree the following way forward:</w:t>
      </w:r>
    </w:p>
    <w:p w14:paraId="22AC1F9E"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(1) Send an LS to SA2 asking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4045BD6D" w14:textId="77777777" w:rsidR="008336E9"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(2) Send an LS to RAN1 asking RAN1 whether the LMF determined "correction information" obtained from PRU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w:t>
      </w:r>
    </w:p>
    <w:p w14:paraId="4E80CDF2" w14:textId="77777777" w:rsidR="008336E9" w:rsidRPr="00044353" w:rsidRDefault="008336E9" w:rsidP="008336E9">
      <w:pPr>
        <w:pStyle w:val="Doc-text2"/>
        <w:pBdr>
          <w:top w:val="single" w:sz="4" w:space="1" w:color="auto"/>
          <w:left w:val="single" w:sz="4" w:space="4" w:color="auto"/>
          <w:bottom w:val="single" w:sz="4" w:space="1" w:color="auto"/>
          <w:right w:val="single" w:sz="4" w:space="4" w:color="auto"/>
        </w:pBdr>
        <w:ind w:left="363"/>
        <w:rPr>
          <w:lang w:val="en-US"/>
        </w:rPr>
      </w:pPr>
      <w:r>
        <w:rPr>
          <w:lang w:val="en-US"/>
        </w:rPr>
        <w:t>LS to be progressed by email (extension of [AT116-e][615], to approve by email by EOM).</w:t>
      </w:r>
    </w:p>
    <w:p w14:paraId="3E69A477" w14:textId="7BA5D291" w:rsidR="008336E9" w:rsidRDefault="008336E9" w:rsidP="008336E9">
      <w:pPr>
        <w:pStyle w:val="Doc-text2"/>
        <w:ind w:left="363"/>
        <w:rPr>
          <w:lang w:val="en-US"/>
        </w:rPr>
      </w:pPr>
    </w:p>
    <w:p w14:paraId="4D64C054" w14:textId="77777777" w:rsidR="007242EB" w:rsidRDefault="007242EB" w:rsidP="007242EB">
      <w:pPr>
        <w:pStyle w:val="Doc-text2"/>
        <w:ind w:left="363"/>
        <w:rPr>
          <w:lang w:val="en-US"/>
        </w:rPr>
      </w:pPr>
    </w:p>
    <w:p w14:paraId="2D3344D0"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Pr>
          <w:lang w:val="en-US"/>
        </w:rPr>
        <w:t>Agreements:</w:t>
      </w:r>
    </w:p>
    <w:p w14:paraId="22E3A16D"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3:</w:t>
      </w:r>
      <w:r w:rsidRPr="00044353">
        <w:rPr>
          <w:lang w:val="en-US"/>
        </w:rPr>
        <w:tab/>
        <w:t>RAN2 confirm that the PRU considered as a UE supports the normal LPP procedures for PRU capability transfer.</w:t>
      </w:r>
    </w:p>
    <w:p w14:paraId="11B49F7A"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Proposal 1</w:t>
      </w:r>
      <w:r>
        <w:rPr>
          <w:lang w:val="en-US"/>
        </w:rPr>
        <w:t xml:space="preserve"> (modified)</w:t>
      </w:r>
      <w:r w:rsidRPr="00044353">
        <w:rPr>
          <w:lang w:val="en-US"/>
        </w:rPr>
        <w:t>:</w:t>
      </w:r>
      <w:r w:rsidRPr="00044353">
        <w:rPr>
          <w:lang w:val="en-US"/>
        </w:rPr>
        <w:tab/>
        <w:t>RAN2 confirms that a PRU can support at least the following functionality (as described in the RAN1 LS), dependent on PRU capability:</w:t>
      </w:r>
    </w:p>
    <w:p w14:paraId="5956CCBB"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Provide the positioning measurements (e.g., RSTD, RSRP, Rx-Tx time differences) to an LMF.</w:t>
      </w:r>
    </w:p>
    <w:p w14:paraId="71F911B9" w14:textId="77777777" w:rsidR="007242EB" w:rsidRPr="00044353"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Transmit the UL SRS signals for positioning.</w:t>
      </w:r>
    </w:p>
    <w:p w14:paraId="7B29E6B5" w14:textId="77777777" w:rsidR="007242EB" w:rsidRDefault="007242EB" w:rsidP="007242EB">
      <w:pPr>
        <w:pStyle w:val="Doc-text2"/>
        <w:pBdr>
          <w:top w:val="single" w:sz="4" w:space="1" w:color="auto"/>
          <w:left w:val="single" w:sz="4" w:space="4" w:color="auto"/>
          <w:bottom w:val="single" w:sz="4" w:space="1" w:color="auto"/>
          <w:right w:val="single" w:sz="4" w:space="4" w:color="auto"/>
        </w:pBdr>
        <w:ind w:left="363"/>
        <w:rPr>
          <w:lang w:val="en-US"/>
        </w:rPr>
      </w:pPr>
      <w:r w:rsidRPr="00044353">
        <w:rPr>
          <w:lang w:val="en-US"/>
        </w:rPr>
        <w:t xml:space="preserve">- </w:t>
      </w:r>
      <w:r w:rsidRPr="0088253E">
        <w:rPr>
          <w:highlight w:val="yellow"/>
          <w:lang w:val="en-US"/>
        </w:rPr>
        <w:t>FFS known location information and antenna orientation information</w:t>
      </w:r>
    </w:p>
    <w:p w14:paraId="238C033B" w14:textId="3C819A2F" w:rsidR="007242EB" w:rsidRDefault="007242EB" w:rsidP="008336E9">
      <w:pPr>
        <w:pStyle w:val="Doc-text2"/>
        <w:ind w:left="363"/>
        <w:rPr>
          <w:lang w:val="en-US"/>
        </w:rPr>
      </w:pPr>
    </w:p>
    <w:p w14:paraId="5304DC4F" w14:textId="0F358D3A" w:rsidR="000203CB" w:rsidRDefault="000203CB" w:rsidP="008336E9">
      <w:pPr>
        <w:pStyle w:val="Doc-text2"/>
        <w:ind w:left="363"/>
        <w:rPr>
          <w:lang w:val="en-US"/>
        </w:rPr>
      </w:pPr>
      <w:r>
        <w:rPr>
          <w:lang w:val="en-US"/>
        </w:rPr>
        <w:lastRenderedPageBreak/>
        <w:t>The following LS was approved</w:t>
      </w:r>
      <w:r w:rsidR="00896FFC">
        <w:rPr>
          <w:lang w:val="en-US"/>
        </w:rPr>
        <w:t xml:space="preserve"> [</w:t>
      </w:r>
      <w:r w:rsidR="004F1641">
        <w:rPr>
          <w:lang w:val="en-US"/>
        </w:rPr>
        <w:t>6</w:t>
      </w:r>
      <w:r w:rsidR="00896FFC">
        <w:rPr>
          <w:lang w:val="en-US"/>
        </w:rPr>
        <w:t>]</w:t>
      </w:r>
      <w:r w:rsidR="005D4DD5">
        <w:rPr>
          <w:lang w:val="en-US"/>
        </w:rPr>
        <w:t>:</w:t>
      </w:r>
    </w:p>
    <w:p w14:paraId="7849742D" w14:textId="77777777" w:rsidR="000203CB" w:rsidRDefault="008A6559" w:rsidP="000203CB">
      <w:pPr>
        <w:pStyle w:val="Doc-title"/>
      </w:pPr>
      <w:hyperlink r:id="rId11" w:tooltip="C:Usersmtk16923Documents3GPP Meetings202111 - RAN2_116-e, OnlineExtractsR2-2111488.doc" w:history="1">
        <w:r w:rsidR="000203CB" w:rsidRPr="003541E2">
          <w:rPr>
            <w:rStyle w:val="Hyperlink"/>
          </w:rPr>
          <w:t>R2-2111488</w:t>
        </w:r>
      </w:hyperlink>
      <w:r w:rsidR="000203CB">
        <w:tab/>
      </w:r>
      <w:r w:rsidR="000203CB" w:rsidRPr="003541E2">
        <w:t>Response LS on Positioning Reference Units (PRUs) for enhancing positioning performance</w:t>
      </w:r>
      <w:r w:rsidR="000203CB">
        <w:t xml:space="preserve"> </w:t>
      </w:r>
      <w:r w:rsidR="000203CB">
        <w:tab/>
        <w:t>Qualcomm Incorporated, CATT</w:t>
      </w:r>
      <w:r w:rsidR="000203CB">
        <w:tab/>
        <w:t>LS out</w:t>
      </w:r>
      <w:r w:rsidR="000203CB">
        <w:tab/>
        <w:t>To:SA2, RAN1</w:t>
      </w:r>
      <w:r w:rsidR="000203CB">
        <w:tab/>
        <w:t>Cc:RAN3</w:t>
      </w:r>
    </w:p>
    <w:p w14:paraId="34FADB95" w14:textId="77777777" w:rsidR="000203CB" w:rsidRPr="005D70FA" w:rsidRDefault="000203CB" w:rsidP="000203CB">
      <w:pPr>
        <w:pStyle w:val="Doc-text2"/>
        <w:numPr>
          <w:ilvl w:val="0"/>
          <w:numId w:val="23"/>
        </w:numPr>
      </w:pPr>
      <w:r>
        <w:t>Approved (conclusion of email discussion [AT116-e][615])</w:t>
      </w:r>
    </w:p>
    <w:p w14:paraId="0919724C" w14:textId="51356972" w:rsidR="003812FF" w:rsidRPr="008336E9" w:rsidRDefault="003812FF" w:rsidP="000F4CF6">
      <w:pPr>
        <w:jc w:val="both"/>
        <w:rPr>
          <w:rFonts w:eastAsia="SimSun"/>
          <w:szCs w:val="20"/>
          <w:lang w:val="en-US" w:eastAsia="ja-JP"/>
        </w:rPr>
      </w:pPr>
    </w:p>
    <w:p w14:paraId="091B2DCF" w14:textId="62E70701" w:rsidR="006A0884" w:rsidRDefault="006A0884" w:rsidP="000F4CF6">
      <w:pPr>
        <w:jc w:val="both"/>
        <w:rPr>
          <w:rFonts w:eastAsia="SimSun"/>
          <w:szCs w:val="20"/>
          <w:lang w:eastAsia="ja-JP"/>
        </w:rPr>
      </w:pPr>
    </w:p>
    <w:p w14:paraId="5404A248" w14:textId="28D986DC" w:rsidR="00083E62" w:rsidRDefault="00083E62" w:rsidP="000F4CF6">
      <w:pPr>
        <w:jc w:val="both"/>
        <w:rPr>
          <w:rFonts w:eastAsia="SimSun"/>
          <w:szCs w:val="20"/>
          <w:lang w:eastAsia="ja-JP"/>
        </w:rPr>
      </w:pPr>
      <w:r>
        <w:rPr>
          <w:rFonts w:eastAsia="SimSun"/>
          <w:szCs w:val="20"/>
          <w:lang w:eastAsia="ja-JP"/>
        </w:rPr>
        <w:t>At RAN1#107</w:t>
      </w:r>
      <w:r w:rsidR="008F193D">
        <w:rPr>
          <w:rFonts w:eastAsia="SimSun"/>
          <w:szCs w:val="20"/>
          <w:lang w:eastAsia="ja-JP"/>
        </w:rPr>
        <w:t>e</w:t>
      </w:r>
      <w:r w:rsidR="00B27811">
        <w:rPr>
          <w:rFonts w:eastAsia="SimSun"/>
          <w:szCs w:val="20"/>
          <w:lang w:eastAsia="ja-JP"/>
        </w:rPr>
        <w:t xml:space="preserve"> [</w:t>
      </w:r>
      <w:r w:rsidR="0088253E">
        <w:rPr>
          <w:rFonts w:eastAsia="SimSun"/>
          <w:szCs w:val="20"/>
          <w:highlight w:val="yellow"/>
          <w:lang w:eastAsia="ja-JP"/>
        </w:rPr>
        <w:t>5</w:t>
      </w:r>
      <w:r w:rsidR="00B27811" w:rsidRPr="004F1641">
        <w:rPr>
          <w:rFonts w:eastAsia="SimSun"/>
          <w:szCs w:val="20"/>
          <w:highlight w:val="yellow"/>
          <w:lang w:eastAsia="ja-JP"/>
        </w:rPr>
        <w:t>]</w:t>
      </w:r>
      <w:r w:rsidR="008F193D">
        <w:rPr>
          <w:rFonts w:eastAsia="SimSun"/>
          <w:szCs w:val="20"/>
          <w:lang w:eastAsia="ja-JP"/>
        </w:rPr>
        <w:t xml:space="preserve"> meeting</w:t>
      </w:r>
      <w:r w:rsidR="00523432">
        <w:rPr>
          <w:rFonts w:eastAsia="SimSun"/>
          <w:szCs w:val="20"/>
          <w:lang w:eastAsia="ja-JP"/>
        </w:rPr>
        <w:t xml:space="preserve"> the following agreements were made:</w:t>
      </w:r>
    </w:p>
    <w:p w14:paraId="6EDCACF2" w14:textId="22E3B70D" w:rsidR="00523432" w:rsidRDefault="00523432" w:rsidP="000F4CF6">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3D91" w14:paraId="4AF99832" w14:textId="77777777" w:rsidTr="00FC507A">
        <w:tc>
          <w:tcPr>
            <w:tcW w:w="10081" w:type="dxa"/>
          </w:tcPr>
          <w:p w14:paraId="06745CEB" w14:textId="77777777" w:rsidR="00EE3D91" w:rsidRPr="00D67EC3" w:rsidRDefault="00EE3D91" w:rsidP="00FC507A">
            <w:pPr>
              <w:rPr>
                <w:lang w:eastAsia="x-none"/>
              </w:rPr>
            </w:pPr>
            <w:r w:rsidRPr="00D67EC3">
              <w:rPr>
                <w:highlight w:val="green"/>
                <w:lang w:eastAsia="x-none"/>
              </w:rPr>
              <w:t>Agreement:</w:t>
            </w:r>
          </w:p>
          <w:p w14:paraId="391D51D4" w14:textId="77777777" w:rsidR="00EE3D91" w:rsidRPr="00D67EC3" w:rsidRDefault="00EE3D91" w:rsidP="00FC507A"/>
          <w:p w14:paraId="34D8FD2B" w14:textId="77777777" w:rsidR="00EE3D91" w:rsidRPr="00D67EC3" w:rsidRDefault="00EE3D91" w:rsidP="00FC507A">
            <w:pPr>
              <w:rPr>
                <w:i/>
              </w:rPr>
            </w:pPr>
            <w:r w:rsidRPr="00D67EC3">
              <w:rPr>
                <w:i/>
              </w:rPr>
              <w:t>Confirm and modify the working assumption with the following modifications:</w:t>
            </w:r>
          </w:p>
          <w:p w14:paraId="03753B95" w14:textId="77777777" w:rsidR="00EE3D91" w:rsidRPr="00D67EC3" w:rsidRDefault="00EE3D91" w:rsidP="00EE3D91">
            <w:pPr>
              <w:pStyle w:val="ListParagraph"/>
              <w:numPr>
                <w:ilvl w:val="0"/>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437B7841"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The serving gNB should forward the association information provided by the UE to the LMF.</w:t>
            </w:r>
          </w:p>
          <w:p w14:paraId="72C12722" w14:textId="77777777" w:rsidR="00EE3D91" w:rsidRPr="00D67EC3" w:rsidRDefault="00EE3D91" w:rsidP="00EE3D91">
            <w:pPr>
              <w:pStyle w:val="ListParagraph"/>
              <w:numPr>
                <w:ilvl w:val="2"/>
                <w:numId w:val="26"/>
              </w:numPr>
              <w:tabs>
                <w:tab w:val="left" w:pos="360"/>
                <w:tab w:val="left" w:pos="720"/>
              </w:tabs>
              <w:ind w:leftChars="0"/>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FFS: whether to support the serving gNB to forward the association information to the neighboring gNBs</w:t>
            </w:r>
          </w:p>
          <w:p w14:paraId="7707352A"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UE should report its capability of supporting multiple UE Tx TEGs for UL TDOA to serving gNB.</w:t>
            </w:r>
          </w:p>
          <w:p w14:paraId="6A8F8929" w14:textId="77777777" w:rsidR="00EE3D91" w:rsidRPr="00D67EC3" w:rsidRDefault="00EE3D91" w:rsidP="00EE3D91">
            <w:pPr>
              <w:pStyle w:val="ListParagraph"/>
              <w:numPr>
                <w:ilvl w:val="0"/>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F8DE24E"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FFS: whether to support the LMF to forward the association information to the serving and neighboring gNBs</w:t>
            </w:r>
          </w:p>
          <w:p w14:paraId="212FA035" w14:textId="77777777" w:rsidR="00EE3D91" w:rsidRPr="00D67EC3" w:rsidRDefault="00EE3D91" w:rsidP="00EE3D91">
            <w:pPr>
              <w:pStyle w:val="ListParagraph"/>
              <w:numPr>
                <w:ilvl w:val="1"/>
                <w:numId w:val="26"/>
              </w:numPr>
              <w:tabs>
                <w:tab w:val="left" w:pos="360"/>
                <w:tab w:val="left" w:pos="720"/>
              </w:tabs>
              <w:ind w:leftChars="0"/>
              <w:contextualSpacing/>
              <w:rPr>
                <w:rFonts w:ascii="Times New Roman" w:hAnsi="Times New Roman"/>
                <w:i/>
                <w:szCs w:val="20"/>
                <w:lang w:eastAsia="zh-CN"/>
              </w:rPr>
            </w:pPr>
            <w:r w:rsidRPr="00D67EC3">
              <w:rPr>
                <w:rFonts w:ascii="Times New Roman" w:hAnsi="Times New Roman"/>
                <w:i/>
                <w:szCs w:val="20"/>
                <w:lang w:eastAsia="zh-CN"/>
              </w:rPr>
              <w:t>UE should report its capability of supporting multiple UE Tx TEGs for Multi-RTT directly to the LMF.</w:t>
            </w:r>
          </w:p>
          <w:p w14:paraId="3B21CAE0" w14:textId="77777777" w:rsidR="00EE3D91" w:rsidRPr="00D67EC3" w:rsidRDefault="00EE3D91" w:rsidP="00EE3D91">
            <w:pPr>
              <w:pStyle w:val="ListParagraph"/>
              <w:numPr>
                <w:ilvl w:val="0"/>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1A70C101" w14:textId="77777777" w:rsidR="00EE3D91" w:rsidRPr="00D67EC3" w:rsidRDefault="00EE3D91" w:rsidP="00EE3D91">
            <w:pPr>
              <w:pStyle w:val="ListParagraph"/>
              <w:numPr>
                <w:ilvl w:val="1"/>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serving gNB if a request to provide the association information is received from the gNB </w:t>
            </w:r>
          </w:p>
          <w:p w14:paraId="72A8FDBB" w14:textId="77777777" w:rsidR="00EE3D91" w:rsidRPr="00D67EC3" w:rsidRDefault="00EE3D91" w:rsidP="00EE3D91">
            <w:pPr>
              <w:pStyle w:val="ListParagraph"/>
              <w:numPr>
                <w:ilvl w:val="1"/>
                <w:numId w:val="26"/>
              </w:numPr>
              <w:spacing w:line="259" w:lineRule="auto"/>
              <w:ind w:leftChars="0"/>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LMF if a request to provide the association information is received from the LMF. </w:t>
            </w:r>
          </w:p>
          <w:p w14:paraId="581ADBE1" w14:textId="77777777" w:rsidR="00EE3D91" w:rsidRPr="00D67EC3" w:rsidRDefault="00EE3D91" w:rsidP="00EE3D91">
            <w:pPr>
              <w:pStyle w:val="ListParagraph"/>
              <w:numPr>
                <w:ilvl w:val="0"/>
                <w:numId w:val="26"/>
              </w:numPr>
              <w:spacing w:line="259" w:lineRule="auto"/>
              <w:ind w:leftChars="0"/>
              <w:contextualSpacing/>
              <w:jc w:val="both"/>
              <w:rPr>
                <w:rFonts w:ascii="Times New Roman" w:hAnsi="Times New Roman"/>
                <w:i/>
                <w:strike/>
                <w:color w:val="FF0000"/>
                <w:szCs w:val="20"/>
              </w:rPr>
            </w:pPr>
            <w:r w:rsidRPr="00D67EC3">
              <w:rPr>
                <w:rFonts w:ascii="Times New Roman" w:hAnsi="Times New Roman"/>
                <w:i/>
                <w:strike/>
                <w:color w:val="FF0000"/>
                <w:szCs w:val="20"/>
                <w:lang w:eastAsia="zh-CN"/>
              </w:rPr>
              <w:t>FFS: Mitigation of UE Tx timing errors when Multi-RTT, UL-TDOA and/or DL-TDOA are used.</w:t>
            </w:r>
          </w:p>
          <w:p w14:paraId="197224C7" w14:textId="77777777" w:rsidR="00EE3D91" w:rsidRDefault="00EE3D91" w:rsidP="00FC507A">
            <w:pPr>
              <w:rPr>
                <w:rFonts w:ascii="Arial" w:hAnsi="Arial" w:cs="Arial"/>
              </w:rPr>
            </w:pPr>
          </w:p>
        </w:tc>
      </w:tr>
    </w:tbl>
    <w:p w14:paraId="188F2D5F" w14:textId="77777777" w:rsidR="00EE3D91" w:rsidRDefault="00EE3D91" w:rsidP="000F4CF6">
      <w:pPr>
        <w:jc w:val="both"/>
        <w:rPr>
          <w:rFonts w:eastAsia="SimSun"/>
          <w:szCs w:val="20"/>
          <w:lang w:eastAsia="ja-JP"/>
        </w:rPr>
      </w:pPr>
    </w:p>
    <w:p w14:paraId="14F2405F" w14:textId="3C178010" w:rsidR="00523432" w:rsidRPr="00523432" w:rsidRDefault="00523432" w:rsidP="000F4CF6">
      <w:pPr>
        <w:jc w:val="both"/>
        <w:rPr>
          <w:rFonts w:eastAsia="SimSun"/>
          <w:szCs w:val="20"/>
          <w:lang w:eastAsia="ja-JP"/>
        </w:rPr>
      </w:pPr>
    </w:p>
    <w:p w14:paraId="459B838E" w14:textId="77777777" w:rsidR="00193F44" w:rsidRPr="00F01097" w:rsidRDefault="00193F44" w:rsidP="00FB3F4A">
      <w:pPr>
        <w:pStyle w:val="3GPPNormalText"/>
        <w:pBdr>
          <w:top w:val="single" w:sz="4" w:space="1" w:color="auto"/>
          <w:left w:val="single" w:sz="4" w:space="4" w:color="auto"/>
          <w:bottom w:val="single" w:sz="4" w:space="1" w:color="auto"/>
          <w:right w:val="single" w:sz="4" w:space="4" w:color="auto"/>
        </w:pBdr>
        <w:rPr>
          <w:rFonts w:eastAsia="SimSun"/>
          <w:lang w:val="en-US" w:eastAsia="zh-CN"/>
        </w:rPr>
      </w:pPr>
      <w:r w:rsidRPr="00F01097">
        <w:rPr>
          <w:highlight w:val="green"/>
        </w:rPr>
        <w:t>Agreement</w:t>
      </w:r>
    </w:p>
    <w:p w14:paraId="7A12A6AA" w14:textId="77777777" w:rsidR="00193F44" w:rsidRPr="00F01097" w:rsidRDefault="00193F44" w:rsidP="00FB3F4A">
      <w:pPr>
        <w:pStyle w:val="3GPPNormalText"/>
        <w:pBdr>
          <w:top w:val="single" w:sz="4" w:space="1" w:color="auto"/>
          <w:left w:val="single" w:sz="4" w:space="4" w:color="auto"/>
          <w:bottom w:val="single" w:sz="4" w:space="1" w:color="auto"/>
          <w:right w:val="single" w:sz="4" w:space="4" w:color="auto"/>
        </w:pBdr>
        <w:rPr>
          <w:iCs/>
        </w:rPr>
      </w:pPr>
      <w:r w:rsidRPr="00F01097">
        <w:rPr>
          <w:iCs/>
        </w:rPr>
        <w:t>For UL-TDOA, supporting the following for the serving gNB to request a UE to report the Tx TEG association information between UE Tx TEG IDs and SRS resources for positioning, subject to UE capability of supporting UE Tx TEG:</w:t>
      </w:r>
    </w:p>
    <w:p w14:paraId="23D2CB72" w14:textId="1EAFF84C"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ind w:firstLine="720"/>
        <w:rPr>
          <w:iCs/>
          <w:color w:val="000000"/>
        </w:rPr>
      </w:pPr>
      <w:r w:rsidRPr="00FB3F4A">
        <w:rPr>
          <w:iCs/>
          <w:lang w:val="en-US"/>
        </w:rPr>
        <w:t xml:space="preserve">- </w:t>
      </w:r>
      <w:r w:rsidR="00193F44" w:rsidRPr="00F01097">
        <w:rPr>
          <w:iCs/>
        </w:rPr>
        <w:t xml:space="preserve">Based on a configured periodicity, a UE may report the UE Tx TEG association for the SRS resources for positioning that have already been transmitted during the configured period </w:t>
      </w:r>
      <w:r w:rsidRPr="00FB3F4A">
        <w:rPr>
          <w:iCs/>
          <w:color w:val="000000"/>
          <w:lang w:val="en-US"/>
        </w:rPr>
        <w:t xml:space="preserve">- </w:t>
      </w:r>
      <w:r w:rsidR="003336C9">
        <w:rPr>
          <w:iCs/>
          <w:color w:val="000000"/>
          <w:lang w:val="en-US"/>
        </w:rPr>
        <w:t xml:space="preserve"> </w:t>
      </w:r>
      <w:r w:rsidR="00193F44" w:rsidRPr="00F01097">
        <w:rPr>
          <w:iCs/>
          <w:color w:val="000000"/>
        </w:rPr>
        <w:t>It is up to RAN2 to decide how to indicate the change of the Tx TEG association during the configured period (e.g., using the timestamps)</w:t>
      </w:r>
    </w:p>
    <w:p w14:paraId="68D39D8B" w14:textId="6B120352"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ind w:firstLine="720"/>
        <w:rPr>
          <w:iCs/>
          <w:color w:val="000000"/>
        </w:rPr>
      </w:pPr>
      <w:r w:rsidRPr="00FB3F4A">
        <w:rPr>
          <w:iCs/>
          <w:color w:val="000000"/>
          <w:lang w:val="en-US"/>
        </w:rPr>
        <w:t xml:space="preserve">- </w:t>
      </w:r>
      <w:r w:rsidR="003336C9">
        <w:rPr>
          <w:iCs/>
          <w:color w:val="000000"/>
          <w:lang w:val="en-US"/>
        </w:rPr>
        <w:t xml:space="preserve"> </w:t>
      </w:r>
      <w:r w:rsidR="00193F44" w:rsidRPr="00F01097">
        <w:rPr>
          <w:iCs/>
          <w:color w:val="000000"/>
        </w:rPr>
        <w:t>It is up to RAN4 to decide when the Tx TEG association is changed</w:t>
      </w:r>
    </w:p>
    <w:p w14:paraId="194FC221" w14:textId="0E3FD55D" w:rsidR="00193F44" w:rsidRPr="00F01097" w:rsidRDefault="00AF13A2" w:rsidP="00FB3F4A">
      <w:pPr>
        <w:pStyle w:val="3GPPNormalText"/>
        <w:pBdr>
          <w:top w:val="single" w:sz="4" w:space="1" w:color="auto"/>
          <w:left w:val="single" w:sz="4" w:space="4" w:color="auto"/>
          <w:bottom w:val="single" w:sz="4" w:space="1" w:color="auto"/>
          <w:right w:val="single" w:sz="4" w:space="4" w:color="auto"/>
        </w:pBdr>
        <w:rPr>
          <w:iCs/>
        </w:rPr>
      </w:pPr>
      <w:r w:rsidRPr="00FB3F4A">
        <w:rPr>
          <w:iCs/>
          <w:lang w:val="en-US"/>
        </w:rPr>
        <w:t xml:space="preserve">- </w:t>
      </w:r>
      <w:r w:rsidR="00193F44" w:rsidRPr="00F01097">
        <w:rPr>
          <w:iCs/>
        </w:rPr>
        <w:t>The values of the configurable periodicities are up to RAN2</w:t>
      </w:r>
    </w:p>
    <w:p w14:paraId="23D71D4B" w14:textId="54313099" w:rsidR="00193F44" w:rsidRPr="00F01097" w:rsidRDefault="00E41F1D" w:rsidP="00FB3F4A">
      <w:pPr>
        <w:pStyle w:val="3GPPNormalText"/>
        <w:pBdr>
          <w:top w:val="single" w:sz="4" w:space="1" w:color="auto"/>
          <w:left w:val="single" w:sz="4" w:space="4" w:color="auto"/>
          <w:bottom w:val="single" w:sz="4" w:space="1" w:color="auto"/>
          <w:right w:val="single" w:sz="4" w:space="4" w:color="auto"/>
        </w:pBdr>
        <w:rPr>
          <w:iCs/>
        </w:rPr>
      </w:pPr>
      <w:r w:rsidRPr="00FB3F4A">
        <w:rPr>
          <w:iCs/>
          <w:lang w:val="en-US"/>
        </w:rPr>
        <w:t xml:space="preserve">- </w:t>
      </w:r>
      <w:r w:rsidR="00193F44" w:rsidRPr="00F01097">
        <w:rPr>
          <w:iCs/>
        </w:rPr>
        <w:t xml:space="preserve">Note: Tx TEG association information reporting by single request/response mode is assumed already supported with the previous agreement. </w:t>
      </w:r>
    </w:p>
    <w:p w14:paraId="0E8B8DA8" w14:textId="77777777" w:rsidR="00193F44" w:rsidRPr="009F7793" w:rsidRDefault="00193F44" w:rsidP="00FB3F4A">
      <w:pPr>
        <w:pStyle w:val="3GPPNormalText"/>
        <w:pBdr>
          <w:top w:val="single" w:sz="4" w:space="1" w:color="auto"/>
          <w:left w:val="single" w:sz="4" w:space="4" w:color="auto"/>
          <w:bottom w:val="single" w:sz="4" w:space="1" w:color="auto"/>
          <w:right w:val="single" w:sz="4" w:space="4" w:color="auto"/>
        </w:pBdr>
        <w:rPr>
          <w:iCs/>
          <w:color w:val="000000"/>
          <w:highlight w:val="yellow"/>
        </w:rPr>
      </w:pPr>
      <w:r w:rsidRPr="009F7793">
        <w:rPr>
          <w:iCs/>
          <w:color w:val="000000"/>
          <w:highlight w:val="yellow"/>
        </w:rPr>
        <w:t>Send an LS to RAN2/RAN4 (cc: RAN3)</w:t>
      </w:r>
    </w:p>
    <w:p w14:paraId="1AC61D7B" w14:textId="585F3176" w:rsidR="00193F44" w:rsidRPr="009F7793" w:rsidRDefault="00AC3D99" w:rsidP="00FB3F4A">
      <w:pPr>
        <w:pStyle w:val="3GPPNormalText"/>
        <w:pBdr>
          <w:top w:val="single" w:sz="4" w:space="1" w:color="auto"/>
          <w:left w:val="single" w:sz="4" w:space="4" w:color="auto"/>
          <w:bottom w:val="single" w:sz="4" w:space="1" w:color="auto"/>
          <w:right w:val="single" w:sz="4" w:space="4" w:color="auto"/>
        </w:pBdr>
        <w:rPr>
          <w:iCs/>
          <w:color w:val="000000"/>
          <w:highlight w:val="yellow"/>
        </w:rPr>
      </w:pPr>
      <w:r w:rsidRPr="00FB3F4A">
        <w:rPr>
          <w:iCs/>
          <w:color w:val="000000"/>
          <w:highlight w:val="yellow"/>
          <w:lang w:val="en-US"/>
        </w:rPr>
        <w:t xml:space="preserve">- </w:t>
      </w:r>
      <w:r w:rsidR="00193F44" w:rsidRPr="009F7793">
        <w:rPr>
          <w:iCs/>
          <w:color w:val="000000"/>
          <w:highlight w:val="yellow"/>
        </w:rPr>
        <w:t>to RAN2, including the following RAN1’s agreement related to the reporting of the UE Tx TEG, for RAN2 to work on the signaling</w:t>
      </w:r>
    </w:p>
    <w:p w14:paraId="3D65BB0B" w14:textId="7B1C5BF0" w:rsidR="00193F44" w:rsidRPr="00F01097" w:rsidRDefault="00AC3D99" w:rsidP="00FB3F4A">
      <w:pPr>
        <w:pStyle w:val="3GPPNormalText"/>
        <w:pBdr>
          <w:top w:val="single" w:sz="4" w:space="1" w:color="auto"/>
          <w:left w:val="single" w:sz="4" w:space="4" w:color="auto"/>
          <w:bottom w:val="single" w:sz="4" w:space="1" w:color="auto"/>
          <w:right w:val="single" w:sz="4" w:space="4" w:color="auto"/>
        </w:pBdr>
        <w:rPr>
          <w:iCs/>
          <w:color w:val="000000"/>
        </w:rPr>
      </w:pPr>
      <w:r w:rsidRPr="00FB3F4A">
        <w:rPr>
          <w:iCs/>
          <w:color w:val="000000"/>
          <w:lang w:val="en-US"/>
        </w:rPr>
        <w:t xml:space="preserve">- </w:t>
      </w:r>
      <w:r w:rsidR="00193F44" w:rsidRPr="00F01097">
        <w:rPr>
          <w:iCs/>
          <w:color w:val="000000"/>
        </w:rPr>
        <w:t>to RAN4 for checking the agreement and work on how to decide when the Tx TEG association is changed</w:t>
      </w:r>
    </w:p>
    <w:p w14:paraId="465367AB" w14:textId="5B1C157E" w:rsidR="00830D36" w:rsidRDefault="00830D36" w:rsidP="00830D36">
      <w:pPr>
        <w:jc w:val="both"/>
      </w:pPr>
      <w:r>
        <w:t>Further it was agreed to send LS [R1-2112968], to RAN2#107bis meeting</w:t>
      </w:r>
      <w:r w:rsidR="008A32E7">
        <w:t xml:space="preserve"> including the agreements above.</w:t>
      </w:r>
    </w:p>
    <w:p w14:paraId="4BE5935F" w14:textId="77777777" w:rsidR="003B34EA" w:rsidRPr="00C86F58" w:rsidRDefault="003B34EA" w:rsidP="00900717">
      <w:pPr>
        <w:jc w:val="both"/>
        <w:rPr>
          <w:rFonts w:eastAsia="SimSun"/>
          <w:szCs w:val="20"/>
          <w:lang w:eastAsia="ja-JP"/>
        </w:rPr>
      </w:pPr>
    </w:p>
    <w:p w14:paraId="04320130" w14:textId="77777777" w:rsidR="00FD589D" w:rsidRDefault="00FD589D" w:rsidP="00FD589D">
      <w:pPr>
        <w:pStyle w:val="3GPPText"/>
        <w:rPr>
          <w:sz w:val="20"/>
          <w:lang w:val="en-GB"/>
        </w:rPr>
      </w:pPr>
      <w:r w:rsidRPr="00486572">
        <w:rPr>
          <w:sz w:val="20"/>
          <w:lang w:val="en-GB"/>
        </w:rPr>
        <w:t xml:space="preserve">In this contribution, we discuss the </w:t>
      </w:r>
      <w:r>
        <w:rPr>
          <w:sz w:val="20"/>
          <w:lang w:val="en-GB"/>
        </w:rPr>
        <w:t xml:space="preserve">remaining issues on mitigating the timing error in UE Rx/Tx and gNB Rx/Tx to improve positioning accuracy. </w:t>
      </w:r>
    </w:p>
    <w:p w14:paraId="680E4191" w14:textId="77777777" w:rsidR="005B6652" w:rsidRPr="00B82C91" w:rsidRDefault="005B6652" w:rsidP="00B82C91">
      <w:pPr>
        <w:rPr>
          <w:lang w:eastAsia="x-none"/>
        </w:rPr>
      </w:pPr>
    </w:p>
    <w:p w14:paraId="6DFA2096" w14:textId="0215C990"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974010">
        <w:rPr>
          <w:rFonts w:eastAsia="Arial"/>
          <w:b w:val="0"/>
          <w:bCs w:val="0"/>
          <w:noProof/>
          <w:kern w:val="0"/>
          <w:sz w:val="36"/>
          <w:szCs w:val="20"/>
        </w:rPr>
        <w:t xml:space="preserve">Timing Error aspects related to </w:t>
      </w:r>
      <w:r w:rsidR="008336E9">
        <w:rPr>
          <w:rFonts w:eastAsia="Arial"/>
          <w:b w:val="0"/>
          <w:bCs w:val="0"/>
          <w:noProof/>
          <w:kern w:val="0"/>
          <w:sz w:val="36"/>
          <w:szCs w:val="20"/>
        </w:rPr>
        <w:t>PRU and TEG</w:t>
      </w:r>
    </w:p>
    <w:p w14:paraId="10852594" w14:textId="19298F11" w:rsidR="00295642" w:rsidRDefault="00295642" w:rsidP="00874C64">
      <w:pPr>
        <w:jc w:val="both"/>
        <w:rPr>
          <w:szCs w:val="20"/>
          <w:lang w:eastAsia="x-none"/>
        </w:rPr>
      </w:pPr>
      <w:r>
        <w:rPr>
          <w:szCs w:val="20"/>
          <w:lang w:eastAsia="x-none"/>
        </w:rPr>
        <w:t>RAN1 and RAN2 has also discussed the usage of introducing a Positioning Reference Unit, PRU in order to enhance the positioning accuracy.</w:t>
      </w:r>
    </w:p>
    <w:p w14:paraId="1CE9EF0D" w14:textId="77777777" w:rsidR="00264244" w:rsidRDefault="00264244" w:rsidP="00874C64">
      <w:pPr>
        <w:jc w:val="both"/>
        <w:rPr>
          <w:szCs w:val="20"/>
          <w:lang w:eastAsia="x-none"/>
        </w:rPr>
      </w:pPr>
    </w:p>
    <w:p w14:paraId="242F538D" w14:textId="7A933DDD" w:rsidR="00264244" w:rsidRDefault="00264244" w:rsidP="00264244">
      <w:pPr>
        <w:jc w:val="both"/>
        <w:rPr>
          <w:szCs w:val="20"/>
          <w:lang w:eastAsia="x-none"/>
        </w:rPr>
      </w:pPr>
      <w:r>
        <w:rPr>
          <w:szCs w:val="20"/>
          <w:lang w:eastAsia="x-none"/>
        </w:rPr>
        <w:t>Further RAN1 has defined the concept of a Timing Error Group, TEG</w:t>
      </w:r>
      <w:r w:rsidR="007F7C91">
        <w:rPr>
          <w:szCs w:val="20"/>
          <w:lang w:eastAsia="x-none"/>
        </w:rPr>
        <w:t>.</w:t>
      </w:r>
    </w:p>
    <w:p w14:paraId="7A96432E" w14:textId="77777777" w:rsidR="007F7C91" w:rsidRDefault="007F7C91" w:rsidP="00264244">
      <w:pPr>
        <w:jc w:val="both"/>
        <w:rPr>
          <w:lang w:val="en-US"/>
        </w:rPr>
      </w:pPr>
    </w:p>
    <w:p w14:paraId="48C74ED8" w14:textId="29CEB8DA" w:rsidR="007F7C91" w:rsidRDefault="007F7C91" w:rsidP="00264244">
      <w:pPr>
        <w:jc w:val="both"/>
        <w:rPr>
          <w:szCs w:val="20"/>
          <w:lang w:eastAsia="x-none"/>
        </w:rPr>
      </w:pPr>
      <w:r>
        <w:rPr>
          <w:lang w:val="en-US"/>
        </w:rPr>
        <w:t>NR positioning supports various positioning methods, including DL-TDOA, UL-TDOA, and Multi-RTT. These positioning techniques rely on timing measurement. The timing measurement reflects the distance between UE and TRP (or gNB). In practice, there can be timing error in the transmitter and/or receiver side. Consequently, the timing error affects the estimates UE position</w:t>
      </w:r>
    </w:p>
    <w:p w14:paraId="58C54D32" w14:textId="77777777" w:rsidR="00264244" w:rsidRDefault="00264244" w:rsidP="00874C64">
      <w:pPr>
        <w:jc w:val="both"/>
        <w:rPr>
          <w:rFonts w:eastAsia="MS Mincho"/>
        </w:rPr>
      </w:pPr>
    </w:p>
    <w:p w14:paraId="4BE800F2" w14:textId="77777777" w:rsidR="00081302" w:rsidRDefault="007F077F" w:rsidP="00874C64">
      <w:pPr>
        <w:jc w:val="both"/>
        <w:rPr>
          <w:rFonts w:eastAsia="MS Mincho"/>
        </w:rPr>
      </w:pPr>
      <w:r>
        <w:rPr>
          <w:rFonts w:eastAsia="MS Mincho"/>
        </w:rPr>
        <w:t>Th</w:t>
      </w:r>
      <w:r w:rsidR="00081302">
        <w:rPr>
          <w:rFonts w:eastAsia="MS Mincho"/>
        </w:rPr>
        <w:t>e</w:t>
      </w:r>
      <w:r w:rsidR="009330BF">
        <w:rPr>
          <w:rFonts w:eastAsia="MS Mincho"/>
        </w:rPr>
        <w:t xml:space="preserve"> timing error can</w:t>
      </w:r>
      <w:r>
        <w:rPr>
          <w:rFonts w:eastAsia="MS Mincho"/>
        </w:rPr>
        <w:t xml:space="preserve"> be </w:t>
      </w:r>
      <w:r w:rsidR="00553166">
        <w:rPr>
          <w:rFonts w:eastAsia="MS Mincho"/>
        </w:rPr>
        <w:t>measure</w:t>
      </w:r>
      <w:r w:rsidR="001368A0">
        <w:rPr>
          <w:rFonts w:eastAsia="MS Mincho"/>
        </w:rPr>
        <w:t>d at Tx and Rx side by both UE and gNB, and hence the timing error can be compensated for</w:t>
      </w:r>
      <w:r w:rsidR="00B80085">
        <w:rPr>
          <w:rFonts w:eastAsia="MS Mincho"/>
        </w:rPr>
        <w:t>.</w:t>
      </w:r>
      <w:r w:rsidR="00B14664">
        <w:rPr>
          <w:rFonts w:eastAsia="MS Mincho"/>
        </w:rPr>
        <w:t xml:space="preserve"> </w:t>
      </w:r>
    </w:p>
    <w:p w14:paraId="285D3C71" w14:textId="77777777" w:rsidR="00081302" w:rsidRDefault="00081302" w:rsidP="00874C64">
      <w:pPr>
        <w:jc w:val="both"/>
        <w:rPr>
          <w:rFonts w:eastAsia="MS Mincho"/>
        </w:rPr>
      </w:pPr>
    </w:p>
    <w:p w14:paraId="338B3070" w14:textId="2A5B1E55" w:rsidR="00021232" w:rsidRDefault="00B14664" w:rsidP="00874C64">
      <w:pPr>
        <w:jc w:val="both"/>
        <w:rPr>
          <w:rFonts w:eastAsia="MS Mincho"/>
        </w:rPr>
      </w:pPr>
      <w:r>
        <w:rPr>
          <w:rFonts w:eastAsia="MS Mincho"/>
        </w:rPr>
        <w:t>T</w:t>
      </w:r>
      <w:r w:rsidR="00081302">
        <w:rPr>
          <w:rFonts w:eastAsia="MS Mincho"/>
        </w:rPr>
        <w:t xml:space="preserve">hough in order to be able to compensate when doing the </w:t>
      </w:r>
      <w:r w:rsidR="003920C3">
        <w:rPr>
          <w:rFonts w:eastAsia="MS Mincho"/>
        </w:rPr>
        <w:t>location</w:t>
      </w:r>
      <w:r w:rsidR="00143F04">
        <w:rPr>
          <w:rFonts w:eastAsia="MS Mincho"/>
        </w:rPr>
        <w:t xml:space="preserve"> estimation calculation at e.g. t</w:t>
      </w:r>
      <w:r w:rsidR="00021232">
        <w:rPr>
          <w:rFonts w:eastAsia="MS Mincho"/>
        </w:rPr>
        <w:t>he LMF, to timing error needs to be reported. For this the concept of TEG had been defined.</w:t>
      </w:r>
    </w:p>
    <w:p w14:paraId="00D5E171" w14:textId="6CDA9C33" w:rsidR="00D871B4" w:rsidRDefault="00D871B4" w:rsidP="00C86F58">
      <w:pPr>
        <w:jc w:val="both"/>
        <w:rPr>
          <w:lang w:val="en-US" w:eastAsia="x-none"/>
        </w:rPr>
      </w:pPr>
    </w:p>
    <w:p w14:paraId="5371DDE1" w14:textId="76276D3D" w:rsidR="00162038" w:rsidRPr="00BD7E35" w:rsidRDefault="008336E9"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t>PRU</w:t>
      </w:r>
      <w:r w:rsidR="00411444">
        <w:rPr>
          <w:rFonts w:eastAsia="Arial"/>
          <w:b w:val="0"/>
          <w:bCs w:val="0"/>
          <w:i w:val="0"/>
          <w:iCs w:val="0"/>
          <w:noProof/>
          <w:sz w:val="32"/>
          <w:szCs w:val="20"/>
        </w:rPr>
        <w:t xml:space="preserve"> for mitigating Timing Error</w:t>
      </w:r>
    </w:p>
    <w:p w14:paraId="32E7ED3F" w14:textId="1D94E75E" w:rsidR="00BB6E3A" w:rsidRDefault="0044299C" w:rsidP="00C0238B">
      <w:pPr>
        <w:jc w:val="both"/>
      </w:pPr>
      <w:r>
        <w:t>At the RAN2</w:t>
      </w:r>
      <w:r w:rsidR="00083E62">
        <w:t>#116e</w:t>
      </w:r>
      <w:r>
        <w:t xml:space="preserve"> meeting, </w:t>
      </w:r>
      <w:r w:rsidR="00BB6E3A">
        <w:t xml:space="preserve">related to PRU, </w:t>
      </w:r>
      <w:r w:rsidR="007630FD">
        <w:t xml:space="preserve">an </w:t>
      </w:r>
      <w:r w:rsidR="00BB6E3A">
        <w:t>LS to SA2 and RAN1 was discusse</w:t>
      </w:r>
      <w:r w:rsidR="006B62EB">
        <w:t>d</w:t>
      </w:r>
      <w:r w:rsidR="007630FD">
        <w:t xml:space="preserve"> and agreed</w:t>
      </w:r>
      <w:r w:rsidR="006B62EB">
        <w:t xml:space="preserve"> and RAN2 confirms the usage of PRU</w:t>
      </w:r>
      <w:r w:rsidR="006B2963">
        <w:t xml:space="preserve"> </w:t>
      </w:r>
      <w:r w:rsidR="003778F6">
        <w:t xml:space="preserve">but </w:t>
      </w:r>
      <w:r w:rsidR="00E047B0">
        <w:t xml:space="preserve">RAN2 </w:t>
      </w:r>
      <w:r w:rsidR="003778F6">
        <w:t>had some further questions</w:t>
      </w:r>
      <w:r w:rsidR="00EC37B9">
        <w:t xml:space="preserve"> [</w:t>
      </w:r>
      <w:r w:rsidR="000040FC">
        <w:t>6]</w:t>
      </w:r>
      <w:r w:rsidR="003778F6">
        <w:t>.</w:t>
      </w:r>
    </w:p>
    <w:p w14:paraId="1B70962D" w14:textId="77777777" w:rsidR="006025EA" w:rsidRDefault="006025EA" w:rsidP="00C0238B">
      <w:pPr>
        <w:jc w:val="both"/>
        <w:rPr>
          <w:bCs/>
        </w:rPr>
      </w:pPr>
    </w:p>
    <w:p w14:paraId="7D84B80F" w14:textId="4E24C40B" w:rsidR="008E2714" w:rsidRDefault="003778F6" w:rsidP="008E2714">
      <w:pPr>
        <w:jc w:val="both"/>
        <w:rPr>
          <w:bCs/>
        </w:rPr>
      </w:pPr>
      <w:r>
        <w:rPr>
          <w:bCs/>
        </w:rPr>
        <w:t xml:space="preserve">Though from a RAN1 point of view, the </w:t>
      </w:r>
      <w:r w:rsidR="008A6E11">
        <w:rPr>
          <w:bCs/>
        </w:rPr>
        <w:t>requirement</w:t>
      </w:r>
      <w:r>
        <w:rPr>
          <w:bCs/>
        </w:rPr>
        <w:t xml:space="preserve"> of </w:t>
      </w:r>
      <w:r w:rsidR="008A6E11">
        <w:rPr>
          <w:bCs/>
        </w:rPr>
        <w:t>being</w:t>
      </w:r>
      <w:r>
        <w:rPr>
          <w:bCs/>
        </w:rPr>
        <w:t xml:space="preserve"> PRU has been discussed more extensively.</w:t>
      </w:r>
      <w:r w:rsidR="00301BD7">
        <w:rPr>
          <w:bCs/>
        </w:rPr>
        <w:t xml:space="preserve"> The following agreement was made in RAN1#105e</w:t>
      </w:r>
      <w:r w:rsidR="00A330E4">
        <w:rPr>
          <w:bCs/>
        </w:rPr>
        <w:t xml:space="preserve"> </w:t>
      </w:r>
      <w:r w:rsidR="00BF244A">
        <w:rPr>
          <w:bCs/>
        </w:rPr>
        <w:fldChar w:fldCharType="begin"/>
      </w:r>
      <w:r w:rsidR="00BF244A">
        <w:rPr>
          <w:bCs/>
        </w:rPr>
        <w:instrText xml:space="preserve"> REF _Ref92191126 \r \h </w:instrText>
      </w:r>
      <w:r w:rsidR="00BF244A">
        <w:rPr>
          <w:bCs/>
        </w:rPr>
      </w:r>
      <w:r w:rsidR="00BF244A">
        <w:rPr>
          <w:bCs/>
        </w:rPr>
        <w:fldChar w:fldCharType="separate"/>
      </w:r>
      <w:r w:rsidR="00BF244A">
        <w:rPr>
          <w:bCs/>
        </w:rPr>
        <w:t>[4]</w:t>
      </w:r>
      <w:r w:rsidR="00BF244A">
        <w:rPr>
          <w:bCs/>
        </w:rPr>
        <w:fldChar w:fldCharType="end"/>
      </w:r>
      <w:r w:rsidR="00CB2433">
        <w:rPr>
          <w:bCs/>
        </w:rPr>
        <w:t xml:space="preserve">. </w:t>
      </w:r>
      <w:r w:rsidR="00127550">
        <w:rPr>
          <w:bCs/>
        </w:rPr>
        <w:t xml:space="preserve">In this agreement, RAN1 </w:t>
      </w:r>
      <w:r w:rsidR="00AC3DB8">
        <w:rPr>
          <w:bCs/>
        </w:rPr>
        <w:t xml:space="preserve">made </w:t>
      </w:r>
      <w:r w:rsidR="006D740A">
        <w:rPr>
          <w:bCs/>
        </w:rPr>
        <w:t xml:space="preserve">consensus that </w:t>
      </w:r>
      <w:r w:rsidR="00954AEE">
        <w:rPr>
          <w:bCs/>
        </w:rPr>
        <w:t>introducing</w:t>
      </w:r>
      <w:r w:rsidR="006D740A">
        <w:rPr>
          <w:bCs/>
        </w:rPr>
        <w:t xml:space="preserve"> PRU is beneficial and </w:t>
      </w:r>
      <w:r w:rsidR="00E93E3F">
        <w:rPr>
          <w:bCs/>
        </w:rPr>
        <w:t xml:space="preserve">necessary for </w:t>
      </w:r>
      <w:r w:rsidR="00D13FF2">
        <w:rPr>
          <w:bCs/>
        </w:rPr>
        <w:t xml:space="preserve">mitigating the </w:t>
      </w:r>
      <w:r w:rsidR="005B342A">
        <w:rPr>
          <w:bCs/>
        </w:rPr>
        <w:t xml:space="preserve">timing error. </w:t>
      </w:r>
      <w:r w:rsidR="00FD444A">
        <w:rPr>
          <w:bCs/>
        </w:rPr>
        <w:t xml:space="preserve">Apart from that, RAN1 </w:t>
      </w:r>
      <w:r w:rsidR="00355C76">
        <w:rPr>
          <w:bCs/>
        </w:rPr>
        <w:t xml:space="preserve">also </w:t>
      </w:r>
      <w:r w:rsidR="007C57D5">
        <w:rPr>
          <w:bCs/>
        </w:rPr>
        <w:t>provided</w:t>
      </w:r>
      <w:r w:rsidR="00026226">
        <w:rPr>
          <w:bCs/>
        </w:rPr>
        <w:t xml:space="preserve"> </w:t>
      </w:r>
      <w:r w:rsidR="00D16C8E">
        <w:rPr>
          <w:bCs/>
        </w:rPr>
        <w:t>some</w:t>
      </w:r>
      <w:r w:rsidR="00026226">
        <w:rPr>
          <w:bCs/>
        </w:rPr>
        <w:t xml:space="preserve"> </w:t>
      </w:r>
      <w:r w:rsidR="006464E5">
        <w:rPr>
          <w:bCs/>
        </w:rPr>
        <w:t>guideline</w:t>
      </w:r>
      <w:r w:rsidR="00D16C8E">
        <w:rPr>
          <w:bCs/>
        </w:rPr>
        <w:t xml:space="preserve"> on </w:t>
      </w:r>
      <w:r w:rsidR="007C57D5">
        <w:rPr>
          <w:bCs/>
        </w:rPr>
        <w:t xml:space="preserve">defining </w:t>
      </w:r>
      <w:r w:rsidR="00FA1BC4">
        <w:rPr>
          <w:bCs/>
        </w:rPr>
        <w:t xml:space="preserve">the </w:t>
      </w:r>
      <w:r w:rsidR="006464E5">
        <w:rPr>
          <w:bCs/>
        </w:rPr>
        <w:t>PRU’s functionalities and requirement.</w:t>
      </w:r>
    </w:p>
    <w:p w14:paraId="7381BA93" w14:textId="77777777" w:rsidR="00691460" w:rsidRPr="008E2714" w:rsidRDefault="00691460" w:rsidP="008E2714">
      <w:pPr>
        <w:jc w:val="both"/>
        <w:rPr>
          <w:bCs/>
        </w:rPr>
      </w:pPr>
    </w:p>
    <w:tbl>
      <w:tblPr>
        <w:tblStyle w:val="TableGrid"/>
        <w:tblW w:w="0" w:type="auto"/>
        <w:tblLook w:val="04A0" w:firstRow="1" w:lastRow="0" w:firstColumn="1" w:lastColumn="0" w:noHBand="0" w:noVBand="1"/>
      </w:tblPr>
      <w:tblGrid>
        <w:gridCol w:w="9631"/>
      </w:tblGrid>
      <w:tr w:rsidR="00301BD7" w14:paraId="067612DB" w14:textId="77777777" w:rsidTr="00301BD7">
        <w:tc>
          <w:tcPr>
            <w:tcW w:w="9631" w:type="dxa"/>
          </w:tcPr>
          <w:p w14:paraId="7ABE13E7" w14:textId="77777777" w:rsidR="00301BD7" w:rsidRDefault="00301BD7" w:rsidP="00301BD7">
            <w:pPr>
              <w:rPr>
                <w:lang w:eastAsia="zh-CN"/>
              </w:rPr>
            </w:pPr>
            <w:r>
              <w:rPr>
                <w:highlight w:val="green"/>
                <w:lang w:eastAsia="zh-CN"/>
              </w:rPr>
              <w:t>Agreement:</w:t>
            </w:r>
            <w:r>
              <w:rPr>
                <w:lang w:eastAsia="zh-CN"/>
              </w:rPr>
              <w:t xml:space="preserve"> (RAN1#105e)</w:t>
            </w:r>
          </w:p>
          <w:p w14:paraId="690E7588" w14:textId="77777777" w:rsidR="00301BD7" w:rsidRDefault="00301BD7" w:rsidP="00301BD7">
            <w:pPr>
              <w:spacing w:line="252" w:lineRule="atLeast"/>
            </w:pPr>
            <w:r>
              <w:t>Send an LS to RAN2/RAN3 (cc SA2), including the following content:</w:t>
            </w:r>
          </w:p>
          <w:p w14:paraId="6ABFE2E8" w14:textId="77777777" w:rsidR="00301BD7" w:rsidRDefault="00301BD7" w:rsidP="00301BD7">
            <w:pPr>
              <w:numPr>
                <w:ilvl w:val="0"/>
                <w:numId w:val="27"/>
              </w:numPr>
              <w:tabs>
                <w:tab w:val="left" w:pos="360"/>
              </w:tabs>
              <w:spacing w:line="252" w:lineRule="atLeast"/>
              <w:ind w:left="360"/>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5E70CBD3" w14:textId="77777777" w:rsidR="00301BD7" w:rsidRDefault="00301BD7" w:rsidP="00301BD7">
            <w:pPr>
              <w:numPr>
                <w:ilvl w:val="0"/>
                <w:numId w:val="27"/>
              </w:numPr>
              <w:tabs>
                <w:tab w:val="clear" w:pos="720"/>
                <w:tab w:val="left" w:pos="360"/>
              </w:tabs>
              <w:spacing w:line="252" w:lineRule="atLeast"/>
              <w:ind w:left="360"/>
              <w:rPr>
                <w:sz w:val="21"/>
              </w:rPr>
            </w:pPr>
            <w:r>
              <w:t xml:space="preserve">Notes: </w:t>
            </w:r>
          </w:p>
          <w:p w14:paraId="28484CEC" w14:textId="77777777" w:rsidR="00301BD7" w:rsidRDefault="00301BD7" w:rsidP="00301BD7">
            <w:pPr>
              <w:numPr>
                <w:ilvl w:val="1"/>
                <w:numId w:val="27"/>
              </w:numPr>
              <w:tabs>
                <w:tab w:val="clear" w:pos="1440"/>
                <w:tab w:val="left" w:pos="1080"/>
              </w:tabs>
              <w:spacing w:line="252" w:lineRule="atLeast"/>
              <w:ind w:left="1080"/>
            </w:pPr>
            <w:r>
              <w:t>The term “positioning reference unit (PRU)” is only used as a terminology in this discussion.  PRU does not necessarily mean an introduction of a new network node.</w:t>
            </w:r>
          </w:p>
          <w:p w14:paraId="78BBC974" w14:textId="77777777" w:rsidR="00301BD7" w:rsidRDefault="00301BD7" w:rsidP="00301BD7">
            <w:pPr>
              <w:numPr>
                <w:ilvl w:val="1"/>
                <w:numId w:val="27"/>
              </w:numPr>
              <w:tabs>
                <w:tab w:val="clear" w:pos="1440"/>
                <w:tab w:val="left" w:pos="1080"/>
              </w:tabs>
              <w:spacing w:line="252" w:lineRule="atLeast"/>
              <w:ind w:left="1080"/>
            </w:pPr>
            <w:r>
              <w:t>PRU may support, at least, some of the Rel-16 positioning functionalities of UE, if agreed, which is up to RAN2.  The positioning functionalities may include, but not limited to, the following:</w:t>
            </w:r>
          </w:p>
          <w:p w14:paraId="572C7188" w14:textId="77777777" w:rsidR="00301BD7" w:rsidRDefault="00301BD7" w:rsidP="00301BD7">
            <w:pPr>
              <w:numPr>
                <w:ilvl w:val="2"/>
                <w:numId w:val="27"/>
              </w:numPr>
              <w:tabs>
                <w:tab w:val="left" w:pos="1800"/>
              </w:tabs>
              <w:spacing w:line="252" w:lineRule="atLeast"/>
              <w:ind w:left="1800"/>
            </w:pPr>
            <w:r>
              <w:t>Provide the positioning measurements (e.g., RSTD, RSRP, Rx-Tx time differences)</w:t>
            </w:r>
          </w:p>
          <w:p w14:paraId="5F0C5B20" w14:textId="77777777" w:rsidR="00301BD7" w:rsidRDefault="00301BD7" w:rsidP="00301BD7">
            <w:pPr>
              <w:numPr>
                <w:ilvl w:val="2"/>
                <w:numId w:val="27"/>
              </w:numPr>
              <w:tabs>
                <w:tab w:val="left" w:pos="1800"/>
              </w:tabs>
              <w:spacing w:line="252" w:lineRule="atLeast"/>
              <w:ind w:left="1800"/>
            </w:pPr>
            <w:r>
              <w:t>Transmit the UL SRS signals for positioning</w:t>
            </w:r>
          </w:p>
          <w:p w14:paraId="7810C9F7" w14:textId="77777777" w:rsidR="00301BD7" w:rsidRDefault="00301BD7" w:rsidP="00301BD7">
            <w:pPr>
              <w:numPr>
                <w:ilvl w:val="1"/>
                <w:numId w:val="27"/>
              </w:numPr>
              <w:tabs>
                <w:tab w:val="clear" w:pos="1440"/>
                <w:tab w:val="left" w:pos="1080"/>
              </w:tabs>
              <w:spacing w:line="252" w:lineRule="atLeast"/>
              <w:ind w:left="1080"/>
            </w:pPr>
            <w:r>
              <w:t>PRU may be requested by the LMF to provide its own known location coordinate information to the LMF. If the antenna orientation information of the PRU is known, the information may also be requested by the LMF.</w:t>
            </w:r>
          </w:p>
          <w:p w14:paraId="372105C9" w14:textId="77777777" w:rsidR="00301BD7" w:rsidRDefault="00301BD7" w:rsidP="00301BD7"/>
          <w:p w14:paraId="08E7D002" w14:textId="77777777" w:rsidR="00301BD7" w:rsidRDefault="008A6559" w:rsidP="00301BD7">
            <w:pPr>
              <w:rPr>
                <w:lang w:eastAsia="zh-CN"/>
              </w:rPr>
            </w:pPr>
            <w:hyperlink r:id="rId12" w:history="1">
              <w:r w:rsidR="00301BD7">
                <w:rPr>
                  <w:rStyle w:val="Hyperlink"/>
                  <w:lang w:eastAsia="zh-CN"/>
                </w:rPr>
                <w:t>R1-2106265</w:t>
              </w:r>
            </w:hyperlink>
            <w:r w:rsidR="00301BD7">
              <w:rPr>
                <w:lang w:eastAsia="zh-CN"/>
              </w:rPr>
              <w:tab/>
              <w:t>[DRAFT] LS on Positioning Reference Units (PRUs) for enhancing positioning performance</w:t>
            </w:r>
            <w:r w:rsidR="00301BD7">
              <w:rPr>
                <w:lang w:eastAsia="zh-CN"/>
              </w:rPr>
              <w:tab/>
            </w:r>
          </w:p>
          <w:p w14:paraId="402383FD" w14:textId="77777777" w:rsidR="00301BD7" w:rsidRDefault="00301BD7" w:rsidP="00301BD7">
            <w:pPr>
              <w:rPr>
                <w:lang w:eastAsia="zh-CN"/>
              </w:rPr>
            </w:pPr>
            <w:r>
              <w:rPr>
                <w:highlight w:val="green"/>
                <w:lang w:eastAsia="zh-CN"/>
              </w:rPr>
              <w:t xml:space="preserve">Final LS endorsed in </w:t>
            </w:r>
            <w:hyperlink r:id="rId13" w:history="1">
              <w:r>
                <w:rPr>
                  <w:rStyle w:val="Hyperlink"/>
                  <w:highlight w:val="green"/>
                  <w:lang w:eastAsia="zh-CN"/>
                </w:rPr>
                <w:t>R1-2106326</w:t>
              </w:r>
            </w:hyperlink>
            <w:r>
              <w:rPr>
                <w:lang w:eastAsia="zh-CN"/>
              </w:rPr>
              <w:t xml:space="preserve"> (Email endorsement)</w:t>
            </w:r>
          </w:p>
          <w:p w14:paraId="1D0FE94E" w14:textId="77777777" w:rsidR="00301BD7" w:rsidRDefault="00301BD7" w:rsidP="00C0238B">
            <w:pPr>
              <w:jc w:val="both"/>
              <w:rPr>
                <w:bCs/>
              </w:rPr>
            </w:pPr>
          </w:p>
        </w:tc>
      </w:tr>
    </w:tbl>
    <w:p w14:paraId="695E366B" w14:textId="77777777" w:rsidR="00301BD7" w:rsidRDefault="00301BD7" w:rsidP="00C0238B">
      <w:pPr>
        <w:jc w:val="both"/>
        <w:rPr>
          <w:bCs/>
        </w:rPr>
      </w:pPr>
    </w:p>
    <w:p w14:paraId="5FD30D27" w14:textId="098E358F" w:rsidR="0061125C" w:rsidRDefault="006025EA" w:rsidP="0061125C">
      <w:pPr>
        <w:jc w:val="both"/>
      </w:pPr>
      <w:r>
        <w:rPr>
          <w:bCs/>
        </w:rPr>
        <w:t xml:space="preserve">RAN1 considered several base requirements that a PRU needs to fulfil, which includes </w:t>
      </w:r>
      <w:r>
        <w:t>being capable of providing its own location coordinate.</w:t>
      </w:r>
      <w:r>
        <w:rPr>
          <w:b/>
          <w:lang w:eastAsia="x-none"/>
        </w:rPr>
        <w:t xml:space="preserve"> </w:t>
      </w:r>
      <w:r w:rsidR="0061125C">
        <w:t xml:space="preserve">However, </w:t>
      </w:r>
      <w:r>
        <w:t>we consider</w:t>
      </w:r>
      <w:r w:rsidR="0061125C">
        <w:t xml:space="preserve"> there could be some issues when the location provided by the PRU is not accurate. The error could potentially lead to over-compensation in timing error. In order to solve the problem, some mechanisms can be applied to allow the LMF to evaluate the quality of the location measurement given by a candidate reference device. </w:t>
      </w:r>
    </w:p>
    <w:p w14:paraId="3EAC7400" w14:textId="77777777" w:rsidR="0061125C" w:rsidRDefault="0061125C" w:rsidP="0061125C">
      <w:pPr>
        <w:jc w:val="both"/>
      </w:pPr>
      <w:r>
        <w:t xml:space="preserve">One of the solutions is that the candidate PRUs can be requested to report the uncertainty of the location measurement to the LMF. The uncertainty can be transferred in a unit of seconds. The LMF can filter out some candidate devices with an uncertainty that is larger than the timing error margin, to prevent overcompensation. As an alternative solution when UE </w:t>
      </w:r>
      <w:r>
        <w:lastRenderedPageBreak/>
        <w:t xml:space="preserve">is not aware of the uncertainty, it can report the positioning method used to measure the location to the LMF. The reported message can indicate whether the position is obtained from RAT dependent method or not. </w:t>
      </w:r>
      <w:r>
        <w:rPr>
          <w:lang w:val="en-US"/>
        </w:rPr>
        <w:t xml:space="preserve">The uncertainty and the positioning method information will assist the LMF in deciding the </w:t>
      </w:r>
      <w:r w:rsidRPr="00E76068">
        <w:rPr>
          <w:lang w:val="en-US"/>
        </w:rPr>
        <w:t>reliability</w:t>
      </w:r>
      <w:r>
        <w:rPr>
          <w:lang w:val="en-US"/>
        </w:rPr>
        <w:t xml:space="preserve"> of the reported position. For example, the LMF can categorize the reference UEs into different classes/levels based on the source of the reported location and the uncertainty of the measurement.</w:t>
      </w:r>
      <w:r>
        <w:t xml:space="preserve"> </w:t>
      </w:r>
    </w:p>
    <w:p w14:paraId="78EAEDE0" w14:textId="77777777" w:rsidR="0061125C" w:rsidRPr="000B2951" w:rsidRDefault="0061125C" w:rsidP="0061125C">
      <w:pPr>
        <w:jc w:val="both"/>
        <w:rPr>
          <w:b/>
          <w:bCs/>
          <w:lang w:val="en-US"/>
        </w:rPr>
      </w:pPr>
      <w:r w:rsidRPr="00180662">
        <w:t>Besides that, during the timing error measurement phase, the reference device should be stationary</w:t>
      </w:r>
      <w:r>
        <w:t xml:space="preserve">. It could be stationary within a duration of time or permanently. The mobility of a candidate reference device or an indication of whether a candidate reference device is stationary should be provided to LMF. </w:t>
      </w:r>
    </w:p>
    <w:p w14:paraId="7DF64BA9" w14:textId="77777777" w:rsidR="0061125C" w:rsidRDefault="0061125C" w:rsidP="0061125C">
      <w:pPr>
        <w:rPr>
          <w:b/>
          <w:bCs/>
          <w:highlight w:val="yellow"/>
          <w:lang w:val="en-US"/>
        </w:rPr>
      </w:pPr>
    </w:p>
    <w:p w14:paraId="67B4AE52" w14:textId="02A300EF" w:rsidR="0061125C" w:rsidRDefault="0061125C" w:rsidP="0061125C">
      <w:pPr>
        <w:rPr>
          <w:b/>
          <w:bCs/>
          <w:lang w:val="en-US"/>
        </w:rPr>
      </w:pPr>
      <w:r w:rsidRPr="00180662">
        <w:rPr>
          <w:b/>
          <w:bCs/>
          <w:lang w:val="en-US"/>
        </w:rPr>
        <w:t xml:space="preserve">Proposal </w:t>
      </w:r>
      <w:r w:rsidR="00C94279" w:rsidRPr="00180662">
        <w:rPr>
          <w:b/>
          <w:bCs/>
          <w:lang w:val="en-US"/>
        </w:rPr>
        <w:t>1</w:t>
      </w:r>
      <w:r w:rsidRPr="00180662">
        <w:rPr>
          <w:b/>
          <w:bCs/>
          <w:lang w:val="en-US"/>
        </w:rPr>
        <w:t>:</w:t>
      </w:r>
      <w:r w:rsidRPr="00D778D1">
        <w:rPr>
          <w:b/>
          <w:bCs/>
          <w:lang w:val="en-US"/>
        </w:rPr>
        <w:t xml:space="preserve"> </w:t>
      </w:r>
      <w:r>
        <w:rPr>
          <w:b/>
          <w:bCs/>
          <w:lang w:val="en-US"/>
        </w:rPr>
        <w:t xml:space="preserve">PRU with known location support the following functionalities: Location uncertainty information, stationary status, providing positioning measurement and/or estimated </w:t>
      </w:r>
      <w:r w:rsidRPr="003817A3">
        <w:rPr>
          <w:b/>
          <w:bCs/>
          <w:lang w:val="en-US"/>
        </w:rPr>
        <w:t xml:space="preserve">Tx/Rx Timing </w:t>
      </w:r>
      <w:r>
        <w:rPr>
          <w:b/>
          <w:bCs/>
          <w:lang w:val="en-US"/>
        </w:rPr>
        <w:t>error report.</w:t>
      </w:r>
    </w:p>
    <w:p w14:paraId="3E83C2C0" w14:textId="77777777" w:rsidR="0061125C" w:rsidRPr="006F79EF" w:rsidRDefault="0061125C" w:rsidP="00900912">
      <w:pPr>
        <w:rPr>
          <w:b/>
          <w:lang w:val="en-US" w:eastAsia="x-none"/>
        </w:rPr>
      </w:pPr>
    </w:p>
    <w:p w14:paraId="49606C62" w14:textId="293CB958" w:rsidR="00AA4D4A" w:rsidRPr="00462257" w:rsidRDefault="00C0238B" w:rsidP="006F79EF">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Pr>
          <w:rFonts w:eastAsia="Arial"/>
          <w:b w:val="0"/>
          <w:bCs w:val="0"/>
          <w:i w:val="0"/>
          <w:iCs w:val="0"/>
          <w:noProof/>
          <w:sz w:val="32"/>
          <w:szCs w:val="20"/>
        </w:rPr>
        <w:t>TEG</w:t>
      </w:r>
      <w:r w:rsidR="00DA254D">
        <w:rPr>
          <w:rFonts w:eastAsia="Arial"/>
          <w:b w:val="0"/>
          <w:bCs w:val="0"/>
          <w:i w:val="0"/>
          <w:iCs w:val="0"/>
          <w:noProof/>
          <w:sz w:val="32"/>
          <w:szCs w:val="20"/>
        </w:rPr>
        <w:t xml:space="preserve"> association updates</w:t>
      </w:r>
    </w:p>
    <w:p w14:paraId="721BCD6E" w14:textId="2A382B1B" w:rsidR="004253A6" w:rsidRDefault="00083E62" w:rsidP="00E8175C">
      <w:pPr>
        <w:jc w:val="both"/>
      </w:pPr>
      <w:r w:rsidRPr="00083E62">
        <w:t>At RAN1</w:t>
      </w:r>
      <w:r>
        <w:t>#107 meeting, TEG was discussed</w:t>
      </w:r>
      <w:r w:rsidR="004A4CBE">
        <w:t>,</w:t>
      </w:r>
      <w:r w:rsidR="00F151F6">
        <w:t xml:space="preserve"> and </w:t>
      </w:r>
      <w:r w:rsidR="006504BE">
        <w:t xml:space="preserve">agreements </w:t>
      </w:r>
      <w:r w:rsidR="00F151F6">
        <w:t xml:space="preserve">mentioned above </w:t>
      </w:r>
      <w:r w:rsidR="006504BE">
        <w:t>were made</w:t>
      </w:r>
      <w:r w:rsidR="00F151F6">
        <w:t>.</w:t>
      </w:r>
      <w:r w:rsidR="006765F4">
        <w:t xml:space="preserve"> </w:t>
      </w:r>
      <w:r w:rsidR="004253A6">
        <w:t xml:space="preserve">Some left over issues, such as how to handle the change of TEG association, could be further discuss and decide by RAN2. </w:t>
      </w:r>
    </w:p>
    <w:p w14:paraId="4DE513A6" w14:textId="77777777" w:rsidR="004253A6" w:rsidRDefault="004253A6" w:rsidP="00083E62">
      <w:pPr>
        <w:jc w:val="both"/>
      </w:pPr>
    </w:p>
    <w:p w14:paraId="0006A93C" w14:textId="69C2329F" w:rsidR="00E8175C" w:rsidRPr="008B245C" w:rsidRDefault="009C106B" w:rsidP="00083E62">
      <w:pPr>
        <w:jc w:val="both"/>
        <w:rPr>
          <w:lang w:val="en-US"/>
        </w:rPr>
      </w:pPr>
      <w:r>
        <w:t>From RAN1 points of view</w:t>
      </w:r>
      <w:r w:rsidR="004253A6">
        <w:t xml:space="preserve">, TEG change over time is a common phenomenon. </w:t>
      </w:r>
      <w:r w:rsidR="004253A6" w:rsidRPr="009318F4">
        <w:rPr>
          <w:lang w:val="en-US"/>
        </w:rPr>
        <w:t xml:space="preserve">In most of the RF devices, the timing error or TEG may not be constant over time depending on various factors, such as temperature change or antenna panel switching. Timing error measurement at two different time instants may not be the same due to internal clock drift, temperature change, and/or switching RF chain/antenna panels. The reported TEG information that would be utilized by LMF should be up to date. Otherwise, LMF could utilize inaccurate TEG information (e.g., past TEG information). </w:t>
      </w:r>
    </w:p>
    <w:p w14:paraId="663CEE7B" w14:textId="77777777" w:rsidR="004629FE" w:rsidRDefault="004629FE" w:rsidP="00083E62">
      <w:pPr>
        <w:rPr>
          <w:b/>
          <w:lang w:eastAsia="x-none"/>
        </w:rPr>
      </w:pPr>
    </w:p>
    <w:p w14:paraId="631C2BE0" w14:textId="1477B620" w:rsidR="00AA4D4A" w:rsidRDefault="001D6665" w:rsidP="00083E62">
      <w:pPr>
        <w:rPr>
          <w:b/>
          <w:lang w:eastAsia="x-none"/>
        </w:rPr>
      </w:pPr>
      <w:r>
        <w:rPr>
          <w:b/>
          <w:lang w:eastAsia="x-none"/>
        </w:rPr>
        <w:t>Observation</w:t>
      </w:r>
      <w:r w:rsidR="00AA4D4A" w:rsidRPr="00083E62">
        <w:rPr>
          <w:b/>
          <w:lang w:eastAsia="x-none"/>
        </w:rPr>
        <w:t>:</w:t>
      </w:r>
      <w:r w:rsidR="00F96EA8">
        <w:rPr>
          <w:b/>
          <w:lang w:eastAsia="x-none"/>
        </w:rPr>
        <w:t xml:space="preserve"> Changes of TEG</w:t>
      </w:r>
      <w:r w:rsidR="00664706">
        <w:rPr>
          <w:b/>
          <w:lang w:eastAsia="x-none"/>
        </w:rPr>
        <w:t xml:space="preserve"> </w:t>
      </w:r>
      <w:r w:rsidR="009C106B">
        <w:rPr>
          <w:b/>
          <w:lang w:eastAsia="x-none"/>
        </w:rPr>
        <w:t xml:space="preserve">indicated by RAN1 is essential and </w:t>
      </w:r>
      <w:r w:rsidR="005930F7">
        <w:rPr>
          <w:b/>
          <w:lang w:eastAsia="x-none"/>
        </w:rPr>
        <w:t>should be</w:t>
      </w:r>
      <w:r w:rsidR="00EE52B8">
        <w:rPr>
          <w:b/>
          <w:lang w:eastAsia="x-none"/>
        </w:rPr>
        <w:t xml:space="preserve"> addresse</w:t>
      </w:r>
      <w:r w:rsidR="005930F7">
        <w:rPr>
          <w:b/>
          <w:lang w:eastAsia="x-none"/>
        </w:rPr>
        <w:t>d by RAN2</w:t>
      </w:r>
      <w:r w:rsidR="009C106B">
        <w:rPr>
          <w:b/>
          <w:lang w:eastAsia="x-none"/>
        </w:rPr>
        <w:t>.</w:t>
      </w:r>
    </w:p>
    <w:p w14:paraId="45A1FBAC" w14:textId="77777777" w:rsidR="002120FD" w:rsidRDefault="002120FD" w:rsidP="00083E62">
      <w:pPr>
        <w:rPr>
          <w:bCs/>
          <w:lang w:val="en-US" w:eastAsia="x-none"/>
        </w:rPr>
      </w:pPr>
    </w:p>
    <w:p w14:paraId="3D699D4A" w14:textId="1FE40418" w:rsidR="002120FD" w:rsidRDefault="00BB2A57" w:rsidP="00083E62">
      <w:pPr>
        <w:rPr>
          <w:bCs/>
          <w:lang w:val="en-US" w:eastAsia="x-none"/>
        </w:rPr>
      </w:pPr>
      <w:r>
        <w:rPr>
          <w:bCs/>
          <w:lang w:val="en-US" w:eastAsia="x-none"/>
        </w:rPr>
        <w:t xml:space="preserve">To </w:t>
      </w:r>
      <w:r w:rsidR="00F35439">
        <w:rPr>
          <w:bCs/>
          <w:lang w:val="en-US" w:eastAsia="x-none"/>
        </w:rPr>
        <w:t xml:space="preserve">make sure LMF </w:t>
      </w:r>
      <w:r w:rsidR="00C80B31">
        <w:rPr>
          <w:bCs/>
          <w:lang w:val="en-US" w:eastAsia="x-none"/>
        </w:rPr>
        <w:t>has</w:t>
      </w:r>
      <w:r w:rsidR="0008690A">
        <w:rPr>
          <w:bCs/>
          <w:lang w:val="en-US" w:eastAsia="x-none"/>
        </w:rPr>
        <w:t xml:space="preserve"> obtain</w:t>
      </w:r>
      <w:r w:rsidR="00C80B31">
        <w:rPr>
          <w:bCs/>
          <w:lang w:val="en-US" w:eastAsia="x-none"/>
        </w:rPr>
        <w:t>ed</w:t>
      </w:r>
      <w:r w:rsidR="0008690A">
        <w:rPr>
          <w:bCs/>
          <w:lang w:val="en-US" w:eastAsia="x-none"/>
        </w:rPr>
        <w:t xml:space="preserve"> the up-to-date timing error information</w:t>
      </w:r>
      <w:r w:rsidR="00E91CF7">
        <w:rPr>
          <w:bCs/>
          <w:lang w:val="en-US" w:eastAsia="x-none"/>
        </w:rPr>
        <w:t xml:space="preserve">, </w:t>
      </w:r>
      <w:r w:rsidR="008E16F0">
        <w:rPr>
          <w:bCs/>
          <w:lang w:val="en-US" w:eastAsia="x-none"/>
        </w:rPr>
        <w:t>LMF can request TEG measurement or compensation more frequently</w:t>
      </w:r>
      <w:r w:rsidR="000B5C60">
        <w:rPr>
          <w:bCs/>
          <w:lang w:val="en-US" w:eastAsia="x-none"/>
        </w:rPr>
        <w:t xml:space="preserve"> or more </w:t>
      </w:r>
      <w:r w:rsidR="00DD745B">
        <w:rPr>
          <w:bCs/>
          <w:lang w:val="en-US" w:eastAsia="x-none"/>
        </w:rPr>
        <w:t>dynamically.</w:t>
      </w:r>
      <w:r w:rsidR="000B5C60">
        <w:rPr>
          <w:bCs/>
          <w:lang w:val="en-US" w:eastAsia="x-none"/>
        </w:rPr>
        <w:t xml:space="preserve"> </w:t>
      </w:r>
      <w:r w:rsidR="00DD745B">
        <w:rPr>
          <w:bCs/>
          <w:lang w:val="en-US" w:eastAsia="x-none"/>
        </w:rPr>
        <w:t xml:space="preserve">The </w:t>
      </w:r>
      <w:r w:rsidR="002A482A">
        <w:rPr>
          <w:bCs/>
          <w:lang w:val="en-US" w:eastAsia="x-none"/>
        </w:rPr>
        <w:t>UE c</w:t>
      </w:r>
      <w:r w:rsidR="00DD745B">
        <w:rPr>
          <w:bCs/>
          <w:lang w:val="en-US" w:eastAsia="x-none"/>
        </w:rPr>
        <w:t>ould</w:t>
      </w:r>
      <w:r w:rsidR="002A482A">
        <w:rPr>
          <w:bCs/>
          <w:lang w:val="en-US" w:eastAsia="x-none"/>
        </w:rPr>
        <w:t xml:space="preserve"> be configured to </w:t>
      </w:r>
      <w:r w:rsidR="00D36F07">
        <w:rPr>
          <w:bCs/>
          <w:lang w:val="en-US" w:eastAsia="x-none"/>
        </w:rPr>
        <w:t>transmit TEG association information after one configuration p</w:t>
      </w:r>
      <w:r w:rsidR="00422D0D">
        <w:rPr>
          <w:bCs/>
          <w:lang w:val="en-US" w:eastAsia="x-none"/>
        </w:rPr>
        <w:t xml:space="preserve">eriod or after each resource set, depending on how frequent the </w:t>
      </w:r>
      <w:r w:rsidR="004F0FBE">
        <w:rPr>
          <w:bCs/>
          <w:lang w:val="en-US" w:eastAsia="x-none"/>
        </w:rPr>
        <w:t xml:space="preserve">timing error </w:t>
      </w:r>
      <w:r w:rsidR="00941D73">
        <w:rPr>
          <w:bCs/>
          <w:lang w:val="en-US" w:eastAsia="x-none"/>
        </w:rPr>
        <w:t>grouping</w:t>
      </w:r>
      <w:r w:rsidR="004F0FBE">
        <w:rPr>
          <w:bCs/>
          <w:lang w:val="en-US" w:eastAsia="x-none"/>
        </w:rPr>
        <w:t xml:space="preserve"> change. If the </w:t>
      </w:r>
      <w:r w:rsidR="00414099">
        <w:rPr>
          <w:bCs/>
          <w:lang w:val="en-US" w:eastAsia="x-none"/>
        </w:rPr>
        <w:t xml:space="preserve">timing error </w:t>
      </w:r>
      <w:r w:rsidR="00D22128">
        <w:rPr>
          <w:bCs/>
          <w:lang w:val="en-US" w:eastAsia="x-none"/>
        </w:rPr>
        <w:t>remain</w:t>
      </w:r>
      <w:r w:rsidR="00082866">
        <w:rPr>
          <w:bCs/>
          <w:lang w:val="en-US" w:eastAsia="x-none"/>
        </w:rPr>
        <w:t>s</w:t>
      </w:r>
      <w:r w:rsidR="00D22128">
        <w:rPr>
          <w:bCs/>
          <w:lang w:val="en-US" w:eastAsia="x-none"/>
        </w:rPr>
        <w:t xml:space="preserve"> constant during one configuration period, UE can report TEG </w:t>
      </w:r>
      <w:r w:rsidR="00005B3E">
        <w:rPr>
          <w:bCs/>
          <w:lang w:val="en-US" w:eastAsia="x-none"/>
        </w:rPr>
        <w:t xml:space="preserve">association information only once after the </w:t>
      </w:r>
      <w:r w:rsidR="00941D73">
        <w:rPr>
          <w:bCs/>
          <w:lang w:val="en-US" w:eastAsia="x-none"/>
        </w:rPr>
        <w:t xml:space="preserve">configuration period. If </w:t>
      </w:r>
      <w:r w:rsidR="0027402A">
        <w:rPr>
          <w:bCs/>
          <w:lang w:val="en-US" w:eastAsia="x-none"/>
        </w:rPr>
        <w:t xml:space="preserve">timing error </w:t>
      </w:r>
      <w:r w:rsidR="000036EF">
        <w:rPr>
          <w:bCs/>
          <w:lang w:val="en-US" w:eastAsia="x-none"/>
        </w:rPr>
        <w:t xml:space="preserve">change </w:t>
      </w:r>
      <w:r w:rsidR="00134611">
        <w:rPr>
          <w:bCs/>
          <w:lang w:val="en-US" w:eastAsia="x-none"/>
        </w:rPr>
        <w:t xml:space="preserve">happens </w:t>
      </w:r>
      <w:r w:rsidR="002B4CA5">
        <w:rPr>
          <w:bCs/>
          <w:lang w:val="en-US" w:eastAsia="x-none"/>
        </w:rPr>
        <w:t xml:space="preserve">during the configuration period, </w:t>
      </w:r>
      <w:r w:rsidR="002B3EC3">
        <w:rPr>
          <w:bCs/>
          <w:lang w:val="en-US" w:eastAsia="x-none"/>
        </w:rPr>
        <w:t xml:space="preserve">TEG association accordingly should be updated </w:t>
      </w:r>
      <w:r w:rsidR="002B7B68">
        <w:rPr>
          <w:bCs/>
          <w:lang w:val="en-US" w:eastAsia="x-none"/>
        </w:rPr>
        <w:t xml:space="preserve">more </w:t>
      </w:r>
      <w:r w:rsidR="00F76A32" w:rsidRPr="00F76A32">
        <w:rPr>
          <w:bCs/>
          <w:lang w:val="en-US" w:eastAsia="x-none"/>
        </w:rPr>
        <w:t>promptly</w:t>
      </w:r>
      <w:r w:rsidR="00CF57FB">
        <w:rPr>
          <w:bCs/>
          <w:lang w:val="en-US" w:eastAsia="x-none"/>
        </w:rPr>
        <w:t xml:space="preserve">, </w:t>
      </w:r>
      <w:r w:rsidR="002F09A1">
        <w:rPr>
          <w:bCs/>
          <w:lang w:val="en-US" w:eastAsia="x-none"/>
        </w:rPr>
        <w:t>such as</w:t>
      </w:r>
      <w:r w:rsidR="00CF57FB">
        <w:rPr>
          <w:bCs/>
          <w:lang w:val="en-US" w:eastAsia="x-none"/>
        </w:rPr>
        <w:t xml:space="preserve"> </w:t>
      </w:r>
      <w:r w:rsidR="002F09A1">
        <w:rPr>
          <w:bCs/>
          <w:lang w:val="en-US" w:eastAsia="x-none"/>
        </w:rPr>
        <w:t>carrying out</w:t>
      </w:r>
      <w:r w:rsidR="00BE7EE6">
        <w:rPr>
          <w:bCs/>
          <w:lang w:val="en-US" w:eastAsia="x-none"/>
        </w:rPr>
        <w:t xml:space="preserve"> TEG </w:t>
      </w:r>
      <w:r w:rsidR="002F09A1">
        <w:rPr>
          <w:bCs/>
          <w:lang w:val="en-US" w:eastAsia="x-none"/>
        </w:rPr>
        <w:t xml:space="preserve">report </w:t>
      </w:r>
      <w:r w:rsidR="00843210">
        <w:rPr>
          <w:bCs/>
          <w:lang w:val="en-US" w:eastAsia="x-none"/>
        </w:rPr>
        <w:t xml:space="preserve">after every resource set. </w:t>
      </w:r>
    </w:p>
    <w:p w14:paraId="53ACD897" w14:textId="77777777" w:rsidR="0072008E" w:rsidRDefault="0072008E" w:rsidP="00083E62">
      <w:pPr>
        <w:rPr>
          <w:bCs/>
          <w:lang w:val="en-US" w:eastAsia="x-none"/>
        </w:rPr>
      </w:pPr>
    </w:p>
    <w:p w14:paraId="1A46064C" w14:textId="2F763FA1" w:rsidR="0008690A" w:rsidRDefault="0008690A" w:rsidP="00083E62">
      <w:pPr>
        <w:rPr>
          <w:bCs/>
          <w:lang w:val="en-US" w:eastAsia="x-none"/>
        </w:rPr>
      </w:pPr>
      <w:r>
        <w:rPr>
          <w:bCs/>
          <w:lang w:val="en-US" w:eastAsia="x-none"/>
        </w:rPr>
        <w:t xml:space="preserve">Apart from that, </w:t>
      </w:r>
      <w:r w:rsidR="00236419">
        <w:rPr>
          <w:bCs/>
          <w:lang w:val="en-US" w:eastAsia="x-none"/>
        </w:rPr>
        <w:t xml:space="preserve">we also consider event-triggered </w:t>
      </w:r>
      <w:r w:rsidR="002972B4">
        <w:rPr>
          <w:bCs/>
          <w:lang w:val="en-US" w:eastAsia="x-none"/>
        </w:rPr>
        <w:t xml:space="preserve">TEG reporting can also be adapted. </w:t>
      </w:r>
      <w:r w:rsidR="005C0309">
        <w:rPr>
          <w:bCs/>
          <w:lang w:val="en-US" w:eastAsia="x-none"/>
        </w:rPr>
        <w:t xml:space="preserve">UE itself may be aware of the change of the timing error grouping </w:t>
      </w:r>
      <w:r w:rsidR="00B52BAA">
        <w:rPr>
          <w:bCs/>
          <w:lang w:val="en-US" w:eastAsia="x-none"/>
        </w:rPr>
        <w:t xml:space="preserve">by sensing various event that would change the </w:t>
      </w:r>
      <w:r w:rsidR="0072008E">
        <w:rPr>
          <w:bCs/>
          <w:lang w:val="en-US" w:eastAsia="x-none"/>
        </w:rPr>
        <w:t>TEG, e.g., panel switching, rapid temperature change</w:t>
      </w:r>
      <w:r w:rsidR="00D91F6D">
        <w:rPr>
          <w:bCs/>
          <w:lang w:val="en-US" w:eastAsia="x-none"/>
        </w:rPr>
        <w:t xml:space="preserve">. </w:t>
      </w:r>
      <w:r w:rsidR="0082262D">
        <w:rPr>
          <w:bCs/>
          <w:lang w:val="en-US" w:eastAsia="x-none"/>
        </w:rPr>
        <w:t xml:space="preserve">In such cases, TEG association report can be </w:t>
      </w:r>
      <w:r w:rsidR="00600A53">
        <w:rPr>
          <w:bCs/>
          <w:lang w:val="en-US" w:eastAsia="x-none"/>
        </w:rPr>
        <w:t xml:space="preserve">requested by UE whenever UE </w:t>
      </w:r>
      <w:r w:rsidR="00CD00B4">
        <w:rPr>
          <w:bCs/>
          <w:lang w:val="en-US" w:eastAsia="x-none"/>
        </w:rPr>
        <w:t>detects TEG change.</w:t>
      </w:r>
    </w:p>
    <w:p w14:paraId="04A2E0D7" w14:textId="77777777" w:rsidR="00CD00B4" w:rsidRDefault="00CD00B4" w:rsidP="00083E62">
      <w:pPr>
        <w:rPr>
          <w:bCs/>
          <w:lang w:val="en-US" w:eastAsia="x-none"/>
        </w:rPr>
      </w:pPr>
    </w:p>
    <w:p w14:paraId="5D761065" w14:textId="2857AE5B" w:rsidR="005A31F8" w:rsidRPr="005A31F8" w:rsidRDefault="002C7223" w:rsidP="005A31F8">
      <w:pPr>
        <w:rPr>
          <w:bCs/>
          <w:lang w:eastAsia="x-none"/>
        </w:rPr>
      </w:pPr>
      <w:r>
        <w:rPr>
          <w:bCs/>
          <w:lang w:eastAsia="x-none"/>
        </w:rPr>
        <w:t>In summary, i</w:t>
      </w:r>
      <w:r w:rsidR="00F62072">
        <w:rPr>
          <w:bCs/>
          <w:lang w:eastAsia="x-none"/>
        </w:rPr>
        <w:t>n case there is a change for TEG association, the UE should be able to report the updated TEG association in a suitable and timely manner. It could be a periodic reporting, based on request, or it could be event based.</w:t>
      </w:r>
    </w:p>
    <w:p w14:paraId="155FD5F9" w14:textId="77777777" w:rsidR="00F62072" w:rsidRPr="00083E62" w:rsidRDefault="00F62072" w:rsidP="00F62072">
      <w:pPr>
        <w:rPr>
          <w:b/>
          <w:lang w:eastAsia="x-none"/>
        </w:rPr>
      </w:pPr>
      <w:r>
        <w:rPr>
          <w:bCs/>
          <w:lang w:eastAsia="x-none"/>
        </w:rPr>
        <w:t xml:space="preserve"> </w:t>
      </w:r>
    </w:p>
    <w:p w14:paraId="18A07EC9" w14:textId="46C8B1C6" w:rsidR="00F62072" w:rsidRDefault="00F62072" w:rsidP="00F62072">
      <w:pPr>
        <w:rPr>
          <w:b/>
          <w:lang w:eastAsia="x-none"/>
        </w:rPr>
      </w:pPr>
      <w:r>
        <w:rPr>
          <w:b/>
          <w:lang w:eastAsia="x-none"/>
        </w:rPr>
        <w:t xml:space="preserve">Proposal </w:t>
      </w:r>
      <w:r w:rsidR="001C6D42">
        <w:rPr>
          <w:b/>
          <w:lang w:eastAsia="x-none"/>
        </w:rPr>
        <w:t>2</w:t>
      </w:r>
      <w:r>
        <w:rPr>
          <w:b/>
          <w:lang w:eastAsia="x-none"/>
        </w:rPr>
        <w:t>: The UE has the capability to report changes of TEG association in a timely manner.</w:t>
      </w:r>
      <w:r w:rsidR="00A33D9F">
        <w:rPr>
          <w:b/>
          <w:lang w:eastAsia="x-none"/>
        </w:rPr>
        <w:t xml:space="preserve"> </w:t>
      </w:r>
    </w:p>
    <w:p w14:paraId="6FAAD529" w14:textId="77777777" w:rsidR="00F96EA8" w:rsidRPr="002413FA" w:rsidRDefault="00F96EA8" w:rsidP="00083E62">
      <w:pPr>
        <w:rPr>
          <w:b/>
          <w:lang w:val="en-US" w:eastAsia="x-none"/>
        </w:rPr>
      </w:pPr>
    </w:p>
    <w:p w14:paraId="4275A5E3" w14:textId="2AD0A62F" w:rsidR="00205364" w:rsidRDefault="00205364" w:rsidP="00083E62">
      <w:pPr>
        <w:rPr>
          <w:bCs/>
          <w:lang w:eastAsia="x-none"/>
        </w:rPr>
      </w:pPr>
      <w:r w:rsidRPr="002413FA">
        <w:rPr>
          <w:bCs/>
          <w:lang w:eastAsia="x-none"/>
        </w:rPr>
        <w:t>Further i</w:t>
      </w:r>
      <w:r w:rsidR="00AF1CEF">
        <w:rPr>
          <w:bCs/>
          <w:lang w:eastAsia="x-none"/>
        </w:rPr>
        <w:t xml:space="preserve">t may be beneficial to discuss and clarify the meaning of </w:t>
      </w:r>
      <w:r w:rsidR="00295902">
        <w:rPr>
          <w:bCs/>
          <w:lang w:eastAsia="x-none"/>
        </w:rPr>
        <w:t>TEG.</w:t>
      </w:r>
      <w:r w:rsidR="00310F9C">
        <w:rPr>
          <w:bCs/>
          <w:lang w:eastAsia="x-none"/>
        </w:rPr>
        <w:t xml:space="preserve"> </w:t>
      </w:r>
    </w:p>
    <w:p w14:paraId="50F519C7" w14:textId="77777777" w:rsidR="00B31C8A" w:rsidRDefault="00B31C8A" w:rsidP="00083E62">
      <w:pPr>
        <w:rPr>
          <w:bCs/>
          <w:lang w:eastAsia="x-none"/>
        </w:rPr>
      </w:pPr>
    </w:p>
    <w:p w14:paraId="7D785610" w14:textId="271BDAAD" w:rsidR="00B31C8A" w:rsidRDefault="00B31C8A" w:rsidP="00083E62">
      <w:pPr>
        <w:rPr>
          <w:bCs/>
          <w:lang w:eastAsia="x-none"/>
        </w:rPr>
      </w:pPr>
      <w:r>
        <w:rPr>
          <w:bCs/>
          <w:lang w:eastAsia="x-none"/>
        </w:rPr>
        <w:t xml:space="preserve">In RAN1 the following definitions have been made </w:t>
      </w:r>
      <w:r w:rsidR="00395EF2">
        <w:rPr>
          <w:bCs/>
          <w:lang w:eastAsia="x-none"/>
        </w:rPr>
        <w:fldChar w:fldCharType="begin"/>
      </w:r>
      <w:r w:rsidR="00395EF2">
        <w:rPr>
          <w:bCs/>
          <w:lang w:eastAsia="x-none"/>
        </w:rPr>
        <w:instrText xml:space="preserve"> REF _Ref92445166 \r \h </w:instrText>
      </w:r>
      <w:r w:rsidR="00395EF2">
        <w:rPr>
          <w:bCs/>
          <w:lang w:eastAsia="x-none"/>
        </w:rPr>
      </w:r>
      <w:r w:rsidR="00395EF2">
        <w:rPr>
          <w:bCs/>
          <w:lang w:eastAsia="x-none"/>
        </w:rPr>
        <w:fldChar w:fldCharType="separate"/>
      </w:r>
      <w:r w:rsidR="00395EF2">
        <w:rPr>
          <w:bCs/>
          <w:lang w:eastAsia="x-none"/>
        </w:rPr>
        <w:t>[7]</w:t>
      </w:r>
      <w:r w:rsidR="00395EF2">
        <w:rPr>
          <w:bCs/>
          <w:lang w:eastAsia="x-none"/>
        </w:rPr>
        <w:fldChar w:fldCharType="end"/>
      </w:r>
      <w:r w:rsidR="009C5F0D">
        <w:rPr>
          <w:bCs/>
          <w:lang w:eastAsia="x-none"/>
        </w:rPr>
        <w:t>:</w:t>
      </w:r>
    </w:p>
    <w:p w14:paraId="1CA258F1" w14:textId="77777777" w:rsidR="00B31C8A" w:rsidRDefault="00B31C8A" w:rsidP="00083E62">
      <w:pPr>
        <w:rPr>
          <w:bCs/>
          <w:lang w:eastAsia="x-none"/>
        </w:rPr>
      </w:pPr>
    </w:p>
    <w:p w14:paraId="28254873" w14:textId="77777777" w:rsidR="00B31C8A" w:rsidRPr="009318F4" w:rsidRDefault="00B31C8A" w:rsidP="00FB51DD">
      <w:pPr>
        <w:pBdr>
          <w:top w:val="single" w:sz="4" w:space="1" w:color="auto"/>
          <w:left w:val="single" w:sz="4" w:space="4" w:color="auto"/>
          <w:bottom w:val="single" w:sz="4" w:space="1" w:color="auto"/>
          <w:right w:val="single" w:sz="4" w:space="4" w:color="auto"/>
        </w:pBdr>
        <w:jc w:val="both"/>
        <w:rPr>
          <w:lang w:val="en-US" w:eastAsia="x-none"/>
        </w:rPr>
      </w:pPr>
      <w:r w:rsidRPr="009318F4">
        <w:rPr>
          <w:b/>
          <w:bCs/>
          <w:lang w:val="en-US" w:eastAsia="x-none"/>
        </w:rPr>
        <w:t>Tx timing error</w:t>
      </w:r>
      <w:r w:rsidRPr="009318F4">
        <w:rPr>
          <w:lang w:val="en-US" w:eastAsia="x-none"/>
        </w:rPr>
        <w:t xml:space="preserve"> can be seen from a signal transmission perspective, there will be a time delay from the time when the digital signal is generated at baseband to the time when the RF signal is transmitted from the Tx antenna.</w:t>
      </w:r>
    </w:p>
    <w:p w14:paraId="395935E6"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x-none"/>
        </w:rPr>
      </w:pPr>
      <w:r w:rsidRPr="009318F4">
        <w:rPr>
          <w:b/>
          <w:bCs/>
          <w:lang w:val="en-US" w:eastAsia="x-none"/>
        </w:rPr>
        <w:t>Rx timing error</w:t>
      </w:r>
      <w:r w:rsidRPr="009318F4">
        <w:rPr>
          <w:lang w:val="en-US" w:eastAsia="x-none"/>
        </w:rPr>
        <w:t xml:space="preserve"> can be seen from a signal reception perspective, there will be a time delay from the time when the RF signal arrives at the Rx antenna to the time when the signal is digitized and time-stamped at the baseband.</w:t>
      </w:r>
    </w:p>
    <w:p w14:paraId="2E759564"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Tx ‘timing error group’ (UE Tx TEG):</w:t>
      </w:r>
      <w:r w:rsidRPr="009318F4">
        <w:rPr>
          <w:lang w:val="en-US" w:eastAsia="zh-CN"/>
        </w:rPr>
        <w:t xml:space="preserve"> A UE Tx TEG is associated with the transmissions of one or more UL SRS resources for the positioning purpose, which have the Tx timing errors within a certain margin.</w:t>
      </w:r>
    </w:p>
    <w:p w14:paraId="6FF0F930"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A949ACE"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Tx ‘timing error group’ (TRP Tx TEG):</w:t>
      </w:r>
      <w:r w:rsidRPr="009318F4">
        <w:rPr>
          <w:lang w:val="en-US" w:eastAsia="zh-CN"/>
        </w:rPr>
        <w:t xml:space="preserve"> A TRP Tx TEG is associated with the transmissions of one or more DL PRS resources, which have the Tx timing errors within a certain margin.</w:t>
      </w:r>
    </w:p>
    <w:p w14:paraId="020387C3"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5C7BFCC9"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UE Rx ‘timing error group’ (UE Rx TEG):</w:t>
      </w:r>
      <w:r w:rsidRPr="009318F4">
        <w:rPr>
          <w:lang w:val="en-US" w:eastAsia="zh-CN"/>
        </w:rPr>
        <w:t xml:space="preserve"> A UE Rx TEG is associated with one or more DL measurements, which have the Rx timing errors within a certain margin.</w:t>
      </w:r>
    </w:p>
    <w:p w14:paraId="1B9D86A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0543D17F"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Rx ‘timing error group’ (TRP Rx TEG):</w:t>
      </w:r>
      <w:r w:rsidRPr="009318F4">
        <w:rPr>
          <w:lang w:val="en-US" w:eastAsia="zh-CN"/>
        </w:rPr>
        <w:t xml:space="preserve"> A TRP Rx TEG is associated with one or more UL measurements, which have the Rx timing errors within a margin.</w:t>
      </w:r>
    </w:p>
    <w:p w14:paraId="15C8AF49" w14:textId="77777777" w:rsidR="00B31C8A" w:rsidRPr="009318F4" w:rsidRDefault="00B31C8A" w:rsidP="00FB51DD">
      <w:pPr>
        <w:pBdr>
          <w:top w:val="single" w:sz="4" w:space="1" w:color="auto"/>
          <w:left w:val="single" w:sz="4" w:space="4" w:color="auto"/>
          <w:bottom w:val="single" w:sz="4" w:space="1" w:color="auto"/>
          <w:right w:val="single" w:sz="4" w:space="4" w:color="auto"/>
        </w:pBdr>
        <w:rPr>
          <w:b/>
          <w:bCs/>
          <w:lang w:val="en-US" w:eastAsia="zh-CN"/>
        </w:rPr>
      </w:pPr>
    </w:p>
    <w:p w14:paraId="4EF93532"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lastRenderedPageBreak/>
        <w:t>UE RxTx ‘timing error group’ (UE RxTx TEG):</w:t>
      </w:r>
      <w:r w:rsidRPr="009318F4">
        <w:rPr>
          <w:lang w:val="en-US" w:eastAsia="zh-CN"/>
        </w:rPr>
        <w:t xml:space="preserve"> A UE RxTx TEG is associated with one or more UE Rx-Tx time difference measurements, and one or more UL SRS resources for the positioning purpose, which have the ‘Rx timing errors+Tx timing errors’ within a certain margin.</w:t>
      </w:r>
    </w:p>
    <w:p w14:paraId="497AA96A"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p>
    <w:p w14:paraId="01C210B8" w14:textId="77777777" w:rsidR="00B31C8A" w:rsidRPr="009318F4" w:rsidRDefault="00B31C8A" w:rsidP="00FB51DD">
      <w:pPr>
        <w:pBdr>
          <w:top w:val="single" w:sz="4" w:space="1" w:color="auto"/>
          <w:left w:val="single" w:sz="4" w:space="4" w:color="auto"/>
          <w:bottom w:val="single" w:sz="4" w:space="1" w:color="auto"/>
          <w:right w:val="single" w:sz="4" w:space="4" w:color="auto"/>
        </w:pBdr>
        <w:rPr>
          <w:lang w:val="en-US" w:eastAsia="zh-CN"/>
        </w:rPr>
      </w:pPr>
      <w:r w:rsidRPr="009318F4">
        <w:rPr>
          <w:b/>
          <w:bCs/>
          <w:lang w:val="en-US" w:eastAsia="zh-CN"/>
        </w:rPr>
        <w:t>TRP RxTx ‘timing error group’ (TRP RxTx TEG):</w:t>
      </w:r>
      <w:r w:rsidRPr="009318F4">
        <w:rPr>
          <w:lang w:val="en-US" w:eastAsia="zh-CN"/>
        </w:rPr>
        <w:t xml:space="preserve"> A TRP RxTx TEG is associated with one or more gNB Rx-Tx time difference measurements and one or more DL PRS resources, which have the ‘Rx timing errors+Tx timing errors’ within a certain margin.</w:t>
      </w:r>
    </w:p>
    <w:p w14:paraId="3DF62CE6" w14:textId="77777777" w:rsidR="00B31C8A" w:rsidRDefault="00B31C8A" w:rsidP="00083E62">
      <w:pPr>
        <w:rPr>
          <w:bCs/>
          <w:lang w:val="en-US" w:eastAsia="x-none"/>
        </w:rPr>
      </w:pPr>
    </w:p>
    <w:p w14:paraId="10EA2CE0" w14:textId="77777777" w:rsidR="00A73AEE" w:rsidRDefault="00B31C8A" w:rsidP="00B31C8A">
      <w:pPr>
        <w:rPr>
          <w:bCs/>
          <w:lang w:eastAsia="x-none"/>
        </w:rPr>
      </w:pPr>
      <w:r>
        <w:rPr>
          <w:bCs/>
          <w:lang w:eastAsia="x-none"/>
        </w:rPr>
        <w:t>But</w:t>
      </w:r>
      <w:r w:rsidR="00855BDE">
        <w:rPr>
          <w:bCs/>
          <w:lang w:eastAsia="x-none"/>
        </w:rPr>
        <w:t xml:space="preserve"> what is the meaning of “margin”. </w:t>
      </w:r>
      <w:r>
        <w:rPr>
          <w:bCs/>
          <w:lang w:eastAsia="x-none"/>
        </w:rPr>
        <w:t xml:space="preserve">Timing errors </w:t>
      </w:r>
      <w:r w:rsidR="006F4D60">
        <w:rPr>
          <w:bCs/>
          <w:lang w:eastAsia="x-none"/>
        </w:rPr>
        <w:t xml:space="preserve">would </w:t>
      </w:r>
      <w:r>
        <w:rPr>
          <w:bCs/>
          <w:lang w:eastAsia="x-none"/>
        </w:rPr>
        <w:t>ha</w:t>
      </w:r>
      <w:r w:rsidR="00855BDE">
        <w:rPr>
          <w:bCs/>
          <w:lang w:eastAsia="x-none"/>
        </w:rPr>
        <w:t>ve</w:t>
      </w:r>
      <w:r>
        <w:rPr>
          <w:bCs/>
          <w:lang w:eastAsia="x-none"/>
        </w:rPr>
        <w:t xml:space="preserve"> a certain absolute value, but in order to do the grouping, the values that are within a certain tolerance or margin would then belong to the same TEG</w:t>
      </w:r>
      <w:r w:rsidR="00A73AEE">
        <w:rPr>
          <w:bCs/>
          <w:lang w:eastAsia="x-none"/>
        </w:rPr>
        <w:t xml:space="preserve">. </w:t>
      </w:r>
    </w:p>
    <w:p w14:paraId="58E54BED" w14:textId="77777777" w:rsidR="00A73AEE" w:rsidRDefault="00A73AEE" w:rsidP="00B31C8A">
      <w:pPr>
        <w:rPr>
          <w:bCs/>
          <w:lang w:eastAsia="x-none"/>
        </w:rPr>
      </w:pPr>
    </w:p>
    <w:p w14:paraId="61CDECFF" w14:textId="7B4B241E" w:rsidR="00B31C8A" w:rsidRDefault="00A73AEE" w:rsidP="00B31C8A">
      <w:pPr>
        <w:rPr>
          <w:bCs/>
          <w:lang w:eastAsia="x-none"/>
        </w:rPr>
      </w:pPr>
      <w:r>
        <w:rPr>
          <w:bCs/>
          <w:lang w:eastAsia="x-none"/>
        </w:rPr>
        <w:t xml:space="preserve">Further it may not be clear if the TEG association is related to the </w:t>
      </w:r>
      <w:r w:rsidR="00C943A5">
        <w:rPr>
          <w:bCs/>
          <w:lang w:eastAsia="x-none"/>
        </w:rPr>
        <w:t xml:space="preserve">“time difference measurement” or it is actually the </w:t>
      </w:r>
      <w:r>
        <w:rPr>
          <w:bCs/>
          <w:lang w:eastAsia="x-none"/>
        </w:rPr>
        <w:t xml:space="preserve">“timing error” </w:t>
      </w:r>
      <w:r w:rsidR="00C943A5">
        <w:rPr>
          <w:bCs/>
          <w:lang w:eastAsia="x-none"/>
        </w:rPr>
        <w:t>that is related to the TEG association.</w:t>
      </w:r>
    </w:p>
    <w:p w14:paraId="1A559F53" w14:textId="77777777" w:rsidR="00B31C8A" w:rsidRPr="00FB51DD" w:rsidRDefault="00B31C8A" w:rsidP="00083E62">
      <w:pPr>
        <w:rPr>
          <w:bCs/>
          <w:lang w:eastAsia="x-none"/>
        </w:rPr>
      </w:pPr>
    </w:p>
    <w:p w14:paraId="4F22D0B5" w14:textId="7E30E5E4" w:rsidR="00F96EA8" w:rsidRDefault="00F96EA8" w:rsidP="00083E62">
      <w:pPr>
        <w:rPr>
          <w:b/>
          <w:lang w:eastAsia="x-none"/>
        </w:rPr>
      </w:pPr>
      <w:r>
        <w:rPr>
          <w:b/>
          <w:lang w:eastAsia="x-none"/>
        </w:rPr>
        <w:t xml:space="preserve">Proposal </w:t>
      </w:r>
      <w:r w:rsidR="001C6D42">
        <w:rPr>
          <w:b/>
          <w:lang w:eastAsia="x-none"/>
        </w:rPr>
        <w:t>3</w:t>
      </w:r>
      <w:r>
        <w:rPr>
          <w:b/>
          <w:lang w:eastAsia="x-none"/>
        </w:rPr>
        <w:t xml:space="preserve">: Discuss </w:t>
      </w:r>
      <w:r w:rsidR="000A6816">
        <w:rPr>
          <w:b/>
          <w:lang w:eastAsia="x-none"/>
        </w:rPr>
        <w:t xml:space="preserve">and potentially clarify </w:t>
      </w:r>
      <w:r>
        <w:rPr>
          <w:b/>
          <w:lang w:eastAsia="x-none"/>
        </w:rPr>
        <w:t xml:space="preserve">the meaning of </w:t>
      </w:r>
      <w:r w:rsidR="001E0177">
        <w:rPr>
          <w:b/>
          <w:lang w:eastAsia="x-none"/>
        </w:rPr>
        <w:t>“margin” and “</w:t>
      </w:r>
      <w:r w:rsidR="0026740F">
        <w:rPr>
          <w:b/>
          <w:lang w:eastAsia="x-none"/>
        </w:rPr>
        <w:t>T</w:t>
      </w:r>
      <w:r w:rsidR="001E0177">
        <w:rPr>
          <w:b/>
          <w:lang w:eastAsia="x-none"/>
        </w:rPr>
        <w:t>EG association”.</w:t>
      </w:r>
    </w:p>
    <w:p w14:paraId="05A457FF" w14:textId="77777777" w:rsidR="0072465C" w:rsidRDefault="0072465C" w:rsidP="00083E62">
      <w:pPr>
        <w:rPr>
          <w:bCs/>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170B333D" w14:textId="77777777" w:rsidR="00160A05" w:rsidRDefault="00160A05" w:rsidP="00160A05">
      <w:pPr>
        <w:rPr>
          <w:b/>
          <w:bCs/>
          <w:lang w:val="en-US"/>
        </w:rPr>
      </w:pPr>
      <w:r w:rsidRPr="008D0854">
        <w:rPr>
          <w:b/>
          <w:bCs/>
          <w:lang w:val="en-US"/>
        </w:rPr>
        <w:t>Proposal 1: PRU</w:t>
      </w:r>
      <w:r>
        <w:rPr>
          <w:b/>
          <w:bCs/>
          <w:lang w:val="en-US"/>
        </w:rPr>
        <w:t xml:space="preserve"> with known location support the following functionalities: Location uncertainty information, stationary status, providing positioning measurement and/or estimated </w:t>
      </w:r>
      <w:r w:rsidRPr="003817A3">
        <w:rPr>
          <w:b/>
          <w:bCs/>
          <w:lang w:val="en-US"/>
        </w:rPr>
        <w:t xml:space="preserve">Tx/Rx Timing </w:t>
      </w:r>
      <w:r>
        <w:rPr>
          <w:b/>
          <w:bCs/>
          <w:lang w:val="en-US"/>
        </w:rPr>
        <w:t>error report.</w:t>
      </w:r>
    </w:p>
    <w:p w14:paraId="6965415B" w14:textId="295CF19F" w:rsidR="00BB7CC4" w:rsidRDefault="00BB7CC4" w:rsidP="00BB7CC4">
      <w:pPr>
        <w:spacing w:after="160"/>
        <w:rPr>
          <w:rFonts w:ascii="Times New Roman" w:eastAsia="SimSun" w:hAnsi="Times New Roman"/>
          <w:sz w:val="22"/>
          <w:szCs w:val="20"/>
          <w:lang w:val="en-US"/>
        </w:rPr>
      </w:pPr>
    </w:p>
    <w:p w14:paraId="1499121C" w14:textId="1060D23A" w:rsidR="00160A05" w:rsidRDefault="00160A05" w:rsidP="00160A05">
      <w:pPr>
        <w:rPr>
          <w:b/>
          <w:lang w:eastAsia="x-none"/>
        </w:rPr>
      </w:pPr>
      <w:r>
        <w:rPr>
          <w:b/>
          <w:lang w:eastAsia="x-none"/>
        </w:rPr>
        <w:t>Observation</w:t>
      </w:r>
      <w:r w:rsidRPr="00083E62">
        <w:rPr>
          <w:b/>
          <w:lang w:eastAsia="x-none"/>
        </w:rPr>
        <w:t>:</w:t>
      </w:r>
      <w:r>
        <w:rPr>
          <w:b/>
          <w:lang w:eastAsia="x-none"/>
        </w:rPr>
        <w:t xml:space="preserve"> Changes of TEG indicated by RAN1 is essential and should be addressed by RAN2.</w:t>
      </w:r>
    </w:p>
    <w:p w14:paraId="43259A31" w14:textId="77777777" w:rsidR="00160A05" w:rsidRPr="004F5D25" w:rsidRDefault="00160A05" w:rsidP="00BB7CC4">
      <w:pPr>
        <w:spacing w:after="160"/>
        <w:rPr>
          <w:rFonts w:ascii="Times New Roman" w:eastAsia="SimSun" w:hAnsi="Times New Roman"/>
          <w:sz w:val="22"/>
          <w:szCs w:val="20"/>
        </w:rPr>
      </w:pPr>
    </w:p>
    <w:p w14:paraId="13F86133" w14:textId="2A16AE99" w:rsidR="001C6D42" w:rsidRDefault="00160A05" w:rsidP="001C6D42">
      <w:pPr>
        <w:rPr>
          <w:b/>
          <w:lang w:eastAsia="x-none"/>
        </w:rPr>
      </w:pPr>
      <w:r>
        <w:rPr>
          <w:b/>
          <w:lang w:eastAsia="x-none"/>
        </w:rPr>
        <w:t xml:space="preserve">Proposal </w:t>
      </w:r>
      <w:r w:rsidR="001C6D42">
        <w:rPr>
          <w:b/>
          <w:lang w:eastAsia="x-none"/>
        </w:rPr>
        <w:t>2: The UE has the capability to report changes of TEG association in a timely manner.</w:t>
      </w:r>
    </w:p>
    <w:p w14:paraId="445535A9" w14:textId="77777777" w:rsidR="001C6D42" w:rsidRPr="004F5D25" w:rsidRDefault="001C6D42" w:rsidP="00BB7CC4">
      <w:pPr>
        <w:spacing w:after="160"/>
        <w:rPr>
          <w:rFonts w:ascii="Times New Roman" w:eastAsia="SimSun" w:hAnsi="Times New Roman"/>
          <w:sz w:val="22"/>
          <w:szCs w:val="20"/>
        </w:rPr>
      </w:pPr>
    </w:p>
    <w:p w14:paraId="6F942987" w14:textId="4334F302" w:rsidR="00160A05" w:rsidRDefault="00160A05" w:rsidP="00160A05">
      <w:pPr>
        <w:rPr>
          <w:b/>
          <w:lang w:eastAsia="x-none"/>
        </w:rPr>
      </w:pPr>
      <w:r>
        <w:rPr>
          <w:b/>
          <w:lang w:eastAsia="x-none"/>
        </w:rPr>
        <w:t xml:space="preserve">Proposal </w:t>
      </w:r>
      <w:r w:rsidR="001C6D42">
        <w:rPr>
          <w:b/>
          <w:lang w:eastAsia="x-none"/>
        </w:rPr>
        <w:t>3</w:t>
      </w:r>
      <w:r>
        <w:rPr>
          <w:b/>
          <w:lang w:eastAsia="x-none"/>
        </w:rPr>
        <w:t>: Discuss and potentially clarify the meaning of “margin” and “TEG association”.</w:t>
      </w:r>
    </w:p>
    <w:p w14:paraId="1C3E416E" w14:textId="77777777" w:rsidR="00160A05" w:rsidRPr="004F5D25" w:rsidRDefault="00160A05" w:rsidP="00BB7CC4">
      <w:pPr>
        <w:spacing w:after="160"/>
        <w:rPr>
          <w:rFonts w:ascii="Times New Roman" w:eastAsia="SimSun" w:hAnsi="Times New Roman"/>
          <w:sz w:val="22"/>
          <w:szCs w:val="20"/>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35872268"/>
      <w:bookmarkStart w:id="10" w:name="_Ref53479302"/>
      <w:bookmarkStart w:id="11" w:name="_Ref167612671"/>
      <w:bookmarkEnd w:id="6"/>
      <w:bookmarkEnd w:id="7"/>
      <w:bookmarkEnd w:id="8"/>
      <w:r w:rsidRPr="006777D9">
        <w:rPr>
          <w:rFonts w:ascii="Times" w:eastAsia="Batang" w:hAnsi="Times"/>
          <w:lang w:val="en-GB" w:eastAsia="x-none"/>
        </w:rPr>
        <w:t>RP-</w:t>
      </w:r>
      <w:bookmarkEnd w:id="9"/>
      <w:r w:rsidRPr="006777D9">
        <w:rPr>
          <w:rFonts w:ascii="Times" w:eastAsia="Batang" w:hAnsi="Times"/>
          <w:lang w:val="en-GB" w:eastAsia="x-none"/>
        </w:rPr>
        <w:t>202094 Revised SID: Study on NR Positioning Enhancements</w:t>
      </w:r>
      <w:bookmarkEnd w:id="10"/>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0A2BA20D" w14:textId="77777777" w:rsidR="003B5034" w:rsidRPr="006777D9" w:rsidRDefault="003B5034" w:rsidP="003B5034">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RAN2#116e meeting</w:t>
      </w:r>
    </w:p>
    <w:p w14:paraId="2ACCD2C0" w14:textId="292905C1" w:rsidR="00EE3C54" w:rsidRPr="004F5D25" w:rsidRDefault="00EE3C54" w:rsidP="00EE3C54">
      <w:pPr>
        <w:pStyle w:val="ListParagraph"/>
        <w:numPr>
          <w:ilvl w:val="0"/>
          <w:numId w:val="9"/>
        </w:numPr>
        <w:ind w:leftChars="0"/>
        <w:rPr>
          <w:rFonts w:ascii="Times New Roman" w:hAnsi="Times New Roman"/>
          <w:lang w:val="en-US"/>
        </w:rPr>
      </w:pPr>
      <w:bookmarkStart w:id="12" w:name="_Ref92191126"/>
      <w:r w:rsidRPr="004F5D25">
        <w:rPr>
          <w:rFonts w:ascii="Times New Roman" w:hAnsi="Times New Roman"/>
          <w:lang w:val="en-US"/>
        </w:rPr>
        <w:t>R1-2106265,</w:t>
      </w:r>
      <w:r w:rsidRPr="004F5D25">
        <w:rPr>
          <w:rFonts w:ascii="Times New Roman" w:hAnsi="Times New Roman"/>
          <w:lang w:val="en-US"/>
        </w:rPr>
        <w:tab/>
        <w:t>LS on Positioning Reference Units (PRUs) for enhancing positioning performance</w:t>
      </w:r>
      <w:bookmarkEnd w:id="12"/>
      <w:r w:rsidRPr="004F5D25">
        <w:rPr>
          <w:rFonts w:ascii="Times New Roman" w:hAnsi="Times New Roman"/>
          <w:lang w:val="en-US"/>
        </w:rPr>
        <w:tab/>
      </w:r>
    </w:p>
    <w:p w14:paraId="2166D08F" w14:textId="78ECF98F" w:rsidR="00896FFC" w:rsidRPr="004F5D25" w:rsidRDefault="0088253E" w:rsidP="00EF3F98">
      <w:pPr>
        <w:pStyle w:val="References"/>
        <w:numPr>
          <w:ilvl w:val="0"/>
          <w:numId w:val="9"/>
        </w:numPr>
        <w:autoSpaceDE w:val="0"/>
        <w:autoSpaceDN w:val="0"/>
        <w:snapToGrid w:val="0"/>
        <w:spacing w:after="60"/>
        <w:jc w:val="both"/>
        <w:rPr>
          <w:rFonts w:eastAsia="Batang"/>
          <w:lang w:eastAsia="x-none"/>
        </w:rPr>
      </w:pPr>
      <w:r w:rsidRPr="004F5D25">
        <w:rPr>
          <w:rFonts w:eastAsia="Batang"/>
          <w:lang w:eastAsia="x-none"/>
        </w:rPr>
        <w:t>Minutes RAN1#107 meeting</w:t>
      </w:r>
    </w:p>
    <w:bookmarkEnd w:id="11"/>
    <w:p w14:paraId="179FA30A" w14:textId="77777777" w:rsidR="00EF3F98" w:rsidRPr="004F5D25" w:rsidRDefault="00EF3F98" w:rsidP="00EF3F98">
      <w:pPr>
        <w:pStyle w:val="Doc-title"/>
        <w:numPr>
          <w:ilvl w:val="0"/>
          <w:numId w:val="9"/>
        </w:numPr>
        <w:rPr>
          <w:rFonts w:ascii="Times New Roman" w:eastAsia="Batang" w:hAnsi="Times New Roman"/>
          <w:noProof w:val="0"/>
          <w:lang w:val="en-US" w:eastAsia="x-none"/>
        </w:rPr>
      </w:pPr>
      <w:r w:rsidRPr="004F5D25">
        <w:rPr>
          <w:rFonts w:ascii="Times New Roman" w:eastAsia="Batang" w:hAnsi="Times New Roman"/>
          <w:noProof w:val="0"/>
          <w:lang w:val="en-US" w:eastAsia="x-none"/>
        </w:rPr>
        <w:fldChar w:fldCharType="begin"/>
      </w:r>
      <w:r w:rsidRPr="004F5D25">
        <w:rPr>
          <w:rFonts w:ascii="Times New Roman" w:eastAsia="Batang" w:hAnsi="Times New Roman"/>
          <w:noProof w:val="0"/>
          <w:lang w:val="en-US" w:eastAsia="x-none"/>
        </w:rPr>
        <w:instrText xml:space="preserve"> HYPERLINK "file:///C:\\Users\\mtk16923\\Documents\\3GPP%20Meetings\\202111%20-%20RAN2_116-e,%20Online\\Extracts\\R2-2111488.doc" \o "C:Usersmtk16923Documents3GPP Meetings202111 - RAN2_116-e, OnlineExtractsR2-2111488.doc" </w:instrText>
      </w:r>
      <w:r w:rsidRPr="004F5D25">
        <w:rPr>
          <w:rFonts w:ascii="Times New Roman" w:eastAsia="Batang" w:hAnsi="Times New Roman"/>
          <w:noProof w:val="0"/>
          <w:lang w:val="en-US" w:eastAsia="x-none"/>
        </w:rPr>
        <w:fldChar w:fldCharType="separate"/>
      </w:r>
      <w:r w:rsidRPr="004F5D25">
        <w:rPr>
          <w:rFonts w:ascii="Times New Roman" w:eastAsia="Batang" w:hAnsi="Times New Roman"/>
          <w:noProof w:val="0"/>
          <w:lang w:val="en-US" w:eastAsia="x-none"/>
        </w:rPr>
        <w:t>R2-2111488</w:t>
      </w:r>
      <w:r w:rsidRPr="004F5D25">
        <w:rPr>
          <w:rFonts w:ascii="Times New Roman" w:eastAsia="Batang" w:hAnsi="Times New Roman"/>
          <w:noProof w:val="0"/>
          <w:lang w:val="en-US" w:eastAsia="x-none"/>
        </w:rPr>
        <w:fldChar w:fldCharType="end"/>
      </w:r>
      <w:r w:rsidRPr="004F5D25">
        <w:rPr>
          <w:rFonts w:ascii="Times New Roman" w:eastAsia="Batang" w:hAnsi="Times New Roman"/>
          <w:noProof w:val="0"/>
          <w:lang w:val="en-US" w:eastAsia="x-none"/>
        </w:rPr>
        <w:tab/>
        <w:t xml:space="preserve">Response LS on Positioning Reference Units (PRUs) for enhancing positioning performance </w:t>
      </w:r>
      <w:r w:rsidRPr="004F5D25">
        <w:rPr>
          <w:rFonts w:ascii="Times New Roman" w:eastAsia="Batang" w:hAnsi="Times New Roman"/>
          <w:noProof w:val="0"/>
          <w:lang w:val="en-US" w:eastAsia="x-none"/>
        </w:rPr>
        <w:tab/>
        <w:t>Qualcomm Incorporated, CATT</w:t>
      </w:r>
      <w:r w:rsidRPr="004F5D25">
        <w:rPr>
          <w:rFonts w:ascii="Times New Roman" w:eastAsia="Batang" w:hAnsi="Times New Roman"/>
          <w:noProof w:val="0"/>
          <w:lang w:val="en-US" w:eastAsia="x-none"/>
        </w:rPr>
        <w:tab/>
        <w:t>LS out</w:t>
      </w:r>
      <w:r w:rsidRPr="004F5D25">
        <w:rPr>
          <w:rFonts w:ascii="Times New Roman" w:eastAsia="Batang" w:hAnsi="Times New Roman"/>
          <w:noProof w:val="0"/>
          <w:lang w:val="en-US" w:eastAsia="x-none"/>
        </w:rPr>
        <w:tab/>
        <w:t>To:SA2, RAN1</w:t>
      </w:r>
      <w:r w:rsidRPr="004F5D25">
        <w:rPr>
          <w:rFonts w:ascii="Times New Roman" w:eastAsia="Batang" w:hAnsi="Times New Roman"/>
          <w:noProof w:val="0"/>
          <w:lang w:val="en-US" w:eastAsia="x-none"/>
        </w:rPr>
        <w:tab/>
        <w:t>Cc:RAN3</w:t>
      </w:r>
    </w:p>
    <w:p w14:paraId="628C8290" w14:textId="77777777" w:rsidR="009C5F0D" w:rsidRPr="00570B76" w:rsidRDefault="009C5F0D" w:rsidP="009C5F0D">
      <w:pPr>
        <w:pStyle w:val="TdocHeader2"/>
        <w:numPr>
          <w:ilvl w:val="0"/>
          <w:numId w:val="9"/>
        </w:numPr>
        <w:rPr>
          <w:rFonts w:ascii="Times New Roman" w:hAnsi="Times New Roman"/>
          <w:b w:val="0"/>
          <w:sz w:val="20"/>
          <w:szCs w:val="24"/>
          <w:lang w:val="en-US" w:eastAsia="x-none"/>
        </w:rPr>
      </w:pPr>
      <w:bookmarkStart w:id="13" w:name="_Ref92445166"/>
      <w:r w:rsidRPr="004A4CBE">
        <w:rPr>
          <w:rFonts w:ascii="Times New Roman" w:hAnsi="Times New Roman"/>
          <w:b w:val="0"/>
          <w:sz w:val="20"/>
          <w:szCs w:val="24"/>
          <w:lang w:val="en-US" w:eastAsia="x-none"/>
        </w:rPr>
        <w:t>RAN1 Chairman’s Notes, 3GPP TSG RAN WG1 Meeting #104-e</w:t>
      </w:r>
      <w:r w:rsidRPr="009C5F0D">
        <w:rPr>
          <w:rFonts w:ascii="Times New Roman" w:hAnsi="Times New Roman"/>
          <w:b w:val="0"/>
          <w:sz w:val="20"/>
          <w:szCs w:val="24"/>
          <w:lang w:val="en-US" w:eastAsia="x-none"/>
        </w:rPr>
        <w:t xml:space="preserve"> </w:t>
      </w:r>
      <w:r w:rsidRPr="00570B76">
        <w:rPr>
          <w:rFonts w:ascii="Times New Roman" w:hAnsi="Times New Roman"/>
          <w:b w:val="0"/>
          <w:sz w:val="20"/>
          <w:szCs w:val="24"/>
          <w:lang w:val="en-US" w:eastAsia="x-none"/>
        </w:rPr>
        <w:t>e-Meeting, January 25th – February 5th, 2021</w:t>
      </w:r>
      <w:bookmarkEnd w:id="13"/>
    </w:p>
    <w:p w14:paraId="4D35EDB4" w14:textId="6B25CB2C" w:rsidR="00831DFB" w:rsidRPr="004A4CBE" w:rsidRDefault="00831DFB" w:rsidP="004A4CBE">
      <w:pPr>
        <w:pStyle w:val="ListParagraph"/>
        <w:tabs>
          <w:tab w:val="center" w:pos="4536"/>
          <w:tab w:val="right" w:pos="8280"/>
          <w:tab w:val="right" w:pos="9639"/>
        </w:tabs>
        <w:ind w:leftChars="0" w:left="360" w:right="2"/>
        <w:rPr>
          <w:rFonts w:ascii="Times New Roman" w:hAnsi="Times New Roman"/>
          <w:lang w:val="en-US"/>
        </w:rPr>
      </w:pPr>
    </w:p>
    <w:p w14:paraId="6479CD73" w14:textId="77777777" w:rsidR="00C746EB" w:rsidRPr="001D0E7D" w:rsidRDefault="00C746EB" w:rsidP="004A4CBE">
      <w:pPr>
        <w:pStyle w:val="References"/>
        <w:numPr>
          <w:ilvl w:val="0"/>
          <w:numId w:val="0"/>
        </w:numPr>
        <w:autoSpaceDE w:val="0"/>
        <w:autoSpaceDN w:val="0"/>
        <w:snapToGrid w:val="0"/>
        <w:spacing w:after="60"/>
        <w:jc w:val="both"/>
        <w:rPr>
          <w:rFonts w:ascii="Times" w:eastAsia="Batang" w:hAnsi="Times"/>
          <w:lang w:val="en-GB" w:eastAsia="x-none"/>
        </w:rPr>
      </w:pPr>
    </w:p>
    <w:sectPr w:rsidR="00C746EB"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025B8" w14:textId="77777777" w:rsidR="008A6559" w:rsidRDefault="008A6559">
      <w:r>
        <w:separator/>
      </w:r>
    </w:p>
  </w:endnote>
  <w:endnote w:type="continuationSeparator" w:id="0">
    <w:p w14:paraId="7369892D" w14:textId="77777777" w:rsidR="008A6559" w:rsidRDefault="008A6559">
      <w:r>
        <w:continuationSeparator/>
      </w:r>
    </w:p>
  </w:endnote>
  <w:endnote w:type="continuationNotice" w:id="1">
    <w:p w14:paraId="1FC29BB1" w14:textId="77777777" w:rsidR="008A6559" w:rsidRDefault="008A6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13AF9" w14:textId="77777777" w:rsidR="008A6559" w:rsidRDefault="008A6559">
      <w:r>
        <w:separator/>
      </w:r>
    </w:p>
  </w:footnote>
  <w:footnote w:type="continuationSeparator" w:id="0">
    <w:p w14:paraId="1462181A" w14:textId="77777777" w:rsidR="008A6559" w:rsidRDefault="008A6559">
      <w:r>
        <w:continuationSeparator/>
      </w:r>
    </w:p>
  </w:footnote>
  <w:footnote w:type="continuationNotice" w:id="1">
    <w:p w14:paraId="3D98077B" w14:textId="77777777" w:rsidR="008A6559" w:rsidRDefault="008A65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B31AD"/>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10E770A"/>
    <w:multiLevelType w:val="hybridMultilevel"/>
    <w:tmpl w:val="0B0AF27A"/>
    <w:lvl w:ilvl="0" w:tplc="CCFA2D68">
      <w:start w:val="1"/>
      <w:numFmt w:val="bullet"/>
      <w:lvlText w:val="•"/>
      <w:lvlJc w:val="left"/>
      <w:pPr>
        <w:tabs>
          <w:tab w:val="num" w:pos="720"/>
        </w:tabs>
        <w:ind w:left="720" w:hanging="360"/>
      </w:pPr>
      <w:rPr>
        <w:rFonts w:ascii="Arial" w:hAnsi="Arial" w:hint="default"/>
      </w:rPr>
    </w:lvl>
    <w:lvl w:ilvl="1" w:tplc="33A22C8E">
      <w:numFmt w:val="bullet"/>
      <w:lvlText w:val="•"/>
      <w:lvlJc w:val="left"/>
      <w:pPr>
        <w:tabs>
          <w:tab w:val="num" w:pos="1440"/>
        </w:tabs>
        <w:ind w:left="1440" w:hanging="360"/>
      </w:pPr>
      <w:rPr>
        <w:rFonts w:ascii="Arial" w:hAnsi="Arial" w:hint="default"/>
      </w:rPr>
    </w:lvl>
    <w:lvl w:ilvl="2" w:tplc="AB30E68E" w:tentative="1">
      <w:start w:val="1"/>
      <w:numFmt w:val="bullet"/>
      <w:lvlText w:val="•"/>
      <w:lvlJc w:val="left"/>
      <w:pPr>
        <w:tabs>
          <w:tab w:val="num" w:pos="2160"/>
        </w:tabs>
        <w:ind w:left="2160" w:hanging="360"/>
      </w:pPr>
      <w:rPr>
        <w:rFonts w:ascii="Arial" w:hAnsi="Arial" w:hint="default"/>
      </w:rPr>
    </w:lvl>
    <w:lvl w:ilvl="3" w:tplc="5262FF7C" w:tentative="1">
      <w:start w:val="1"/>
      <w:numFmt w:val="bullet"/>
      <w:lvlText w:val="•"/>
      <w:lvlJc w:val="left"/>
      <w:pPr>
        <w:tabs>
          <w:tab w:val="num" w:pos="2880"/>
        </w:tabs>
        <w:ind w:left="2880" w:hanging="360"/>
      </w:pPr>
      <w:rPr>
        <w:rFonts w:ascii="Arial" w:hAnsi="Arial" w:hint="default"/>
      </w:rPr>
    </w:lvl>
    <w:lvl w:ilvl="4" w:tplc="DA78C856" w:tentative="1">
      <w:start w:val="1"/>
      <w:numFmt w:val="bullet"/>
      <w:lvlText w:val="•"/>
      <w:lvlJc w:val="left"/>
      <w:pPr>
        <w:tabs>
          <w:tab w:val="num" w:pos="3600"/>
        </w:tabs>
        <w:ind w:left="3600" w:hanging="360"/>
      </w:pPr>
      <w:rPr>
        <w:rFonts w:ascii="Arial" w:hAnsi="Arial" w:hint="default"/>
      </w:rPr>
    </w:lvl>
    <w:lvl w:ilvl="5" w:tplc="11D810A2" w:tentative="1">
      <w:start w:val="1"/>
      <w:numFmt w:val="bullet"/>
      <w:lvlText w:val="•"/>
      <w:lvlJc w:val="left"/>
      <w:pPr>
        <w:tabs>
          <w:tab w:val="num" w:pos="4320"/>
        </w:tabs>
        <w:ind w:left="4320" w:hanging="360"/>
      </w:pPr>
      <w:rPr>
        <w:rFonts w:ascii="Arial" w:hAnsi="Arial" w:hint="default"/>
      </w:rPr>
    </w:lvl>
    <w:lvl w:ilvl="6" w:tplc="5AA60A2A" w:tentative="1">
      <w:start w:val="1"/>
      <w:numFmt w:val="bullet"/>
      <w:lvlText w:val="•"/>
      <w:lvlJc w:val="left"/>
      <w:pPr>
        <w:tabs>
          <w:tab w:val="num" w:pos="5040"/>
        </w:tabs>
        <w:ind w:left="5040" w:hanging="360"/>
      </w:pPr>
      <w:rPr>
        <w:rFonts w:ascii="Arial" w:hAnsi="Arial" w:hint="default"/>
      </w:rPr>
    </w:lvl>
    <w:lvl w:ilvl="7" w:tplc="33C215E0" w:tentative="1">
      <w:start w:val="1"/>
      <w:numFmt w:val="bullet"/>
      <w:lvlText w:val="•"/>
      <w:lvlJc w:val="left"/>
      <w:pPr>
        <w:tabs>
          <w:tab w:val="num" w:pos="5760"/>
        </w:tabs>
        <w:ind w:left="5760" w:hanging="360"/>
      </w:pPr>
      <w:rPr>
        <w:rFonts w:ascii="Arial" w:hAnsi="Arial" w:hint="default"/>
      </w:rPr>
    </w:lvl>
    <w:lvl w:ilvl="8" w:tplc="9BAA51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619FA"/>
    <w:multiLevelType w:val="multilevel"/>
    <w:tmpl w:val="DD0827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1069"/>
        </w:tabs>
        <w:ind w:left="1069" w:hanging="360"/>
      </w:pPr>
      <w:rPr>
        <w:rFonts w:ascii="Times" w:eastAsia="Batang" w:hAnsi="Times" w:cs="Times New Roman"/>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912911"/>
    <w:multiLevelType w:val="hybridMultilevel"/>
    <w:tmpl w:val="9522B8B8"/>
    <w:lvl w:ilvl="0" w:tplc="C7BCEE1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26"/>
  </w:num>
  <w:num w:numId="4">
    <w:abstractNumId w:val="25"/>
  </w:num>
  <w:num w:numId="5">
    <w:abstractNumId w:val="7"/>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2"/>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27"/>
  </w:num>
  <w:num w:numId="18">
    <w:abstractNumId w:val="8"/>
  </w:num>
  <w:num w:numId="19">
    <w:abstractNumId w:val="17"/>
  </w:num>
  <w:num w:numId="20">
    <w:abstractNumId w:val="3"/>
  </w:num>
  <w:num w:numId="21">
    <w:abstractNumId w:val="24"/>
  </w:num>
  <w:num w:numId="22">
    <w:abstractNumId w:val="6"/>
  </w:num>
  <w:num w:numId="23">
    <w:abstractNumId w:val="11"/>
  </w:num>
  <w:num w:numId="24">
    <w:abstractNumId w:val="16"/>
  </w:num>
  <w:num w:numId="25">
    <w:abstractNumId w:val="23"/>
  </w:num>
  <w:num w:numId="26">
    <w:abstractNumId w:val="9"/>
  </w:num>
  <w:num w:numId="27">
    <w:abstractNumId w:val="20"/>
  </w:num>
  <w:num w:numId="2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FC"/>
    <w:rsid w:val="00004154"/>
    <w:rsid w:val="0000498E"/>
    <w:rsid w:val="00004DA7"/>
    <w:rsid w:val="00005350"/>
    <w:rsid w:val="00005620"/>
    <w:rsid w:val="000056CC"/>
    <w:rsid w:val="0000584E"/>
    <w:rsid w:val="00005B3E"/>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0"/>
    <w:rsid w:val="00016474"/>
    <w:rsid w:val="00016648"/>
    <w:rsid w:val="00016D2D"/>
    <w:rsid w:val="00016E19"/>
    <w:rsid w:val="00017099"/>
    <w:rsid w:val="000172F1"/>
    <w:rsid w:val="0001774C"/>
    <w:rsid w:val="00017AFA"/>
    <w:rsid w:val="00017C43"/>
    <w:rsid w:val="00017D73"/>
    <w:rsid w:val="00017E60"/>
    <w:rsid w:val="000203CB"/>
    <w:rsid w:val="00020852"/>
    <w:rsid w:val="00020974"/>
    <w:rsid w:val="0002097D"/>
    <w:rsid w:val="00020B2C"/>
    <w:rsid w:val="00020F37"/>
    <w:rsid w:val="00021232"/>
    <w:rsid w:val="00021350"/>
    <w:rsid w:val="00021677"/>
    <w:rsid w:val="0002178F"/>
    <w:rsid w:val="000218B3"/>
    <w:rsid w:val="00021920"/>
    <w:rsid w:val="00021A52"/>
    <w:rsid w:val="00021DA8"/>
    <w:rsid w:val="00022000"/>
    <w:rsid w:val="000220B1"/>
    <w:rsid w:val="00022315"/>
    <w:rsid w:val="00022668"/>
    <w:rsid w:val="00022819"/>
    <w:rsid w:val="000228E9"/>
    <w:rsid w:val="000228EB"/>
    <w:rsid w:val="00022B32"/>
    <w:rsid w:val="00022BB1"/>
    <w:rsid w:val="000231B9"/>
    <w:rsid w:val="0002338E"/>
    <w:rsid w:val="000235ED"/>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644"/>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6E81"/>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A5E"/>
    <w:rsid w:val="00043AF9"/>
    <w:rsid w:val="000445C5"/>
    <w:rsid w:val="000447FD"/>
    <w:rsid w:val="000449D0"/>
    <w:rsid w:val="000449FE"/>
    <w:rsid w:val="000454F9"/>
    <w:rsid w:val="0004567C"/>
    <w:rsid w:val="000458C4"/>
    <w:rsid w:val="000459C0"/>
    <w:rsid w:val="00045CA6"/>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9"/>
    <w:rsid w:val="00051696"/>
    <w:rsid w:val="00051AA8"/>
    <w:rsid w:val="00051DC9"/>
    <w:rsid w:val="00052107"/>
    <w:rsid w:val="000521D7"/>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2DD"/>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66D"/>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8F6"/>
    <w:rsid w:val="0007394F"/>
    <w:rsid w:val="00073F4B"/>
    <w:rsid w:val="000744F8"/>
    <w:rsid w:val="0007455F"/>
    <w:rsid w:val="00074770"/>
    <w:rsid w:val="00074A2B"/>
    <w:rsid w:val="00074D9F"/>
    <w:rsid w:val="00075C5E"/>
    <w:rsid w:val="00075C8E"/>
    <w:rsid w:val="00075F8D"/>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8048E"/>
    <w:rsid w:val="0008092E"/>
    <w:rsid w:val="000809C1"/>
    <w:rsid w:val="00080A20"/>
    <w:rsid w:val="0008112A"/>
    <w:rsid w:val="000811BD"/>
    <w:rsid w:val="00081302"/>
    <w:rsid w:val="0008131B"/>
    <w:rsid w:val="00081472"/>
    <w:rsid w:val="00081600"/>
    <w:rsid w:val="000817DA"/>
    <w:rsid w:val="000819BC"/>
    <w:rsid w:val="00081A03"/>
    <w:rsid w:val="00081BC0"/>
    <w:rsid w:val="00081D2A"/>
    <w:rsid w:val="00081DA2"/>
    <w:rsid w:val="00081DD2"/>
    <w:rsid w:val="00081FB2"/>
    <w:rsid w:val="00082362"/>
    <w:rsid w:val="000825C6"/>
    <w:rsid w:val="00082866"/>
    <w:rsid w:val="00082935"/>
    <w:rsid w:val="000829CA"/>
    <w:rsid w:val="00082A10"/>
    <w:rsid w:val="00082E80"/>
    <w:rsid w:val="00083197"/>
    <w:rsid w:val="000833BD"/>
    <w:rsid w:val="0008378C"/>
    <w:rsid w:val="00083851"/>
    <w:rsid w:val="000839F4"/>
    <w:rsid w:val="00083D47"/>
    <w:rsid w:val="00083DFE"/>
    <w:rsid w:val="00083E62"/>
    <w:rsid w:val="000842F8"/>
    <w:rsid w:val="00084B6D"/>
    <w:rsid w:val="00084C02"/>
    <w:rsid w:val="00085392"/>
    <w:rsid w:val="0008585F"/>
    <w:rsid w:val="00085AC8"/>
    <w:rsid w:val="00085B54"/>
    <w:rsid w:val="00085B87"/>
    <w:rsid w:val="000862A2"/>
    <w:rsid w:val="00086326"/>
    <w:rsid w:val="000863CC"/>
    <w:rsid w:val="000863ED"/>
    <w:rsid w:val="0008660D"/>
    <w:rsid w:val="0008690A"/>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47F"/>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C60"/>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53"/>
    <w:rsid w:val="000C63FC"/>
    <w:rsid w:val="000C666F"/>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639"/>
    <w:rsid w:val="000D4748"/>
    <w:rsid w:val="000D49BF"/>
    <w:rsid w:val="000D4AD8"/>
    <w:rsid w:val="000D4CE2"/>
    <w:rsid w:val="000D4D0F"/>
    <w:rsid w:val="000D5020"/>
    <w:rsid w:val="000D56C3"/>
    <w:rsid w:val="000D5738"/>
    <w:rsid w:val="000D5CB9"/>
    <w:rsid w:val="000D5FB3"/>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0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4CF6"/>
    <w:rsid w:val="000F5025"/>
    <w:rsid w:val="000F51D5"/>
    <w:rsid w:val="000F52FD"/>
    <w:rsid w:val="000F5980"/>
    <w:rsid w:val="000F5D62"/>
    <w:rsid w:val="000F5E02"/>
    <w:rsid w:val="000F6396"/>
    <w:rsid w:val="000F6820"/>
    <w:rsid w:val="000F68A7"/>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82"/>
    <w:rsid w:val="001033AC"/>
    <w:rsid w:val="001034B4"/>
    <w:rsid w:val="001034BA"/>
    <w:rsid w:val="001036A7"/>
    <w:rsid w:val="00103945"/>
    <w:rsid w:val="00103946"/>
    <w:rsid w:val="00103A67"/>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A79"/>
    <w:rsid w:val="00122C7D"/>
    <w:rsid w:val="00122C98"/>
    <w:rsid w:val="001232F6"/>
    <w:rsid w:val="001239ED"/>
    <w:rsid w:val="00123A8B"/>
    <w:rsid w:val="00123B39"/>
    <w:rsid w:val="00123F83"/>
    <w:rsid w:val="001240C2"/>
    <w:rsid w:val="00124350"/>
    <w:rsid w:val="00124409"/>
    <w:rsid w:val="001245BA"/>
    <w:rsid w:val="00124D4A"/>
    <w:rsid w:val="001251F6"/>
    <w:rsid w:val="001257A5"/>
    <w:rsid w:val="001257C4"/>
    <w:rsid w:val="00125930"/>
    <w:rsid w:val="00125B16"/>
    <w:rsid w:val="00125C80"/>
    <w:rsid w:val="00125F34"/>
    <w:rsid w:val="00126ADE"/>
    <w:rsid w:val="00126BD0"/>
    <w:rsid w:val="001271B6"/>
    <w:rsid w:val="00127268"/>
    <w:rsid w:val="001272DD"/>
    <w:rsid w:val="00127332"/>
    <w:rsid w:val="00127430"/>
    <w:rsid w:val="00127462"/>
    <w:rsid w:val="00127550"/>
    <w:rsid w:val="00127554"/>
    <w:rsid w:val="00127558"/>
    <w:rsid w:val="001278D8"/>
    <w:rsid w:val="00127E2C"/>
    <w:rsid w:val="00127F40"/>
    <w:rsid w:val="0013041B"/>
    <w:rsid w:val="001305F2"/>
    <w:rsid w:val="001309BB"/>
    <w:rsid w:val="00130C17"/>
    <w:rsid w:val="00130C25"/>
    <w:rsid w:val="00131224"/>
    <w:rsid w:val="0013183C"/>
    <w:rsid w:val="00131B90"/>
    <w:rsid w:val="001325EE"/>
    <w:rsid w:val="00132881"/>
    <w:rsid w:val="00132991"/>
    <w:rsid w:val="001329A4"/>
    <w:rsid w:val="00132E3E"/>
    <w:rsid w:val="0013303B"/>
    <w:rsid w:val="00133165"/>
    <w:rsid w:val="001333FC"/>
    <w:rsid w:val="00133445"/>
    <w:rsid w:val="001334A4"/>
    <w:rsid w:val="00134523"/>
    <w:rsid w:val="00134564"/>
    <w:rsid w:val="00134611"/>
    <w:rsid w:val="001347EC"/>
    <w:rsid w:val="0013480A"/>
    <w:rsid w:val="00134F81"/>
    <w:rsid w:val="00135106"/>
    <w:rsid w:val="001353E4"/>
    <w:rsid w:val="001356B0"/>
    <w:rsid w:val="00135F7A"/>
    <w:rsid w:val="00135FF1"/>
    <w:rsid w:val="00136061"/>
    <w:rsid w:val="0013651F"/>
    <w:rsid w:val="001368A0"/>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F04"/>
    <w:rsid w:val="00144741"/>
    <w:rsid w:val="0014489E"/>
    <w:rsid w:val="00144A5C"/>
    <w:rsid w:val="00144C9D"/>
    <w:rsid w:val="0014510E"/>
    <w:rsid w:val="001451C3"/>
    <w:rsid w:val="00145408"/>
    <w:rsid w:val="001458CD"/>
    <w:rsid w:val="00145C56"/>
    <w:rsid w:val="00146228"/>
    <w:rsid w:val="0014622D"/>
    <w:rsid w:val="00146324"/>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5C1"/>
    <w:rsid w:val="00151734"/>
    <w:rsid w:val="00151BC7"/>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91F"/>
    <w:rsid w:val="00161E60"/>
    <w:rsid w:val="00162038"/>
    <w:rsid w:val="001620C3"/>
    <w:rsid w:val="001622B8"/>
    <w:rsid w:val="00162353"/>
    <w:rsid w:val="00162354"/>
    <w:rsid w:val="001624AC"/>
    <w:rsid w:val="00162978"/>
    <w:rsid w:val="00162BFF"/>
    <w:rsid w:val="0016300B"/>
    <w:rsid w:val="001630FD"/>
    <w:rsid w:val="00163195"/>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4A7"/>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62"/>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87EA8"/>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AE0"/>
    <w:rsid w:val="00192B52"/>
    <w:rsid w:val="00192DE7"/>
    <w:rsid w:val="00193278"/>
    <w:rsid w:val="001936BA"/>
    <w:rsid w:val="001936E9"/>
    <w:rsid w:val="0019386A"/>
    <w:rsid w:val="00193943"/>
    <w:rsid w:val="00193B0C"/>
    <w:rsid w:val="00193D05"/>
    <w:rsid w:val="00193DDD"/>
    <w:rsid w:val="00193DFA"/>
    <w:rsid w:val="00193E11"/>
    <w:rsid w:val="00193ED0"/>
    <w:rsid w:val="00193F44"/>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1B"/>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F58"/>
    <w:rsid w:val="001A203E"/>
    <w:rsid w:val="001A2364"/>
    <w:rsid w:val="001A2800"/>
    <w:rsid w:val="001A2DA0"/>
    <w:rsid w:val="001A3127"/>
    <w:rsid w:val="001A3642"/>
    <w:rsid w:val="001A41FA"/>
    <w:rsid w:val="001A4287"/>
    <w:rsid w:val="001A42B2"/>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DA4"/>
    <w:rsid w:val="001D1E83"/>
    <w:rsid w:val="001D20A3"/>
    <w:rsid w:val="001D25D9"/>
    <w:rsid w:val="001D26EF"/>
    <w:rsid w:val="001D279D"/>
    <w:rsid w:val="001D27C5"/>
    <w:rsid w:val="001D2B49"/>
    <w:rsid w:val="001D2C18"/>
    <w:rsid w:val="001D2F24"/>
    <w:rsid w:val="001D2F88"/>
    <w:rsid w:val="001D2FEA"/>
    <w:rsid w:val="001D35E4"/>
    <w:rsid w:val="001D3D3D"/>
    <w:rsid w:val="001D4021"/>
    <w:rsid w:val="001D4124"/>
    <w:rsid w:val="001D4739"/>
    <w:rsid w:val="001D47EE"/>
    <w:rsid w:val="001D4A5A"/>
    <w:rsid w:val="001D51E9"/>
    <w:rsid w:val="001D5891"/>
    <w:rsid w:val="001D5B34"/>
    <w:rsid w:val="001D5CB6"/>
    <w:rsid w:val="001D5EA7"/>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CFB"/>
    <w:rsid w:val="001E0EE1"/>
    <w:rsid w:val="001E0F17"/>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5D49"/>
    <w:rsid w:val="001E60CA"/>
    <w:rsid w:val="001E6853"/>
    <w:rsid w:val="001E6B8D"/>
    <w:rsid w:val="001E6FD3"/>
    <w:rsid w:val="001E7022"/>
    <w:rsid w:val="001E7266"/>
    <w:rsid w:val="001E7475"/>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903"/>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0B6"/>
    <w:rsid w:val="00203A51"/>
    <w:rsid w:val="0020401C"/>
    <w:rsid w:val="002045B4"/>
    <w:rsid w:val="002052B3"/>
    <w:rsid w:val="00205364"/>
    <w:rsid w:val="002057E5"/>
    <w:rsid w:val="002059E4"/>
    <w:rsid w:val="00205C21"/>
    <w:rsid w:val="002060A3"/>
    <w:rsid w:val="002062B7"/>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0FD"/>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6FE3"/>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BD"/>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419"/>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3FA"/>
    <w:rsid w:val="00241628"/>
    <w:rsid w:val="0024198E"/>
    <w:rsid w:val="00241A03"/>
    <w:rsid w:val="00241CCF"/>
    <w:rsid w:val="002423C9"/>
    <w:rsid w:val="00242576"/>
    <w:rsid w:val="002427B8"/>
    <w:rsid w:val="0024283D"/>
    <w:rsid w:val="00242C9E"/>
    <w:rsid w:val="00242CEE"/>
    <w:rsid w:val="00242D53"/>
    <w:rsid w:val="0024356A"/>
    <w:rsid w:val="0024396F"/>
    <w:rsid w:val="00243D8F"/>
    <w:rsid w:val="00244135"/>
    <w:rsid w:val="0024421B"/>
    <w:rsid w:val="00244E77"/>
    <w:rsid w:val="002450F3"/>
    <w:rsid w:val="002452D1"/>
    <w:rsid w:val="00245898"/>
    <w:rsid w:val="00245DA2"/>
    <w:rsid w:val="00246223"/>
    <w:rsid w:val="002465A7"/>
    <w:rsid w:val="00246755"/>
    <w:rsid w:val="00247021"/>
    <w:rsid w:val="0024705D"/>
    <w:rsid w:val="00247298"/>
    <w:rsid w:val="00247318"/>
    <w:rsid w:val="0024762A"/>
    <w:rsid w:val="0024774B"/>
    <w:rsid w:val="002477EE"/>
    <w:rsid w:val="00247A9B"/>
    <w:rsid w:val="00247B1A"/>
    <w:rsid w:val="00247B87"/>
    <w:rsid w:val="00247FBB"/>
    <w:rsid w:val="002500A7"/>
    <w:rsid w:val="00250508"/>
    <w:rsid w:val="0025091A"/>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877"/>
    <w:rsid w:val="00252952"/>
    <w:rsid w:val="002529E7"/>
    <w:rsid w:val="00252BAA"/>
    <w:rsid w:val="00252C54"/>
    <w:rsid w:val="00252D8F"/>
    <w:rsid w:val="0025309A"/>
    <w:rsid w:val="002531D0"/>
    <w:rsid w:val="00253548"/>
    <w:rsid w:val="0025386A"/>
    <w:rsid w:val="00253874"/>
    <w:rsid w:val="00253A01"/>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055"/>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244"/>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40F"/>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02A"/>
    <w:rsid w:val="00274160"/>
    <w:rsid w:val="002742FE"/>
    <w:rsid w:val="002748AB"/>
    <w:rsid w:val="00274AE8"/>
    <w:rsid w:val="00275146"/>
    <w:rsid w:val="002751FB"/>
    <w:rsid w:val="00275203"/>
    <w:rsid w:val="0027565A"/>
    <w:rsid w:val="00275C54"/>
    <w:rsid w:val="00275F1A"/>
    <w:rsid w:val="002763C5"/>
    <w:rsid w:val="00276592"/>
    <w:rsid w:val="00276E53"/>
    <w:rsid w:val="0027705A"/>
    <w:rsid w:val="002771F8"/>
    <w:rsid w:val="002777CE"/>
    <w:rsid w:val="00277D32"/>
    <w:rsid w:val="00280156"/>
    <w:rsid w:val="00280215"/>
    <w:rsid w:val="00280367"/>
    <w:rsid w:val="00280C6A"/>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BFF"/>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642"/>
    <w:rsid w:val="00295714"/>
    <w:rsid w:val="00295743"/>
    <w:rsid w:val="00295902"/>
    <w:rsid w:val="00295B00"/>
    <w:rsid w:val="00295BC5"/>
    <w:rsid w:val="00296193"/>
    <w:rsid w:val="00296410"/>
    <w:rsid w:val="0029654E"/>
    <w:rsid w:val="00296995"/>
    <w:rsid w:val="00296AA2"/>
    <w:rsid w:val="00296ACB"/>
    <w:rsid w:val="00296B46"/>
    <w:rsid w:val="00296F64"/>
    <w:rsid w:val="002970F4"/>
    <w:rsid w:val="002972B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B7B68"/>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08"/>
    <w:rsid w:val="002C30DA"/>
    <w:rsid w:val="002C33F2"/>
    <w:rsid w:val="002C3E21"/>
    <w:rsid w:val="002C3EFC"/>
    <w:rsid w:val="002C3FEE"/>
    <w:rsid w:val="002C4059"/>
    <w:rsid w:val="002C44A9"/>
    <w:rsid w:val="002C45C6"/>
    <w:rsid w:val="002C4930"/>
    <w:rsid w:val="002C4D41"/>
    <w:rsid w:val="002C4EB4"/>
    <w:rsid w:val="002C4F66"/>
    <w:rsid w:val="002C5323"/>
    <w:rsid w:val="002C5399"/>
    <w:rsid w:val="002C541A"/>
    <w:rsid w:val="002C54B9"/>
    <w:rsid w:val="002C5956"/>
    <w:rsid w:val="002C59F3"/>
    <w:rsid w:val="002C5E1F"/>
    <w:rsid w:val="002C5E24"/>
    <w:rsid w:val="002C600E"/>
    <w:rsid w:val="002C6124"/>
    <w:rsid w:val="002C657D"/>
    <w:rsid w:val="002C6627"/>
    <w:rsid w:val="002C667A"/>
    <w:rsid w:val="002C68E1"/>
    <w:rsid w:val="002C6AF1"/>
    <w:rsid w:val="002C6BD2"/>
    <w:rsid w:val="002C722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23D"/>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F03B0"/>
    <w:rsid w:val="002F0697"/>
    <w:rsid w:val="002F0767"/>
    <w:rsid w:val="002F087B"/>
    <w:rsid w:val="002F08C2"/>
    <w:rsid w:val="002F0984"/>
    <w:rsid w:val="002F09A1"/>
    <w:rsid w:val="002F0C3F"/>
    <w:rsid w:val="002F0C5B"/>
    <w:rsid w:val="002F1239"/>
    <w:rsid w:val="002F149E"/>
    <w:rsid w:val="002F1578"/>
    <w:rsid w:val="002F1650"/>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39"/>
    <w:rsid w:val="002F53CB"/>
    <w:rsid w:val="002F5433"/>
    <w:rsid w:val="002F55F4"/>
    <w:rsid w:val="002F56CE"/>
    <w:rsid w:val="002F5989"/>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68F"/>
    <w:rsid w:val="00301B2F"/>
    <w:rsid w:val="00301BD7"/>
    <w:rsid w:val="00301CB1"/>
    <w:rsid w:val="00301F7A"/>
    <w:rsid w:val="00302659"/>
    <w:rsid w:val="003028A8"/>
    <w:rsid w:val="00302B0C"/>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0C19"/>
    <w:rsid w:val="00310F9C"/>
    <w:rsid w:val="00311776"/>
    <w:rsid w:val="00311E9F"/>
    <w:rsid w:val="00312040"/>
    <w:rsid w:val="0031217F"/>
    <w:rsid w:val="003121D6"/>
    <w:rsid w:val="00312761"/>
    <w:rsid w:val="00312BEB"/>
    <w:rsid w:val="00313137"/>
    <w:rsid w:val="00313454"/>
    <w:rsid w:val="00313591"/>
    <w:rsid w:val="00313872"/>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193"/>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1CC"/>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6C9"/>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75"/>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4B7B"/>
    <w:rsid w:val="00355180"/>
    <w:rsid w:val="00355585"/>
    <w:rsid w:val="0035590C"/>
    <w:rsid w:val="00355A66"/>
    <w:rsid w:val="00355C76"/>
    <w:rsid w:val="003560F7"/>
    <w:rsid w:val="0035624A"/>
    <w:rsid w:val="00356EBC"/>
    <w:rsid w:val="00357143"/>
    <w:rsid w:val="00357357"/>
    <w:rsid w:val="0035741F"/>
    <w:rsid w:val="003578F3"/>
    <w:rsid w:val="0035796F"/>
    <w:rsid w:val="00357979"/>
    <w:rsid w:val="0036001A"/>
    <w:rsid w:val="003605AA"/>
    <w:rsid w:val="00360A2D"/>
    <w:rsid w:val="00360BEE"/>
    <w:rsid w:val="00360DAA"/>
    <w:rsid w:val="003617F5"/>
    <w:rsid w:val="00361845"/>
    <w:rsid w:val="003618F5"/>
    <w:rsid w:val="003619A9"/>
    <w:rsid w:val="00361C00"/>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4CB8"/>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445"/>
    <w:rsid w:val="003707DE"/>
    <w:rsid w:val="00370819"/>
    <w:rsid w:val="003709A8"/>
    <w:rsid w:val="00370FED"/>
    <w:rsid w:val="003710BA"/>
    <w:rsid w:val="00371336"/>
    <w:rsid w:val="003715A3"/>
    <w:rsid w:val="0037189D"/>
    <w:rsid w:val="003719D5"/>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E2"/>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8F6"/>
    <w:rsid w:val="00377B32"/>
    <w:rsid w:val="00377C09"/>
    <w:rsid w:val="00377E9E"/>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6BC"/>
    <w:rsid w:val="00386A0C"/>
    <w:rsid w:val="00386ACE"/>
    <w:rsid w:val="00386D08"/>
    <w:rsid w:val="00387068"/>
    <w:rsid w:val="003874B0"/>
    <w:rsid w:val="00387967"/>
    <w:rsid w:val="00387E89"/>
    <w:rsid w:val="00387FDD"/>
    <w:rsid w:val="00390201"/>
    <w:rsid w:val="003903AF"/>
    <w:rsid w:val="003909EF"/>
    <w:rsid w:val="00390D8F"/>
    <w:rsid w:val="00390FFC"/>
    <w:rsid w:val="00391550"/>
    <w:rsid w:val="003917E7"/>
    <w:rsid w:val="00391BED"/>
    <w:rsid w:val="00391CF5"/>
    <w:rsid w:val="00391E2E"/>
    <w:rsid w:val="003920C3"/>
    <w:rsid w:val="00392479"/>
    <w:rsid w:val="003924E4"/>
    <w:rsid w:val="00392526"/>
    <w:rsid w:val="003929F1"/>
    <w:rsid w:val="0039327E"/>
    <w:rsid w:val="00393395"/>
    <w:rsid w:val="00393C45"/>
    <w:rsid w:val="00393C8A"/>
    <w:rsid w:val="003942BB"/>
    <w:rsid w:val="00394852"/>
    <w:rsid w:val="003948EA"/>
    <w:rsid w:val="00394ADF"/>
    <w:rsid w:val="00394F87"/>
    <w:rsid w:val="003951FE"/>
    <w:rsid w:val="003959E3"/>
    <w:rsid w:val="00395C03"/>
    <w:rsid w:val="00395C91"/>
    <w:rsid w:val="00395E5D"/>
    <w:rsid w:val="00395EF2"/>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3A8"/>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4EA"/>
    <w:rsid w:val="003B356E"/>
    <w:rsid w:val="003B36B2"/>
    <w:rsid w:val="003B36C0"/>
    <w:rsid w:val="003B393A"/>
    <w:rsid w:val="003B4177"/>
    <w:rsid w:val="003B4273"/>
    <w:rsid w:val="003B4656"/>
    <w:rsid w:val="003B4795"/>
    <w:rsid w:val="003B4DC1"/>
    <w:rsid w:val="003B4F5B"/>
    <w:rsid w:val="003B5034"/>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118"/>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23A"/>
    <w:rsid w:val="00407516"/>
    <w:rsid w:val="00407780"/>
    <w:rsid w:val="004078B5"/>
    <w:rsid w:val="00407F8F"/>
    <w:rsid w:val="00407FE5"/>
    <w:rsid w:val="00410044"/>
    <w:rsid w:val="004100F0"/>
    <w:rsid w:val="00410680"/>
    <w:rsid w:val="0041072F"/>
    <w:rsid w:val="0041083E"/>
    <w:rsid w:val="00410FD3"/>
    <w:rsid w:val="00411444"/>
    <w:rsid w:val="004115A8"/>
    <w:rsid w:val="00411C75"/>
    <w:rsid w:val="00412161"/>
    <w:rsid w:val="004121DE"/>
    <w:rsid w:val="004122B2"/>
    <w:rsid w:val="0041233F"/>
    <w:rsid w:val="004127BF"/>
    <w:rsid w:val="00412A1C"/>
    <w:rsid w:val="00412E1F"/>
    <w:rsid w:val="00413068"/>
    <w:rsid w:val="0041311B"/>
    <w:rsid w:val="004135E3"/>
    <w:rsid w:val="00413933"/>
    <w:rsid w:val="00413B35"/>
    <w:rsid w:val="00413B95"/>
    <w:rsid w:val="00413CE2"/>
    <w:rsid w:val="00414099"/>
    <w:rsid w:val="00414B45"/>
    <w:rsid w:val="00414DBF"/>
    <w:rsid w:val="00414E69"/>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0D"/>
    <w:rsid w:val="00422D74"/>
    <w:rsid w:val="004238A7"/>
    <w:rsid w:val="0042403A"/>
    <w:rsid w:val="00424BAB"/>
    <w:rsid w:val="00424C05"/>
    <w:rsid w:val="00424DF2"/>
    <w:rsid w:val="004253A6"/>
    <w:rsid w:val="004253CF"/>
    <w:rsid w:val="00425E85"/>
    <w:rsid w:val="0042600B"/>
    <w:rsid w:val="00426225"/>
    <w:rsid w:val="0042654E"/>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29E"/>
    <w:rsid w:val="0043339D"/>
    <w:rsid w:val="00433767"/>
    <w:rsid w:val="004339BA"/>
    <w:rsid w:val="00433E6F"/>
    <w:rsid w:val="0043404C"/>
    <w:rsid w:val="0043460B"/>
    <w:rsid w:val="004354C4"/>
    <w:rsid w:val="004357BC"/>
    <w:rsid w:val="00435D5F"/>
    <w:rsid w:val="00435F28"/>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1C56"/>
    <w:rsid w:val="00441C86"/>
    <w:rsid w:val="00442437"/>
    <w:rsid w:val="0044299C"/>
    <w:rsid w:val="00442CCA"/>
    <w:rsid w:val="0044311E"/>
    <w:rsid w:val="004432F2"/>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510"/>
    <w:rsid w:val="00454595"/>
    <w:rsid w:val="00454883"/>
    <w:rsid w:val="00454A73"/>
    <w:rsid w:val="00454A9A"/>
    <w:rsid w:val="00455057"/>
    <w:rsid w:val="00455468"/>
    <w:rsid w:val="004555F8"/>
    <w:rsid w:val="00455785"/>
    <w:rsid w:val="00455C20"/>
    <w:rsid w:val="00455C85"/>
    <w:rsid w:val="0045649D"/>
    <w:rsid w:val="00456AE2"/>
    <w:rsid w:val="004577EB"/>
    <w:rsid w:val="00457AC2"/>
    <w:rsid w:val="00457B91"/>
    <w:rsid w:val="00461165"/>
    <w:rsid w:val="004613A4"/>
    <w:rsid w:val="0046196B"/>
    <w:rsid w:val="00461A18"/>
    <w:rsid w:val="00461AD0"/>
    <w:rsid w:val="00461AEC"/>
    <w:rsid w:val="00461BE1"/>
    <w:rsid w:val="00461C15"/>
    <w:rsid w:val="00461CEE"/>
    <w:rsid w:val="00461DC5"/>
    <w:rsid w:val="00461E8B"/>
    <w:rsid w:val="00462034"/>
    <w:rsid w:val="00462257"/>
    <w:rsid w:val="0046246C"/>
    <w:rsid w:val="004627EC"/>
    <w:rsid w:val="00462866"/>
    <w:rsid w:val="004629FE"/>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85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539"/>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D45"/>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C"/>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6893"/>
    <w:rsid w:val="004A6D31"/>
    <w:rsid w:val="004A6F97"/>
    <w:rsid w:val="004A702A"/>
    <w:rsid w:val="004A7051"/>
    <w:rsid w:val="004A70EC"/>
    <w:rsid w:val="004A7560"/>
    <w:rsid w:val="004A7781"/>
    <w:rsid w:val="004A7BCB"/>
    <w:rsid w:val="004A7D39"/>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31"/>
    <w:rsid w:val="004B63BD"/>
    <w:rsid w:val="004B65DF"/>
    <w:rsid w:val="004B6C27"/>
    <w:rsid w:val="004B6DC4"/>
    <w:rsid w:val="004B6F8E"/>
    <w:rsid w:val="004B722F"/>
    <w:rsid w:val="004B7263"/>
    <w:rsid w:val="004B78C2"/>
    <w:rsid w:val="004B7D17"/>
    <w:rsid w:val="004B7DA6"/>
    <w:rsid w:val="004B7EF3"/>
    <w:rsid w:val="004C01AA"/>
    <w:rsid w:val="004C0DB9"/>
    <w:rsid w:val="004C0EDC"/>
    <w:rsid w:val="004C0F82"/>
    <w:rsid w:val="004C167B"/>
    <w:rsid w:val="004C1758"/>
    <w:rsid w:val="004C1AA7"/>
    <w:rsid w:val="004C29F0"/>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0F33"/>
    <w:rsid w:val="004E1245"/>
    <w:rsid w:val="004E13C1"/>
    <w:rsid w:val="004E25C1"/>
    <w:rsid w:val="004E2C23"/>
    <w:rsid w:val="004E2EE6"/>
    <w:rsid w:val="004E3115"/>
    <w:rsid w:val="004E3772"/>
    <w:rsid w:val="004E3A38"/>
    <w:rsid w:val="004E3B23"/>
    <w:rsid w:val="004E3C1E"/>
    <w:rsid w:val="004E3CBF"/>
    <w:rsid w:val="004E3D1B"/>
    <w:rsid w:val="004E3D82"/>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085"/>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212"/>
    <w:rsid w:val="004F1401"/>
    <w:rsid w:val="004F162C"/>
    <w:rsid w:val="004F1641"/>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545"/>
    <w:rsid w:val="0050067C"/>
    <w:rsid w:val="00500E51"/>
    <w:rsid w:val="00500FB7"/>
    <w:rsid w:val="0050166F"/>
    <w:rsid w:val="0050183C"/>
    <w:rsid w:val="005018DF"/>
    <w:rsid w:val="005018F5"/>
    <w:rsid w:val="00501A6D"/>
    <w:rsid w:val="00501B7C"/>
    <w:rsid w:val="00501D02"/>
    <w:rsid w:val="00501E35"/>
    <w:rsid w:val="00501FD3"/>
    <w:rsid w:val="005021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AC9"/>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432"/>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49B"/>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6B3"/>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7AC"/>
    <w:rsid w:val="00552D6F"/>
    <w:rsid w:val="00552E8E"/>
    <w:rsid w:val="00552FF3"/>
    <w:rsid w:val="0055303D"/>
    <w:rsid w:val="00553166"/>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938"/>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AF2"/>
    <w:rsid w:val="00581278"/>
    <w:rsid w:val="00581B8A"/>
    <w:rsid w:val="00581D1B"/>
    <w:rsid w:val="00581F03"/>
    <w:rsid w:val="00581F6B"/>
    <w:rsid w:val="00582008"/>
    <w:rsid w:val="005822AC"/>
    <w:rsid w:val="005822E9"/>
    <w:rsid w:val="00582B12"/>
    <w:rsid w:val="005832D6"/>
    <w:rsid w:val="00583A19"/>
    <w:rsid w:val="00583A61"/>
    <w:rsid w:val="00583FDD"/>
    <w:rsid w:val="005841B3"/>
    <w:rsid w:val="005841CC"/>
    <w:rsid w:val="005842C4"/>
    <w:rsid w:val="0058457F"/>
    <w:rsid w:val="0058463E"/>
    <w:rsid w:val="0058470B"/>
    <w:rsid w:val="005849C3"/>
    <w:rsid w:val="00584B65"/>
    <w:rsid w:val="00584D84"/>
    <w:rsid w:val="005850A4"/>
    <w:rsid w:val="005850F1"/>
    <w:rsid w:val="005856E7"/>
    <w:rsid w:val="005857FB"/>
    <w:rsid w:val="00585AF0"/>
    <w:rsid w:val="00585E1F"/>
    <w:rsid w:val="00585EB7"/>
    <w:rsid w:val="00585F14"/>
    <w:rsid w:val="00586004"/>
    <w:rsid w:val="00586044"/>
    <w:rsid w:val="005860DB"/>
    <w:rsid w:val="005863EA"/>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7"/>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338"/>
    <w:rsid w:val="005A1684"/>
    <w:rsid w:val="005A1740"/>
    <w:rsid w:val="005A18C0"/>
    <w:rsid w:val="005A1D6F"/>
    <w:rsid w:val="005A1E2B"/>
    <w:rsid w:val="005A1E96"/>
    <w:rsid w:val="005A2343"/>
    <w:rsid w:val="005A2F20"/>
    <w:rsid w:val="005A3153"/>
    <w:rsid w:val="005A31F8"/>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292"/>
    <w:rsid w:val="005B342A"/>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0DC"/>
    <w:rsid w:val="005C01AF"/>
    <w:rsid w:val="005C020C"/>
    <w:rsid w:val="005C0309"/>
    <w:rsid w:val="005C09ED"/>
    <w:rsid w:val="005C13BB"/>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A5F"/>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DD5"/>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B26"/>
    <w:rsid w:val="005E60B4"/>
    <w:rsid w:val="005E6D96"/>
    <w:rsid w:val="005E6EFC"/>
    <w:rsid w:val="005E73F5"/>
    <w:rsid w:val="005E7765"/>
    <w:rsid w:val="005E78C9"/>
    <w:rsid w:val="005E7ADE"/>
    <w:rsid w:val="005F00BE"/>
    <w:rsid w:val="005F0106"/>
    <w:rsid w:val="005F051B"/>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666"/>
    <w:rsid w:val="005F5761"/>
    <w:rsid w:val="005F5B6D"/>
    <w:rsid w:val="005F63B9"/>
    <w:rsid w:val="005F64AB"/>
    <w:rsid w:val="005F66BB"/>
    <w:rsid w:val="005F67E3"/>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0A53"/>
    <w:rsid w:val="0060110A"/>
    <w:rsid w:val="006011C8"/>
    <w:rsid w:val="006013B2"/>
    <w:rsid w:val="00601D73"/>
    <w:rsid w:val="006025EA"/>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25C"/>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2E46"/>
    <w:rsid w:val="006332E9"/>
    <w:rsid w:val="006335E7"/>
    <w:rsid w:val="00634309"/>
    <w:rsid w:val="00634A0C"/>
    <w:rsid w:val="00634BBD"/>
    <w:rsid w:val="00634C21"/>
    <w:rsid w:val="00634F2F"/>
    <w:rsid w:val="006350C6"/>
    <w:rsid w:val="0063510C"/>
    <w:rsid w:val="006357C6"/>
    <w:rsid w:val="006357D9"/>
    <w:rsid w:val="00635A37"/>
    <w:rsid w:val="00635F25"/>
    <w:rsid w:val="006363AE"/>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63B"/>
    <w:rsid w:val="00641853"/>
    <w:rsid w:val="00641879"/>
    <w:rsid w:val="0064193B"/>
    <w:rsid w:val="00641A93"/>
    <w:rsid w:val="00642042"/>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4E5"/>
    <w:rsid w:val="00646990"/>
    <w:rsid w:val="00646AFF"/>
    <w:rsid w:val="00646B4B"/>
    <w:rsid w:val="00646C13"/>
    <w:rsid w:val="00646C59"/>
    <w:rsid w:val="00646D21"/>
    <w:rsid w:val="00646F54"/>
    <w:rsid w:val="00647193"/>
    <w:rsid w:val="00647723"/>
    <w:rsid w:val="00647999"/>
    <w:rsid w:val="00650061"/>
    <w:rsid w:val="006504BE"/>
    <w:rsid w:val="00650604"/>
    <w:rsid w:val="006506B8"/>
    <w:rsid w:val="00650C46"/>
    <w:rsid w:val="00651301"/>
    <w:rsid w:val="00651442"/>
    <w:rsid w:val="006516B5"/>
    <w:rsid w:val="006518E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38"/>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628"/>
    <w:rsid w:val="00663673"/>
    <w:rsid w:val="006639DE"/>
    <w:rsid w:val="00663BC6"/>
    <w:rsid w:val="00663E93"/>
    <w:rsid w:val="00664219"/>
    <w:rsid w:val="00664232"/>
    <w:rsid w:val="00664706"/>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13B"/>
    <w:rsid w:val="006702B1"/>
    <w:rsid w:val="006706F8"/>
    <w:rsid w:val="00670B00"/>
    <w:rsid w:val="00670BC1"/>
    <w:rsid w:val="00670D35"/>
    <w:rsid w:val="00671028"/>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868"/>
    <w:rsid w:val="00675AAE"/>
    <w:rsid w:val="006763E9"/>
    <w:rsid w:val="006765D8"/>
    <w:rsid w:val="006765F4"/>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B6"/>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211"/>
    <w:rsid w:val="00691460"/>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25"/>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0EE"/>
    <w:rsid w:val="006A05C5"/>
    <w:rsid w:val="006A078B"/>
    <w:rsid w:val="006A0884"/>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62"/>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556"/>
    <w:rsid w:val="006B4BC5"/>
    <w:rsid w:val="006B4E15"/>
    <w:rsid w:val="006B51FF"/>
    <w:rsid w:val="006B5285"/>
    <w:rsid w:val="006B53F2"/>
    <w:rsid w:val="006B5608"/>
    <w:rsid w:val="006B5703"/>
    <w:rsid w:val="006B5B17"/>
    <w:rsid w:val="006B6017"/>
    <w:rsid w:val="006B6101"/>
    <w:rsid w:val="006B6273"/>
    <w:rsid w:val="006B62EB"/>
    <w:rsid w:val="006B63D6"/>
    <w:rsid w:val="006B65C9"/>
    <w:rsid w:val="006B6628"/>
    <w:rsid w:val="006B666D"/>
    <w:rsid w:val="006B6E11"/>
    <w:rsid w:val="006B730B"/>
    <w:rsid w:val="006B7C95"/>
    <w:rsid w:val="006B7DAF"/>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4EB"/>
    <w:rsid w:val="006D156B"/>
    <w:rsid w:val="006D2013"/>
    <w:rsid w:val="006D213A"/>
    <w:rsid w:val="006D26F3"/>
    <w:rsid w:val="006D27A5"/>
    <w:rsid w:val="006D2954"/>
    <w:rsid w:val="006D2D1B"/>
    <w:rsid w:val="006D2DC5"/>
    <w:rsid w:val="006D3165"/>
    <w:rsid w:val="006D3331"/>
    <w:rsid w:val="006D3352"/>
    <w:rsid w:val="006D38F8"/>
    <w:rsid w:val="006D3DDB"/>
    <w:rsid w:val="006D4081"/>
    <w:rsid w:val="006D40A8"/>
    <w:rsid w:val="006D42E3"/>
    <w:rsid w:val="006D49A3"/>
    <w:rsid w:val="006D4B66"/>
    <w:rsid w:val="006D4E34"/>
    <w:rsid w:val="006D509E"/>
    <w:rsid w:val="006D5213"/>
    <w:rsid w:val="006D5617"/>
    <w:rsid w:val="006D5D21"/>
    <w:rsid w:val="006D68D7"/>
    <w:rsid w:val="006D6984"/>
    <w:rsid w:val="006D69B6"/>
    <w:rsid w:val="006D6AE8"/>
    <w:rsid w:val="006D6C42"/>
    <w:rsid w:val="006D6DF3"/>
    <w:rsid w:val="006D72A2"/>
    <w:rsid w:val="006D72C9"/>
    <w:rsid w:val="006D740A"/>
    <w:rsid w:val="006D7782"/>
    <w:rsid w:val="006D7A5B"/>
    <w:rsid w:val="006D7ACF"/>
    <w:rsid w:val="006E00EE"/>
    <w:rsid w:val="006E041E"/>
    <w:rsid w:val="006E0547"/>
    <w:rsid w:val="006E0860"/>
    <w:rsid w:val="006E09F4"/>
    <w:rsid w:val="006E0AB3"/>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571"/>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198"/>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4D60"/>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9EF"/>
    <w:rsid w:val="006F7A88"/>
    <w:rsid w:val="006F7ABA"/>
    <w:rsid w:val="006F7B74"/>
    <w:rsid w:val="006F7DC7"/>
    <w:rsid w:val="006F7DD0"/>
    <w:rsid w:val="00700135"/>
    <w:rsid w:val="007001BC"/>
    <w:rsid w:val="00700C64"/>
    <w:rsid w:val="00700E22"/>
    <w:rsid w:val="0070106C"/>
    <w:rsid w:val="007014BE"/>
    <w:rsid w:val="007018B7"/>
    <w:rsid w:val="007018E3"/>
    <w:rsid w:val="00701E29"/>
    <w:rsid w:val="00702772"/>
    <w:rsid w:val="0070297A"/>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8E"/>
    <w:rsid w:val="007200E0"/>
    <w:rsid w:val="007201D1"/>
    <w:rsid w:val="007208C9"/>
    <w:rsid w:val="00720DB8"/>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2EB"/>
    <w:rsid w:val="0072465C"/>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2E5"/>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01"/>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389"/>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26"/>
    <w:rsid w:val="0075203F"/>
    <w:rsid w:val="007522CE"/>
    <w:rsid w:val="007524C6"/>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6BF"/>
    <w:rsid w:val="00761925"/>
    <w:rsid w:val="00761C1D"/>
    <w:rsid w:val="00761FFE"/>
    <w:rsid w:val="007625EA"/>
    <w:rsid w:val="0076291D"/>
    <w:rsid w:val="007630FD"/>
    <w:rsid w:val="00763217"/>
    <w:rsid w:val="00763302"/>
    <w:rsid w:val="0076335D"/>
    <w:rsid w:val="00763E76"/>
    <w:rsid w:val="00763FA9"/>
    <w:rsid w:val="0076445F"/>
    <w:rsid w:val="007648B0"/>
    <w:rsid w:val="00764DEF"/>
    <w:rsid w:val="00765479"/>
    <w:rsid w:val="007655F4"/>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7A2"/>
    <w:rsid w:val="00772879"/>
    <w:rsid w:val="00772CCF"/>
    <w:rsid w:val="00772E03"/>
    <w:rsid w:val="00773071"/>
    <w:rsid w:val="007734C4"/>
    <w:rsid w:val="00773FE5"/>
    <w:rsid w:val="00774054"/>
    <w:rsid w:val="007744A2"/>
    <w:rsid w:val="007744E9"/>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AE0"/>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566"/>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5E6"/>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0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87B"/>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80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77F"/>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9B0"/>
    <w:rsid w:val="00800F50"/>
    <w:rsid w:val="00800FE8"/>
    <w:rsid w:val="008014DB"/>
    <w:rsid w:val="008016BA"/>
    <w:rsid w:val="0080172B"/>
    <w:rsid w:val="00801F86"/>
    <w:rsid w:val="008021FA"/>
    <w:rsid w:val="00802308"/>
    <w:rsid w:val="00802460"/>
    <w:rsid w:val="0080284E"/>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F9"/>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692"/>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2AA"/>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62D"/>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D36"/>
    <w:rsid w:val="00830FD6"/>
    <w:rsid w:val="00831168"/>
    <w:rsid w:val="008314EB"/>
    <w:rsid w:val="00831814"/>
    <w:rsid w:val="00831DFB"/>
    <w:rsid w:val="00832225"/>
    <w:rsid w:val="00832640"/>
    <w:rsid w:val="00832676"/>
    <w:rsid w:val="00832B6D"/>
    <w:rsid w:val="00832D70"/>
    <w:rsid w:val="0083306F"/>
    <w:rsid w:val="008336AC"/>
    <w:rsid w:val="008336B5"/>
    <w:rsid w:val="008336E9"/>
    <w:rsid w:val="00833A49"/>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210"/>
    <w:rsid w:val="00843361"/>
    <w:rsid w:val="008438D6"/>
    <w:rsid w:val="00843B10"/>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7D"/>
    <w:rsid w:val="00852DCD"/>
    <w:rsid w:val="00852E9C"/>
    <w:rsid w:val="00852F1D"/>
    <w:rsid w:val="00853251"/>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BDE"/>
    <w:rsid w:val="00855EB5"/>
    <w:rsid w:val="008560E3"/>
    <w:rsid w:val="00856192"/>
    <w:rsid w:val="008561CC"/>
    <w:rsid w:val="00857199"/>
    <w:rsid w:val="008571A1"/>
    <w:rsid w:val="00857729"/>
    <w:rsid w:val="008578C2"/>
    <w:rsid w:val="008578E1"/>
    <w:rsid w:val="00857BDC"/>
    <w:rsid w:val="0086027A"/>
    <w:rsid w:val="00860562"/>
    <w:rsid w:val="00860C1E"/>
    <w:rsid w:val="008611DE"/>
    <w:rsid w:val="008615B8"/>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3E32"/>
    <w:rsid w:val="0087429E"/>
    <w:rsid w:val="008743C1"/>
    <w:rsid w:val="00874702"/>
    <w:rsid w:val="0087479D"/>
    <w:rsid w:val="0087480F"/>
    <w:rsid w:val="00874AC7"/>
    <w:rsid w:val="00874BDF"/>
    <w:rsid w:val="00874C64"/>
    <w:rsid w:val="00874DEE"/>
    <w:rsid w:val="00874E3E"/>
    <w:rsid w:val="00874F17"/>
    <w:rsid w:val="00874FEF"/>
    <w:rsid w:val="00875A13"/>
    <w:rsid w:val="00875AFA"/>
    <w:rsid w:val="00875BBB"/>
    <w:rsid w:val="00875CB3"/>
    <w:rsid w:val="00875DD0"/>
    <w:rsid w:val="00875E46"/>
    <w:rsid w:val="008760AB"/>
    <w:rsid w:val="00876301"/>
    <w:rsid w:val="008764F3"/>
    <w:rsid w:val="008766F5"/>
    <w:rsid w:val="00876C7D"/>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53E"/>
    <w:rsid w:val="00882A59"/>
    <w:rsid w:val="00882C6F"/>
    <w:rsid w:val="00882D99"/>
    <w:rsid w:val="00883285"/>
    <w:rsid w:val="008838F0"/>
    <w:rsid w:val="008839B4"/>
    <w:rsid w:val="008839DA"/>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3D1"/>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6FFC"/>
    <w:rsid w:val="0089720D"/>
    <w:rsid w:val="00897269"/>
    <w:rsid w:val="008972A4"/>
    <w:rsid w:val="008977B8"/>
    <w:rsid w:val="008979E1"/>
    <w:rsid w:val="00897AB7"/>
    <w:rsid w:val="00897C7F"/>
    <w:rsid w:val="00897E96"/>
    <w:rsid w:val="008A016D"/>
    <w:rsid w:val="008A020E"/>
    <w:rsid w:val="008A0419"/>
    <w:rsid w:val="008A070A"/>
    <w:rsid w:val="008A096E"/>
    <w:rsid w:val="008A0B8C"/>
    <w:rsid w:val="008A0E61"/>
    <w:rsid w:val="008A111B"/>
    <w:rsid w:val="008A11B6"/>
    <w:rsid w:val="008A1456"/>
    <w:rsid w:val="008A1A5F"/>
    <w:rsid w:val="008A1E38"/>
    <w:rsid w:val="008A20A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E6"/>
    <w:rsid w:val="008A5DD1"/>
    <w:rsid w:val="008A5E89"/>
    <w:rsid w:val="008A6559"/>
    <w:rsid w:val="008A6B65"/>
    <w:rsid w:val="008A6E11"/>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45C"/>
    <w:rsid w:val="008B25FC"/>
    <w:rsid w:val="008B26CE"/>
    <w:rsid w:val="008B2711"/>
    <w:rsid w:val="008B307D"/>
    <w:rsid w:val="008B3550"/>
    <w:rsid w:val="008B3A2E"/>
    <w:rsid w:val="008B3CCD"/>
    <w:rsid w:val="008B3F89"/>
    <w:rsid w:val="008B4F77"/>
    <w:rsid w:val="008B50E1"/>
    <w:rsid w:val="008B5225"/>
    <w:rsid w:val="008B5257"/>
    <w:rsid w:val="008B55D3"/>
    <w:rsid w:val="008B5C07"/>
    <w:rsid w:val="008B7428"/>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698"/>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7E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D7F13"/>
    <w:rsid w:val="008E028B"/>
    <w:rsid w:val="008E036C"/>
    <w:rsid w:val="008E0911"/>
    <w:rsid w:val="008E0A19"/>
    <w:rsid w:val="008E0CFD"/>
    <w:rsid w:val="008E1265"/>
    <w:rsid w:val="008E139F"/>
    <w:rsid w:val="008E1547"/>
    <w:rsid w:val="008E1644"/>
    <w:rsid w:val="008E16F0"/>
    <w:rsid w:val="008E1D93"/>
    <w:rsid w:val="008E1F12"/>
    <w:rsid w:val="008E2149"/>
    <w:rsid w:val="008E2545"/>
    <w:rsid w:val="008E2714"/>
    <w:rsid w:val="008E2D19"/>
    <w:rsid w:val="008E2DAE"/>
    <w:rsid w:val="008E2EB9"/>
    <w:rsid w:val="008E32EC"/>
    <w:rsid w:val="008E3401"/>
    <w:rsid w:val="008E3483"/>
    <w:rsid w:val="008E3714"/>
    <w:rsid w:val="008E3B54"/>
    <w:rsid w:val="008E3C19"/>
    <w:rsid w:val="008E3F9B"/>
    <w:rsid w:val="008E4444"/>
    <w:rsid w:val="008E46AB"/>
    <w:rsid w:val="008E4BC7"/>
    <w:rsid w:val="008E4BCB"/>
    <w:rsid w:val="008E4C0A"/>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2F34"/>
    <w:rsid w:val="009035D1"/>
    <w:rsid w:val="00903832"/>
    <w:rsid w:val="00903BD4"/>
    <w:rsid w:val="0090408A"/>
    <w:rsid w:val="009040BF"/>
    <w:rsid w:val="00904352"/>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09B"/>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088C"/>
    <w:rsid w:val="00921858"/>
    <w:rsid w:val="00921CAC"/>
    <w:rsid w:val="00921DB2"/>
    <w:rsid w:val="00921DF4"/>
    <w:rsid w:val="009221AD"/>
    <w:rsid w:val="00922973"/>
    <w:rsid w:val="00922AA9"/>
    <w:rsid w:val="0092377F"/>
    <w:rsid w:val="00923827"/>
    <w:rsid w:val="0092390C"/>
    <w:rsid w:val="00923CA7"/>
    <w:rsid w:val="00923FBF"/>
    <w:rsid w:val="009240EC"/>
    <w:rsid w:val="0092433B"/>
    <w:rsid w:val="00924789"/>
    <w:rsid w:val="00924AC5"/>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BF"/>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A88"/>
    <w:rsid w:val="00940E24"/>
    <w:rsid w:val="00940FAD"/>
    <w:rsid w:val="00941312"/>
    <w:rsid w:val="009413D2"/>
    <w:rsid w:val="0094141A"/>
    <w:rsid w:val="00941AE7"/>
    <w:rsid w:val="00941B15"/>
    <w:rsid w:val="00941D7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5F9"/>
    <w:rsid w:val="009538F2"/>
    <w:rsid w:val="00953A1A"/>
    <w:rsid w:val="00953AE7"/>
    <w:rsid w:val="00953D94"/>
    <w:rsid w:val="009540DD"/>
    <w:rsid w:val="009542D9"/>
    <w:rsid w:val="009547BB"/>
    <w:rsid w:val="009549CD"/>
    <w:rsid w:val="00954AEE"/>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88D"/>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010"/>
    <w:rsid w:val="0097438D"/>
    <w:rsid w:val="0097439F"/>
    <w:rsid w:val="009746D4"/>
    <w:rsid w:val="00974A48"/>
    <w:rsid w:val="00974FEB"/>
    <w:rsid w:val="00975855"/>
    <w:rsid w:val="00975E5C"/>
    <w:rsid w:val="00976175"/>
    <w:rsid w:val="00976266"/>
    <w:rsid w:val="00976911"/>
    <w:rsid w:val="00976BB0"/>
    <w:rsid w:val="00976CCF"/>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63C"/>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9DD"/>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699"/>
    <w:rsid w:val="009A4917"/>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566"/>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06B"/>
    <w:rsid w:val="009C1326"/>
    <w:rsid w:val="009C18FE"/>
    <w:rsid w:val="009C1988"/>
    <w:rsid w:val="009C1A05"/>
    <w:rsid w:val="009C1AD2"/>
    <w:rsid w:val="009C1AFE"/>
    <w:rsid w:val="009C1CA5"/>
    <w:rsid w:val="009C1D07"/>
    <w:rsid w:val="009C1FD2"/>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0D"/>
    <w:rsid w:val="009C639B"/>
    <w:rsid w:val="009C6437"/>
    <w:rsid w:val="009C65AE"/>
    <w:rsid w:val="009C6AED"/>
    <w:rsid w:val="009C6B2D"/>
    <w:rsid w:val="009C6D4C"/>
    <w:rsid w:val="009C6F48"/>
    <w:rsid w:val="009C6FC0"/>
    <w:rsid w:val="009C7475"/>
    <w:rsid w:val="009C7BA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4B0"/>
    <w:rsid w:val="009D3A12"/>
    <w:rsid w:val="009D3A78"/>
    <w:rsid w:val="009D3BC6"/>
    <w:rsid w:val="009D3C64"/>
    <w:rsid w:val="009D42D4"/>
    <w:rsid w:val="009D44B0"/>
    <w:rsid w:val="009D47BA"/>
    <w:rsid w:val="009D49BC"/>
    <w:rsid w:val="009D4F8A"/>
    <w:rsid w:val="009D5570"/>
    <w:rsid w:val="009D5808"/>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C8E"/>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4E04"/>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2C72"/>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AEC"/>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0E4"/>
    <w:rsid w:val="00A33593"/>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47B98"/>
    <w:rsid w:val="00A50033"/>
    <w:rsid w:val="00A50175"/>
    <w:rsid w:val="00A504D3"/>
    <w:rsid w:val="00A505B0"/>
    <w:rsid w:val="00A508FB"/>
    <w:rsid w:val="00A50D63"/>
    <w:rsid w:val="00A50EE4"/>
    <w:rsid w:val="00A511C5"/>
    <w:rsid w:val="00A5133D"/>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3E3C"/>
    <w:rsid w:val="00A64A9E"/>
    <w:rsid w:val="00A64DE5"/>
    <w:rsid w:val="00A64E05"/>
    <w:rsid w:val="00A65145"/>
    <w:rsid w:val="00A6519E"/>
    <w:rsid w:val="00A651F6"/>
    <w:rsid w:val="00A65347"/>
    <w:rsid w:val="00A655C6"/>
    <w:rsid w:val="00A656F1"/>
    <w:rsid w:val="00A65A14"/>
    <w:rsid w:val="00A65D2A"/>
    <w:rsid w:val="00A660A4"/>
    <w:rsid w:val="00A66272"/>
    <w:rsid w:val="00A6631D"/>
    <w:rsid w:val="00A663F6"/>
    <w:rsid w:val="00A666B6"/>
    <w:rsid w:val="00A66D71"/>
    <w:rsid w:val="00A67112"/>
    <w:rsid w:val="00A6752C"/>
    <w:rsid w:val="00A67A23"/>
    <w:rsid w:val="00A67A63"/>
    <w:rsid w:val="00A67D8D"/>
    <w:rsid w:val="00A70248"/>
    <w:rsid w:val="00A7029F"/>
    <w:rsid w:val="00A7083B"/>
    <w:rsid w:val="00A70E9F"/>
    <w:rsid w:val="00A71043"/>
    <w:rsid w:val="00A710ED"/>
    <w:rsid w:val="00A712A4"/>
    <w:rsid w:val="00A7160B"/>
    <w:rsid w:val="00A716BD"/>
    <w:rsid w:val="00A71960"/>
    <w:rsid w:val="00A71A1A"/>
    <w:rsid w:val="00A71BE1"/>
    <w:rsid w:val="00A71FCA"/>
    <w:rsid w:val="00A720BC"/>
    <w:rsid w:val="00A721AE"/>
    <w:rsid w:val="00A722C3"/>
    <w:rsid w:val="00A72363"/>
    <w:rsid w:val="00A72784"/>
    <w:rsid w:val="00A7283E"/>
    <w:rsid w:val="00A72AC8"/>
    <w:rsid w:val="00A72E43"/>
    <w:rsid w:val="00A7325C"/>
    <w:rsid w:val="00A7355F"/>
    <w:rsid w:val="00A7385C"/>
    <w:rsid w:val="00A739A3"/>
    <w:rsid w:val="00A73AEE"/>
    <w:rsid w:val="00A73BF9"/>
    <w:rsid w:val="00A73ED5"/>
    <w:rsid w:val="00A741D1"/>
    <w:rsid w:val="00A7425A"/>
    <w:rsid w:val="00A74291"/>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EE"/>
    <w:rsid w:val="00A9295C"/>
    <w:rsid w:val="00A92A17"/>
    <w:rsid w:val="00A92B1B"/>
    <w:rsid w:val="00A92DD7"/>
    <w:rsid w:val="00A92EBF"/>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538"/>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4D4A"/>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08B"/>
    <w:rsid w:val="00AB04E4"/>
    <w:rsid w:val="00AB0764"/>
    <w:rsid w:val="00AB09F1"/>
    <w:rsid w:val="00AB0A0F"/>
    <w:rsid w:val="00AB0C83"/>
    <w:rsid w:val="00AB14CA"/>
    <w:rsid w:val="00AB1850"/>
    <w:rsid w:val="00AB1899"/>
    <w:rsid w:val="00AB1FED"/>
    <w:rsid w:val="00AB2077"/>
    <w:rsid w:val="00AB20E7"/>
    <w:rsid w:val="00AB219B"/>
    <w:rsid w:val="00AB2683"/>
    <w:rsid w:val="00AB27F5"/>
    <w:rsid w:val="00AB289F"/>
    <w:rsid w:val="00AB340E"/>
    <w:rsid w:val="00AB3934"/>
    <w:rsid w:val="00AB3B78"/>
    <w:rsid w:val="00AB3C19"/>
    <w:rsid w:val="00AB3D52"/>
    <w:rsid w:val="00AB3D95"/>
    <w:rsid w:val="00AB3DE8"/>
    <w:rsid w:val="00AB44AF"/>
    <w:rsid w:val="00AB45CC"/>
    <w:rsid w:val="00AB5039"/>
    <w:rsid w:val="00AB5695"/>
    <w:rsid w:val="00AB588B"/>
    <w:rsid w:val="00AB595A"/>
    <w:rsid w:val="00AB5B12"/>
    <w:rsid w:val="00AB5CA9"/>
    <w:rsid w:val="00AB624C"/>
    <w:rsid w:val="00AB6971"/>
    <w:rsid w:val="00AB6CF8"/>
    <w:rsid w:val="00AB6E07"/>
    <w:rsid w:val="00AB6E7D"/>
    <w:rsid w:val="00AB7633"/>
    <w:rsid w:val="00AB7940"/>
    <w:rsid w:val="00AB7B33"/>
    <w:rsid w:val="00AB7D25"/>
    <w:rsid w:val="00AB7DB2"/>
    <w:rsid w:val="00AB7E54"/>
    <w:rsid w:val="00AB7F59"/>
    <w:rsid w:val="00AC0012"/>
    <w:rsid w:val="00AC0085"/>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4D1"/>
    <w:rsid w:val="00AC48B2"/>
    <w:rsid w:val="00AC4903"/>
    <w:rsid w:val="00AC4A10"/>
    <w:rsid w:val="00AC4B64"/>
    <w:rsid w:val="00AC4DD3"/>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3A2"/>
    <w:rsid w:val="00AF1614"/>
    <w:rsid w:val="00AF1905"/>
    <w:rsid w:val="00AF1CEF"/>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CE5"/>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A9D"/>
    <w:rsid w:val="00B05CA0"/>
    <w:rsid w:val="00B05CE3"/>
    <w:rsid w:val="00B05DBE"/>
    <w:rsid w:val="00B06495"/>
    <w:rsid w:val="00B066CF"/>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64"/>
    <w:rsid w:val="00B146C2"/>
    <w:rsid w:val="00B149C3"/>
    <w:rsid w:val="00B14F3A"/>
    <w:rsid w:val="00B1525B"/>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4557"/>
    <w:rsid w:val="00B25094"/>
    <w:rsid w:val="00B252CE"/>
    <w:rsid w:val="00B259F6"/>
    <w:rsid w:val="00B2606D"/>
    <w:rsid w:val="00B26225"/>
    <w:rsid w:val="00B2641A"/>
    <w:rsid w:val="00B267B2"/>
    <w:rsid w:val="00B26906"/>
    <w:rsid w:val="00B269DF"/>
    <w:rsid w:val="00B26ACC"/>
    <w:rsid w:val="00B26BC0"/>
    <w:rsid w:val="00B26D11"/>
    <w:rsid w:val="00B26DED"/>
    <w:rsid w:val="00B271EC"/>
    <w:rsid w:val="00B274FC"/>
    <w:rsid w:val="00B27811"/>
    <w:rsid w:val="00B278BA"/>
    <w:rsid w:val="00B27C7E"/>
    <w:rsid w:val="00B301F0"/>
    <w:rsid w:val="00B302EA"/>
    <w:rsid w:val="00B30C54"/>
    <w:rsid w:val="00B30C79"/>
    <w:rsid w:val="00B30DF2"/>
    <w:rsid w:val="00B30F14"/>
    <w:rsid w:val="00B31019"/>
    <w:rsid w:val="00B315AF"/>
    <w:rsid w:val="00B31C8A"/>
    <w:rsid w:val="00B31CCF"/>
    <w:rsid w:val="00B31D42"/>
    <w:rsid w:val="00B31E32"/>
    <w:rsid w:val="00B32514"/>
    <w:rsid w:val="00B3299C"/>
    <w:rsid w:val="00B3317C"/>
    <w:rsid w:val="00B3369B"/>
    <w:rsid w:val="00B336A6"/>
    <w:rsid w:val="00B33725"/>
    <w:rsid w:val="00B338C8"/>
    <w:rsid w:val="00B33932"/>
    <w:rsid w:val="00B339CD"/>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D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20C"/>
    <w:rsid w:val="00B50562"/>
    <w:rsid w:val="00B5077B"/>
    <w:rsid w:val="00B50C8A"/>
    <w:rsid w:val="00B50D41"/>
    <w:rsid w:val="00B50EEC"/>
    <w:rsid w:val="00B50F1B"/>
    <w:rsid w:val="00B51420"/>
    <w:rsid w:val="00B51957"/>
    <w:rsid w:val="00B51AD0"/>
    <w:rsid w:val="00B51C75"/>
    <w:rsid w:val="00B51FC9"/>
    <w:rsid w:val="00B523EF"/>
    <w:rsid w:val="00B524B7"/>
    <w:rsid w:val="00B52BAA"/>
    <w:rsid w:val="00B52E68"/>
    <w:rsid w:val="00B53265"/>
    <w:rsid w:val="00B53339"/>
    <w:rsid w:val="00B53351"/>
    <w:rsid w:val="00B53E1F"/>
    <w:rsid w:val="00B543B6"/>
    <w:rsid w:val="00B54C90"/>
    <w:rsid w:val="00B54DD8"/>
    <w:rsid w:val="00B55680"/>
    <w:rsid w:val="00B558BD"/>
    <w:rsid w:val="00B559D8"/>
    <w:rsid w:val="00B56070"/>
    <w:rsid w:val="00B560EF"/>
    <w:rsid w:val="00B567A5"/>
    <w:rsid w:val="00B56DCA"/>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9F7"/>
    <w:rsid w:val="00B63BFA"/>
    <w:rsid w:val="00B63DEA"/>
    <w:rsid w:val="00B63F5F"/>
    <w:rsid w:val="00B64781"/>
    <w:rsid w:val="00B649AB"/>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4CF"/>
    <w:rsid w:val="00B7681F"/>
    <w:rsid w:val="00B76908"/>
    <w:rsid w:val="00B76DFC"/>
    <w:rsid w:val="00B774C7"/>
    <w:rsid w:val="00B774ED"/>
    <w:rsid w:val="00B7792D"/>
    <w:rsid w:val="00B77973"/>
    <w:rsid w:val="00B77D77"/>
    <w:rsid w:val="00B80085"/>
    <w:rsid w:val="00B80138"/>
    <w:rsid w:val="00B80185"/>
    <w:rsid w:val="00B80C66"/>
    <w:rsid w:val="00B80CA2"/>
    <w:rsid w:val="00B81202"/>
    <w:rsid w:val="00B8146A"/>
    <w:rsid w:val="00B81702"/>
    <w:rsid w:val="00B823EF"/>
    <w:rsid w:val="00B82C91"/>
    <w:rsid w:val="00B836BE"/>
    <w:rsid w:val="00B841EA"/>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436"/>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BEB"/>
    <w:rsid w:val="00BA12A2"/>
    <w:rsid w:val="00BA142F"/>
    <w:rsid w:val="00BA147C"/>
    <w:rsid w:val="00BA1722"/>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1C5"/>
    <w:rsid w:val="00BA4248"/>
    <w:rsid w:val="00BA438B"/>
    <w:rsid w:val="00BA44BB"/>
    <w:rsid w:val="00BA45F0"/>
    <w:rsid w:val="00BA4664"/>
    <w:rsid w:val="00BA48A3"/>
    <w:rsid w:val="00BA4B2F"/>
    <w:rsid w:val="00BA4C1D"/>
    <w:rsid w:val="00BA4E92"/>
    <w:rsid w:val="00BA5247"/>
    <w:rsid w:val="00BA5340"/>
    <w:rsid w:val="00BA5382"/>
    <w:rsid w:val="00BA5624"/>
    <w:rsid w:val="00BA5772"/>
    <w:rsid w:val="00BA5785"/>
    <w:rsid w:val="00BA57B8"/>
    <w:rsid w:val="00BA58CC"/>
    <w:rsid w:val="00BA59B8"/>
    <w:rsid w:val="00BA5A84"/>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3D5"/>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57"/>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E14"/>
    <w:rsid w:val="00BB6E3A"/>
    <w:rsid w:val="00BB7040"/>
    <w:rsid w:val="00BB7155"/>
    <w:rsid w:val="00BB73F8"/>
    <w:rsid w:val="00BB7AEB"/>
    <w:rsid w:val="00BB7CC4"/>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8F8"/>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D73"/>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CFB"/>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3A48"/>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512"/>
    <w:rsid w:val="00BF3522"/>
    <w:rsid w:val="00BF3A8E"/>
    <w:rsid w:val="00BF3BDC"/>
    <w:rsid w:val="00BF3BE6"/>
    <w:rsid w:val="00BF4776"/>
    <w:rsid w:val="00BF48AB"/>
    <w:rsid w:val="00BF4921"/>
    <w:rsid w:val="00BF4D1F"/>
    <w:rsid w:val="00BF4DF0"/>
    <w:rsid w:val="00BF5140"/>
    <w:rsid w:val="00BF5463"/>
    <w:rsid w:val="00BF5687"/>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38B"/>
    <w:rsid w:val="00C025C3"/>
    <w:rsid w:val="00C02BE4"/>
    <w:rsid w:val="00C02CB0"/>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40C6"/>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E5A"/>
    <w:rsid w:val="00C270D4"/>
    <w:rsid w:val="00C273C1"/>
    <w:rsid w:val="00C27D1A"/>
    <w:rsid w:val="00C27D59"/>
    <w:rsid w:val="00C27F67"/>
    <w:rsid w:val="00C27FEA"/>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5665"/>
    <w:rsid w:val="00C368DA"/>
    <w:rsid w:val="00C369D3"/>
    <w:rsid w:val="00C36F5E"/>
    <w:rsid w:val="00C372CA"/>
    <w:rsid w:val="00C37885"/>
    <w:rsid w:val="00C379D3"/>
    <w:rsid w:val="00C37A08"/>
    <w:rsid w:val="00C37BCC"/>
    <w:rsid w:val="00C404CD"/>
    <w:rsid w:val="00C40683"/>
    <w:rsid w:val="00C40945"/>
    <w:rsid w:val="00C40D88"/>
    <w:rsid w:val="00C41755"/>
    <w:rsid w:val="00C41B26"/>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DFC"/>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0A"/>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34D"/>
    <w:rsid w:val="00C67509"/>
    <w:rsid w:val="00C67C3E"/>
    <w:rsid w:val="00C7039D"/>
    <w:rsid w:val="00C70597"/>
    <w:rsid w:val="00C7072C"/>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27C"/>
    <w:rsid w:val="00C92959"/>
    <w:rsid w:val="00C929A9"/>
    <w:rsid w:val="00C92D13"/>
    <w:rsid w:val="00C932D0"/>
    <w:rsid w:val="00C934DC"/>
    <w:rsid w:val="00C9361D"/>
    <w:rsid w:val="00C93BA3"/>
    <w:rsid w:val="00C93FDE"/>
    <w:rsid w:val="00C94160"/>
    <w:rsid w:val="00C94279"/>
    <w:rsid w:val="00C943A5"/>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355"/>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2B7"/>
    <w:rsid w:val="00CB0809"/>
    <w:rsid w:val="00CB0901"/>
    <w:rsid w:val="00CB09E4"/>
    <w:rsid w:val="00CB13CE"/>
    <w:rsid w:val="00CB1724"/>
    <w:rsid w:val="00CB20A9"/>
    <w:rsid w:val="00CB210C"/>
    <w:rsid w:val="00CB230F"/>
    <w:rsid w:val="00CB2433"/>
    <w:rsid w:val="00CB2441"/>
    <w:rsid w:val="00CB2492"/>
    <w:rsid w:val="00CB27E8"/>
    <w:rsid w:val="00CB2974"/>
    <w:rsid w:val="00CB2A0D"/>
    <w:rsid w:val="00CB2AC3"/>
    <w:rsid w:val="00CB2B72"/>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49"/>
    <w:rsid w:val="00CC5853"/>
    <w:rsid w:val="00CC61F4"/>
    <w:rsid w:val="00CC64A9"/>
    <w:rsid w:val="00CC6587"/>
    <w:rsid w:val="00CC670F"/>
    <w:rsid w:val="00CC6782"/>
    <w:rsid w:val="00CC69A6"/>
    <w:rsid w:val="00CC6CB5"/>
    <w:rsid w:val="00CC7223"/>
    <w:rsid w:val="00CC7324"/>
    <w:rsid w:val="00CC740C"/>
    <w:rsid w:val="00CC744D"/>
    <w:rsid w:val="00CC7921"/>
    <w:rsid w:val="00CC7CC4"/>
    <w:rsid w:val="00CC7FD9"/>
    <w:rsid w:val="00CD00B4"/>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3F22"/>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F89"/>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5FA"/>
    <w:rsid w:val="00CF57FB"/>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1DB9"/>
    <w:rsid w:val="00D1213C"/>
    <w:rsid w:val="00D129BC"/>
    <w:rsid w:val="00D12F34"/>
    <w:rsid w:val="00D12F3C"/>
    <w:rsid w:val="00D13499"/>
    <w:rsid w:val="00D1365D"/>
    <w:rsid w:val="00D138B7"/>
    <w:rsid w:val="00D13A46"/>
    <w:rsid w:val="00D13A4E"/>
    <w:rsid w:val="00D13B31"/>
    <w:rsid w:val="00D13E43"/>
    <w:rsid w:val="00D13FF2"/>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C8E"/>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F01"/>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82F"/>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616"/>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846"/>
    <w:rsid w:val="00D35D4A"/>
    <w:rsid w:val="00D35E37"/>
    <w:rsid w:val="00D35EEB"/>
    <w:rsid w:val="00D35F2D"/>
    <w:rsid w:val="00D36465"/>
    <w:rsid w:val="00D36584"/>
    <w:rsid w:val="00D36636"/>
    <w:rsid w:val="00D369D6"/>
    <w:rsid w:val="00D36C7F"/>
    <w:rsid w:val="00D36D67"/>
    <w:rsid w:val="00D36E00"/>
    <w:rsid w:val="00D36F07"/>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656"/>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9A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340"/>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6E90"/>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5E92"/>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1B3"/>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847"/>
    <w:rsid w:val="00DA1A6C"/>
    <w:rsid w:val="00DA230C"/>
    <w:rsid w:val="00DA2426"/>
    <w:rsid w:val="00DA254D"/>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C81"/>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150"/>
    <w:rsid w:val="00DD43D8"/>
    <w:rsid w:val="00DD44CC"/>
    <w:rsid w:val="00DD45EE"/>
    <w:rsid w:val="00DD48C1"/>
    <w:rsid w:val="00DD491C"/>
    <w:rsid w:val="00DD4A04"/>
    <w:rsid w:val="00DD51BB"/>
    <w:rsid w:val="00DD523E"/>
    <w:rsid w:val="00DD5305"/>
    <w:rsid w:val="00DD5692"/>
    <w:rsid w:val="00DD56B6"/>
    <w:rsid w:val="00DD5F69"/>
    <w:rsid w:val="00DD5FEB"/>
    <w:rsid w:val="00DD6216"/>
    <w:rsid w:val="00DD6CD2"/>
    <w:rsid w:val="00DD6D99"/>
    <w:rsid w:val="00DD70D5"/>
    <w:rsid w:val="00DD7378"/>
    <w:rsid w:val="00DD745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6D"/>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D1A"/>
    <w:rsid w:val="00DE4005"/>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0D07"/>
    <w:rsid w:val="00DF1202"/>
    <w:rsid w:val="00DF124F"/>
    <w:rsid w:val="00DF1751"/>
    <w:rsid w:val="00DF1A64"/>
    <w:rsid w:val="00DF1A88"/>
    <w:rsid w:val="00DF1AA5"/>
    <w:rsid w:val="00DF1CF8"/>
    <w:rsid w:val="00DF1E74"/>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7B0"/>
    <w:rsid w:val="00E04E42"/>
    <w:rsid w:val="00E04ED6"/>
    <w:rsid w:val="00E04EFC"/>
    <w:rsid w:val="00E0542B"/>
    <w:rsid w:val="00E05738"/>
    <w:rsid w:val="00E05BFA"/>
    <w:rsid w:val="00E05CEE"/>
    <w:rsid w:val="00E06120"/>
    <w:rsid w:val="00E0641F"/>
    <w:rsid w:val="00E06441"/>
    <w:rsid w:val="00E066D3"/>
    <w:rsid w:val="00E066D7"/>
    <w:rsid w:val="00E068E0"/>
    <w:rsid w:val="00E071D1"/>
    <w:rsid w:val="00E07224"/>
    <w:rsid w:val="00E072B9"/>
    <w:rsid w:val="00E0739B"/>
    <w:rsid w:val="00E07B51"/>
    <w:rsid w:val="00E07C18"/>
    <w:rsid w:val="00E07F4C"/>
    <w:rsid w:val="00E07F56"/>
    <w:rsid w:val="00E1045B"/>
    <w:rsid w:val="00E1051F"/>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92E"/>
    <w:rsid w:val="00E16BB6"/>
    <w:rsid w:val="00E16C72"/>
    <w:rsid w:val="00E16F5F"/>
    <w:rsid w:val="00E17239"/>
    <w:rsid w:val="00E1771A"/>
    <w:rsid w:val="00E17BDE"/>
    <w:rsid w:val="00E17C1A"/>
    <w:rsid w:val="00E17E90"/>
    <w:rsid w:val="00E204E7"/>
    <w:rsid w:val="00E206BE"/>
    <w:rsid w:val="00E20745"/>
    <w:rsid w:val="00E20B76"/>
    <w:rsid w:val="00E20B9E"/>
    <w:rsid w:val="00E20CF0"/>
    <w:rsid w:val="00E213B5"/>
    <w:rsid w:val="00E215AC"/>
    <w:rsid w:val="00E21736"/>
    <w:rsid w:val="00E21744"/>
    <w:rsid w:val="00E21785"/>
    <w:rsid w:val="00E219EC"/>
    <w:rsid w:val="00E22031"/>
    <w:rsid w:val="00E22074"/>
    <w:rsid w:val="00E221A8"/>
    <w:rsid w:val="00E22818"/>
    <w:rsid w:val="00E228CA"/>
    <w:rsid w:val="00E229F0"/>
    <w:rsid w:val="00E22BA7"/>
    <w:rsid w:val="00E22C44"/>
    <w:rsid w:val="00E22D1C"/>
    <w:rsid w:val="00E230A8"/>
    <w:rsid w:val="00E23361"/>
    <w:rsid w:val="00E239C6"/>
    <w:rsid w:val="00E23AC8"/>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0A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1F1D"/>
    <w:rsid w:val="00E42338"/>
    <w:rsid w:val="00E42430"/>
    <w:rsid w:val="00E4298A"/>
    <w:rsid w:val="00E42C4B"/>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12F"/>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4D5"/>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C4D"/>
    <w:rsid w:val="00E80D45"/>
    <w:rsid w:val="00E80D8B"/>
    <w:rsid w:val="00E8124D"/>
    <w:rsid w:val="00E8175C"/>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7"/>
    <w:rsid w:val="00E91CFB"/>
    <w:rsid w:val="00E921D8"/>
    <w:rsid w:val="00E927F9"/>
    <w:rsid w:val="00E92CBD"/>
    <w:rsid w:val="00E92E53"/>
    <w:rsid w:val="00E92F1E"/>
    <w:rsid w:val="00E92FCB"/>
    <w:rsid w:val="00E93A54"/>
    <w:rsid w:val="00E93AAD"/>
    <w:rsid w:val="00E93C9E"/>
    <w:rsid w:val="00E93E37"/>
    <w:rsid w:val="00E93E3F"/>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4A7"/>
    <w:rsid w:val="00EC06A0"/>
    <w:rsid w:val="00EC08D7"/>
    <w:rsid w:val="00EC0A5F"/>
    <w:rsid w:val="00EC0D73"/>
    <w:rsid w:val="00EC0FC3"/>
    <w:rsid w:val="00EC1074"/>
    <w:rsid w:val="00EC11A5"/>
    <w:rsid w:val="00EC12AD"/>
    <w:rsid w:val="00EC16DA"/>
    <w:rsid w:val="00EC1796"/>
    <w:rsid w:val="00EC1AA5"/>
    <w:rsid w:val="00EC1EA7"/>
    <w:rsid w:val="00EC1F84"/>
    <w:rsid w:val="00EC205B"/>
    <w:rsid w:val="00EC2165"/>
    <w:rsid w:val="00EC22BA"/>
    <w:rsid w:val="00EC233C"/>
    <w:rsid w:val="00EC23C5"/>
    <w:rsid w:val="00EC25E2"/>
    <w:rsid w:val="00EC2C13"/>
    <w:rsid w:val="00EC2F72"/>
    <w:rsid w:val="00EC2F77"/>
    <w:rsid w:val="00EC35A3"/>
    <w:rsid w:val="00EC35D4"/>
    <w:rsid w:val="00EC36B9"/>
    <w:rsid w:val="00EC37B7"/>
    <w:rsid w:val="00EC37B9"/>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72"/>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219"/>
    <w:rsid w:val="00EE1560"/>
    <w:rsid w:val="00EE1A15"/>
    <w:rsid w:val="00EE1DB3"/>
    <w:rsid w:val="00EE2396"/>
    <w:rsid w:val="00EE2A71"/>
    <w:rsid w:val="00EE2C8C"/>
    <w:rsid w:val="00EE2DAC"/>
    <w:rsid w:val="00EE3155"/>
    <w:rsid w:val="00EE34AF"/>
    <w:rsid w:val="00EE399B"/>
    <w:rsid w:val="00EE3C54"/>
    <w:rsid w:val="00EE3D91"/>
    <w:rsid w:val="00EE41B8"/>
    <w:rsid w:val="00EE4280"/>
    <w:rsid w:val="00EE42E2"/>
    <w:rsid w:val="00EE4693"/>
    <w:rsid w:val="00EE51F7"/>
    <w:rsid w:val="00EE52B8"/>
    <w:rsid w:val="00EE5C15"/>
    <w:rsid w:val="00EE5CC3"/>
    <w:rsid w:val="00EE5EE2"/>
    <w:rsid w:val="00EE60B3"/>
    <w:rsid w:val="00EE6BBB"/>
    <w:rsid w:val="00EE6CA7"/>
    <w:rsid w:val="00EE6D89"/>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054"/>
    <w:rsid w:val="00EF339A"/>
    <w:rsid w:val="00EF344E"/>
    <w:rsid w:val="00EF3C0D"/>
    <w:rsid w:val="00EF3F98"/>
    <w:rsid w:val="00EF41D7"/>
    <w:rsid w:val="00EF4722"/>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C0"/>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3E"/>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BA"/>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978"/>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4A78"/>
    <w:rsid w:val="00F15041"/>
    <w:rsid w:val="00F151F6"/>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30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B2A"/>
    <w:rsid w:val="00F37426"/>
    <w:rsid w:val="00F3798D"/>
    <w:rsid w:val="00F40463"/>
    <w:rsid w:val="00F40B29"/>
    <w:rsid w:val="00F40EC9"/>
    <w:rsid w:val="00F40FAA"/>
    <w:rsid w:val="00F4100E"/>
    <w:rsid w:val="00F411B2"/>
    <w:rsid w:val="00F413DA"/>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987"/>
    <w:rsid w:val="00F47B8E"/>
    <w:rsid w:val="00F5001F"/>
    <w:rsid w:val="00F50067"/>
    <w:rsid w:val="00F50127"/>
    <w:rsid w:val="00F5067F"/>
    <w:rsid w:val="00F509A0"/>
    <w:rsid w:val="00F50BDC"/>
    <w:rsid w:val="00F50D1C"/>
    <w:rsid w:val="00F50DB5"/>
    <w:rsid w:val="00F514DE"/>
    <w:rsid w:val="00F51882"/>
    <w:rsid w:val="00F5197D"/>
    <w:rsid w:val="00F51A03"/>
    <w:rsid w:val="00F51C9D"/>
    <w:rsid w:val="00F52229"/>
    <w:rsid w:val="00F523BF"/>
    <w:rsid w:val="00F527EF"/>
    <w:rsid w:val="00F52AC5"/>
    <w:rsid w:val="00F52C0F"/>
    <w:rsid w:val="00F52F9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0CA"/>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A32"/>
    <w:rsid w:val="00F76F2A"/>
    <w:rsid w:val="00F77C8B"/>
    <w:rsid w:val="00F77C93"/>
    <w:rsid w:val="00F77CC1"/>
    <w:rsid w:val="00F80463"/>
    <w:rsid w:val="00F804EC"/>
    <w:rsid w:val="00F808D7"/>
    <w:rsid w:val="00F80F2A"/>
    <w:rsid w:val="00F81B52"/>
    <w:rsid w:val="00F821A3"/>
    <w:rsid w:val="00F8253D"/>
    <w:rsid w:val="00F8277D"/>
    <w:rsid w:val="00F8282F"/>
    <w:rsid w:val="00F82A52"/>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5FE2"/>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EA8"/>
    <w:rsid w:val="00F96F4C"/>
    <w:rsid w:val="00F977EF"/>
    <w:rsid w:val="00F97A71"/>
    <w:rsid w:val="00F97F90"/>
    <w:rsid w:val="00FA0008"/>
    <w:rsid w:val="00FA0022"/>
    <w:rsid w:val="00FA017E"/>
    <w:rsid w:val="00FA0A30"/>
    <w:rsid w:val="00FA0B4C"/>
    <w:rsid w:val="00FA0E55"/>
    <w:rsid w:val="00FA0F6A"/>
    <w:rsid w:val="00FA1391"/>
    <w:rsid w:val="00FA16C7"/>
    <w:rsid w:val="00FA1BC4"/>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651"/>
    <w:rsid w:val="00FB17BD"/>
    <w:rsid w:val="00FB18BE"/>
    <w:rsid w:val="00FB1F13"/>
    <w:rsid w:val="00FB206F"/>
    <w:rsid w:val="00FB2809"/>
    <w:rsid w:val="00FB2DB4"/>
    <w:rsid w:val="00FB3A8E"/>
    <w:rsid w:val="00FB3DBB"/>
    <w:rsid w:val="00FB3F4A"/>
    <w:rsid w:val="00FB3F7C"/>
    <w:rsid w:val="00FB41AF"/>
    <w:rsid w:val="00FB41B4"/>
    <w:rsid w:val="00FB42FA"/>
    <w:rsid w:val="00FB431E"/>
    <w:rsid w:val="00FB46D6"/>
    <w:rsid w:val="00FB4940"/>
    <w:rsid w:val="00FB4A86"/>
    <w:rsid w:val="00FB4C82"/>
    <w:rsid w:val="00FB4E9B"/>
    <w:rsid w:val="00FB51C5"/>
    <w:rsid w:val="00FB51DD"/>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1E24"/>
    <w:rsid w:val="00FC256C"/>
    <w:rsid w:val="00FC273E"/>
    <w:rsid w:val="00FC2809"/>
    <w:rsid w:val="00FC296E"/>
    <w:rsid w:val="00FC2A43"/>
    <w:rsid w:val="00FC2E86"/>
    <w:rsid w:val="00FC32F5"/>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44A"/>
    <w:rsid w:val="00FD474F"/>
    <w:rsid w:val="00FD47C0"/>
    <w:rsid w:val="00FD4969"/>
    <w:rsid w:val="00FD49CC"/>
    <w:rsid w:val="00FD4B8D"/>
    <w:rsid w:val="00FD4E14"/>
    <w:rsid w:val="00FD4F8A"/>
    <w:rsid w:val="00FD51E1"/>
    <w:rsid w:val="00FD5587"/>
    <w:rsid w:val="00FD589D"/>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0C27"/>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895"/>
    <w:rsid w:val="00FE59BD"/>
    <w:rsid w:val="00FE5E3E"/>
    <w:rsid w:val="00FE6119"/>
    <w:rsid w:val="00FE6149"/>
    <w:rsid w:val="00FE6238"/>
    <w:rsid w:val="00FE6583"/>
    <w:rsid w:val="00FE690F"/>
    <w:rsid w:val="00FE6E7C"/>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6428434"/>
    <w:rsid w:val="16FDC1DB"/>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108595034">
          <w:marLeft w:val="1454"/>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Users/renda000/Downloads/2021_11_RAN1_107e/Docs/R1-2106326.doc"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Users/renda000/Downloads/2021_11_RAN1_107e/Docs/R1-2106265.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111%20-%20RAN2_116-e,%20Online\Extracts\R2-2111488.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324DFDD9-DF41-418A-973A-C8268D2BE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TotalTime>
  <Pages>6</Pages>
  <Words>3112</Words>
  <Characters>16498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19571</CharactersWithSpaces>
  <SharedDoc>false</SharedDoc>
  <HLinks>
    <vt:vector size="24" baseType="variant">
      <vt:variant>
        <vt:i4>8257654</vt:i4>
      </vt:variant>
      <vt:variant>
        <vt:i4>15</vt:i4>
      </vt:variant>
      <vt:variant>
        <vt:i4>0</vt:i4>
      </vt:variant>
      <vt:variant>
        <vt:i4>5</vt:i4>
      </vt:variant>
      <vt:variant>
        <vt:lpwstr>C:\Users\mtk16923\Documents\3GPP Meetings\202111 - RAN2_116-e, Online\Extracts\R2-2111488.doc</vt:lpwstr>
      </vt:variant>
      <vt:variant>
        <vt:lpwstr/>
      </vt:variant>
      <vt:variant>
        <vt:i4>8323114</vt:i4>
      </vt:variant>
      <vt:variant>
        <vt:i4>9</vt:i4>
      </vt:variant>
      <vt:variant>
        <vt:i4>0</vt:i4>
      </vt:variant>
      <vt:variant>
        <vt:i4>5</vt:i4>
      </vt:variant>
      <vt:variant>
        <vt:lpwstr>\\Users\renda000\Downloads\2021_11_RAN1_107e\Docs\R1-2106326.doc</vt:lpwstr>
      </vt:variant>
      <vt:variant>
        <vt:lpwstr/>
      </vt:variant>
      <vt:variant>
        <vt:i4>8192046</vt:i4>
      </vt:variant>
      <vt:variant>
        <vt:i4>6</vt:i4>
      </vt:variant>
      <vt:variant>
        <vt:i4>0</vt:i4>
      </vt:variant>
      <vt:variant>
        <vt:i4>5</vt:i4>
      </vt:variant>
      <vt:variant>
        <vt:lpwstr>\\Users\renda000\Downloads\2021_11_RAN1_107e\Docs\R1-2106265.doc</vt:lpwstr>
      </vt:variant>
      <vt:variant>
        <vt:lpwstr/>
      </vt:variant>
      <vt:variant>
        <vt:i4>8257654</vt:i4>
      </vt:variant>
      <vt:variant>
        <vt:i4>0</vt:i4>
      </vt:variant>
      <vt:variant>
        <vt:i4>0</vt:i4>
      </vt:variant>
      <vt:variant>
        <vt:i4>5</vt:i4>
      </vt:variant>
      <vt:variant>
        <vt:lpwstr>C:\Users\mtk16923\Documents\3GPP Meetings\202111 - RAN2_116-e, Online\Extracts\R2-2111488.doc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Anders</cp:lastModifiedBy>
  <cp:revision>7</cp:revision>
  <cp:lastPrinted>2013-05-13T01:37:00Z</cp:lastPrinted>
  <dcterms:created xsi:type="dcterms:W3CDTF">2022-01-11T07:30:00Z</dcterms:created>
  <dcterms:modified xsi:type="dcterms:W3CDTF">2022-01-11T07:35:00Z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