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DCFCFA3" w:rsidR="006D3016" w:rsidRPr="00341812" w:rsidRDefault="00B56CF9"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w:t>
      </w:r>
      <w:r w:rsidR="00A63DEF">
        <w:rPr>
          <w:rFonts w:ascii="Arial" w:eastAsia="Times New Roman" w:hAnsi="Arial"/>
          <w:b/>
          <w:bCs/>
          <w:sz w:val="24"/>
          <w:szCs w:val="24"/>
        </w:rPr>
        <w:t xml:space="preserve"> </w:t>
      </w:r>
      <w:r w:rsidR="00A63DEF"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AD34E1" w:rsidRPr="00AD34E1">
        <w:rPr>
          <w:rFonts w:ascii="Arial" w:eastAsia="Times New Roman" w:hAnsi="Arial"/>
          <w:b/>
          <w:bCs/>
          <w:sz w:val="24"/>
          <w:szCs w:val="24"/>
        </w:rPr>
        <w:t>R2-2200729</w:t>
      </w:r>
    </w:p>
    <w:p w14:paraId="54913BF8" w14:textId="1DBF3065"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B1427">
        <w:rPr>
          <w:rFonts w:ascii="Arial" w:hAnsi="Arial"/>
          <w:b/>
          <w:sz w:val="24"/>
          <w:szCs w:val="24"/>
        </w:rPr>
        <w:t>17th</w:t>
      </w:r>
      <w:r w:rsidR="00CB1427" w:rsidRPr="00255FFE">
        <w:rPr>
          <w:rFonts w:ascii="Arial" w:hAnsi="Arial"/>
          <w:b/>
          <w:sz w:val="24"/>
          <w:szCs w:val="24"/>
        </w:rPr>
        <w:t xml:space="preserve"> </w:t>
      </w:r>
      <w:r w:rsidR="00CB1427">
        <w:rPr>
          <w:rFonts w:ascii="Arial" w:hAnsi="Arial"/>
          <w:b/>
          <w:sz w:val="24"/>
          <w:szCs w:val="24"/>
        </w:rPr>
        <w:t>Jan</w:t>
      </w:r>
      <w:r w:rsidR="00CB1427" w:rsidRPr="00255FFE">
        <w:rPr>
          <w:rFonts w:ascii="Arial" w:hAnsi="Arial"/>
          <w:b/>
          <w:sz w:val="24"/>
          <w:szCs w:val="24"/>
        </w:rPr>
        <w:t xml:space="preserve"> 2021 </w:t>
      </w:r>
      <w:r w:rsidR="00CB1427">
        <w:rPr>
          <w:rFonts w:ascii="Arial" w:hAnsi="Arial"/>
          <w:b/>
          <w:sz w:val="24"/>
          <w:szCs w:val="24"/>
        </w:rPr>
        <w:t>–</w:t>
      </w:r>
      <w:r w:rsidR="00CB1427" w:rsidRPr="00255FFE">
        <w:rPr>
          <w:rFonts w:ascii="Arial" w:hAnsi="Arial"/>
          <w:b/>
          <w:sz w:val="24"/>
          <w:szCs w:val="24"/>
        </w:rPr>
        <w:t xml:space="preserve"> </w:t>
      </w:r>
      <w:r w:rsidR="00CB1427">
        <w:rPr>
          <w:rFonts w:ascii="Arial" w:hAnsi="Arial"/>
          <w:b/>
          <w:sz w:val="24"/>
          <w:szCs w:val="24"/>
        </w:rPr>
        <w:t>25th</w:t>
      </w:r>
      <w:r w:rsidR="00CB1427" w:rsidRPr="00255FFE">
        <w:rPr>
          <w:rFonts w:ascii="Arial" w:hAnsi="Arial"/>
          <w:b/>
          <w:sz w:val="24"/>
          <w:szCs w:val="24"/>
        </w:rPr>
        <w:t xml:space="preserve"> </w:t>
      </w:r>
      <w:r w:rsidR="00CB1427">
        <w:rPr>
          <w:rFonts w:ascii="Arial" w:hAnsi="Arial"/>
          <w:b/>
          <w:sz w:val="24"/>
          <w:szCs w:val="24"/>
        </w:rPr>
        <w:t>Jan</w:t>
      </w:r>
      <w:r w:rsidR="00CB1427" w:rsidRPr="00255FFE">
        <w:rPr>
          <w:rFonts w:ascii="Arial" w:hAnsi="Arial"/>
          <w:b/>
          <w:sz w:val="24"/>
          <w:szCs w:val="24"/>
        </w:rPr>
        <w:t xml:space="preserve"> </w:t>
      </w:r>
      <w:r w:rsidR="00447213" w:rsidRPr="00C03D64">
        <w:rPr>
          <w:rFonts w:ascii="Arial" w:hAnsi="Arial"/>
          <w:b/>
          <w:sz w:val="24"/>
          <w:szCs w:val="24"/>
        </w:rPr>
        <w:t>2021</w:t>
      </w:r>
      <w:r w:rsidRPr="00341812">
        <w:rPr>
          <w:rFonts w:ascii="Arial" w:hAnsi="Arial"/>
          <w:b/>
          <w:sz w:val="24"/>
          <w:szCs w:val="24"/>
        </w:rPr>
        <w:tab/>
      </w:r>
      <w:r w:rsidR="00912B2C" w:rsidRPr="00FA21C0">
        <w:rPr>
          <w:rFonts w:ascii="Arial" w:hAnsi="Arial"/>
          <w:b/>
          <w:sz w:val="24"/>
          <w:szCs w:val="24"/>
        </w:rPr>
        <w:t xml:space="preserve">Revision of </w:t>
      </w:r>
      <w:r w:rsidR="00912B2C" w:rsidRPr="00BC1A94">
        <w:rPr>
          <w:rFonts w:ascii="Arial" w:eastAsia="Times New Roman" w:hAnsi="Arial"/>
          <w:b/>
          <w:bCs/>
          <w:sz w:val="24"/>
          <w:szCs w:val="24"/>
        </w:rPr>
        <w:t>R2-2</w:t>
      </w:r>
      <w:r w:rsidR="000420FB" w:rsidRPr="005A076B">
        <w:rPr>
          <w:rFonts w:ascii="Arial" w:eastAsia="Times New Roman" w:hAnsi="Arial"/>
          <w:b/>
          <w:bCs/>
          <w:sz w:val="24"/>
          <w:szCs w:val="24"/>
        </w:rPr>
        <w:t>110760</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00D7CAB"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7BD4" w:rsidRPr="00254F16">
        <w:rPr>
          <w:rFonts w:ascii="Arial" w:eastAsia="Times New Roman" w:hAnsi="Arial" w:cs="Arial"/>
          <w:b/>
          <w:bCs/>
          <w:sz w:val="24"/>
          <w:lang w:eastAsia="en-US"/>
        </w:rPr>
        <w:t>Remaining issues on</w:t>
      </w:r>
      <w:r w:rsidR="00DA7BD4">
        <w:rPr>
          <w:rFonts w:ascii="Arial" w:eastAsia="Times New Roman" w:hAnsi="Arial" w:cs="Arial"/>
          <w:b/>
          <w:bCs/>
          <w:sz w:val="24"/>
          <w:lang w:eastAsia="en-US"/>
        </w:rPr>
        <w:t xml:space="preserve"> </w:t>
      </w:r>
      <w:r w:rsidR="003422BA">
        <w:rPr>
          <w:rFonts w:ascii="Arial" w:eastAsia="Times New Roman" w:hAnsi="Arial" w:cs="Arial"/>
          <w:b/>
          <w:bCs/>
          <w:sz w:val="24"/>
          <w:lang w:eastAsia="en-US"/>
        </w:rPr>
        <w:t xml:space="preserve">RACH based </w:t>
      </w:r>
      <w:r w:rsidR="00D62AF1">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767523B9" w14:textId="7567AA77" w:rsidR="004D3FD8" w:rsidRDefault="003F150F" w:rsidP="004D3FD8">
      <w:pPr>
        <w:spacing w:after="240"/>
        <w:ind w:right="-101"/>
        <w:jc w:val="both"/>
      </w:pPr>
      <w:r>
        <w:t xml:space="preserve">In </w:t>
      </w:r>
      <w:r w:rsidR="004D3FD8">
        <w:t>RAN2 #11</w:t>
      </w:r>
      <w:r w:rsidR="00685B44">
        <w:t>5</w:t>
      </w:r>
      <w:r w:rsidR="004D3FD8">
        <w:t>e</w:t>
      </w:r>
      <w:r w:rsidR="00C750C6">
        <w:t xml:space="preserve">, several agreements were made </w:t>
      </w:r>
      <w:r w:rsidR="004D3FD8">
        <w:t xml:space="preserve">related to RACH based </w:t>
      </w:r>
      <w:r w:rsidR="002010BA">
        <w:t>SDT</w:t>
      </w:r>
      <w:r w:rsidR="004D3FD8">
        <w:t>.</w:t>
      </w:r>
    </w:p>
    <w:tbl>
      <w:tblPr>
        <w:tblStyle w:val="TableGrid"/>
        <w:tblW w:w="0" w:type="auto"/>
        <w:tblInd w:w="895" w:type="dxa"/>
        <w:tblLook w:val="04A0" w:firstRow="1" w:lastRow="0" w:firstColumn="1" w:lastColumn="0" w:noHBand="0" w:noVBand="1"/>
      </w:tblPr>
      <w:tblGrid>
        <w:gridCol w:w="8733"/>
      </w:tblGrid>
      <w:tr w:rsidR="00526D36" w:rsidRPr="00AE635B" w14:paraId="7668F47D" w14:textId="77777777" w:rsidTr="00AE635B">
        <w:tc>
          <w:tcPr>
            <w:tcW w:w="8733" w:type="dxa"/>
          </w:tcPr>
          <w:p w14:paraId="697372EA" w14:textId="77777777" w:rsidR="00AE635B" w:rsidRPr="00AE635B" w:rsidRDefault="00AE635B" w:rsidP="00AE635B">
            <w:pPr>
              <w:pStyle w:val="Doc-text2"/>
              <w:tabs>
                <w:tab w:val="clear" w:pos="1622"/>
              </w:tabs>
              <w:ind w:left="253" w:hanging="253"/>
              <w:rPr>
                <w:b/>
                <w:bCs/>
                <w:sz w:val="18"/>
                <w:szCs w:val="20"/>
              </w:rPr>
            </w:pPr>
            <w:r w:rsidRPr="00AE635B">
              <w:rPr>
                <w:b/>
                <w:bCs/>
                <w:sz w:val="18"/>
                <w:szCs w:val="20"/>
              </w:rPr>
              <w:t>Agreements</w:t>
            </w:r>
          </w:p>
          <w:p w14:paraId="0D0C5A18"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SDT related RACH resources are configured via system information, i.e., SIB1</w:t>
            </w:r>
          </w:p>
          <w:p w14:paraId="2DE91174"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Explicit indication (other than RA-SDT configuration) to enable/disable RA-SDT is not supported</w:t>
            </w:r>
          </w:p>
          <w:p w14:paraId="614F5499"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At least the following parameters can be RA-SDT specific. </w:t>
            </w:r>
          </w:p>
          <w:p w14:paraId="3B6D5A08"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 xml:space="preserve">SSB selection related parameters, i.e., </w:t>
            </w:r>
            <w:proofErr w:type="spellStart"/>
            <w:r w:rsidRPr="00AE635B">
              <w:rPr>
                <w:sz w:val="18"/>
                <w:szCs w:val="20"/>
              </w:rPr>
              <w:t>rsrp-ThresholdSSB</w:t>
            </w:r>
            <w:proofErr w:type="spellEnd"/>
            <w:r w:rsidRPr="00AE635B">
              <w:rPr>
                <w:sz w:val="18"/>
                <w:szCs w:val="20"/>
              </w:rPr>
              <w:t>, msgA-RSRP-</w:t>
            </w:r>
            <w:proofErr w:type="spellStart"/>
            <w:r w:rsidRPr="00AE635B">
              <w:rPr>
                <w:sz w:val="18"/>
                <w:szCs w:val="20"/>
              </w:rPr>
              <w:t>ThresholdSSB</w:t>
            </w:r>
            <w:proofErr w:type="spellEnd"/>
            <w:r w:rsidRPr="00AE635B">
              <w:rPr>
                <w:sz w:val="18"/>
                <w:szCs w:val="20"/>
              </w:rPr>
              <w:t>.</w:t>
            </w:r>
          </w:p>
          <w:p w14:paraId="6D23C6AF"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 xml:space="preserve">Power control related parameters, i.e., </w:t>
            </w:r>
            <w:proofErr w:type="spellStart"/>
            <w:r w:rsidRPr="00AE635B">
              <w:rPr>
                <w:sz w:val="18"/>
                <w:szCs w:val="20"/>
              </w:rPr>
              <w:t>preambleReceivedTargetPower</w:t>
            </w:r>
            <w:proofErr w:type="spellEnd"/>
            <w:r w:rsidRPr="00AE635B">
              <w:rPr>
                <w:sz w:val="18"/>
                <w:szCs w:val="20"/>
              </w:rPr>
              <w:t>/</w:t>
            </w:r>
            <w:proofErr w:type="spellStart"/>
            <w:r w:rsidRPr="00AE635B">
              <w:rPr>
                <w:sz w:val="18"/>
                <w:szCs w:val="20"/>
              </w:rPr>
              <w:t>gA-PreambleReceivedTargetPower</w:t>
            </w:r>
            <w:proofErr w:type="spellEnd"/>
            <w:r w:rsidRPr="00AE635B">
              <w:rPr>
                <w:sz w:val="18"/>
                <w:szCs w:val="20"/>
              </w:rPr>
              <w:t xml:space="preserve">, </w:t>
            </w:r>
            <w:proofErr w:type="spellStart"/>
            <w:r w:rsidRPr="00AE635B">
              <w:rPr>
                <w:sz w:val="18"/>
                <w:szCs w:val="20"/>
              </w:rPr>
              <w:t>powerRampingStep</w:t>
            </w:r>
            <w:proofErr w:type="spellEnd"/>
            <w:r w:rsidRPr="00AE635B">
              <w:rPr>
                <w:sz w:val="18"/>
                <w:szCs w:val="20"/>
              </w:rPr>
              <w:t>/msgA-</w:t>
            </w:r>
            <w:proofErr w:type="spellStart"/>
            <w:proofErr w:type="gramStart"/>
            <w:r w:rsidRPr="00AE635B">
              <w:rPr>
                <w:sz w:val="18"/>
                <w:szCs w:val="20"/>
              </w:rPr>
              <w:t>PreamblePowerRampingStep</w:t>
            </w:r>
            <w:proofErr w:type="spellEnd"/>
            <w:r w:rsidRPr="00AE635B">
              <w:rPr>
                <w:sz w:val="18"/>
                <w:szCs w:val="20"/>
              </w:rPr>
              <w:t>,  msg</w:t>
            </w:r>
            <w:proofErr w:type="gramEnd"/>
            <w:r w:rsidRPr="00AE635B">
              <w:rPr>
                <w:sz w:val="18"/>
                <w:szCs w:val="20"/>
              </w:rPr>
              <w:t>3-DeltaPreamble/msgA-</w:t>
            </w:r>
            <w:proofErr w:type="spellStart"/>
            <w:r w:rsidRPr="00AE635B">
              <w:rPr>
                <w:sz w:val="18"/>
                <w:szCs w:val="20"/>
              </w:rPr>
              <w:t>DeltaPreamble</w:t>
            </w:r>
            <w:proofErr w:type="spellEnd"/>
            <w:r w:rsidRPr="00AE635B">
              <w:rPr>
                <w:sz w:val="18"/>
                <w:szCs w:val="20"/>
              </w:rPr>
              <w:t xml:space="preserve">. </w:t>
            </w:r>
          </w:p>
          <w:p w14:paraId="108A295A"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Preamble group related parameters, i.e., msg3-DeltaPreamble/msgA-</w:t>
            </w:r>
            <w:proofErr w:type="spellStart"/>
            <w:r w:rsidRPr="00AE635B">
              <w:rPr>
                <w:sz w:val="18"/>
                <w:szCs w:val="20"/>
              </w:rPr>
              <w:t>DeltaPreamble</w:t>
            </w:r>
            <w:proofErr w:type="spellEnd"/>
            <w:r w:rsidRPr="00AE635B">
              <w:rPr>
                <w:sz w:val="18"/>
                <w:szCs w:val="20"/>
              </w:rPr>
              <w:t xml:space="preserve">, </w:t>
            </w:r>
            <w:proofErr w:type="spellStart"/>
            <w:r w:rsidRPr="00AE635B">
              <w:rPr>
                <w:sz w:val="18"/>
                <w:szCs w:val="20"/>
              </w:rPr>
              <w:t>messagePowerOffsetGroupB</w:t>
            </w:r>
            <w:proofErr w:type="spellEnd"/>
            <w:r w:rsidRPr="00AE635B">
              <w:rPr>
                <w:sz w:val="18"/>
                <w:szCs w:val="20"/>
              </w:rPr>
              <w:t xml:space="preserve"> for 2-step RA-SDT and 4-step RA-SDT. </w:t>
            </w:r>
          </w:p>
          <w:p w14:paraId="1F612C40"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 For shared ROs case, all the following configurations can be allowed: (28/28)</w:t>
            </w:r>
          </w:p>
          <w:p w14:paraId="6DEB62D2"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4-step RA-SDT shares ROs with 4-step RA and/or 2-step RA</w:t>
            </w:r>
          </w:p>
          <w:p w14:paraId="7A3B0EBE"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2-step RA-SDT shares ROs with 4-step RA and/or 2-step RA</w:t>
            </w:r>
          </w:p>
          <w:p w14:paraId="46B183FD"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2-step RA-SDT shares ROs with 4-step RA-SDT and/or 4-step RA and/or 2-step RA.</w:t>
            </w:r>
          </w:p>
          <w:p w14:paraId="23214938"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4F02A7AF"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The fallbackRAR reception as legacy 2-step RACH is supported in 2-step RA-SDT, i.e., fallback from 2-step RA-SDT to 4-step RA-SDT when fallbackRAR is received</w:t>
            </w:r>
          </w:p>
          <w:p w14:paraId="33E7C336"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As legacy, UE can be configured to switch from 2-step RA-SDT to 4-step RA-SDT after N times of MsgA transmission</w:t>
            </w:r>
          </w:p>
          <w:p w14:paraId="5D38B1E7"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630DC91A" w14:textId="77777777" w:rsidR="00AE635B" w:rsidRPr="00AE635B" w:rsidRDefault="00AE635B" w:rsidP="007C0DCB">
            <w:pPr>
              <w:pStyle w:val="Doc-text2"/>
              <w:numPr>
                <w:ilvl w:val="1"/>
                <w:numId w:val="12"/>
              </w:numPr>
              <w:tabs>
                <w:tab w:val="clear" w:pos="1622"/>
              </w:tabs>
              <w:ind w:left="343" w:hanging="343"/>
              <w:rPr>
                <w:sz w:val="18"/>
                <w:szCs w:val="20"/>
              </w:rPr>
            </w:pPr>
            <w:r w:rsidRPr="00AE635B">
              <w:rPr>
                <w:sz w:val="18"/>
                <w:szCs w:val="20"/>
              </w:rPr>
              <w:t xml:space="preserve">Add that RAN2 discussed RA-SDT configuration on non-initial BWP.  There was </w:t>
            </w:r>
            <w:proofErr w:type="gramStart"/>
            <w:r w:rsidRPr="00AE635B">
              <w:rPr>
                <w:sz w:val="18"/>
                <w:szCs w:val="20"/>
              </w:rPr>
              <w:t>a large number of</w:t>
            </w:r>
            <w:proofErr w:type="gramEnd"/>
            <w:r w:rsidRPr="00AE635B">
              <w:rPr>
                <w:sz w:val="18"/>
                <w:szCs w:val="20"/>
              </w:rPr>
              <w:t xml:space="preserve"> companies supporting and other companies expressed concerns on complexity and paging monitoring.  Ask RAN1 if they have any concerns from their side.  NOTE that RAN2 agreed for CG-SDT we already agreed to dedicated BWP and why we decided to support it. </w:t>
            </w:r>
          </w:p>
          <w:p w14:paraId="22E8D0A6"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UE suspends all UL transmissions and triggers RACH if any UL transmission is needed (same as in connected mode) when TAT expires during RA-SDT procedure</w:t>
            </w:r>
          </w:p>
          <w:p w14:paraId="589940DA"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RA-SDT can be configured on initial BWP.  FFS for non-initial BWP</w:t>
            </w:r>
          </w:p>
          <w:p w14:paraId="0A59CF27"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RA prioritization related parameters cannot be configured for RA-SDT, i.e., </w:t>
            </w:r>
            <w:proofErr w:type="spellStart"/>
            <w:r w:rsidRPr="00AE635B">
              <w:rPr>
                <w:sz w:val="18"/>
                <w:szCs w:val="20"/>
              </w:rPr>
              <w:t>powerRampingStepHighPriority</w:t>
            </w:r>
            <w:proofErr w:type="spellEnd"/>
            <w:r w:rsidRPr="00AE635B">
              <w:rPr>
                <w:sz w:val="18"/>
                <w:szCs w:val="20"/>
              </w:rPr>
              <w:t xml:space="preserve">, </w:t>
            </w:r>
            <w:proofErr w:type="spellStart"/>
            <w:r w:rsidRPr="00AE635B">
              <w:rPr>
                <w:sz w:val="18"/>
                <w:szCs w:val="20"/>
              </w:rPr>
              <w:t>scalingFactorBI</w:t>
            </w:r>
            <w:proofErr w:type="spellEnd"/>
          </w:p>
          <w:p w14:paraId="326CCA7C"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UE selects any SSBs if there is no qualified SSB for RA-SDT, like in legacy.  No optimizations are considered.  </w:t>
            </w:r>
          </w:p>
          <w:p w14:paraId="12A0BD2F"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Switching from SDT to non-SDT via RAR/fallbackRAR/DCI sent by network is not supported for RA-SDT</w:t>
            </w:r>
          </w:p>
          <w:p w14:paraId="33A90671" w14:textId="3B3C0155" w:rsidR="00526D36" w:rsidRPr="00AE635B" w:rsidRDefault="00AE635B" w:rsidP="007C0DCB">
            <w:pPr>
              <w:pStyle w:val="Doc-text2"/>
              <w:numPr>
                <w:ilvl w:val="0"/>
                <w:numId w:val="12"/>
              </w:numPr>
              <w:tabs>
                <w:tab w:val="clear" w:pos="1622"/>
              </w:tabs>
              <w:ind w:left="343" w:hanging="343"/>
              <w:rPr>
                <w:sz w:val="18"/>
                <w:szCs w:val="20"/>
              </w:rPr>
            </w:pPr>
            <w:r w:rsidRPr="00AE635B">
              <w:rPr>
                <w:sz w:val="18"/>
                <w:szCs w:val="20"/>
              </w:rPr>
              <w:t>No new timer (other than the SDT failure detection timer) is introduced to control the PDCCH monitoring during subsequent transmissions in RA-SDT</w:t>
            </w:r>
          </w:p>
        </w:tc>
      </w:tr>
    </w:tbl>
    <w:p w14:paraId="2845328A" w14:textId="77777777" w:rsidR="00AE635B" w:rsidRDefault="00AE635B" w:rsidP="00B80032">
      <w:pPr>
        <w:spacing w:after="240"/>
        <w:ind w:right="-101"/>
        <w:jc w:val="both"/>
      </w:pPr>
    </w:p>
    <w:p w14:paraId="2013975C" w14:textId="56A8E425"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w:t>
      </w:r>
      <w:r w:rsidR="00D62AF1">
        <w:t>SDT</w:t>
      </w:r>
      <w:r w:rsidR="006027F0">
        <w:t xml:space="preserve"> and </w:t>
      </w:r>
      <w:r w:rsidR="00E2016A">
        <w:t xml:space="preserve">provide </w:t>
      </w:r>
      <w:r w:rsidR="006027F0">
        <w:t>our</w:t>
      </w:r>
      <w:r w:rsidR="00E2016A">
        <w:t xml:space="preserve"> view</w:t>
      </w:r>
      <w:r w:rsidR="006027F0">
        <w:t>.</w:t>
      </w:r>
    </w:p>
    <w:p w14:paraId="2AA25FB1" w14:textId="77777777" w:rsidR="00AE3E14" w:rsidRPr="00341812" w:rsidRDefault="00AE3E14" w:rsidP="00AE3E14">
      <w:pPr>
        <w:pStyle w:val="Heading1"/>
        <w:rPr>
          <w:lang w:val="en-US"/>
        </w:rPr>
      </w:pPr>
      <w:r w:rsidRPr="00341812">
        <w:rPr>
          <w:lang w:val="en-US"/>
        </w:rPr>
        <w:lastRenderedPageBreak/>
        <w:t>Discussion</w:t>
      </w:r>
    </w:p>
    <w:p w14:paraId="48D1DD8C" w14:textId="68FD0EC1" w:rsidR="00BB2384" w:rsidRPr="00B76F31" w:rsidRDefault="00BB2384" w:rsidP="00BB2384">
      <w:pPr>
        <w:jc w:val="both"/>
        <w:rPr>
          <w:sz w:val="24"/>
          <w:szCs w:val="22"/>
          <w:u w:val="single"/>
        </w:rPr>
      </w:pPr>
      <w:r>
        <w:rPr>
          <w:sz w:val="24"/>
          <w:szCs w:val="22"/>
          <w:u w:val="single"/>
        </w:rPr>
        <w:t>Switching between RA</w:t>
      </w:r>
      <w:r w:rsidR="00B160DF">
        <w:rPr>
          <w:sz w:val="24"/>
          <w:szCs w:val="22"/>
          <w:u w:val="single"/>
        </w:rPr>
        <w:t>-</w:t>
      </w:r>
      <w:r>
        <w:rPr>
          <w:sz w:val="24"/>
          <w:szCs w:val="22"/>
          <w:u w:val="single"/>
        </w:rPr>
        <w:t xml:space="preserve">SDT </w:t>
      </w:r>
      <w:r w:rsidR="00B160DF">
        <w:rPr>
          <w:sz w:val="24"/>
          <w:szCs w:val="22"/>
          <w:u w:val="single"/>
        </w:rPr>
        <w:t>to non-SDT (</w:t>
      </w:r>
      <w:r>
        <w:rPr>
          <w:sz w:val="24"/>
          <w:szCs w:val="22"/>
          <w:u w:val="single"/>
        </w:rPr>
        <w:t>legacy RRC resume)</w:t>
      </w:r>
    </w:p>
    <w:p w14:paraId="362D13E2" w14:textId="77777777" w:rsidR="00BB2384" w:rsidRPr="00A71729" w:rsidRDefault="00BB2384" w:rsidP="00BB2384">
      <w:pPr>
        <w:jc w:val="both"/>
      </w:pPr>
      <w:r>
        <w:t xml:space="preserve">RAN2 #113bis-e meeting has agreed that switching from SDT to non-SDT should be supported. For network-based solution, network can send RRC Resume message and UE </w:t>
      </w:r>
      <w:r>
        <w:rPr>
          <w:rFonts w:hint="eastAsia"/>
        </w:rPr>
        <w:t>m</w:t>
      </w:r>
      <w:r>
        <w:t>ay receive the indication from network to switch to non-SDT procedure. For UE based solution, one possible solution is to support switching when there are number of times of failed initial uplink transmission.</w:t>
      </w:r>
    </w:p>
    <w:p w14:paraId="7A609EA3" w14:textId="77777777" w:rsidR="00BB2384" w:rsidRDefault="00BB2384" w:rsidP="00BB2384">
      <w:pPr>
        <w:jc w:val="both"/>
      </w:pPr>
      <w:r>
        <w:t xml:space="preserve">In Rel-16 2-step RACH procedure, network indicates UE to retransmit MSGA payload by fallbackRAR if only preamble is decoded while payload is not. If UE still cannot receive any response after transmits MSGA or the contention resolution is still not successful after MSGA payload retransmission in Msg3, UE has chance to reattempt 2-step RACH. For 4-step RACH procedure, if contention resolution is not successful, UE should go back to Msg1 to reattempt RACH. </w:t>
      </w:r>
    </w:p>
    <w:p w14:paraId="67B2D5BD" w14:textId="6A44C2EB" w:rsidR="00BB2384" w:rsidRDefault="00BB2384" w:rsidP="00BB2384">
      <w:pPr>
        <w:jc w:val="both"/>
      </w:pPr>
      <w:r>
        <w:t xml:space="preserve">For </w:t>
      </w:r>
      <w:r w:rsidR="00B3291B">
        <w:t>RA-</w:t>
      </w:r>
      <w:r>
        <w:t xml:space="preserve">SDT, the uplink data can be transmitted in MSGA or Msg3 if </w:t>
      </w:r>
      <w:r w:rsidR="00176024">
        <w:t>RA-SDT</w:t>
      </w:r>
      <w:r w:rsidR="00235F2A">
        <w:t xml:space="preserve"> </w:t>
      </w:r>
      <w:r>
        <w:t xml:space="preserve">criteria are met, </w:t>
      </w:r>
      <w:proofErr w:type="gramStart"/>
      <w:r>
        <w:t>i.e.</w:t>
      </w:r>
      <w:proofErr w:type="gramEnd"/>
      <w:r>
        <w:t xml:space="preserve"> data volume threshold or RSRP threshold. Given the relative larger size of user data (compared to the CCCH) and unpredicted interference in the contention based PUSCH resource in MSGA or Msg3, it is possible the user small data is still failed to send to network after a certain number of payload retransmission in 2-step or 4-step RACH procedure.</w:t>
      </w:r>
    </w:p>
    <w:p w14:paraId="52BE9DAF" w14:textId="3965DBDC" w:rsidR="00BB2384" w:rsidRPr="006F10B5" w:rsidRDefault="00BB2384" w:rsidP="00BB2384">
      <w:pPr>
        <w:jc w:val="both"/>
        <w:rPr>
          <w:b/>
          <w:bCs/>
        </w:rPr>
      </w:pPr>
      <w:r w:rsidRPr="006F10B5">
        <w:rPr>
          <w:b/>
          <w:bCs/>
        </w:rPr>
        <w:t xml:space="preserve">Observation </w:t>
      </w:r>
      <w:r w:rsidR="008970EB">
        <w:rPr>
          <w:b/>
          <w:bCs/>
        </w:rPr>
        <w:t>1</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75B41D3C" w14:textId="08B33B8C" w:rsidR="00BB2384" w:rsidRDefault="00BB2384" w:rsidP="00BB2384">
      <w:pPr>
        <w:jc w:val="both"/>
      </w:pPr>
      <w:r>
        <w:t xml:space="preserve">Furthermore, the </w:t>
      </w:r>
      <w:r w:rsidR="00395914">
        <w:t xml:space="preserve">retransmitted </w:t>
      </w:r>
      <w:r w:rsidR="0083622E">
        <w:t xml:space="preserve">user data </w:t>
      </w:r>
      <w:r>
        <w:t xml:space="preserve">in the contention </w:t>
      </w:r>
      <w:r w:rsidR="00D338FB">
        <w:t xml:space="preserve">based </w:t>
      </w:r>
      <w:r>
        <w:t>PUSCH may cause potential large interference to the legacy RACH users or other small data users. UE will endure a large latency for user data transferring during MSGA or Msg3 retransmission which obviously wastes radio resource and user power which is obviously inefficient.</w:t>
      </w:r>
    </w:p>
    <w:p w14:paraId="19D27EC2" w14:textId="70C4C747" w:rsidR="00BB2384" w:rsidRPr="006F10B5" w:rsidRDefault="00BB2384" w:rsidP="00BB2384">
      <w:pPr>
        <w:jc w:val="both"/>
        <w:rPr>
          <w:b/>
          <w:bCs/>
        </w:rPr>
      </w:pPr>
      <w:r w:rsidRPr="006F10B5">
        <w:rPr>
          <w:b/>
          <w:bCs/>
        </w:rPr>
        <w:t xml:space="preserve">Observation </w:t>
      </w:r>
      <w:r w:rsidR="008970EB">
        <w:rPr>
          <w:b/>
          <w:bCs/>
        </w:rPr>
        <w:t>2</w:t>
      </w:r>
      <w:r w:rsidRPr="006F10B5">
        <w:rPr>
          <w:b/>
          <w:bCs/>
        </w:rPr>
        <w:t>:</w:t>
      </w:r>
      <w:r>
        <w:rPr>
          <w:b/>
          <w:bCs/>
        </w:rPr>
        <w:t xml:space="preserve"> It is inefficient for MSGA or Msg3 retransmission including user data with the same number of attempts of regular RACH. </w:t>
      </w:r>
    </w:p>
    <w:p w14:paraId="3B55AAF9" w14:textId="52EF7AAB" w:rsidR="00BB2384" w:rsidRDefault="00BB2384" w:rsidP="00BB2384">
      <w:pPr>
        <w:jc w:val="both"/>
      </w:pPr>
      <w:r>
        <w:t xml:space="preserve">A simple solution is to </w:t>
      </w:r>
      <w:r w:rsidR="00697AEF">
        <w:t xml:space="preserve">allow UE to switch </w:t>
      </w:r>
      <w:r w:rsidR="0074005D">
        <w:t xml:space="preserve">to </w:t>
      </w:r>
      <w:r w:rsidR="00697AEF">
        <w:t xml:space="preserve">non-SDT </w:t>
      </w:r>
      <w:r w:rsidR="008E0BD4">
        <w:t xml:space="preserve">(normal RACH) </w:t>
      </w:r>
      <w:r w:rsidR="0074005D">
        <w:t xml:space="preserve">procedure </w:t>
      </w:r>
      <w:r w:rsidR="00946E49">
        <w:t xml:space="preserve">if initial UL transmission </w:t>
      </w:r>
      <w:r w:rsidR="007256B5">
        <w:t xml:space="preserve">(in MSGA/Msg3) </w:t>
      </w:r>
      <w:r w:rsidR="006542AB">
        <w:t xml:space="preserve">fails </w:t>
      </w:r>
      <w:r w:rsidR="00E53FA7">
        <w:t xml:space="preserve">for a configured number </w:t>
      </w:r>
      <w:r w:rsidR="00082205">
        <w:t xml:space="preserve">of timers. </w:t>
      </w:r>
      <w:r>
        <w:t xml:space="preserve">In </w:t>
      </w:r>
      <w:r w:rsidR="00082205">
        <w:t>the normal</w:t>
      </w:r>
      <w:r>
        <w:t xml:space="preserve"> RACH, several parameters </w:t>
      </w:r>
      <w:r w:rsidR="00E24D15">
        <w:t>can be already</w:t>
      </w:r>
      <w:r>
        <w:t xml:space="preserve"> configured for UE to control the </w:t>
      </w:r>
      <w:r w:rsidR="0037392C">
        <w:t xml:space="preserve">number of </w:t>
      </w:r>
      <w:r>
        <w:t xml:space="preserve">RACH reattempts, such as the maximum value of MSGA retransmission. </w:t>
      </w:r>
      <w:r w:rsidR="007D50A9">
        <w:t>In legacy, w</w:t>
      </w:r>
      <w:r>
        <w:t xml:space="preserve">hen the number of retransmissions reaches the configured maximum value, UE is expected to switch to another type of RACH or report failure. </w:t>
      </w:r>
    </w:p>
    <w:p w14:paraId="608CEBC5" w14:textId="2C376527" w:rsidR="00BB2384" w:rsidRPr="00D33396" w:rsidRDefault="00BB2384" w:rsidP="00BB2384">
      <w:pPr>
        <w:jc w:val="both"/>
        <w:rPr>
          <w:b/>
          <w:bCs/>
        </w:rPr>
      </w:pPr>
      <w:r>
        <w:t>For the RA</w:t>
      </w:r>
      <w:r w:rsidR="00151A2F">
        <w:t>-</w:t>
      </w:r>
      <w:r>
        <w:t xml:space="preserve">SDT, </w:t>
      </w:r>
      <w:r w:rsidR="00151A2F">
        <w:t xml:space="preserve">such parameter can be configured </w:t>
      </w:r>
      <w:r w:rsidR="00140575">
        <w:t xml:space="preserve">with </w:t>
      </w:r>
      <w:r w:rsidR="00151A2F">
        <w:t xml:space="preserve">SDT specific value </w:t>
      </w:r>
      <w:r w:rsidR="003C278C">
        <w:t>so that UE can control to stop performing SDT in time.</w:t>
      </w:r>
      <w:r>
        <w:t xml:space="preserve"> This can help to avoid the waste of radio resources of the failed user data retransmission in RACH procedure, especially when network cannot provide any response during the SDT procedure. Thus, if UE has already performed the user data transmission with the newly configured counter or timer, UE should fallback to </w:t>
      </w:r>
      <w:r w:rsidR="007546CC">
        <w:t>perform normal</w:t>
      </w:r>
      <w:r>
        <w:t xml:space="preserve"> </w:t>
      </w:r>
      <w:r w:rsidR="0037392C">
        <w:t>RACH</w:t>
      </w:r>
      <w:r>
        <w:t xml:space="preserve"> procedure first and transmit the data </w:t>
      </w:r>
      <w:r w:rsidR="007546CC">
        <w:t xml:space="preserve">after transition to the </w:t>
      </w:r>
      <w:r w:rsidR="0037392C">
        <w:t>RRC_CONNECTED</w:t>
      </w:r>
      <w:r w:rsidR="007546CC">
        <w:t xml:space="preserve"> state.</w:t>
      </w:r>
    </w:p>
    <w:p w14:paraId="193DD230" w14:textId="365A6837" w:rsidR="00BB2384" w:rsidRDefault="00BB2384" w:rsidP="00BB2384">
      <w:pPr>
        <w:jc w:val="both"/>
        <w:rPr>
          <w:b/>
          <w:bCs/>
        </w:rPr>
      </w:pPr>
      <w:r w:rsidRPr="00D33396">
        <w:rPr>
          <w:b/>
          <w:bCs/>
        </w:rPr>
        <w:t>Proposal</w:t>
      </w:r>
      <w:r>
        <w:rPr>
          <w:b/>
          <w:bCs/>
        </w:rPr>
        <w:t xml:space="preserve"> </w:t>
      </w:r>
      <w:r w:rsidR="008970EB">
        <w:rPr>
          <w:b/>
          <w:bCs/>
        </w:rPr>
        <w:t>1</w:t>
      </w:r>
      <w:r w:rsidRPr="00D33396">
        <w:rPr>
          <w:b/>
          <w:bCs/>
        </w:rPr>
        <w:t xml:space="preserve">: </w:t>
      </w:r>
      <w:r w:rsidR="00EC1B6A">
        <w:rPr>
          <w:b/>
          <w:bCs/>
        </w:rPr>
        <w:t xml:space="preserve">UE is allowed to switch from </w:t>
      </w:r>
      <w:r w:rsidR="00192D14">
        <w:rPr>
          <w:b/>
          <w:bCs/>
        </w:rPr>
        <w:t xml:space="preserve">RA-SDT to normal RACH if </w:t>
      </w:r>
      <w:r w:rsidR="0077584A">
        <w:rPr>
          <w:b/>
          <w:bCs/>
        </w:rPr>
        <w:t xml:space="preserve">the initial transmission </w:t>
      </w:r>
      <w:r w:rsidR="00EF74BA">
        <w:rPr>
          <w:b/>
          <w:bCs/>
        </w:rPr>
        <w:t xml:space="preserve">has been failed for a configured </w:t>
      </w:r>
      <w:r w:rsidR="00166E1A">
        <w:rPr>
          <w:b/>
          <w:bCs/>
        </w:rPr>
        <w:t>number of times.</w:t>
      </w:r>
    </w:p>
    <w:p w14:paraId="4D3A18AF" w14:textId="77777777" w:rsidR="00BB2384" w:rsidRDefault="00BB2384" w:rsidP="00282A9F">
      <w:pPr>
        <w:jc w:val="both"/>
        <w:rPr>
          <w:sz w:val="24"/>
          <w:szCs w:val="22"/>
          <w:u w:val="single"/>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 xml:space="preserve">For RACH based SDT, when RACH is performed, a significant amount of power is spent on monitoring the response messages. The UE </w:t>
      </w:r>
      <w:proofErr w:type="gramStart"/>
      <w:r w:rsidRPr="00C30628">
        <w:t>has to</w:t>
      </w:r>
      <w:proofErr w:type="gramEnd"/>
      <w:r w:rsidRPr="00C30628">
        <w:t xml:space="preserve">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w:t>
      </w:r>
      <w:proofErr w:type="gramStart"/>
      <w:r w:rsidR="002D675B">
        <w:t>i.e.</w:t>
      </w:r>
      <w:proofErr w:type="gramEnd"/>
      <w:r w:rsidR="002D675B">
        <w:t xml:space="preserve"> </w:t>
      </w:r>
      <w:proofErr w:type="spellStart"/>
      <w:r w:rsidR="002D675B">
        <w:t>RedCap</w:t>
      </w:r>
      <w:proofErr w:type="spellEnd"/>
      <w:r w:rsidR="002D675B">
        <w:t xml:space="preserve"> UE)</w:t>
      </w:r>
      <w:r w:rsidRPr="00C30628">
        <w:t>, the above power can dominate their overall consumption. This is especially the case when “small data” transmission is used, where the UE occasionally sends a small amount of data and goes back to sleep (</w:t>
      </w:r>
      <w:proofErr w:type="gramStart"/>
      <w:r w:rsidRPr="00C30628">
        <w:t>e.g.</w:t>
      </w:r>
      <w:proofErr w:type="gramEnd"/>
      <w:r w:rsidRPr="00C30628">
        <w:t xml:space="preserve"> sensors, meters).</w:t>
      </w:r>
      <w:r w:rsidR="00BA1AD9">
        <w:t xml:space="preserve"> </w:t>
      </w:r>
    </w:p>
    <w:p w14:paraId="50029645" w14:textId="21B74D13" w:rsidR="004A7866" w:rsidRDefault="00A47665" w:rsidP="00254985">
      <w:pPr>
        <w:jc w:val="both"/>
      </w:pPr>
      <w:r>
        <w:lastRenderedPageBreak/>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w:t>
      </w:r>
      <w:r w:rsidR="009B09C5">
        <w:t>will</w:t>
      </w:r>
      <w:r w:rsidR="007B015C">
        <w:t xml:space="preserve">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w:t>
      </w:r>
      <w:proofErr w:type="spellStart"/>
      <w:r w:rsidR="00C61F89">
        <w:t>gNB</w:t>
      </w:r>
      <w:proofErr w:type="spellEnd"/>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6D5AA39A" w:rsidR="00F17EDD" w:rsidRPr="005267D8" w:rsidRDefault="00F17EDD" w:rsidP="00F17EDD">
      <w:pPr>
        <w:jc w:val="both"/>
        <w:rPr>
          <w:b/>
          <w:bCs/>
        </w:rPr>
      </w:pPr>
      <w:r w:rsidRPr="005267D8">
        <w:rPr>
          <w:b/>
          <w:bCs/>
        </w:rPr>
        <w:t>Observation</w:t>
      </w:r>
      <w:r w:rsidR="0036597D">
        <w:rPr>
          <w:b/>
          <w:bCs/>
        </w:rPr>
        <w:t xml:space="preserve"> </w:t>
      </w:r>
      <w:r w:rsidR="00BE22E8">
        <w:rPr>
          <w:b/>
          <w:bCs/>
        </w:rPr>
        <w:t>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5348816" w:rsidR="00254985" w:rsidRDefault="006B36B6" w:rsidP="00254985">
      <w:pPr>
        <w:jc w:val="both"/>
      </w:pPr>
      <w:r>
        <w:t xml:space="preserve">In addition, </w:t>
      </w:r>
      <w:r w:rsidR="00FB090B">
        <w:t xml:space="preserve">since network </w:t>
      </w:r>
      <w:proofErr w:type="gramStart"/>
      <w:r w:rsidR="00FB090B">
        <w:t xml:space="preserve">has </w:t>
      </w:r>
      <w:r w:rsidR="00FE27DB">
        <w:t>to</w:t>
      </w:r>
      <w:proofErr w:type="gramEnd"/>
      <w:r w:rsidR="00FE27DB">
        <w:t xml:space="preserve"> require additional time to fetch the R</w:t>
      </w:r>
      <w:r w:rsidR="00D94C9B">
        <w:t>LC</w:t>
      </w:r>
      <w:r w:rsidR="00FE27DB">
        <w:t xml:space="preserve"> configuration </w:t>
      </w:r>
      <w:r w:rsidR="00136403">
        <w:t xml:space="preserve">from the anchor </w:t>
      </w:r>
      <w:proofErr w:type="spellStart"/>
      <w:r w:rsidR="00136403">
        <w:t>gNB</w:t>
      </w:r>
      <w:proofErr w:type="spellEnd"/>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 xml:space="preserve">response window </w:t>
      </w:r>
      <w:proofErr w:type="gramStart"/>
      <w:r w:rsidR="001E68C4">
        <w:t>could</w:t>
      </w:r>
      <w:r w:rsidR="000457E7">
        <w:t xml:space="preserve"> </w:t>
      </w:r>
      <w:r w:rsidR="00667D8D">
        <w:t>be also be</w:t>
      </w:r>
      <w:proofErr w:type="gramEnd"/>
      <w:r w:rsidR="00667D8D">
        <w:t xml:space="preserv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327C2706" w:rsidR="00B85F29" w:rsidRDefault="00B85F29" w:rsidP="00B85F29">
      <w:pPr>
        <w:jc w:val="both"/>
        <w:rPr>
          <w:b/>
          <w:bCs/>
        </w:rPr>
      </w:pPr>
      <w:r w:rsidRPr="005267D8">
        <w:rPr>
          <w:b/>
          <w:bCs/>
        </w:rPr>
        <w:t>Observation</w:t>
      </w:r>
      <w:r w:rsidR="0036597D">
        <w:rPr>
          <w:b/>
          <w:bCs/>
        </w:rPr>
        <w:t xml:space="preserve"> </w:t>
      </w:r>
      <w:r w:rsidR="00BE22E8">
        <w:rPr>
          <w:b/>
          <w:bCs/>
        </w:rPr>
        <w:t>4</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50DFBB19" w:rsidR="00C8786C" w:rsidRDefault="00C8786C" w:rsidP="00B85F29">
      <w:pPr>
        <w:jc w:val="both"/>
      </w:pPr>
      <w:r w:rsidRPr="000C0EEA">
        <w:t>M</w:t>
      </w:r>
      <w:r w:rsidR="002228FA">
        <w:t xml:space="preserve">eanwhile, </w:t>
      </w:r>
      <w:r w:rsidR="00993BC3">
        <w:t xml:space="preserve">Rel-17 NTN </w:t>
      </w:r>
      <w:r w:rsidR="00C81F17">
        <w:t>study</w:t>
      </w:r>
      <w:r w:rsidR="00993BC3">
        <w:t xml:space="preserve"> has already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w:t>
      </w:r>
      <w:proofErr w:type="gramStart"/>
      <w:r w:rsidR="00383DE2">
        <w:t>similar to</w:t>
      </w:r>
      <w:proofErr w:type="gramEnd"/>
      <w:r w:rsidR="00383DE2">
        <w:t xml:space="preserve">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4EF9F4A5" w:rsidR="001C76CC" w:rsidRDefault="001C76CC" w:rsidP="00B85F29">
      <w:pPr>
        <w:jc w:val="both"/>
        <w:rPr>
          <w:b/>
          <w:bCs/>
        </w:rPr>
      </w:pPr>
      <w:r w:rsidRPr="005267D8">
        <w:rPr>
          <w:b/>
          <w:bCs/>
        </w:rPr>
        <w:t xml:space="preserve">Proposal </w:t>
      </w:r>
      <w:r w:rsidR="008E21FE">
        <w:rPr>
          <w:b/>
          <w:bCs/>
        </w:rPr>
        <w:t>2</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253B2BFB" w:rsidR="00DB58D8" w:rsidRDefault="00DB58D8" w:rsidP="00DB58D8">
      <w:pPr>
        <w:jc w:val="both"/>
        <w:rPr>
          <w:b/>
          <w:bCs/>
        </w:rPr>
      </w:pPr>
      <w:r>
        <w:rPr>
          <w:b/>
          <w:bCs/>
        </w:rPr>
        <w:t xml:space="preserve">Proposal </w:t>
      </w:r>
      <w:r w:rsidR="008E21FE">
        <w:rPr>
          <w:b/>
          <w:bCs/>
        </w:rPr>
        <w:t>3</w:t>
      </w:r>
      <w:r>
        <w:rPr>
          <w:b/>
          <w:bCs/>
        </w:rPr>
        <w:t>: A different monitor/response window timer should be introduced which applies to RACH based small data transmission.</w:t>
      </w:r>
    </w:p>
    <w:p w14:paraId="499B5F9B" w14:textId="6C33D4C4" w:rsidR="00BB2384" w:rsidRDefault="00BB2384" w:rsidP="00DB58D8">
      <w:pPr>
        <w:jc w:val="both"/>
      </w:pPr>
    </w:p>
    <w:p w14:paraId="27ADE015" w14:textId="77777777" w:rsidR="00BE22E8" w:rsidRPr="001C6BC3" w:rsidRDefault="00BE22E8" w:rsidP="00BE22E8">
      <w:pPr>
        <w:jc w:val="both"/>
        <w:rPr>
          <w:sz w:val="24"/>
          <w:szCs w:val="22"/>
          <w:u w:val="single"/>
        </w:rPr>
      </w:pPr>
      <w:r w:rsidRPr="001C6BC3">
        <w:rPr>
          <w:sz w:val="24"/>
          <w:szCs w:val="22"/>
          <w:u w:val="single"/>
        </w:rPr>
        <w:t>Context fetch with and without anchor relocation</w:t>
      </w:r>
    </w:p>
    <w:p w14:paraId="547A4AB6" w14:textId="77777777" w:rsidR="00BE22E8" w:rsidRDefault="00BE22E8" w:rsidP="00BE22E8">
      <w:pPr>
        <w:jc w:val="both"/>
      </w:pPr>
      <w:r w:rsidRPr="00602820">
        <w:t>For anchor relocation</w:t>
      </w:r>
      <w:r>
        <w:t xml:space="preserve"> case</w:t>
      </w:r>
      <w:r w:rsidRPr="00602820">
        <w:t xml:space="preserve">, </w:t>
      </w:r>
      <w:r>
        <w:t>UE resumes from RRC_INACTIVE. T</w:t>
      </w:r>
      <w:r w:rsidRPr="00602820">
        <w:t xml:space="preserve">he </w:t>
      </w:r>
      <w:r>
        <w:t>receiving</w:t>
      </w:r>
      <w:r w:rsidRPr="00602820">
        <w:t xml:space="preserve"> </w:t>
      </w:r>
      <w:proofErr w:type="spellStart"/>
      <w:r w:rsidRPr="00602820">
        <w:t>gNB</w:t>
      </w:r>
      <w:proofErr w:type="spellEnd"/>
      <w:r>
        <w:t xml:space="preserve">, if able to resolve the </w:t>
      </w:r>
      <w:proofErr w:type="spellStart"/>
      <w:r>
        <w:t>gNB</w:t>
      </w:r>
      <w:proofErr w:type="spellEnd"/>
      <w:r>
        <w:t xml:space="preserve"> identity contained in the I-RNTI, should</w:t>
      </w:r>
      <w:r w:rsidRPr="00602820">
        <w:t xml:space="preserve"> send the </w:t>
      </w:r>
      <w:r>
        <w:t>R</w:t>
      </w:r>
      <w:r w:rsidRPr="00602820">
        <w:t xml:space="preserve">etrieve UE </w:t>
      </w:r>
      <w:r>
        <w:t>C</w:t>
      </w:r>
      <w:r w:rsidRPr="00602820">
        <w:t xml:space="preserve">ontext </w:t>
      </w:r>
      <w:r>
        <w:t>R</w:t>
      </w:r>
      <w:r w:rsidRPr="00602820">
        <w:t xml:space="preserve">equest to the anchor </w:t>
      </w:r>
      <w:proofErr w:type="spellStart"/>
      <w:r w:rsidRPr="00602820">
        <w:t>gNB</w:t>
      </w:r>
      <w:proofErr w:type="spellEnd"/>
      <w:r w:rsidRPr="00602820">
        <w:t xml:space="preserve"> and the anchor </w:t>
      </w:r>
      <w:proofErr w:type="spellStart"/>
      <w:r w:rsidRPr="00602820">
        <w:t>gNB</w:t>
      </w:r>
      <w:proofErr w:type="spellEnd"/>
      <w:r w:rsidRPr="00602820">
        <w:t xml:space="preserve"> feed</w:t>
      </w:r>
      <w:r>
        <w:t xml:space="preserve"> </w:t>
      </w:r>
      <w:r w:rsidRPr="00602820">
        <w:t xml:space="preserve">back to the </w:t>
      </w:r>
      <w:r>
        <w:t>receiving</w:t>
      </w:r>
      <w:r w:rsidRPr="00602820">
        <w:t xml:space="preserve"> </w:t>
      </w:r>
      <w:proofErr w:type="spellStart"/>
      <w:r w:rsidRPr="00602820">
        <w:t>gNB</w:t>
      </w:r>
      <w:proofErr w:type="spellEnd"/>
      <w:r w:rsidRPr="00602820">
        <w:t xml:space="preserve"> with the </w:t>
      </w:r>
      <w:r>
        <w:t>R</w:t>
      </w:r>
      <w:r w:rsidRPr="00602820">
        <w:t xml:space="preserve">etrieve UE </w:t>
      </w:r>
      <w:r>
        <w:t>C</w:t>
      </w:r>
      <w:r w:rsidRPr="00602820">
        <w:t xml:space="preserve">ontext </w:t>
      </w:r>
      <w:r>
        <w:t>R</w:t>
      </w:r>
      <w:r w:rsidRPr="00602820">
        <w:t xml:space="preserve">esponse </w:t>
      </w:r>
      <w:r>
        <w:t>to</w:t>
      </w:r>
      <w:r w:rsidRPr="00602820">
        <w:t xml:space="preserve"> </w:t>
      </w:r>
      <w:r>
        <w:t xml:space="preserve">provide </w:t>
      </w:r>
      <w:r w:rsidRPr="00602820">
        <w:t>the UE AS context</w:t>
      </w:r>
      <w:r>
        <w:t xml:space="preserve">, and keeps the UE in the RRC_INACTIVE. </w:t>
      </w:r>
    </w:p>
    <w:p w14:paraId="72911416" w14:textId="77777777" w:rsidR="00BE22E8" w:rsidRDefault="00BE22E8" w:rsidP="00BE22E8">
      <w:pPr>
        <w:jc w:val="both"/>
      </w:pPr>
      <w:r>
        <w:t>T</w:t>
      </w:r>
      <w:r w:rsidRPr="00602820">
        <w:t xml:space="preserve">he </w:t>
      </w:r>
      <w:r>
        <w:t>user</w:t>
      </w:r>
      <w:r w:rsidRPr="00602820">
        <w:t xml:space="preserve"> </w:t>
      </w:r>
      <w:r>
        <w:t xml:space="preserve">small </w:t>
      </w:r>
      <w:r w:rsidRPr="00602820">
        <w:t xml:space="preserve">data </w:t>
      </w:r>
      <w:r>
        <w:t>should be</w:t>
      </w:r>
      <w:r w:rsidRPr="00602820">
        <w:t xml:space="preserve"> security protected with the same key as </w:t>
      </w:r>
      <w:proofErr w:type="spellStart"/>
      <w:r w:rsidRPr="00602820">
        <w:t>resumeMAC</w:t>
      </w:r>
      <w:proofErr w:type="spellEnd"/>
      <w:r w:rsidRPr="00602820">
        <w:t xml:space="preserve">-I </w:t>
      </w:r>
      <w:r>
        <w:t xml:space="preserve">and could be transferred </w:t>
      </w:r>
      <w:r w:rsidRPr="00602820">
        <w:t xml:space="preserve">to anchor </w:t>
      </w:r>
      <w:proofErr w:type="spellStart"/>
      <w:r w:rsidRPr="00602820">
        <w:t>gNB</w:t>
      </w:r>
      <w:proofErr w:type="spellEnd"/>
      <w:r w:rsidRPr="00602820">
        <w:t xml:space="preserve"> for deciphering</w:t>
      </w:r>
      <w:r>
        <w:t xml:space="preserve"> when the UE’s context relocation is retrieved successfully.</w:t>
      </w:r>
      <w:r w:rsidRPr="00602820">
        <w:t xml:space="preserve"> </w:t>
      </w:r>
      <w:r>
        <w:t>I</w:t>
      </w:r>
      <w:r w:rsidRPr="00602820">
        <w:t xml:space="preserve">f UE is verified successfully by anchor </w:t>
      </w:r>
      <w:proofErr w:type="spellStart"/>
      <w:r w:rsidRPr="00602820">
        <w:t>gNB</w:t>
      </w:r>
      <w:proofErr w:type="spellEnd"/>
      <w:r>
        <w:t>,</w:t>
      </w:r>
      <w:r w:rsidRPr="00602820">
        <w:t xml:space="preserve"> </w:t>
      </w:r>
      <w:r>
        <w:t>t</w:t>
      </w:r>
      <w:r w:rsidRPr="00602820">
        <w:t xml:space="preserve">he anchor </w:t>
      </w:r>
      <w:proofErr w:type="spellStart"/>
      <w:r w:rsidRPr="00602820">
        <w:t>gNB</w:t>
      </w:r>
      <w:proofErr w:type="spellEnd"/>
      <w:r w:rsidRPr="00602820">
        <w:t xml:space="preserve"> delivers the</w:t>
      </w:r>
      <w:r>
        <w:t xml:space="preserve"> </w:t>
      </w:r>
      <w:r w:rsidRPr="00602820">
        <w:t>data to 5GC.</w:t>
      </w:r>
      <w:r>
        <w:t xml:space="preserve"> </w:t>
      </w:r>
    </w:p>
    <w:p w14:paraId="42BC8661" w14:textId="77777777" w:rsidR="00BE22E8" w:rsidRDefault="00BE22E8" w:rsidP="00BE22E8">
      <w:pPr>
        <w:jc w:val="both"/>
      </w:pPr>
      <w:r>
        <w:t>T</w:t>
      </w:r>
      <w:r w:rsidRPr="00602820">
        <w:t xml:space="preserve">he path switch procedure is </w:t>
      </w:r>
      <w:r>
        <w:t>performed,</w:t>
      </w:r>
      <w:r w:rsidRPr="00602820">
        <w:t xml:space="preserve"> and the new N3 tunnel is built from </w:t>
      </w:r>
      <w:r>
        <w:t>receiving</w:t>
      </w:r>
      <w:r w:rsidRPr="00602820">
        <w:t xml:space="preserve"> </w:t>
      </w:r>
      <w:proofErr w:type="spellStart"/>
      <w:r w:rsidRPr="00602820">
        <w:t>gNB</w:t>
      </w:r>
      <w:proofErr w:type="spellEnd"/>
      <w:r w:rsidRPr="00602820">
        <w:t xml:space="preserve"> to UPF.</w:t>
      </w:r>
      <w:r>
        <w:t xml:space="preserve"> After context retrieval to receiving </w:t>
      </w:r>
      <w:proofErr w:type="spellStart"/>
      <w:r>
        <w:t>gNB</w:t>
      </w:r>
      <w:proofErr w:type="spellEnd"/>
      <w:r>
        <w:t xml:space="preserve">, receiving </w:t>
      </w:r>
      <w:proofErr w:type="spellStart"/>
      <w:r>
        <w:t>gNB</w:t>
      </w:r>
      <w:proofErr w:type="spellEnd"/>
      <w:r>
        <w:t xml:space="preserve"> sends UE the RRC release with </w:t>
      </w:r>
      <w:proofErr w:type="spellStart"/>
      <w:r>
        <w:t>suspendConfig</w:t>
      </w:r>
      <w:proofErr w:type="spellEnd"/>
      <w:r>
        <w:t xml:space="preserve"> indication. </w:t>
      </w:r>
      <w:r w:rsidRPr="00602820">
        <w:t xml:space="preserve">When downlink data is arrived at UPF, the data can be forwarded to the </w:t>
      </w:r>
      <w:r>
        <w:t>receiving</w:t>
      </w:r>
      <w:r w:rsidRPr="00602820">
        <w:t xml:space="preserve"> </w:t>
      </w:r>
      <w:proofErr w:type="spellStart"/>
      <w:r w:rsidRPr="00602820">
        <w:t>gNB</w:t>
      </w:r>
      <w:proofErr w:type="spellEnd"/>
      <w:r w:rsidRPr="00602820">
        <w:t xml:space="preserve"> directly and </w:t>
      </w:r>
      <w:r>
        <w:t>sent</w:t>
      </w:r>
      <w:r w:rsidRPr="00602820">
        <w:t xml:space="preserve"> to UE </w:t>
      </w:r>
      <w:r>
        <w:t xml:space="preserve">along </w:t>
      </w:r>
      <w:r w:rsidRPr="00602820">
        <w:t>with RRC</w:t>
      </w:r>
      <w:r>
        <w:t xml:space="preserve"> r</w:t>
      </w:r>
      <w:r w:rsidRPr="00602820">
        <w:t>elease message.</w:t>
      </w:r>
      <w:r>
        <w:t xml:space="preserve"> The subsequent uplink data transmission, if any, should be sent through receiving </w:t>
      </w:r>
      <w:proofErr w:type="spellStart"/>
      <w:r>
        <w:t>gNB</w:t>
      </w:r>
      <w:proofErr w:type="spellEnd"/>
      <w:r>
        <w:t xml:space="preserve"> to UPF after anchor relocation.</w:t>
      </w:r>
    </w:p>
    <w:p w14:paraId="557C10C7" w14:textId="77777777" w:rsidR="00BE22E8" w:rsidRDefault="00BE22E8" w:rsidP="00BE22E8">
      <w:pPr>
        <w:jc w:val="both"/>
      </w:pPr>
      <w:r>
        <w:t>Basically, the RNA update procedure with UE context relocation could be reused in principle for the RACH based SDT with anchor relocation case.</w:t>
      </w:r>
    </w:p>
    <w:p w14:paraId="139C7E75" w14:textId="78DEFA3F" w:rsidR="00BE22E8" w:rsidRDefault="00BE22E8" w:rsidP="00BE22E8">
      <w:pPr>
        <w:jc w:val="both"/>
        <w:rPr>
          <w:b/>
          <w:bCs/>
        </w:rPr>
      </w:pPr>
      <w:r>
        <w:rPr>
          <w:b/>
          <w:bCs/>
        </w:rPr>
        <w:t xml:space="preserve">Proposal </w:t>
      </w:r>
      <w:r w:rsidR="008E21FE">
        <w:rPr>
          <w:b/>
          <w:bCs/>
        </w:rPr>
        <w:t>4</w:t>
      </w:r>
      <w:r>
        <w:rPr>
          <w:b/>
          <w:bCs/>
        </w:rPr>
        <w:t>: T</w:t>
      </w:r>
      <w:r w:rsidRPr="00757AE5">
        <w:rPr>
          <w:b/>
          <w:bCs/>
        </w:rPr>
        <w:t>he RNA update procedure with UE context relocation could be reused in principle for the RACH based SDT with anchor relocation case</w:t>
      </w:r>
      <w:r>
        <w:rPr>
          <w:b/>
          <w:bCs/>
        </w:rPr>
        <w:t>.</w:t>
      </w:r>
    </w:p>
    <w:p w14:paraId="75AC1203" w14:textId="77777777" w:rsidR="00BE22E8" w:rsidRPr="00C07702" w:rsidRDefault="00BE22E8" w:rsidP="00BE22E8">
      <w:pPr>
        <w:jc w:val="both"/>
      </w:pPr>
      <w:r w:rsidRPr="00C07702">
        <w:t xml:space="preserve">For without </w:t>
      </w:r>
      <w:r w:rsidRPr="00A15451">
        <w:t xml:space="preserve">anchor relocation case, in which node and how to process the uplink data and subsequent data transfer should be specified </w:t>
      </w:r>
      <w:r>
        <w:t>since</w:t>
      </w:r>
      <w:r w:rsidRPr="00A15451">
        <w:t xml:space="preserve"> </w:t>
      </w:r>
      <w:r w:rsidRPr="00C07702">
        <w:t xml:space="preserve">the UE context is stored in the anchor </w:t>
      </w:r>
      <w:proofErr w:type="spellStart"/>
      <w:r w:rsidRPr="00C07702">
        <w:t>gNB</w:t>
      </w:r>
      <w:proofErr w:type="spellEnd"/>
      <w:r w:rsidRPr="00C07702">
        <w:t xml:space="preserve">. In </w:t>
      </w:r>
      <w:r>
        <w:t xml:space="preserve">last RAN2 meeting, </w:t>
      </w:r>
      <w:r w:rsidRPr="00C07702">
        <w:t xml:space="preserve">RAN2 </w:t>
      </w:r>
      <w:r>
        <w:t xml:space="preserve">has sent LS </w:t>
      </w:r>
      <w:r w:rsidRPr="00C07702">
        <w:t>[1]</w:t>
      </w:r>
      <w:r>
        <w:t xml:space="preserve"> to RAN3 to </w:t>
      </w:r>
      <w:r w:rsidRPr="00C07702">
        <w:t xml:space="preserve">confirm the agreement that RLC configuration used for SDT is based on UE stored configuration, and RAN2 assumption is that the RLC PDU will be processed in the receiving </w:t>
      </w:r>
      <w:proofErr w:type="spellStart"/>
      <w:r w:rsidRPr="00C07702">
        <w:t>gNB</w:t>
      </w:r>
      <w:proofErr w:type="spellEnd"/>
      <w:r w:rsidRPr="00C07702">
        <w:t xml:space="preserve"> (</w:t>
      </w:r>
      <w:proofErr w:type="gramStart"/>
      <w:r w:rsidRPr="00C07702">
        <w:t>i.e.</w:t>
      </w:r>
      <w:proofErr w:type="gramEnd"/>
      <w:r w:rsidRPr="00C07702">
        <w:t xml:space="preserve"> MAC </w:t>
      </w:r>
      <w:r w:rsidRPr="00C07702">
        <w:lastRenderedPageBreak/>
        <w:t>is in the same node as RLC). It is also RAN2 understanding that it is up to RAN3 to make final decision on handling the RLC PDU. RAN3 should inform RAN2 if RAN3 has another solution.</w:t>
      </w:r>
    </w:p>
    <w:p w14:paraId="653BF02E" w14:textId="77777777" w:rsidR="00BE22E8" w:rsidRDefault="00BE22E8" w:rsidP="00BE22E8">
      <w:pPr>
        <w:jc w:val="both"/>
      </w:pPr>
      <w:r>
        <w:t>According to the</w:t>
      </w:r>
      <w:r w:rsidRPr="00C07702">
        <w:t xml:space="preserve"> RAN2 assumption,</w:t>
      </w:r>
      <w:r>
        <w:t xml:space="preserve"> one option is that </w:t>
      </w:r>
      <w:r w:rsidRPr="00C07702">
        <w:t xml:space="preserve">the first uplink data </w:t>
      </w:r>
      <w:r>
        <w:t>might</w:t>
      </w:r>
      <w:r w:rsidRPr="00C07702">
        <w:t xml:space="preserve"> be stored in the receiving </w:t>
      </w:r>
      <w:proofErr w:type="spellStart"/>
      <w:r w:rsidRPr="00C07702">
        <w:t>gNB</w:t>
      </w:r>
      <w:proofErr w:type="spellEnd"/>
      <w:r w:rsidRPr="00C07702">
        <w:t xml:space="preserve"> waiting for the UE-specific RLC configuration to be temporarily relocated from the anchor </w:t>
      </w:r>
      <w:proofErr w:type="spellStart"/>
      <w:r w:rsidRPr="00C07702">
        <w:t>gNB</w:t>
      </w:r>
      <w:proofErr w:type="spellEnd"/>
      <w:r w:rsidRPr="00C07702">
        <w:t xml:space="preserve">. Then PDCP PDUs are forwarded in </w:t>
      </w:r>
      <w:proofErr w:type="spellStart"/>
      <w:r w:rsidRPr="00C07702">
        <w:t>Xn</w:t>
      </w:r>
      <w:proofErr w:type="spellEnd"/>
      <w:r w:rsidRPr="00C07702">
        <w:t xml:space="preserve"> tunnels. </w:t>
      </w:r>
      <w:r>
        <w:t>In fact, t</w:t>
      </w:r>
      <w:r w:rsidRPr="00C07702">
        <w:t>his option violates the intention of ‘without anchor relocation’. The procedure has to retrieve at least parts of UE context (</w:t>
      </w:r>
      <w:proofErr w:type="gramStart"/>
      <w:r w:rsidRPr="00C07702">
        <w:t>i.e.</w:t>
      </w:r>
      <w:proofErr w:type="gramEnd"/>
      <w:r w:rsidRPr="00C07702">
        <w:t xml:space="preserve"> RLC configuration) through the Retrieve UE Context Message so that the receiving </w:t>
      </w:r>
      <w:proofErr w:type="spellStart"/>
      <w:r w:rsidRPr="00C07702">
        <w:t>gNB</w:t>
      </w:r>
      <w:proofErr w:type="spellEnd"/>
      <w:r w:rsidRPr="00C07702">
        <w:t xml:space="preserve"> is able to establish RLC entity to decode the RLC PDU. </w:t>
      </w:r>
      <w:r>
        <w:t>Further, t</w:t>
      </w:r>
      <w:r w:rsidRPr="00C07702">
        <w:t xml:space="preserve">his option causes additional latency to decode the first packet and unnecessary signaling overhead which is inefficient especially if the case is that UE’s uplink traffic is only one single small packet. The whole flow should also consider combining with non-relocation of full UE context </w:t>
      </w:r>
      <w:r w:rsidRPr="00C07702">
        <w:rPr>
          <w:rFonts w:hint="eastAsia"/>
        </w:rPr>
        <w:t>which</w:t>
      </w:r>
      <w:r w:rsidRPr="00C07702">
        <w:t xml:space="preserve"> currently is possible contained in the Retrieve UE context Failure message.</w:t>
      </w:r>
    </w:p>
    <w:p w14:paraId="4779EE8D" w14:textId="77777777" w:rsidR="00BE22E8" w:rsidRDefault="00BE22E8" w:rsidP="00BE22E8">
      <w:pPr>
        <w:jc w:val="both"/>
      </w:pPr>
      <w:r>
        <w:t>In our view, if the user traffic is only one single UL packet, the simplest scheme should be to forward the first UL packet with the R</w:t>
      </w:r>
      <w:r w:rsidRPr="00602820">
        <w:t xml:space="preserve">etrieve UE </w:t>
      </w:r>
      <w:r>
        <w:t>C</w:t>
      </w:r>
      <w:r w:rsidRPr="00602820">
        <w:t xml:space="preserve">ontext </w:t>
      </w:r>
      <w:r>
        <w:t>R</w:t>
      </w:r>
      <w:r w:rsidRPr="00602820">
        <w:t>equest</w:t>
      </w:r>
      <w:r>
        <w:t xml:space="preserve"> message directly to anchor </w:t>
      </w:r>
      <w:proofErr w:type="spellStart"/>
      <w:r>
        <w:t>gNB</w:t>
      </w:r>
      <w:proofErr w:type="spellEnd"/>
      <w:r>
        <w:t xml:space="preserve"> once the receiving </w:t>
      </w:r>
      <w:proofErr w:type="spellStart"/>
      <w:r>
        <w:t>gNB</w:t>
      </w:r>
      <w:proofErr w:type="spellEnd"/>
      <w:r>
        <w:t xml:space="preserve"> gets this packet, and the anchor </w:t>
      </w:r>
      <w:proofErr w:type="spellStart"/>
      <w:r>
        <w:t>gNB</w:t>
      </w:r>
      <w:proofErr w:type="spellEnd"/>
      <w:r>
        <w:t xml:space="preserve"> makes decision to perform anchor relocation or partial anchor relocation (</w:t>
      </w:r>
      <w:proofErr w:type="gramStart"/>
      <w:r>
        <w:t>i.e.</w:t>
      </w:r>
      <w:proofErr w:type="gramEnd"/>
      <w:r>
        <w:t xml:space="preserve"> RLC configuration) or other actions. </w:t>
      </w:r>
    </w:p>
    <w:p w14:paraId="2BC168E5" w14:textId="77777777" w:rsidR="00BE22E8" w:rsidRPr="00C07702" w:rsidRDefault="00BE22E8" w:rsidP="00BE22E8">
      <w:pPr>
        <w:jc w:val="both"/>
      </w:pPr>
      <w:r w:rsidRPr="00C07702">
        <w:t>Since the procedure and solution has big impacts on RAN3 protocol and architecture</w:t>
      </w:r>
      <w:r>
        <w:t xml:space="preserve"> and it is obviously under RAN3 scope</w:t>
      </w:r>
      <w:r w:rsidRPr="00C07702">
        <w:t xml:space="preserve">, the final decision should be made by RAN3. </w:t>
      </w:r>
    </w:p>
    <w:p w14:paraId="35E1F295" w14:textId="5BBB740D" w:rsidR="00BE22E8" w:rsidRPr="006F10B5" w:rsidRDefault="00BE22E8" w:rsidP="00BE22E8">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38240C5B" w14:textId="77777777" w:rsidR="00BE22E8" w:rsidRPr="00C41A1D" w:rsidRDefault="00BE22E8" w:rsidP="00BE22E8">
      <w:pPr>
        <w:jc w:val="both"/>
        <w:rPr>
          <w:szCs w:val="22"/>
        </w:rPr>
      </w:pPr>
      <w:r>
        <w:rPr>
          <w:szCs w:val="22"/>
        </w:rPr>
        <w:t xml:space="preserve">Regarding the context fetch procedure, no matter with anchor relocation or without anchor relocation case, we think </w:t>
      </w:r>
      <w:r>
        <w:rPr>
          <w:lang w:val="en-GB"/>
        </w:rPr>
        <w:t xml:space="preserve">it should be anchor </w:t>
      </w:r>
      <w:proofErr w:type="spellStart"/>
      <w:r>
        <w:rPr>
          <w:lang w:val="en-GB"/>
        </w:rPr>
        <w:t>gNB’s</w:t>
      </w:r>
      <w:proofErr w:type="spellEnd"/>
      <w:r>
        <w:rPr>
          <w:lang w:val="en-GB"/>
        </w:rPr>
        <w:t xml:space="preserve"> responsibility to decide whether to forward the UE context to the receiving </w:t>
      </w:r>
      <w:proofErr w:type="spellStart"/>
      <w:r>
        <w:rPr>
          <w:lang w:val="en-GB"/>
        </w:rPr>
        <w:t>gNB</w:t>
      </w:r>
      <w:proofErr w:type="spellEnd"/>
      <w:r w:rsidRPr="003F5D54">
        <w:rPr>
          <w:lang w:val="en-GB"/>
        </w:rPr>
        <w:t xml:space="preserve"> </w:t>
      </w:r>
      <w:r>
        <w:rPr>
          <w:lang w:val="en-GB"/>
        </w:rPr>
        <w:t xml:space="preserve">or not. If anchor </w:t>
      </w:r>
      <w:proofErr w:type="spellStart"/>
      <w:r>
        <w:rPr>
          <w:lang w:val="en-GB"/>
        </w:rPr>
        <w:t>gNB</w:t>
      </w:r>
      <w:proofErr w:type="spellEnd"/>
      <w:r>
        <w:rPr>
          <w:lang w:val="en-GB"/>
        </w:rPr>
        <w:t xml:space="preserve"> decides to keep the UE </w:t>
      </w:r>
      <w:proofErr w:type="gramStart"/>
      <w:r>
        <w:rPr>
          <w:lang w:val="en-GB"/>
        </w:rPr>
        <w:t>context in itself, it</w:t>
      </w:r>
      <w:proofErr w:type="gramEnd"/>
      <w:r>
        <w:rPr>
          <w:lang w:val="en-GB"/>
        </w:rPr>
        <w:t xml:space="preserve"> responds to the receiving </w:t>
      </w:r>
      <w:proofErr w:type="spellStart"/>
      <w:r>
        <w:rPr>
          <w:lang w:val="en-GB"/>
        </w:rPr>
        <w:t>gNB</w:t>
      </w:r>
      <w:proofErr w:type="spellEnd"/>
      <w:r>
        <w:rPr>
          <w:lang w:val="en-GB"/>
        </w:rPr>
        <w:t xml:space="preserve"> with the Retrieve UE Context Failure message including an encapsulated RRC release message. Then the receiving </w:t>
      </w:r>
      <w:proofErr w:type="spellStart"/>
      <w:r>
        <w:rPr>
          <w:lang w:val="en-GB"/>
        </w:rPr>
        <w:t>gNB</w:t>
      </w:r>
      <w:proofErr w:type="spellEnd"/>
      <w:r>
        <w:rPr>
          <w:lang w:val="en-GB"/>
        </w:rPr>
        <w:t xml:space="preserve"> forwards the RRC release with suspend config to the UE. </w:t>
      </w:r>
    </w:p>
    <w:p w14:paraId="59FACACF" w14:textId="63F947A1" w:rsidR="00BE22E8" w:rsidRDefault="00BE22E8" w:rsidP="00BE22E8">
      <w:pPr>
        <w:jc w:val="both"/>
        <w:rPr>
          <w:b/>
          <w:bCs/>
        </w:rPr>
      </w:pPr>
      <w:r>
        <w:rPr>
          <w:b/>
          <w:bCs/>
        </w:rPr>
        <w:t xml:space="preserve">Proposal </w:t>
      </w:r>
      <w:r w:rsidR="008E21FE">
        <w:rPr>
          <w:b/>
          <w:bCs/>
        </w:rPr>
        <w:t>5</w:t>
      </w:r>
      <w:r>
        <w:rPr>
          <w:b/>
          <w:bCs/>
        </w:rPr>
        <w:t xml:space="preserve">: The anchor </w:t>
      </w:r>
      <w:proofErr w:type="spellStart"/>
      <w:r>
        <w:rPr>
          <w:b/>
          <w:bCs/>
        </w:rPr>
        <w:t>gNB</w:t>
      </w:r>
      <w:proofErr w:type="spellEnd"/>
      <w:r>
        <w:rPr>
          <w:b/>
          <w:bCs/>
        </w:rPr>
        <w:t xml:space="preserve"> decides whether to forward the UE context to the receiving </w:t>
      </w:r>
      <w:proofErr w:type="spellStart"/>
      <w:r>
        <w:rPr>
          <w:b/>
          <w:bCs/>
        </w:rPr>
        <w:t>gNB</w:t>
      </w:r>
      <w:proofErr w:type="spellEnd"/>
      <w:r>
        <w:rPr>
          <w:b/>
          <w:bCs/>
        </w:rPr>
        <w:t xml:space="preserve"> for UE SDT in RRC_INACTIVE.</w:t>
      </w:r>
    </w:p>
    <w:p w14:paraId="0543598B" w14:textId="77777777" w:rsidR="00BE22E8" w:rsidRDefault="00BE22E8" w:rsidP="00BE22E8">
      <w:pPr>
        <w:jc w:val="both"/>
      </w:pPr>
      <w:r>
        <w:t>The UE assistance information (or CG resource request message) is introduced in [</w:t>
      </w:r>
      <w:r w:rsidRPr="006F1018">
        <w:t>2</w:t>
      </w:r>
      <w:r>
        <w:t xml:space="preserve">], which could be sent together with CCCH message as well as the user data in MSGA or Msg3. The receiving </w:t>
      </w:r>
      <w:proofErr w:type="spellStart"/>
      <w:r>
        <w:t>gNB</w:t>
      </w:r>
      <w:proofErr w:type="spellEnd"/>
      <w:r>
        <w:t xml:space="preserve"> forwards the assistance information to the anchor </w:t>
      </w:r>
      <w:proofErr w:type="spellStart"/>
      <w:r>
        <w:t>gNB</w:t>
      </w:r>
      <w:proofErr w:type="spellEnd"/>
      <w:r>
        <w:t xml:space="preserve"> which could help the anchor </w:t>
      </w:r>
      <w:proofErr w:type="spellStart"/>
      <w:r>
        <w:t>gNB</w:t>
      </w:r>
      <w:proofErr w:type="spellEnd"/>
      <w:r>
        <w:t xml:space="preserve"> to decide whether to relocate UE context and determine to transition UE RRC state. </w:t>
      </w:r>
    </w:p>
    <w:p w14:paraId="03CEE405" w14:textId="1BA792F1" w:rsidR="00BE22E8" w:rsidRPr="006F10B5" w:rsidRDefault="00BE22E8" w:rsidP="00BE22E8">
      <w:pPr>
        <w:jc w:val="both"/>
        <w:rPr>
          <w:b/>
          <w:bCs/>
        </w:rPr>
      </w:pPr>
      <w:r w:rsidRPr="006F10B5">
        <w:rPr>
          <w:b/>
          <w:bCs/>
        </w:rPr>
        <w:t xml:space="preserve">Observation </w:t>
      </w:r>
      <w:r>
        <w:rPr>
          <w:b/>
          <w:bCs/>
        </w:rPr>
        <w:t>6</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Pr>
          <w:b/>
          <w:bCs/>
        </w:rPr>
        <w:t xml:space="preserve">decide the UE context relocation and UE RRC state transition based on the assistance information. </w:t>
      </w:r>
    </w:p>
    <w:p w14:paraId="330E41F9" w14:textId="762D6752" w:rsidR="00BE22E8" w:rsidRPr="00F1243C" w:rsidRDefault="00BE22E8" w:rsidP="00BE22E8">
      <w:pPr>
        <w:jc w:val="both"/>
        <w:rPr>
          <w:b/>
          <w:bCs/>
        </w:rPr>
      </w:pPr>
      <w:r w:rsidRPr="003D6C38">
        <w:rPr>
          <w:b/>
          <w:bCs/>
        </w:rPr>
        <w:t>Proposal</w:t>
      </w:r>
      <w:r>
        <w:rPr>
          <w:b/>
          <w:bCs/>
        </w:rPr>
        <w:t xml:space="preserve"> </w:t>
      </w:r>
      <w:r w:rsidR="008E21FE">
        <w:rPr>
          <w:b/>
          <w:bCs/>
        </w:rPr>
        <w:t>6</w:t>
      </w:r>
      <w:r w:rsidRPr="003D6C38">
        <w:rPr>
          <w:b/>
          <w:bCs/>
        </w:rPr>
        <w:t xml:space="preserve">: The Retrieve UE Context Request message contains the </w:t>
      </w:r>
      <w:r>
        <w:rPr>
          <w:b/>
          <w:bCs/>
        </w:rPr>
        <w:t xml:space="preserve">assistance information provided by the serving </w:t>
      </w:r>
      <w:proofErr w:type="spellStart"/>
      <w:r>
        <w:rPr>
          <w:b/>
          <w:bCs/>
        </w:rPr>
        <w:t>gNB</w:t>
      </w:r>
      <w:proofErr w:type="spellEnd"/>
      <w:r w:rsidRPr="003D6C38">
        <w:rPr>
          <w:b/>
          <w:bCs/>
        </w:rPr>
        <w:t>.</w:t>
      </w:r>
      <w:r>
        <w:rPr>
          <w:b/>
          <w:bCs/>
        </w:rPr>
        <w:t xml:space="preserve"> I</w:t>
      </w:r>
      <w:r w:rsidRPr="00F1243C">
        <w:rPr>
          <w:b/>
          <w:bCs/>
        </w:rPr>
        <w:t>t can be up to RAN3 to decide the details.</w:t>
      </w:r>
    </w:p>
    <w:p w14:paraId="1B766282" w14:textId="4BFA0790" w:rsidR="00BE22E8" w:rsidRDefault="00BE22E8" w:rsidP="00DB58D8">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6444C1C" w:rsidR="00942D9D" w:rsidRDefault="009C5F1A"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12E268DD" w14:textId="77777777" w:rsidR="008E21FE" w:rsidRPr="00B76F31" w:rsidRDefault="008E21FE" w:rsidP="008E21FE">
      <w:pPr>
        <w:jc w:val="both"/>
        <w:rPr>
          <w:sz w:val="24"/>
          <w:szCs w:val="22"/>
          <w:u w:val="single"/>
        </w:rPr>
      </w:pPr>
      <w:r>
        <w:rPr>
          <w:sz w:val="24"/>
          <w:szCs w:val="22"/>
          <w:u w:val="single"/>
        </w:rPr>
        <w:t>Switching between RA-SDT to non-SDT (legacy RRC resume)</w:t>
      </w:r>
    </w:p>
    <w:p w14:paraId="24F23A8D" w14:textId="77777777" w:rsidR="008E21FE" w:rsidRPr="006F10B5" w:rsidRDefault="008E21FE" w:rsidP="008E21FE">
      <w:pPr>
        <w:jc w:val="both"/>
        <w:rPr>
          <w:b/>
          <w:bCs/>
        </w:rPr>
      </w:pPr>
      <w:r w:rsidRPr="006F10B5">
        <w:rPr>
          <w:b/>
          <w:bCs/>
        </w:rPr>
        <w:t xml:space="preserve">Observation </w:t>
      </w:r>
      <w:r>
        <w:rPr>
          <w:b/>
          <w:bCs/>
        </w:rPr>
        <w:t>1</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2E6D31BE" w14:textId="77777777" w:rsidR="008E21FE" w:rsidRPr="006F10B5" w:rsidRDefault="008E21FE" w:rsidP="008E21FE">
      <w:pPr>
        <w:jc w:val="both"/>
        <w:rPr>
          <w:b/>
          <w:bCs/>
        </w:rPr>
      </w:pPr>
      <w:r w:rsidRPr="006F10B5">
        <w:rPr>
          <w:b/>
          <w:bCs/>
        </w:rPr>
        <w:t xml:space="preserve">Observation </w:t>
      </w:r>
      <w:r>
        <w:rPr>
          <w:b/>
          <w:bCs/>
        </w:rPr>
        <w:t>2</w:t>
      </w:r>
      <w:r w:rsidRPr="006F10B5">
        <w:rPr>
          <w:b/>
          <w:bCs/>
        </w:rPr>
        <w:t>:</w:t>
      </w:r>
      <w:r>
        <w:rPr>
          <w:b/>
          <w:bCs/>
        </w:rPr>
        <w:t xml:space="preserve"> It is inefficient for MSGA or Msg3 retransmission including user data with the same number of attempts of regular RACH. </w:t>
      </w:r>
    </w:p>
    <w:p w14:paraId="2B6D40F4" w14:textId="77777777" w:rsidR="008E21FE" w:rsidRDefault="008E21FE" w:rsidP="008E21FE">
      <w:pPr>
        <w:jc w:val="both"/>
        <w:rPr>
          <w:b/>
          <w:bCs/>
        </w:rPr>
      </w:pPr>
      <w:r w:rsidRPr="00D33396">
        <w:rPr>
          <w:b/>
          <w:bCs/>
        </w:rPr>
        <w:lastRenderedPageBreak/>
        <w:t>Proposal</w:t>
      </w:r>
      <w:r>
        <w:rPr>
          <w:b/>
          <w:bCs/>
        </w:rPr>
        <w:t xml:space="preserve"> 1</w:t>
      </w:r>
      <w:r w:rsidRPr="00D33396">
        <w:rPr>
          <w:b/>
          <w:bCs/>
        </w:rPr>
        <w:t xml:space="preserve">: </w:t>
      </w:r>
      <w:r>
        <w:rPr>
          <w:b/>
          <w:bCs/>
        </w:rPr>
        <w:t>UE is allowed to switch from RA-SDT to normal RACH if the initial transmission has been failed for a configured number of times.</w:t>
      </w:r>
    </w:p>
    <w:p w14:paraId="5F0871EE" w14:textId="77777777" w:rsidR="009C5F1A" w:rsidRPr="008D7FA7" w:rsidRDefault="009C5F1A" w:rsidP="009C5F1A">
      <w:pPr>
        <w:jc w:val="both"/>
        <w:rPr>
          <w:sz w:val="24"/>
          <w:szCs w:val="22"/>
          <w:u w:val="single"/>
        </w:rPr>
      </w:pPr>
      <w:r w:rsidRPr="008D7FA7">
        <w:rPr>
          <w:sz w:val="24"/>
          <w:szCs w:val="22"/>
          <w:u w:val="single"/>
        </w:rPr>
        <w:t>RACH monitoring enhancement for SDT</w:t>
      </w:r>
    </w:p>
    <w:p w14:paraId="56EB0DD1" w14:textId="77777777" w:rsidR="009C5F1A" w:rsidRPr="005267D8" w:rsidRDefault="009C5F1A" w:rsidP="009C5F1A">
      <w:pPr>
        <w:jc w:val="both"/>
        <w:rPr>
          <w:b/>
          <w:bCs/>
        </w:rPr>
      </w:pPr>
      <w:r w:rsidRPr="005267D8">
        <w:rPr>
          <w:b/>
          <w:bCs/>
        </w:rPr>
        <w:t>Observation</w:t>
      </w:r>
      <w:r>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0461B1FF" w14:textId="77777777" w:rsidR="009C5F1A" w:rsidRDefault="009C5F1A" w:rsidP="009C5F1A">
      <w:pPr>
        <w:jc w:val="both"/>
        <w:rPr>
          <w:b/>
          <w:bCs/>
        </w:rPr>
      </w:pPr>
      <w:r w:rsidRPr="005267D8">
        <w:rPr>
          <w:b/>
          <w:bCs/>
        </w:rPr>
        <w:t>Observation</w:t>
      </w:r>
      <w:r>
        <w:rPr>
          <w:b/>
          <w:bCs/>
        </w:rPr>
        <w:t xml:space="preserve"> 4</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0261C297" w14:textId="364D4D3D" w:rsidR="009C5F1A" w:rsidRDefault="009C5F1A" w:rsidP="009C5F1A">
      <w:pPr>
        <w:jc w:val="both"/>
        <w:rPr>
          <w:b/>
          <w:bCs/>
        </w:rPr>
      </w:pPr>
      <w:r w:rsidRPr="005267D8">
        <w:rPr>
          <w:b/>
          <w:bCs/>
        </w:rPr>
        <w:t xml:space="preserve">Proposal </w:t>
      </w:r>
      <w:r w:rsidR="008E21FE">
        <w:rPr>
          <w:b/>
          <w:bCs/>
        </w:rPr>
        <w:t>2</w:t>
      </w:r>
      <w:r w:rsidRPr="005267D8">
        <w:rPr>
          <w:b/>
          <w:bCs/>
        </w:rPr>
        <w:t>:</w:t>
      </w:r>
      <w:r>
        <w:rPr>
          <w:b/>
          <w:bCs/>
        </w:rPr>
        <w:t xml:space="preserve"> An offset should be introduced for the start of the response window which applies to RACH based small data transmission. </w:t>
      </w:r>
    </w:p>
    <w:p w14:paraId="7B72D6CB" w14:textId="5BD89D39" w:rsidR="009C5F1A" w:rsidRDefault="009C5F1A" w:rsidP="009C5F1A">
      <w:pPr>
        <w:jc w:val="both"/>
        <w:rPr>
          <w:b/>
          <w:bCs/>
        </w:rPr>
      </w:pPr>
      <w:r>
        <w:rPr>
          <w:b/>
          <w:bCs/>
        </w:rPr>
        <w:t xml:space="preserve">Proposal </w:t>
      </w:r>
      <w:r w:rsidR="008E21FE">
        <w:rPr>
          <w:b/>
          <w:bCs/>
        </w:rPr>
        <w:t>3</w:t>
      </w:r>
      <w:r>
        <w:rPr>
          <w:b/>
          <w:bCs/>
        </w:rPr>
        <w:t>: A different monitor/response window timer should be introduced which applies to RACH based small data transmission.</w:t>
      </w:r>
    </w:p>
    <w:p w14:paraId="32A5E218" w14:textId="77777777" w:rsidR="009C5F1A" w:rsidRPr="001C6BC3" w:rsidRDefault="009C5F1A" w:rsidP="009C5F1A">
      <w:pPr>
        <w:jc w:val="both"/>
        <w:rPr>
          <w:sz w:val="24"/>
          <w:szCs w:val="22"/>
          <w:u w:val="single"/>
        </w:rPr>
      </w:pPr>
      <w:r w:rsidRPr="001C6BC3">
        <w:rPr>
          <w:sz w:val="24"/>
          <w:szCs w:val="22"/>
          <w:u w:val="single"/>
        </w:rPr>
        <w:t>Context fetch with and without anchor relocation</w:t>
      </w:r>
    </w:p>
    <w:p w14:paraId="3A2EA67C" w14:textId="5090B2E6" w:rsidR="009C5F1A" w:rsidRDefault="009C5F1A" w:rsidP="009C5F1A">
      <w:pPr>
        <w:jc w:val="both"/>
        <w:rPr>
          <w:b/>
          <w:bCs/>
        </w:rPr>
      </w:pPr>
      <w:r>
        <w:rPr>
          <w:b/>
          <w:bCs/>
        </w:rPr>
        <w:t xml:space="preserve">Proposal </w:t>
      </w:r>
      <w:r w:rsidR="008E21FE">
        <w:rPr>
          <w:b/>
          <w:bCs/>
        </w:rPr>
        <w:t>4</w:t>
      </w:r>
      <w:r>
        <w:rPr>
          <w:b/>
          <w:bCs/>
        </w:rPr>
        <w:t>: T</w:t>
      </w:r>
      <w:r w:rsidRPr="00757AE5">
        <w:rPr>
          <w:b/>
          <w:bCs/>
        </w:rPr>
        <w:t>he RNA update procedure with UE context relocation could be reused in principle for the RACH based SDT with anchor relocation case</w:t>
      </w:r>
      <w:r>
        <w:rPr>
          <w:b/>
          <w:bCs/>
        </w:rPr>
        <w:t>.</w:t>
      </w:r>
    </w:p>
    <w:p w14:paraId="192D615D" w14:textId="77777777" w:rsidR="009C5F1A" w:rsidRPr="006F10B5" w:rsidRDefault="009C5F1A" w:rsidP="009C5F1A">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0E2E2541" w14:textId="78D8B5E1" w:rsidR="009C5F1A" w:rsidRDefault="009C5F1A" w:rsidP="009C5F1A">
      <w:pPr>
        <w:jc w:val="both"/>
        <w:rPr>
          <w:b/>
          <w:bCs/>
        </w:rPr>
      </w:pPr>
      <w:r>
        <w:rPr>
          <w:b/>
          <w:bCs/>
        </w:rPr>
        <w:t xml:space="preserve">Proposal </w:t>
      </w:r>
      <w:r w:rsidR="008E21FE">
        <w:rPr>
          <w:b/>
          <w:bCs/>
        </w:rPr>
        <w:t>5</w:t>
      </w:r>
      <w:r>
        <w:rPr>
          <w:b/>
          <w:bCs/>
        </w:rPr>
        <w:t xml:space="preserve">: The anchor </w:t>
      </w:r>
      <w:proofErr w:type="spellStart"/>
      <w:r>
        <w:rPr>
          <w:b/>
          <w:bCs/>
        </w:rPr>
        <w:t>gNB</w:t>
      </w:r>
      <w:proofErr w:type="spellEnd"/>
      <w:r>
        <w:rPr>
          <w:b/>
          <w:bCs/>
        </w:rPr>
        <w:t xml:space="preserve"> decides whether to forward the UE context to the receiving </w:t>
      </w:r>
      <w:proofErr w:type="spellStart"/>
      <w:r>
        <w:rPr>
          <w:b/>
          <w:bCs/>
        </w:rPr>
        <w:t>gNB</w:t>
      </w:r>
      <w:proofErr w:type="spellEnd"/>
      <w:r>
        <w:rPr>
          <w:b/>
          <w:bCs/>
        </w:rPr>
        <w:t xml:space="preserve"> for UE SDT in RRC_INACTIVE.</w:t>
      </w:r>
    </w:p>
    <w:p w14:paraId="46033F1F" w14:textId="77777777" w:rsidR="009C5F1A" w:rsidRPr="006F10B5" w:rsidRDefault="009C5F1A" w:rsidP="009C5F1A">
      <w:pPr>
        <w:jc w:val="both"/>
        <w:rPr>
          <w:b/>
          <w:bCs/>
        </w:rPr>
      </w:pPr>
      <w:r w:rsidRPr="006F10B5">
        <w:rPr>
          <w:b/>
          <w:bCs/>
        </w:rPr>
        <w:t xml:space="preserve">Observation </w:t>
      </w:r>
      <w:r>
        <w:rPr>
          <w:b/>
          <w:bCs/>
        </w:rPr>
        <w:t>6</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Pr>
          <w:b/>
          <w:bCs/>
        </w:rPr>
        <w:t xml:space="preserve">decide the UE context relocation and UE RRC state transition based on the assistance information. </w:t>
      </w:r>
    </w:p>
    <w:p w14:paraId="059966FA" w14:textId="532C1D8A" w:rsidR="009C5F1A" w:rsidRPr="00F1243C" w:rsidRDefault="009C5F1A" w:rsidP="009C5F1A">
      <w:pPr>
        <w:jc w:val="both"/>
        <w:rPr>
          <w:b/>
          <w:bCs/>
        </w:rPr>
      </w:pPr>
      <w:r w:rsidRPr="003D6C38">
        <w:rPr>
          <w:b/>
          <w:bCs/>
        </w:rPr>
        <w:t>Proposal</w:t>
      </w:r>
      <w:r>
        <w:rPr>
          <w:b/>
          <w:bCs/>
        </w:rPr>
        <w:t xml:space="preserve"> </w:t>
      </w:r>
      <w:r w:rsidR="008E21FE">
        <w:rPr>
          <w:b/>
          <w:bCs/>
        </w:rPr>
        <w:t>6</w:t>
      </w:r>
      <w:r w:rsidRPr="003D6C38">
        <w:rPr>
          <w:b/>
          <w:bCs/>
        </w:rPr>
        <w:t xml:space="preserve">: The Retrieve UE Context Request message contains the </w:t>
      </w:r>
      <w:r>
        <w:rPr>
          <w:b/>
          <w:bCs/>
        </w:rPr>
        <w:t xml:space="preserve">assistance information provided by the serving </w:t>
      </w:r>
      <w:proofErr w:type="spellStart"/>
      <w:r>
        <w:rPr>
          <w:b/>
          <w:bCs/>
        </w:rPr>
        <w:t>gNB</w:t>
      </w:r>
      <w:proofErr w:type="spellEnd"/>
      <w:r w:rsidRPr="003D6C38">
        <w:rPr>
          <w:b/>
          <w:bCs/>
        </w:rPr>
        <w:t>.</w:t>
      </w:r>
      <w:r>
        <w:rPr>
          <w:b/>
          <w:bCs/>
        </w:rPr>
        <w:t xml:space="preserve"> I</w:t>
      </w:r>
      <w:r w:rsidRPr="00F1243C">
        <w:rPr>
          <w:b/>
          <w:bCs/>
        </w:rPr>
        <w:t>t can be up to RAN3 to decide the details.</w:t>
      </w:r>
    </w:p>
    <w:p w14:paraId="27FBCA8D" w14:textId="77777777" w:rsidR="00DD0D79" w:rsidRDefault="00DD0D79" w:rsidP="008970EB">
      <w:pPr>
        <w:jc w:val="both"/>
        <w:rPr>
          <w:b/>
          <w:bCs/>
        </w:rPr>
      </w:pPr>
    </w:p>
    <w:p w14:paraId="1CB4C867" w14:textId="77777777" w:rsidR="00597D59" w:rsidRPr="00383F56" w:rsidRDefault="00597D59" w:rsidP="00597D59">
      <w:pPr>
        <w:pStyle w:val="Heading1"/>
      </w:pPr>
      <w:r w:rsidRPr="00383F56">
        <w:t>References</w:t>
      </w:r>
    </w:p>
    <w:p w14:paraId="659C6F3D" w14:textId="77777777" w:rsidR="00B56935" w:rsidRDefault="00AA5986" w:rsidP="007D7534">
      <w:pPr>
        <w:numPr>
          <w:ilvl w:val="0"/>
          <w:numId w:val="3"/>
        </w:numPr>
      </w:pPr>
      <w:bookmarkStart w:id="2" w:name="_Hlk37360549"/>
      <w:r w:rsidRPr="00AA5986">
        <w:t>R2-2</w:t>
      </w:r>
      <w:r w:rsidR="00055B01">
        <w:t>104400</w:t>
      </w:r>
      <w:r>
        <w:t>,</w:t>
      </w:r>
      <w:r w:rsidR="0085547F" w:rsidRPr="0085547F">
        <w:t xml:space="preserve"> </w:t>
      </w:r>
      <w:r w:rsidR="00B73F8F" w:rsidRPr="00B73F8F">
        <w:t>LS to RAN3 to reply on small data transmission</w:t>
      </w:r>
      <w:r w:rsidR="0085547F">
        <w:t xml:space="preserve">, </w:t>
      </w:r>
      <w:r w:rsidR="008D62F4" w:rsidRPr="008D62F4">
        <w:t>Ericsson</w:t>
      </w:r>
      <w:r w:rsidR="008D62F4">
        <w:t>.</w:t>
      </w:r>
      <w:bookmarkEnd w:id="2"/>
    </w:p>
    <w:p w14:paraId="43D45784" w14:textId="5BE1B2F9" w:rsidR="004174E1" w:rsidRDefault="003E1B00" w:rsidP="007D7534">
      <w:pPr>
        <w:numPr>
          <w:ilvl w:val="0"/>
          <w:numId w:val="3"/>
        </w:numPr>
      </w:pPr>
      <w:r w:rsidRPr="003E1B00">
        <w:t>R2-2200727</w:t>
      </w:r>
      <w:r w:rsidR="00B56935" w:rsidRPr="00B56935">
        <w:t xml:space="preserve">, </w:t>
      </w:r>
      <w:r w:rsidR="006B7CCB" w:rsidRPr="006B7CCB">
        <w:t>Remaining issues on CP aspects of SDT</w:t>
      </w:r>
      <w:r w:rsidR="00B56935" w:rsidRPr="00B56935">
        <w:t>, Qualcomm.</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AD33" w14:textId="77777777" w:rsidR="00FA34E0" w:rsidRDefault="00FA34E0">
      <w:r>
        <w:separator/>
      </w:r>
    </w:p>
    <w:p w14:paraId="626550D9" w14:textId="77777777" w:rsidR="00FA34E0" w:rsidRDefault="00FA34E0"/>
  </w:endnote>
  <w:endnote w:type="continuationSeparator" w:id="0">
    <w:p w14:paraId="741A8F30" w14:textId="77777777" w:rsidR="00FA34E0" w:rsidRDefault="00FA34E0">
      <w:r>
        <w:continuationSeparator/>
      </w:r>
    </w:p>
    <w:p w14:paraId="39F41ECC" w14:textId="77777777" w:rsidR="00FA34E0" w:rsidRDefault="00FA3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95D0" w14:textId="77777777" w:rsidR="00FA34E0" w:rsidRDefault="00FA34E0">
      <w:r>
        <w:separator/>
      </w:r>
    </w:p>
    <w:p w14:paraId="10E32A73" w14:textId="77777777" w:rsidR="00FA34E0" w:rsidRDefault="00FA34E0"/>
  </w:footnote>
  <w:footnote w:type="continuationSeparator" w:id="0">
    <w:p w14:paraId="383B14D7" w14:textId="77777777" w:rsidR="00FA34E0" w:rsidRDefault="00FA34E0">
      <w:r>
        <w:continuationSeparator/>
      </w:r>
    </w:p>
    <w:p w14:paraId="4D9B5EA3" w14:textId="77777777" w:rsidR="00FA34E0" w:rsidRDefault="00FA3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6"/>
  </w:num>
  <w:num w:numId="4">
    <w:abstractNumId w:val="9"/>
  </w:num>
  <w:num w:numId="5">
    <w:abstractNumId w:val="0"/>
  </w:num>
  <w:num w:numId="6">
    <w:abstractNumId w:val="2"/>
  </w:num>
  <w:num w:numId="7">
    <w:abstractNumId w:val="10"/>
  </w:num>
  <w:num w:numId="8">
    <w:abstractNumId w:val="8"/>
  </w:num>
  <w:num w:numId="9">
    <w:abstractNumId w:val="3"/>
  </w:num>
  <w:num w:numId="10">
    <w:abstractNumId w:val="1"/>
  </w:num>
  <w:num w:numId="11">
    <w:abstractNumId w:val="11"/>
  </w:num>
  <w:num w:numId="12">
    <w:abstractNumId w:val="4"/>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0EC8"/>
    <w:rsid w:val="00011393"/>
    <w:rsid w:val="00011FA1"/>
    <w:rsid w:val="00012946"/>
    <w:rsid w:val="00012C87"/>
    <w:rsid w:val="00013F15"/>
    <w:rsid w:val="0001400E"/>
    <w:rsid w:val="000144A9"/>
    <w:rsid w:val="00014837"/>
    <w:rsid w:val="00015AA5"/>
    <w:rsid w:val="00016491"/>
    <w:rsid w:val="000168CE"/>
    <w:rsid w:val="00017A36"/>
    <w:rsid w:val="00017DE8"/>
    <w:rsid w:val="00020D44"/>
    <w:rsid w:val="0002100A"/>
    <w:rsid w:val="000221CB"/>
    <w:rsid w:val="00024228"/>
    <w:rsid w:val="00024A54"/>
    <w:rsid w:val="00024BA4"/>
    <w:rsid w:val="00024E20"/>
    <w:rsid w:val="00025097"/>
    <w:rsid w:val="0002512D"/>
    <w:rsid w:val="000261A9"/>
    <w:rsid w:val="000262F3"/>
    <w:rsid w:val="000264AE"/>
    <w:rsid w:val="00026648"/>
    <w:rsid w:val="0002667A"/>
    <w:rsid w:val="000274A6"/>
    <w:rsid w:val="00030EE4"/>
    <w:rsid w:val="0003112A"/>
    <w:rsid w:val="00031410"/>
    <w:rsid w:val="000318DD"/>
    <w:rsid w:val="0003211B"/>
    <w:rsid w:val="000326E6"/>
    <w:rsid w:val="00032853"/>
    <w:rsid w:val="00032B71"/>
    <w:rsid w:val="000332C1"/>
    <w:rsid w:val="00033F8E"/>
    <w:rsid w:val="000340F3"/>
    <w:rsid w:val="00036376"/>
    <w:rsid w:val="00037DEE"/>
    <w:rsid w:val="0004071A"/>
    <w:rsid w:val="000420DE"/>
    <w:rsid w:val="000420FB"/>
    <w:rsid w:val="00043FFD"/>
    <w:rsid w:val="000457E7"/>
    <w:rsid w:val="00046B71"/>
    <w:rsid w:val="00050710"/>
    <w:rsid w:val="0005075F"/>
    <w:rsid w:val="000514B1"/>
    <w:rsid w:val="00051632"/>
    <w:rsid w:val="0005282C"/>
    <w:rsid w:val="000537B7"/>
    <w:rsid w:val="00054168"/>
    <w:rsid w:val="00054F7F"/>
    <w:rsid w:val="00055B01"/>
    <w:rsid w:val="00055D1A"/>
    <w:rsid w:val="00056C34"/>
    <w:rsid w:val="00056E4C"/>
    <w:rsid w:val="00056EB0"/>
    <w:rsid w:val="00057080"/>
    <w:rsid w:val="00057A8C"/>
    <w:rsid w:val="000603C4"/>
    <w:rsid w:val="00063734"/>
    <w:rsid w:val="000643D6"/>
    <w:rsid w:val="0006495B"/>
    <w:rsid w:val="000659FC"/>
    <w:rsid w:val="000660C5"/>
    <w:rsid w:val="00067869"/>
    <w:rsid w:val="000678B9"/>
    <w:rsid w:val="00070896"/>
    <w:rsid w:val="00071818"/>
    <w:rsid w:val="0007230D"/>
    <w:rsid w:val="00072CC4"/>
    <w:rsid w:val="000736BD"/>
    <w:rsid w:val="00075388"/>
    <w:rsid w:val="0007617D"/>
    <w:rsid w:val="00076A3D"/>
    <w:rsid w:val="00076DE5"/>
    <w:rsid w:val="00080137"/>
    <w:rsid w:val="00080956"/>
    <w:rsid w:val="00082205"/>
    <w:rsid w:val="00082384"/>
    <w:rsid w:val="00082672"/>
    <w:rsid w:val="00083A87"/>
    <w:rsid w:val="00084DEF"/>
    <w:rsid w:val="000860A2"/>
    <w:rsid w:val="00086940"/>
    <w:rsid w:val="00086AB3"/>
    <w:rsid w:val="00086C64"/>
    <w:rsid w:val="00087B46"/>
    <w:rsid w:val="00090B80"/>
    <w:rsid w:val="00090D21"/>
    <w:rsid w:val="000917C6"/>
    <w:rsid w:val="00092C76"/>
    <w:rsid w:val="00093599"/>
    <w:rsid w:val="000946FD"/>
    <w:rsid w:val="0009530D"/>
    <w:rsid w:val="000957BB"/>
    <w:rsid w:val="00096DA8"/>
    <w:rsid w:val="0009773D"/>
    <w:rsid w:val="00097753"/>
    <w:rsid w:val="000A088F"/>
    <w:rsid w:val="000A256F"/>
    <w:rsid w:val="000A2F3F"/>
    <w:rsid w:val="000A42BB"/>
    <w:rsid w:val="000A4674"/>
    <w:rsid w:val="000B09D4"/>
    <w:rsid w:val="000B0C75"/>
    <w:rsid w:val="000B11F6"/>
    <w:rsid w:val="000B17E1"/>
    <w:rsid w:val="000B1AB0"/>
    <w:rsid w:val="000B1ACF"/>
    <w:rsid w:val="000B2858"/>
    <w:rsid w:val="000B2C38"/>
    <w:rsid w:val="000B2CCE"/>
    <w:rsid w:val="000B57F2"/>
    <w:rsid w:val="000B5B95"/>
    <w:rsid w:val="000B6F91"/>
    <w:rsid w:val="000B712C"/>
    <w:rsid w:val="000C06B1"/>
    <w:rsid w:val="000C071F"/>
    <w:rsid w:val="000C0EEA"/>
    <w:rsid w:val="000C19FB"/>
    <w:rsid w:val="000C30C2"/>
    <w:rsid w:val="000C50B2"/>
    <w:rsid w:val="000C6060"/>
    <w:rsid w:val="000C6210"/>
    <w:rsid w:val="000C66A7"/>
    <w:rsid w:val="000C6D75"/>
    <w:rsid w:val="000C7297"/>
    <w:rsid w:val="000C7D57"/>
    <w:rsid w:val="000D0B5C"/>
    <w:rsid w:val="000D0EFA"/>
    <w:rsid w:val="000D2514"/>
    <w:rsid w:val="000D2E8D"/>
    <w:rsid w:val="000D3391"/>
    <w:rsid w:val="000D38E5"/>
    <w:rsid w:val="000D4265"/>
    <w:rsid w:val="000D4822"/>
    <w:rsid w:val="000D49ED"/>
    <w:rsid w:val="000D4B4D"/>
    <w:rsid w:val="000D544F"/>
    <w:rsid w:val="000D584E"/>
    <w:rsid w:val="000D6B55"/>
    <w:rsid w:val="000D6E07"/>
    <w:rsid w:val="000D7D61"/>
    <w:rsid w:val="000D7E08"/>
    <w:rsid w:val="000E082F"/>
    <w:rsid w:val="000E1011"/>
    <w:rsid w:val="000E2958"/>
    <w:rsid w:val="000E2FA0"/>
    <w:rsid w:val="000E37C3"/>
    <w:rsid w:val="000E3974"/>
    <w:rsid w:val="000E397B"/>
    <w:rsid w:val="000E41EF"/>
    <w:rsid w:val="000E5ECA"/>
    <w:rsid w:val="000E758B"/>
    <w:rsid w:val="000E7C73"/>
    <w:rsid w:val="000F064E"/>
    <w:rsid w:val="000F1352"/>
    <w:rsid w:val="000F24A4"/>
    <w:rsid w:val="000F39D2"/>
    <w:rsid w:val="000F4CE9"/>
    <w:rsid w:val="000F70A4"/>
    <w:rsid w:val="000F7149"/>
    <w:rsid w:val="000F781D"/>
    <w:rsid w:val="000F7B76"/>
    <w:rsid w:val="00100D2A"/>
    <w:rsid w:val="001010AA"/>
    <w:rsid w:val="00101378"/>
    <w:rsid w:val="00101FE6"/>
    <w:rsid w:val="00102C92"/>
    <w:rsid w:val="00103145"/>
    <w:rsid w:val="00103159"/>
    <w:rsid w:val="00103882"/>
    <w:rsid w:val="001040D9"/>
    <w:rsid w:val="00105900"/>
    <w:rsid w:val="0010621B"/>
    <w:rsid w:val="00106A46"/>
    <w:rsid w:val="00106D9E"/>
    <w:rsid w:val="00111EEC"/>
    <w:rsid w:val="00112B3C"/>
    <w:rsid w:val="00112C5B"/>
    <w:rsid w:val="00112C9D"/>
    <w:rsid w:val="0011426B"/>
    <w:rsid w:val="00117117"/>
    <w:rsid w:val="0012042A"/>
    <w:rsid w:val="0012047F"/>
    <w:rsid w:val="00120570"/>
    <w:rsid w:val="0012062B"/>
    <w:rsid w:val="00121AF3"/>
    <w:rsid w:val="001233D7"/>
    <w:rsid w:val="00124ED7"/>
    <w:rsid w:val="001250BC"/>
    <w:rsid w:val="001252B0"/>
    <w:rsid w:val="00126BD6"/>
    <w:rsid w:val="0012724D"/>
    <w:rsid w:val="00130E7D"/>
    <w:rsid w:val="00130F9D"/>
    <w:rsid w:val="00132447"/>
    <w:rsid w:val="00132C80"/>
    <w:rsid w:val="001349BE"/>
    <w:rsid w:val="00135175"/>
    <w:rsid w:val="00135CB1"/>
    <w:rsid w:val="00136403"/>
    <w:rsid w:val="0013715F"/>
    <w:rsid w:val="00137753"/>
    <w:rsid w:val="00137A78"/>
    <w:rsid w:val="00140346"/>
    <w:rsid w:val="0014034D"/>
    <w:rsid w:val="00140575"/>
    <w:rsid w:val="001413BC"/>
    <w:rsid w:val="00143A97"/>
    <w:rsid w:val="0014472B"/>
    <w:rsid w:val="00145643"/>
    <w:rsid w:val="0014578C"/>
    <w:rsid w:val="00145F09"/>
    <w:rsid w:val="001470E8"/>
    <w:rsid w:val="00150061"/>
    <w:rsid w:val="001500EB"/>
    <w:rsid w:val="00150BCE"/>
    <w:rsid w:val="00150C42"/>
    <w:rsid w:val="00151A2F"/>
    <w:rsid w:val="0015234E"/>
    <w:rsid w:val="0015522E"/>
    <w:rsid w:val="001552A0"/>
    <w:rsid w:val="00155499"/>
    <w:rsid w:val="00155912"/>
    <w:rsid w:val="00156591"/>
    <w:rsid w:val="001565C1"/>
    <w:rsid w:val="001570F6"/>
    <w:rsid w:val="001573E8"/>
    <w:rsid w:val="00160CB5"/>
    <w:rsid w:val="00161061"/>
    <w:rsid w:val="001620BD"/>
    <w:rsid w:val="001621BD"/>
    <w:rsid w:val="0016240C"/>
    <w:rsid w:val="00162432"/>
    <w:rsid w:val="0016308D"/>
    <w:rsid w:val="0016432E"/>
    <w:rsid w:val="0016570A"/>
    <w:rsid w:val="00165C3F"/>
    <w:rsid w:val="00166E1A"/>
    <w:rsid w:val="00167524"/>
    <w:rsid w:val="00170A65"/>
    <w:rsid w:val="00171382"/>
    <w:rsid w:val="0017306D"/>
    <w:rsid w:val="00173E7B"/>
    <w:rsid w:val="0017405B"/>
    <w:rsid w:val="00174A05"/>
    <w:rsid w:val="00176024"/>
    <w:rsid w:val="0017631E"/>
    <w:rsid w:val="00176A45"/>
    <w:rsid w:val="0018043B"/>
    <w:rsid w:val="00180C90"/>
    <w:rsid w:val="0018120D"/>
    <w:rsid w:val="0018142F"/>
    <w:rsid w:val="001817C9"/>
    <w:rsid w:val="001818E7"/>
    <w:rsid w:val="00183D6D"/>
    <w:rsid w:val="00186C20"/>
    <w:rsid w:val="0018723A"/>
    <w:rsid w:val="0018755D"/>
    <w:rsid w:val="0018761A"/>
    <w:rsid w:val="00187B63"/>
    <w:rsid w:val="00187C49"/>
    <w:rsid w:val="00187D01"/>
    <w:rsid w:val="00187F9D"/>
    <w:rsid w:val="00192347"/>
    <w:rsid w:val="001926A8"/>
    <w:rsid w:val="00192D14"/>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0C5"/>
    <w:rsid w:val="001A3F94"/>
    <w:rsid w:val="001A4EC8"/>
    <w:rsid w:val="001A7919"/>
    <w:rsid w:val="001B00B3"/>
    <w:rsid w:val="001B1213"/>
    <w:rsid w:val="001B1971"/>
    <w:rsid w:val="001B1E09"/>
    <w:rsid w:val="001B27AF"/>
    <w:rsid w:val="001B3DFD"/>
    <w:rsid w:val="001B55B3"/>
    <w:rsid w:val="001B6F27"/>
    <w:rsid w:val="001B74A9"/>
    <w:rsid w:val="001B7581"/>
    <w:rsid w:val="001C0343"/>
    <w:rsid w:val="001C1215"/>
    <w:rsid w:val="001C1FBB"/>
    <w:rsid w:val="001C25A3"/>
    <w:rsid w:val="001C28D1"/>
    <w:rsid w:val="001C37C6"/>
    <w:rsid w:val="001C4590"/>
    <w:rsid w:val="001C4D90"/>
    <w:rsid w:val="001C51AE"/>
    <w:rsid w:val="001C5668"/>
    <w:rsid w:val="001C5915"/>
    <w:rsid w:val="001C5A9F"/>
    <w:rsid w:val="001C62CA"/>
    <w:rsid w:val="001C6AEB"/>
    <w:rsid w:val="001C6BC3"/>
    <w:rsid w:val="001C71E2"/>
    <w:rsid w:val="001C76CC"/>
    <w:rsid w:val="001C7EFA"/>
    <w:rsid w:val="001D0335"/>
    <w:rsid w:val="001D1E21"/>
    <w:rsid w:val="001D51A9"/>
    <w:rsid w:val="001D53F0"/>
    <w:rsid w:val="001D5513"/>
    <w:rsid w:val="001D56D0"/>
    <w:rsid w:val="001D5D79"/>
    <w:rsid w:val="001D6924"/>
    <w:rsid w:val="001D6C8B"/>
    <w:rsid w:val="001D77D5"/>
    <w:rsid w:val="001E0713"/>
    <w:rsid w:val="001E17B4"/>
    <w:rsid w:val="001E1A61"/>
    <w:rsid w:val="001E1BFC"/>
    <w:rsid w:val="001E202B"/>
    <w:rsid w:val="001E2B81"/>
    <w:rsid w:val="001E34B9"/>
    <w:rsid w:val="001E59F8"/>
    <w:rsid w:val="001E68C4"/>
    <w:rsid w:val="001E73BD"/>
    <w:rsid w:val="001E7E29"/>
    <w:rsid w:val="001F069B"/>
    <w:rsid w:val="001F0B93"/>
    <w:rsid w:val="001F0FB5"/>
    <w:rsid w:val="001F0FFA"/>
    <w:rsid w:val="001F18C2"/>
    <w:rsid w:val="001F453D"/>
    <w:rsid w:val="001F4C45"/>
    <w:rsid w:val="001F546F"/>
    <w:rsid w:val="00200FBE"/>
    <w:rsid w:val="002010BA"/>
    <w:rsid w:val="00202529"/>
    <w:rsid w:val="0020287F"/>
    <w:rsid w:val="00202BEC"/>
    <w:rsid w:val="00207175"/>
    <w:rsid w:val="00207CF8"/>
    <w:rsid w:val="00207E3C"/>
    <w:rsid w:val="00207F0F"/>
    <w:rsid w:val="00211539"/>
    <w:rsid w:val="00212857"/>
    <w:rsid w:val="002138BE"/>
    <w:rsid w:val="002140C1"/>
    <w:rsid w:val="00215936"/>
    <w:rsid w:val="00220202"/>
    <w:rsid w:val="002202AE"/>
    <w:rsid w:val="00220929"/>
    <w:rsid w:val="00220F04"/>
    <w:rsid w:val="002228FA"/>
    <w:rsid w:val="00222D4B"/>
    <w:rsid w:val="00223C63"/>
    <w:rsid w:val="00223D26"/>
    <w:rsid w:val="002241B8"/>
    <w:rsid w:val="002250E6"/>
    <w:rsid w:val="002257E4"/>
    <w:rsid w:val="00225A3E"/>
    <w:rsid w:val="002274FD"/>
    <w:rsid w:val="00230C6D"/>
    <w:rsid w:val="00231527"/>
    <w:rsid w:val="002332E4"/>
    <w:rsid w:val="00233CB1"/>
    <w:rsid w:val="00234BB1"/>
    <w:rsid w:val="0023537E"/>
    <w:rsid w:val="00235F2A"/>
    <w:rsid w:val="00235FB6"/>
    <w:rsid w:val="00236493"/>
    <w:rsid w:val="002369ED"/>
    <w:rsid w:val="00236BF6"/>
    <w:rsid w:val="00236BF8"/>
    <w:rsid w:val="002370D8"/>
    <w:rsid w:val="00237B8C"/>
    <w:rsid w:val="002403F6"/>
    <w:rsid w:val="00242577"/>
    <w:rsid w:val="00242D18"/>
    <w:rsid w:val="002434EE"/>
    <w:rsid w:val="00243630"/>
    <w:rsid w:val="00243FD1"/>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5DB"/>
    <w:rsid w:val="00261ED6"/>
    <w:rsid w:val="002628CC"/>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02A6"/>
    <w:rsid w:val="00281000"/>
    <w:rsid w:val="0028185D"/>
    <w:rsid w:val="00281E92"/>
    <w:rsid w:val="00282A9F"/>
    <w:rsid w:val="002833EE"/>
    <w:rsid w:val="002857D5"/>
    <w:rsid w:val="00286074"/>
    <w:rsid w:val="0028632E"/>
    <w:rsid w:val="002875BA"/>
    <w:rsid w:val="00291183"/>
    <w:rsid w:val="00291408"/>
    <w:rsid w:val="0029211B"/>
    <w:rsid w:val="002947BC"/>
    <w:rsid w:val="00294BD8"/>
    <w:rsid w:val="002960A6"/>
    <w:rsid w:val="00296455"/>
    <w:rsid w:val="00297333"/>
    <w:rsid w:val="00297377"/>
    <w:rsid w:val="00297CB1"/>
    <w:rsid w:val="002A18A0"/>
    <w:rsid w:val="002A1E24"/>
    <w:rsid w:val="002A2694"/>
    <w:rsid w:val="002A2C07"/>
    <w:rsid w:val="002A4C0B"/>
    <w:rsid w:val="002A51E2"/>
    <w:rsid w:val="002A5549"/>
    <w:rsid w:val="002A63FA"/>
    <w:rsid w:val="002A6A37"/>
    <w:rsid w:val="002A76ED"/>
    <w:rsid w:val="002A7BDE"/>
    <w:rsid w:val="002A7FA0"/>
    <w:rsid w:val="002B05C6"/>
    <w:rsid w:val="002B0FEE"/>
    <w:rsid w:val="002B2212"/>
    <w:rsid w:val="002B3CBE"/>
    <w:rsid w:val="002B3DC0"/>
    <w:rsid w:val="002B44E3"/>
    <w:rsid w:val="002B643C"/>
    <w:rsid w:val="002B6B42"/>
    <w:rsid w:val="002B7DC0"/>
    <w:rsid w:val="002C0726"/>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167D"/>
    <w:rsid w:val="002E1ECD"/>
    <w:rsid w:val="002E24BA"/>
    <w:rsid w:val="002E307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56D3"/>
    <w:rsid w:val="003058BC"/>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17BF6"/>
    <w:rsid w:val="00321693"/>
    <w:rsid w:val="00322315"/>
    <w:rsid w:val="00323446"/>
    <w:rsid w:val="00323E36"/>
    <w:rsid w:val="003257E3"/>
    <w:rsid w:val="00325920"/>
    <w:rsid w:val="00325B85"/>
    <w:rsid w:val="00326B83"/>
    <w:rsid w:val="00326F4D"/>
    <w:rsid w:val="00327974"/>
    <w:rsid w:val="0033007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B20"/>
    <w:rsid w:val="00342F84"/>
    <w:rsid w:val="00343045"/>
    <w:rsid w:val="00344300"/>
    <w:rsid w:val="003451E5"/>
    <w:rsid w:val="003458CA"/>
    <w:rsid w:val="00345E3B"/>
    <w:rsid w:val="00351BFA"/>
    <w:rsid w:val="00351E31"/>
    <w:rsid w:val="0035353B"/>
    <w:rsid w:val="00353C45"/>
    <w:rsid w:val="003546F6"/>
    <w:rsid w:val="0035494F"/>
    <w:rsid w:val="00354A40"/>
    <w:rsid w:val="003552EC"/>
    <w:rsid w:val="003553A3"/>
    <w:rsid w:val="0035554B"/>
    <w:rsid w:val="00355A7E"/>
    <w:rsid w:val="00356349"/>
    <w:rsid w:val="00356D5E"/>
    <w:rsid w:val="00357578"/>
    <w:rsid w:val="00357A4B"/>
    <w:rsid w:val="00357E5B"/>
    <w:rsid w:val="00357F26"/>
    <w:rsid w:val="00360120"/>
    <w:rsid w:val="003602DA"/>
    <w:rsid w:val="003621A4"/>
    <w:rsid w:val="003622F9"/>
    <w:rsid w:val="003624B8"/>
    <w:rsid w:val="00362629"/>
    <w:rsid w:val="00362937"/>
    <w:rsid w:val="00365766"/>
    <w:rsid w:val="0036597D"/>
    <w:rsid w:val="0037179A"/>
    <w:rsid w:val="00371977"/>
    <w:rsid w:val="00371FD7"/>
    <w:rsid w:val="0037220B"/>
    <w:rsid w:val="00372AEC"/>
    <w:rsid w:val="00373086"/>
    <w:rsid w:val="0037392C"/>
    <w:rsid w:val="00373CDB"/>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1C1"/>
    <w:rsid w:val="00385D49"/>
    <w:rsid w:val="00385DE1"/>
    <w:rsid w:val="00386F49"/>
    <w:rsid w:val="003872A7"/>
    <w:rsid w:val="00391119"/>
    <w:rsid w:val="00391E6D"/>
    <w:rsid w:val="003921BC"/>
    <w:rsid w:val="00393472"/>
    <w:rsid w:val="003935B2"/>
    <w:rsid w:val="003938B5"/>
    <w:rsid w:val="00394B32"/>
    <w:rsid w:val="00395914"/>
    <w:rsid w:val="00397707"/>
    <w:rsid w:val="003A1322"/>
    <w:rsid w:val="003A2F64"/>
    <w:rsid w:val="003A3459"/>
    <w:rsid w:val="003A396C"/>
    <w:rsid w:val="003A3A95"/>
    <w:rsid w:val="003A4769"/>
    <w:rsid w:val="003A47CC"/>
    <w:rsid w:val="003A4DD6"/>
    <w:rsid w:val="003A7BB0"/>
    <w:rsid w:val="003B2C12"/>
    <w:rsid w:val="003B2CC7"/>
    <w:rsid w:val="003B2F0C"/>
    <w:rsid w:val="003B4ECB"/>
    <w:rsid w:val="003B554F"/>
    <w:rsid w:val="003B77C6"/>
    <w:rsid w:val="003B7A52"/>
    <w:rsid w:val="003B7A73"/>
    <w:rsid w:val="003B7C1E"/>
    <w:rsid w:val="003B7E54"/>
    <w:rsid w:val="003C064B"/>
    <w:rsid w:val="003C06D3"/>
    <w:rsid w:val="003C0DBC"/>
    <w:rsid w:val="003C1A5E"/>
    <w:rsid w:val="003C249A"/>
    <w:rsid w:val="003C278C"/>
    <w:rsid w:val="003C2895"/>
    <w:rsid w:val="003C4E23"/>
    <w:rsid w:val="003C4FD2"/>
    <w:rsid w:val="003C619B"/>
    <w:rsid w:val="003C7A21"/>
    <w:rsid w:val="003C7A4A"/>
    <w:rsid w:val="003D03B0"/>
    <w:rsid w:val="003D0FD9"/>
    <w:rsid w:val="003D14E6"/>
    <w:rsid w:val="003D4206"/>
    <w:rsid w:val="003D46B6"/>
    <w:rsid w:val="003D4B50"/>
    <w:rsid w:val="003D4B5B"/>
    <w:rsid w:val="003D4D48"/>
    <w:rsid w:val="003D78BB"/>
    <w:rsid w:val="003E006E"/>
    <w:rsid w:val="003E13EC"/>
    <w:rsid w:val="003E19EC"/>
    <w:rsid w:val="003E1B00"/>
    <w:rsid w:val="003E273F"/>
    <w:rsid w:val="003E2BF5"/>
    <w:rsid w:val="003E31A4"/>
    <w:rsid w:val="003E44FC"/>
    <w:rsid w:val="003E4F96"/>
    <w:rsid w:val="003E531F"/>
    <w:rsid w:val="003E549E"/>
    <w:rsid w:val="003E5983"/>
    <w:rsid w:val="003E7A13"/>
    <w:rsid w:val="003E7DBD"/>
    <w:rsid w:val="003F04F2"/>
    <w:rsid w:val="003F0765"/>
    <w:rsid w:val="003F08B2"/>
    <w:rsid w:val="003F150F"/>
    <w:rsid w:val="003F30F0"/>
    <w:rsid w:val="003F323E"/>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07D8A"/>
    <w:rsid w:val="00411013"/>
    <w:rsid w:val="00411FB7"/>
    <w:rsid w:val="00412995"/>
    <w:rsid w:val="0041355A"/>
    <w:rsid w:val="00413846"/>
    <w:rsid w:val="00415A07"/>
    <w:rsid w:val="00415D72"/>
    <w:rsid w:val="00415E4E"/>
    <w:rsid w:val="004160DA"/>
    <w:rsid w:val="004174E1"/>
    <w:rsid w:val="004176EC"/>
    <w:rsid w:val="00420ABE"/>
    <w:rsid w:val="00422758"/>
    <w:rsid w:val="00423C12"/>
    <w:rsid w:val="00425A2D"/>
    <w:rsid w:val="00426A19"/>
    <w:rsid w:val="00430EEC"/>
    <w:rsid w:val="004310C7"/>
    <w:rsid w:val="00431246"/>
    <w:rsid w:val="00433840"/>
    <w:rsid w:val="00433B46"/>
    <w:rsid w:val="004342AD"/>
    <w:rsid w:val="00435F29"/>
    <w:rsid w:val="00436CFC"/>
    <w:rsid w:val="00437439"/>
    <w:rsid w:val="00437C19"/>
    <w:rsid w:val="00440D27"/>
    <w:rsid w:val="00440E8D"/>
    <w:rsid w:val="0044151E"/>
    <w:rsid w:val="00442F80"/>
    <w:rsid w:val="004456A6"/>
    <w:rsid w:val="00445819"/>
    <w:rsid w:val="00445AE2"/>
    <w:rsid w:val="00447213"/>
    <w:rsid w:val="00447D98"/>
    <w:rsid w:val="0045193C"/>
    <w:rsid w:val="00451E0A"/>
    <w:rsid w:val="0045401F"/>
    <w:rsid w:val="004556C7"/>
    <w:rsid w:val="00455B21"/>
    <w:rsid w:val="00455BEE"/>
    <w:rsid w:val="00455E2B"/>
    <w:rsid w:val="00456588"/>
    <w:rsid w:val="00456919"/>
    <w:rsid w:val="00457875"/>
    <w:rsid w:val="00457EB4"/>
    <w:rsid w:val="004607EA"/>
    <w:rsid w:val="00461DAF"/>
    <w:rsid w:val="0046267A"/>
    <w:rsid w:val="004643D1"/>
    <w:rsid w:val="00466C83"/>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123E"/>
    <w:rsid w:val="00493442"/>
    <w:rsid w:val="004948BD"/>
    <w:rsid w:val="00496682"/>
    <w:rsid w:val="00496A38"/>
    <w:rsid w:val="004A0A3B"/>
    <w:rsid w:val="004A10E3"/>
    <w:rsid w:val="004A1711"/>
    <w:rsid w:val="004A245E"/>
    <w:rsid w:val="004A2A25"/>
    <w:rsid w:val="004A36F8"/>
    <w:rsid w:val="004A390E"/>
    <w:rsid w:val="004A3E14"/>
    <w:rsid w:val="004A58C1"/>
    <w:rsid w:val="004A5AA1"/>
    <w:rsid w:val="004A5E15"/>
    <w:rsid w:val="004A65EA"/>
    <w:rsid w:val="004A690A"/>
    <w:rsid w:val="004A6A9A"/>
    <w:rsid w:val="004A75B8"/>
    <w:rsid w:val="004A75C0"/>
    <w:rsid w:val="004A7866"/>
    <w:rsid w:val="004B0CBB"/>
    <w:rsid w:val="004B0DAB"/>
    <w:rsid w:val="004B0F98"/>
    <w:rsid w:val="004B20DB"/>
    <w:rsid w:val="004B23FB"/>
    <w:rsid w:val="004B3D91"/>
    <w:rsid w:val="004B420F"/>
    <w:rsid w:val="004B542B"/>
    <w:rsid w:val="004B5A00"/>
    <w:rsid w:val="004B5B40"/>
    <w:rsid w:val="004B5CCC"/>
    <w:rsid w:val="004B7893"/>
    <w:rsid w:val="004B7BCF"/>
    <w:rsid w:val="004C14B6"/>
    <w:rsid w:val="004C1FE5"/>
    <w:rsid w:val="004C2D20"/>
    <w:rsid w:val="004C4005"/>
    <w:rsid w:val="004C5244"/>
    <w:rsid w:val="004C7529"/>
    <w:rsid w:val="004D00A2"/>
    <w:rsid w:val="004D163F"/>
    <w:rsid w:val="004D1D98"/>
    <w:rsid w:val="004D224D"/>
    <w:rsid w:val="004D28D3"/>
    <w:rsid w:val="004D2E21"/>
    <w:rsid w:val="004D3FD8"/>
    <w:rsid w:val="004D5202"/>
    <w:rsid w:val="004D593D"/>
    <w:rsid w:val="004D6197"/>
    <w:rsid w:val="004D62E2"/>
    <w:rsid w:val="004D6F4A"/>
    <w:rsid w:val="004D7C7D"/>
    <w:rsid w:val="004E0E13"/>
    <w:rsid w:val="004E143F"/>
    <w:rsid w:val="004E1A1D"/>
    <w:rsid w:val="004E3259"/>
    <w:rsid w:val="004E3591"/>
    <w:rsid w:val="004E40E2"/>
    <w:rsid w:val="004E45F6"/>
    <w:rsid w:val="004E4B0E"/>
    <w:rsid w:val="004E4B70"/>
    <w:rsid w:val="004E52A5"/>
    <w:rsid w:val="004E55B8"/>
    <w:rsid w:val="004E5F65"/>
    <w:rsid w:val="004E6461"/>
    <w:rsid w:val="004E6B25"/>
    <w:rsid w:val="004E6FE5"/>
    <w:rsid w:val="004E7D49"/>
    <w:rsid w:val="004F0CAF"/>
    <w:rsid w:val="004F163B"/>
    <w:rsid w:val="004F1A98"/>
    <w:rsid w:val="004F1DAE"/>
    <w:rsid w:val="004F1DBF"/>
    <w:rsid w:val="004F2720"/>
    <w:rsid w:val="004F3CF7"/>
    <w:rsid w:val="004F5FF0"/>
    <w:rsid w:val="004F70C3"/>
    <w:rsid w:val="004F7241"/>
    <w:rsid w:val="004F74B3"/>
    <w:rsid w:val="004F7811"/>
    <w:rsid w:val="00501B69"/>
    <w:rsid w:val="00501D61"/>
    <w:rsid w:val="00501FB2"/>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3E13"/>
    <w:rsid w:val="00514E9C"/>
    <w:rsid w:val="00515CB1"/>
    <w:rsid w:val="0051676D"/>
    <w:rsid w:val="005169AC"/>
    <w:rsid w:val="0052199B"/>
    <w:rsid w:val="00521CAF"/>
    <w:rsid w:val="005222F8"/>
    <w:rsid w:val="005226CF"/>
    <w:rsid w:val="005232B5"/>
    <w:rsid w:val="005234E9"/>
    <w:rsid w:val="00523739"/>
    <w:rsid w:val="00524076"/>
    <w:rsid w:val="0052499B"/>
    <w:rsid w:val="0052569C"/>
    <w:rsid w:val="0052577B"/>
    <w:rsid w:val="00525DDC"/>
    <w:rsid w:val="005260CD"/>
    <w:rsid w:val="005267D8"/>
    <w:rsid w:val="00526D36"/>
    <w:rsid w:val="00527410"/>
    <w:rsid w:val="005317A1"/>
    <w:rsid w:val="005324C2"/>
    <w:rsid w:val="0053456B"/>
    <w:rsid w:val="0053490D"/>
    <w:rsid w:val="00534ED3"/>
    <w:rsid w:val="0053579C"/>
    <w:rsid w:val="00535910"/>
    <w:rsid w:val="00535D50"/>
    <w:rsid w:val="00536EF7"/>
    <w:rsid w:val="0054017E"/>
    <w:rsid w:val="00541479"/>
    <w:rsid w:val="0054149F"/>
    <w:rsid w:val="0054200F"/>
    <w:rsid w:val="00543BFF"/>
    <w:rsid w:val="00543DB1"/>
    <w:rsid w:val="00543F18"/>
    <w:rsid w:val="0054493E"/>
    <w:rsid w:val="00544A6F"/>
    <w:rsid w:val="00545638"/>
    <w:rsid w:val="0054575B"/>
    <w:rsid w:val="00545D9A"/>
    <w:rsid w:val="00546849"/>
    <w:rsid w:val="005500CB"/>
    <w:rsid w:val="00550BCE"/>
    <w:rsid w:val="00551539"/>
    <w:rsid w:val="00551A33"/>
    <w:rsid w:val="0055347F"/>
    <w:rsid w:val="00553FF2"/>
    <w:rsid w:val="00554D54"/>
    <w:rsid w:val="0056077B"/>
    <w:rsid w:val="00560A31"/>
    <w:rsid w:val="00560CC1"/>
    <w:rsid w:val="005616B4"/>
    <w:rsid w:val="00561886"/>
    <w:rsid w:val="00561AF3"/>
    <w:rsid w:val="00561EA0"/>
    <w:rsid w:val="0056216F"/>
    <w:rsid w:val="005628CE"/>
    <w:rsid w:val="00562B25"/>
    <w:rsid w:val="00563B7A"/>
    <w:rsid w:val="00564FCC"/>
    <w:rsid w:val="005651EB"/>
    <w:rsid w:val="00565446"/>
    <w:rsid w:val="0056552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6A02"/>
    <w:rsid w:val="0058734D"/>
    <w:rsid w:val="005876A3"/>
    <w:rsid w:val="00590EDE"/>
    <w:rsid w:val="00591CBD"/>
    <w:rsid w:val="005922FA"/>
    <w:rsid w:val="00596574"/>
    <w:rsid w:val="00596A72"/>
    <w:rsid w:val="00596D2C"/>
    <w:rsid w:val="00597D59"/>
    <w:rsid w:val="005A01C9"/>
    <w:rsid w:val="005A076B"/>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A7B47"/>
    <w:rsid w:val="005B2812"/>
    <w:rsid w:val="005B2D9B"/>
    <w:rsid w:val="005B576A"/>
    <w:rsid w:val="005B598B"/>
    <w:rsid w:val="005B675E"/>
    <w:rsid w:val="005B7C8E"/>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386"/>
    <w:rsid w:val="005D2A31"/>
    <w:rsid w:val="005D36DD"/>
    <w:rsid w:val="005D4237"/>
    <w:rsid w:val="005D4B69"/>
    <w:rsid w:val="005D5859"/>
    <w:rsid w:val="005D618A"/>
    <w:rsid w:val="005D6AF9"/>
    <w:rsid w:val="005D7093"/>
    <w:rsid w:val="005D72B2"/>
    <w:rsid w:val="005E0C9E"/>
    <w:rsid w:val="005E3525"/>
    <w:rsid w:val="005E509B"/>
    <w:rsid w:val="005E5639"/>
    <w:rsid w:val="005E7916"/>
    <w:rsid w:val="005E797E"/>
    <w:rsid w:val="005E7B9E"/>
    <w:rsid w:val="005E7E6A"/>
    <w:rsid w:val="005F0719"/>
    <w:rsid w:val="005F074E"/>
    <w:rsid w:val="005F0C44"/>
    <w:rsid w:val="005F110A"/>
    <w:rsid w:val="005F291E"/>
    <w:rsid w:val="005F3178"/>
    <w:rsid w:val="005F62C3"/>
    <w:rsid w:val="005F643E"/>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62A3"/>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266B"/>
    <w:rsid w:val="00642E51"/>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2AB"/>
    <w:rsid w:val="00654D6A"/>
    <w:rsid w:val="00655058"/>
    <w:rsid w:val="0065628E"/>
    <w:rsid w:val="00656306"/>
    <w:rsid w:val="0065640E"/>
    <w:rsid w:val="00657A96"/>
    <w:rsid w:val="00657BE2"/>
    <w:rsid w:val="00660618"/>
    <w:rsid w:val="00660770"/>
    <w:rsid w:val="00660928"/>
    <w:rsid w:val="00662D12"/>
    <w:rsid w:val="00662FD4"/>
    <w:rsid w:val="0066329D"/>
    <w:rsid w:val="00663F09"/>
    <w:rsid w:val="00664041"/>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0E42"/>
    <w:rsid w:val="00681173"/>
    <w:rsid w:val="00681BE8"/>
    <w:rsid w:val="00682DDF"/>
    <w:rsid w:val="006850E2"/>
    <w:rsid w:val="006857F5"/>
    <w:rsid w:val="00685B44"/>
    <w:rsid w:val="00685D76"/>
    <w:rsid w:val="006876A5"/>
    <w:rsid w:val="00687FF9"/>
    <w:rsid w:val="00690FF4"/>
    <w:rsid w:val="0069101B"/>
    <w:rsid w:val="006913C1"/>
    <w:rsid w:val="00692F45"/>
    <w:rsid w:val="00693132"/>
    <w:rsid w:val="00695480"/>
    <w:rsid w:val="006959A2"/>
    <w:rsid w:val="00697AEF"/>
    <w:rsid w:val="00697D3A"/>
    <w:rsid w:val="00697F85"/>
    <w:rsid w:val="006A06AC"/>
    <w:rsid w:val="006A07F8"/>
    <w:rsid w:val="006A1EE4"/>
    <w:rsid w:val="006A328D"/>
    <w:rsid w:val="006A347D"/>
    <w:rsid w:val="006A4C41"/>
    <w:rsid w:val="006A64C8"/>
    <w:rsid w:val="006A670F"/>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B7CCB"/>
    <w:rsid w:val="006C0461"/>
    <w:rsid w:val="006C07FA"/>
    <w:rsid w:val="006C3A19"/>
    <w:rsid w:val="006C4615"/>
    <w:rsid w:val="006C50C0"/>
    <w:rsid w:val="006C50C8"/>
    <w:rsid w:val="006C5EC8"/>
    <w:rsid w:val="006D2333"/>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E7FBB"/>
    <w:rsid w:val="006F01B8"/>
    <w:rsid w:val="006F0530"/>
    <w:rsid w:val="006F06E5"/>
    <w:rsid w:val="006F0F7A"/>
    <w:rsid w:val="006F1018"/>
    <w:rsid w:val="006F107E"/>
    <w:rsid w:val="006F2010"/>
    <w:rsid w:val="006F3372"/>
    <w:rsid w:val="006F3866"/>
    <w:rsid w:val="006F5310"/>
    <w:rsid w:val="006F58A3"/>
    <w:rsid w:val="006F6F1A"/>
    <w:rsid w:val="006F77A4"/>
    <w:rsid w:val="007008B6"/>
    <w:rsid w:val="007020F8"/>
    <w:rsid w:val="00702DE1"/>
    <w:rsid w:val="007038EE"/>
    <w:rsid w:val="0070446F"/>
    <w:rsid w:val="00704AE0"/>
    <w:rsid w:val="0070685C"/>
    <w:rsid w:val="007068B4"/>
    <w:rsid w:val="00707611"/>
    <w:rsid w:val="00710245"/>
    <w:rsid w:val="00710C30"/>
    <w:rsid w:val="007117EF"/>
    <w:rsid w:val="00711CE7"/>
    <w:rsid w:val="0071241F"/>
    <w:rsid w:val="00712C41"/>
    <w:rsid w:val="007131E4"/>
    <w:rsid w:val="007132EE"/>
    <w:rsid w:val="00713FF5"/>
    <w:rsid w:val="00715E34"/>
    <w:rsid w:val="00716633"/>
    <w:rsid w:val="0071738B"/>
    <w:rsid w:val="00721773"/>
    <w:rsid w:val="00721D90"/>
    <w:rsid w:val="00724BB8"/>
    <w:rsid w:val="007256B5"/>
    <w:rsid w:val="00726603"/>
    <w:rsid w:val="00727CCA"/>
    <w:rsid w:val="00730B0F"/>
    <w:rsid w:val="00731922"/>
    <w:rsid w:val="00732EF0"/>
    <w:rsid w:val="00732FB8"/>
    <w:rsid w:val="00733627"/>
    <w:rsid w:val="007336A5"/>
    <w:rsid w:val="007341B1"/>
    <w:rsid w:val="00734E92"/>
    <w:rsid w:val="00734F5D"/>
    <w:rsid w:val="0073582A"/>
    <w:rsid w:val="00735A55"/>
    <w:rsid w:val="0074005D"/>
    <w:rsid w:val="00740092"/>
    <w:rsid w:val="007427ED"/>
    <w:rsid w:val="00743366"/>
    <w:rsid w:val="007433E8"/>
    <w:rsid w:val="00745B0F"/>
    <w:rsid w:val="00746B77"/>
    <w:rsid w:val="00746BB9"/>
    <w:rsid w:val="00747112"/>
    <w:rsid w:val="007478E2"/>
    <w:rsid w:val="0075018E"/>
    <w:rsid w:val="00751E10"/>
    <w:rsid w:val="00752833"/>
    <w:rsid w:val="0075467C"/>
    <w:rsid w:val="007546CC"/>
    <w:rsid w:val="00755373"/>
    <w:rsid w:val="00755BAD"/>
    <w:rsid w:val="007563DE"/>
    <w:rsid w:val="00757AE5"/>
    <w:rsid w:val="00757CF3"/>
    <w:rsid w:val="00760D6D"/>
    <w:rsid w:val="00761129"/>
    <w:rsid w:val="00761175"/>
    <w:rsid w:val="00761C3F"/>
    <w:rsid w:val="007623E0"/>
    <w:rsid w:val="00762A6C"/>
    <w:rsid w:val="007633FC"/>
    <w:rsid w:val="00764BA2"/>
    <w:rsid w:val="00765255"/>
    <w:rsid w:val="00766747"/>
    <w:rsid w:val="0077584A"/>
    <w:rsid w:val="0077600F"/>
    <w:rsid w:val="0077714C"/>
    <w:rsid w:val="007774CA"/>
    <w:rsid w:val="00777E06"/>
    <w:rsid w:val="00777F63"/>
    <w:rsid w:val="00780BD0"/>
    <w:rsid w:val="007848F0"/>
    <w:rsid w:val="00785496"/>
    <w:rsid w:val="00785AC6"/>
    <w:rsid w:val="00787584"/>
    <w:rsid w:val="00787B03"/>
    <w:rsid w:val="00790288"/>
    <w:rsid w:val="00790B4D"/>
    <w:rsid w:val="0079239B"/>
    <w:rsid w:val="00796D0F"/>
    <w:rsid w:val="00797077"/>
    <w:rsid w:val="007A0011"/>
    <w:rsid w:val="007A01E8"/>
    <w:rsid w:val="007A0954"/>
    <w:rsid w:val="007A3560"/>
    <w:rsid w:val="007A3617"/>
    <w:rsid w:val="007A3CC8"/>
    <w:rsid w:val="007A62DF"/>
    <w:rsid w:val="007A69E4"/>
    <w:rsid w:val="007A719D"/>
    <w:rsid w:val="007A76BC"/>
    <w:rsid w:val="007B015C"/>
    <w:rsid w:val="007B0E36"/>
    <w:rsid w:val="007B2275"/>
    <w:rsid w:val="007B4D97"/>
    <w:rsid w:val="007B4EAB"/>
    <w:rsid w:val="007B5E20"/>
    <w:rsid w:val="007B7B7C"/>
    <w:rsid w:val="007C022E"/>
    <w:rsid w:val="007C0DCB"/>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29D"/>
    <w:rsid w:val="007D356D"/>
    <w:rsid w:val="007D40EE"/>
    <w:rsid w:val="007D41F5"/>
    <w:rsid w:val="007D49A2"/>
    <w:rsid w:val="007D49AC"/>
    <w:rsid w:val="007D4F28"/>
    <w:rsid w:val="007D50A9"/>
    <w:rsid w:val="007D58B0"/>
    <w:rsid w:val="007D5991"/>
    <w:rsid w:val="007D71F7"/>
    <w:rsid w:val="007D7534"/>
    <w:rsid w:val="007E25FA"/>
    <w:rsid w:val="007E26CF"/>
    <w:rsid w:val="007E41F0"/>
    <w:rsid w:val="007E45DF"/>
    <w:rsid w:val="007E5014"/>
    <w:rsid w:val="007E50B9"/>
    <w:rsid w:val="007E589C"/>
    <w:rsid w:val="007E5DDC"/>
    <w:rsid w:val="007E67DF"/>
    <w:rsid w:val="007E6928"/>
    <w:rsid w:val="007E6C65"/>
    <w:rsid w:val="007E72D2"/>
    <w:rsid w:val="007E799E"/>
    <w:rsid w:val="007F1E3B"/>
    <w:rsid w:val="007F293F"/>
    <w:rsid w:val="007F2CF7"/>
    <w:rsid w:val="007F4820"/>
    <w:rsid w:val="007F4DD3"/>
    <w:rsid w:val="007F5EBD"/>
    <w:rsid w:val="007F5FBC"/>
    <w:rsid w:val="00800910"/>
    <w:rsid w:val="00800F98"/>
    <w:rsid w:val="008018EB"/>
    <w:rsid w:val="0080208A"/>
    <w:rsid w:val="008028E6"/>
    <w:rsid w:val="00802D04"/>
    <w:rsid w:val="0080412A"/>
    <w:rsid w:val="00804660"/>
    <w:rsid w:val="008054DD"/>
    <w:rsid w:val="008066F5"/>
    <w:rsid w:val="00807300"/>
    <w:rsid w:val="00807473"/>
    <w:rsid w:val="00807ADF"/>
    <w:rsid w:val="00807C2C"/>
    <w:rsid w:val="00810167"/>
    <w:rsid w:val="00810207"/>
    <w:rsid w:val="00810946"/>
    <w:rsid w:val="00812CD6"/>
    <w:rsid w:val="00812E6D"/>
    <w:rsid w:val="0081363E"/>
    <w:rsid w:val="00813707"/>
    <w:rsid w:val="00813B5E"/>
    <w:rsid w:val="00813EFD"/>
    <w:rsid w:val="008141F2"/>
    <w:rsid w:val="00814F06"/>
    <w:rsid w:val="0081649B"/>
    <w:rsid w:val="008165C5"/>
    <w:rsid w:val="008175F0"/>
    <w:rsid w:val="0081792B"/>
    <w:rsid w:val="00821808"/>
    <w:rsid w:val="00823C75"/>
    <w:rsid w:val="008247EA"/>
    <w:rsid w:val="00827A39"/>
    <w:rsid w:val="0083152B"/>
    <w:rsid w:val="0083152C"/>
    <w:rsid w:val="00832074"/>
    <w:rsid w:val="008320C3"/>
    <w:rsid w:val="00832CAF"/>
    <w:rsid w:val="00835B53"/>
    <w:rsid w:val="00835BC1"/>
    <w:rsid w:val="00835EFD"/>
    <w:rsid w:val="0083622E"/>
    <w:rsid w:val="0083763C"/>
    <w:rsid w:val="00840A93"/>
    <w:rsid w:val="00841240"/>
    <w:rsid w:val="00841E78"/>
    <w:rsid w:val="0084403F"/>
    <w:rsid w:val="00844223"/>
    <w:rsid w:val="00845192"/>
    <w:rsid w:val="00845237"/>
    <w:rsid w:val="008478D6"/>
    <w:rsid w:val="00847E47"/>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3D7"/>
    <w:rsid w:val="00866534"/>
    <w:rsid w:val="00866BA2"/>
    <w:rsid w:val="008672A5"/>
    <w:rsid w:val="00871FA8"/>
    <w:rsid w:val="00872AFC"/>
    <w:rsid w:val="00874369"/>
    <w:rsid w:val="008750BE"/>
    <w:rsid w:val="0087578E"/>
    <w:rsid w:val="008773CD"/>
    <w:rsid w:val="00877B79"/>
    <w:rsid w:val="00881C81"/>
    <w:rsid w:val="00882280"/>
    <w:rsid w:val="00882512"/>
    <w:rsid w:val="00883327"/>
    <w:rsid w:val="00884607"/>
    <w:rsid w:val="0088598F"/>
    <w:rsid w:val="0088645D"/>
    <w:rsid w:val="008868A4"/>
    <w:rsid w:val="00891B18"/>
    <w:rsid w:val="00892188"/>
    <w:rsid w:val="00893A1B"/>
    <w:rsid w:val="00893AF1"/>
    <w:rsid w:val="0089526F"/>
    <w:rsid w:val="00896807"/>
    <w:rsid w:val="008970EB"/>
    <w:rsid w:val="008975D1"/>
    <w:rsid w:val="00897FFB"/>
    <w:rsid w:val="008A001F"/>
    <w:rsid w:val="008A11AB"/>
    <w:rsid w:val="008A27BC"/>
    <w:rsid w:val="008A3E22"/>
    <w:rsid w:val="008A4404"/>
    <w:rsid w:val="008A593D"/>
    <w:rsid w:val="008A5B3D"/>
    <w:rsid w:val="008A5C52"/>
    <w:rsid w:val="008B25C7"/>
    <w:rsid w:val="008B32EE"/>
    <w:rsid w:val="008B3528"/>
    <w:rsid w:val="008B3963"/>
    <w:rsid w:val="008B55CB"/>
    <w:rsid w:val="008B588C"/>
    <w:rsid w:val="008B6E3B"/>
    <w:rsid w:val="008C147D"/>
    <w:rsid w:val="008C273B"/>
    <w:rsid w:val="008C2B97"/>
    <w:rsid w:val="008C3C62"/>
    <w:rsid w:val="008C4188"/>
    <w:rsid w:val="008C5493"/>
    <w:rsid w:val="008C5B2B"/>
    <w:rsid w:val="008C7774"/>
    <w:rsid w:val="008D2205"/>
    <w:rsid w:val="008D3AAC"/>
    <w:rsid w:val="008D3B7C"/>
    <w:rsid w:val="008D3BB1"/>
    <w:rsid w:val="008D3C25"/>
    <w:rsid w:val="008D62F4"/>
    <w:rsid w:val="008D7FA7"/>
    <w:rsid w:val="008E01F3"/>
    <w:rsid w:val="008E0BD4"/>
    <w:rsid w:val="008E1C03"/>
    <w:rsid w:val="008E21FE"/>
    <w:rsid w:val="008E2DF2"/>
    <w:rsid w:val="008E3795"/>
    <w:rsid w:val="008E3DF9"/>
    <w:rsid w:val="008E5752"/>
    <w:rsid w:val="008E5B8C"/>
    <w:rsid w:val="008E6626"/>
    <w:rsid w:val="008E7DF7"/>
    <w:rsid w:val="008F068F"/>
    <w:rsid w:val="008F0B36"/>
    <w:rsid w:val="008F3227"/>
    <w:rsid w:val="008F3CE7"/>
    <w:rsid w:val="008F5AE0"/>
    <w:rsid w:val="008F5B54"/>
    <w:rsid w:val="008F6135"/>
    <w:rsid w:val="008F6168"/>
    <w:rsid w:val="008F7169"/>
    <w:rsid w:val="00900192"/>
    <w:rsid w:val="009001D0"/>
    <w:rsid w:val="00902814"/>
    <w:rsid w:val="009033B0"/>
    <w:rsid w:val="009038BF"/>
    <w:rsid w:val="00903DF8"/>
    <w:rsid w:val="00904BCB"/>
    <w:rsid w:val="00905413"/>
    <w:rsid w:val="009057C8"/>
    <w:rsid w:val="009077AF"/>
    <w:rsid w:val="00907CB0"/>
    <w:rsid w:val="00907CCA"/>
    <w:rsid w:val="009100C2"/>
    <w:rsid w:val="0091020F"/>
    <w:rsid w:val="009119ED"/>
    <w:rsid w:val="00911EE4"/>
    <w:rsid w:val="00912B2C"/>
    <w:rsid w:val="009137B6"/>
    <w:rsid w:val="00916EB8"/>
    <w:rsid w:val="0091700D"/>
    <w:rsid w:val="009206CE"/>
    <w:rsid w:val="00921C89"/>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3B0"/>
    <w:rsid w:val="00942C39"/>
    <w:rsid w:val="00942D9D"/>
    <w:rsid w:val="00942DC9"/>
    <w:rsid w:val="009435D5"/>
    <w:rsid w:val="00943E01"/>
    <w:rsid w:val="00945B09"/>
    <w:rsid w:val="00945D08"/>
    <w:rsid w:val="00945FCC"/>
    <w:rsid w:val="0094601F"/>
    <w:rsid w:val="009466BF"/>
    <w:rsid w:val="00946B47"/>
    <w:rsid w:val="00946E49"/>
    <w:rsid w:val="00947333"/>
    <w:rsid w:val="00950AE9"/>
    <w:rsid w:val="00950FB1"/>
    <w:rsid w:val="009527AB"/>
    <w:rsid w:val="00952A7D"/>
    <w:rsid w:val="00952D5C"/>
    <w:rsid w:val="009534FD"/>
    <w:rsid w:val="009539E6"/>
    <w:rsid w:val="00954D99"/>
    <w:rsid w:val="00954FAC"/>
    <w:rsid w:val="0095504D"/>
    <w:rsid w:val="0095598A"/>
    <w:rsid w:val="00955F5E"/>
    <w:rsid w:val="00956F3C"/>
    <w:rsid w:val="0095765D"/>
    <w:rsid w:val="00961677"/>
    <w:rsid w:val="009623EA"/>
    <w:rsid w:val="0096250A"/>
    <w:rsid w:val="00962A17"/>
    <w:rsid w:val="00962F95"/>
    <w:rsid w:val="009645FD"/>
    <w:rsid w:val="0096600E"/>
    <w:rsid w:val="00966319"/>
    <w:rsid w:val="00966AFC"/>
    <w:rsid w:val="00967065"/>
    <w:rsid w:val="00970054"/>
    <w:rsid w:val="00970724"/>
    <w:rsid w:val="0097087D"/>
    <w:rsid w:val="00970E16"/>
    <w:rsid w:val="009713F0"/>
    <w:rsid w:val="00971F6E"/>
    <w:rsid w:val="00972AB1"/>
    <w:rsid w:val="00972C7D"/>
    <w:rsid w:val="00973A29"/>
    <w:rsid w:val="00973AC8"/>
    <w:rsid w:val="00973C7C"/>
    <w:rsid w:val="00975039"/>
    <w:rsid w:val="0097617D"/>
    <w:rsid w:val="0097673F"/>
    <w:rsid w:val="00976BFC"/>
    <w:rsid w:val="00976C7D"/>
    <w:rsid w:val="00976D25"/>
    <w:rsid w:val="009776F0"/>
    <w:rsid w:val="00977737"/>
    <w:rsid w:val="00980756"/>
    <w:rsid w:val="00982CC0"/>
    <w:rsid w:val="009835AE"/>
    <w:rsid w:val="009839DA"/>
    <w:rsid w:val="00983C7D"/>
    <w:rsid w:val="00984184"/>
    <w:rsid w:val="00984495"/>
    <w:rsid w:val="009850EE"/>
    <w:rsid w:val="00986CF5"/>
    <w:rsid w:val="00987726"/>
    <w:rsid w:val="009901E6"/>
    <w:rsid w:val="009908EC"/>
    <w:rsid w:val="0099153B"/>
    <w:rsid w:val="00991E3D"/>
    <w:rsid w:val="0099262D"/>
    <w:rsid w:val="009933E9"/>
    <w:rsid w:val="00993BC3"/>
    <w:rsid w:val="009947B7"/>
    <w:rsid w:val="00994825"/>
    <w:rsid w:val="00994D15"/>
    <w:rsid w:val="00995254"/>
    <w:rsid w:val="00995FF5"/>
    <w:rsid w:val="009960F8"/>
    <w:rsid w:val="00996A61"/>
    <w:rsid w:val="009976E5"/>
    <w:rsid w:val="009A0360"/>
    <w:rsid w:val="009A0DA2"/>
    <w:rsid w:val="009A0E7A"/>
    <w:rsid w:val="009A1FA1"/>
    <w:rsid w:val="009A2782"/>
    <w:rsid w:val="009A2BD8"/>
    <w:rsid w:val="009A341A"/>
    <w:rsid w:val="009A3A36"/>
    <w:rsid w:val="009A6465"/>
    <w:rsid w:val="009A78A4"/>
    <w:rsid w:val="009B00C3"/>
    <w:rsid w:val="009B08E7"/>
    <w:rsid w:val="009B09C5"/>
    <w:rsid w:val="009B20C5"/>
    <w:rsid w:val="009B27E4"/>
    <w:rsid w:val="009B36D4"/>
    <w:rsid w:val="009B3FFD"/>
    <w:rsid w:val="009B49BA"/>
    <w:rsid w:val="009B77D7"/>
    <w:rsid w:val="009C12ED"/>
    <w:rsid w:val="009C27C9"/>
    <w:rsid w:val="009C4079"/>
    <w:rsid w:val="009C4156"/>
    <w:rsid w:val="009C5566"/>
    <w:rsid w:val="009C5F1A"/>
    <w:rsid w:val="009C6ABF"/>
    <w:rsid w:val="009C776B"/>
    <w:rsid w:val="009C7D4C"/>
    <w:rsid w:val="009D003D"/>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4157"/>
    <w:rsid w:val="009E598D"/>
    <w:rsid w:val="009E65D1"/>
    <w:rsid w:val="009E6CBF"/>
    <w:rsid w:val="009E76A0"/>
    <w:rsid w:val="009E78F2"/>
    <w:rsid w:val="009F1AB3"/>
    <w:rsid w:val="009F28B5"/>
    <w:rsid w:val="009F411A"/>
    <w:rsid w:val="009F5AED"/>
    <w:rsid w:val="00A00EAE"/>
    <w:rsid w:val="00A013F7"/>
    <w:rsid w:val="00A02C93"/>
    <w:rsid w:val="00A03C4D"/>
    <w:rsid w:val="00A03F16"/>
    <w:rsid w:val="00A04266"/>
    <w:rsid w:val="00A048BE"/>
    <w:rsid w:val="00A0521A"/>
    <w:rsid w:val="00A058A9"/>
    <w:rsid w:val="00A07662"/>
    <w:rsid w:val="00A100B0"/>
    <w:rsid w:val="00A1097E"/>
    <w:rsid w:val="00A10ADE"/>
    <w:rsid w:val="00A10B85"/>
    <w:rsid w:val="00A12A6A"/>
    <w:rsid w:val="00A1335E"/>
    <w:rsid w:val="00A1410A"/>
    <w:rsid w:val="00A15016"/>
    <w:rsid w:val="00A15451"/>
    <w:rsid w:val="00A15B6A"/>
    <w:rsid w:val="00A16ADF"/>
    <w:rsid w:val="00A16BA7"/>
    <w:rsid w:val="00A17424"/>
    <w:rsid w:val="00A220BC"/>
    <w:rsid w:val="00A22652"/>
    <w:rsid w:val="00A23C09"/>
    <w:rsid w:val="00A24150"/>
    <w:rsid w:val="00A2415A"/>
    <w:rsid w:val="00A25366"/>
    <w:rsid w:val="00A254EE"/>
    <w:rsid w:val="00A25A37"/>
    <w:rsid w:val="00A25DD2"/>
    <w:rsid w:val="00A26613"/>
    <w:rsid w:val="00A2735B"/>
    <w:rsid w:val="00A27D9B"/>
    <w:rsid w:val="00A3007F"/>
    <w:rsid w:val="00A30C4B"/>
    <w:rsid w:val="00A3193C"/>
    <w:rsid w:val="00A34493"/>
    <w:rsid w:val="00A35282"/>
    <w:rsid w:val="00A35E84"/>
    <w:rsid w:val="00A36518"/>
    <w:rsid w:val="00A374AE"/>
    <w:rsid w:val="00A37A50"/>
    <w:rsid w:val="00A400FB"/>
    <w:rsid w:val="00A405FB"/>
    <w:rsid w:val="00A41455"/>
    <w:rsid w:val="00A425C3"/>
    <w:rsid w:val="00A43DE5"/>
    <w:rsid w:val="00A44797"/>
    <w:rsid w:val="00A466D9"/>
    <w:rsid w:val="00A46878"/>
    <w:rsid w:val="00A4757A"/>
    <w:rsid w:val="00A47665"/>
    <w:rsid w:val="00A50C5F"/>
    <w:rsid w:val="00A516EF"/>
    <w:rsid w:val="00A522F3"/>
    <w:rsid w:val="00A54184"/>
    <w:rsid w:val="00A544FD"/>
    <w:rsid w:val="00A54F1F"/>
    <w:rsid w:val="00A551FA"/>
    <w:rsid w:val="00A555CB"/>
    <w:rsid w:val="00A57DD8"/>
    <w:rsid w:val="00A61C33"/>
    <w:rsid w:val="00A6236A"/>
    <w:rsid w:val="00A62906"/>
    <w:rsid w:val="00A62CCB"/>
    <w:rsid w:val="00A63DEF"/>
    <w:rsid w:val="00A63F6E"/>
    <w:rsid w:val="00A6476C"/>
    <w:rsid w:val="00A65F29"/>
    <w:rsid w:val="00A66E2E"/>
    <w:rsid w:val="00A67263"/>
    <w:rsid w:val="00A67DCA"/>
    <w:rsid w:val="00A701CA"/>
    <w:rsid w:val="00A7124A"/>
    <w:rsid w:val="00A71729"/>
    <w:rsid w:val="00A73A73"/>
    <w:rsid w:val="00A74811"/>
    <w:rsid w:val="00A7603A"/>
    <w:rsid w:val="00A76242"/>
    <w:rsid w:val="00A77504"/>
    <w:rsid w:val="00A77A6A"/>
    <w:rsid w:val="00A77DCB"/>
    <w:rsid w:val="00A803A2"/>
    <w:rsid w:val="00A8055D"/>
    <w:rsid w:val="00A807CD"/>
    <w:rsid w:val="00A815DF"/>
    <w:rsid w:val="00A82200"/>
    <w:rsid w:val="00A82813"/>
    <w:rsid w:val="00A839A4"/>
    <w:rsid w:val="00A83FC8"/>
    <w:rsid w:val="00A85F3F"/>
    <w:rsid w:val="00A863C7"/>
    <w:rsid w:val="00A87307"/>
    <w:rsid w:val="00A90E61"/>
    <w:rsid w:val="00A922BB"/>
    <w:rsid w:val="00A931E2"/>
    <w:rsid w:val="00A93BE4"/>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3C2"/>
    <w:rsid w:val="00AA5986"/>
    <w:rsid w:val="00AA61A5"/>
    <w:rsid w:val="00AA6B4E"/>
    <w:rsid w:val="00AA7B55"/>
    <w:rsid w:val="00AA7DD9"/>
    <w:rsid w:val="00AA7FDF"/>
    <w:rsid w:val="00AB062A"/>
    <w:rsid w:val="00AB18ED"/>
    <w:rsid w:val="00AB22D4"/>
    <w:rsid w:val="00AB3021"/>
    <w:rsid w:val="00AB4A6C"/>
    <w:rsid w:val="00AB58F1"/>
    <w:rsid w:val="00AB63C4"/>
    <w:rsid w:val="00AB6957"/>
    <w:rsid w:val="00AB74B8"/>
    <w:rsid w:val="00AC0A4A"/>
    <w:rsid w:val="00AC2190"/>
    <w:rsid w:val="00AC2433"/>
    <w:rsid w:val="00AC27ED"/>
    <w:rsid w:val="00AC35D0"/>
    <w:rsid w:val="00AC3C2E"/>
    <w:rsid w:val="00AC4751"/>
    <w:rsid w:val="00AC53AE"/>
    <w:rsid w:val="00AC561E"/>
    <w:rsid w:val="00AC5AA7"/>
    <w:rsid w:val="00AC5CBA"/>
    <w:rsid w:val="00AC6202"/>
    <w:rsid w:val="00AC63F5"/>
    <w:rsid w:val="00AC6898"/>
    <w:rsid w:val="00AC6B71"/>
    <w:rsid w:val="00AC7561"/>
    <w:rsid w:val="00AD34E1"/>
    <w:rsid w:val="00AD35F6"/>
    <w:rsid w:val="00AD40F4"/>
    <w:rsid w:val="00AD4DA9"/>
    <w:rsid w:val="00AD5E63"/>
    <w:rsid w:val="00AD6F48"/>
    <w:rsid w:val="00AD7535"/>
    <w:rsid w:val="00AE0A86"/>
    <w:rsid w:val="00AE16D1"/>
    <w:rsid w:val="00AE1745"/>
    <w:rsid w:val="00AE1A51"/>
    <w:rsid w:val="00AE1A84"/>
    <w:rsid w:val="00AE3CA0"/>
    <w:rsid w:val="00AE3CBB"/>
    <w:rsid w:val="00AE3E14"/>
    <w:rsid w:val="00AE635B"/>
    <w:rsid w:val="00AF0822"/>
    <w:rsid w:val="00AF16BA"/>
    <w:rsid w:val="00AF1A64"/>
    <w:rsid w:val="00AF6632"/>
    <w:rsid w:val="00AF7939"/>
    <w:rsid w:val="00B0324A"/>
    <w:rsid w:val="00B04D0D"/>
    <w:rsid w:val="00B04E07"/>
    <w:rsid w:val="00B05907"/>
    <w:rsid w:val="00B05C82"/>
    <w:rsid w:val="00B05EDB"/>
    <w:rsid w:val="00B068F3"/>
    <w:rsid w:val="00B10038"/>
    <w:rsid w:val="00B10115"/>
    <w:rsid w:val="00B11E37"/>
    <w:rsid w:val="00B12A8C"/>
    <w:rsid w:val="00B1544C"/>
    <w:rsid w:val="00B160DF"/>
    <w:rsid w:val="00B16414"/>
    <w:rsid w:val="00B16F8A"/>
    <w:rsid w:val="00B172A3"/>
    <w:rsid w:val="00B207D8"/>
    <w:rsid w:val="00B20C7E"/>
    <w:rsid w:val="00B218DC"/>
    <w:rsid w:val="00B24515"/>
    <w:rsid w:val="00B24736"/>
    <w:rsid w:val="00B301D9"/>
    <w:rsid w:val="00B31151"/>
    <w:rsid w:val="00B31532"/>
    <w:rsid w:val="00B321BE"/>
    <w:rsid w:val="00B3291B"/>
    <w:rsid w:val="00B349BD"/>
    <w:rsid w:val="00B34B0B"/>
    <w:rsid w:val="00B368B6"/>
    <w:rsid w:val="00B368CA"/>
    <w:rsid w:val="00B3741B"/>
    <w:rsid w:val="00B37EA8"/>
    <w:rsid w:val="00B40987"/>
    <w:rsid w:val="00B4182A"/>
    <w:rsid w:val="00B41DA9"/>
    <w:rsid w:val="00B41DBB"/>
    <w:rsid w:val="00B41E8A"/>
    <w:rsid w:val="00B4587A"/>
    <w:rsid w:val="00B45E68"/>
    <w:rsid w:val="00B504D0"/>
    <w:rsid w:val="00B5136F"/>
    <w:rsid w:val="00B52252"/>
    <w:rsid w:val="00B52860"/>
    <w:rsid w:val="00B52DA3"/>
    <w:rsid w:val="00B55108"/>
    <w:rsid w:val="00B55EAB"/>
    <w:rsid w:val="00B56935"/>
    <w:rsid w:val="00B56CF9"/>
    <w:rsid w:val="00B56F85"/>
    <w:rsid w:val="00B6071E"/>
    <w:rsid w:val="00B607D7"/>
    <w:rsid w:val="00B60A29"/>
    <w:rsid w:val="00B60DA2"/>
    <w:rsid w:val="00B623D4"/>
    <w:rsid w:val="00B62DA7"/>
    <w:rsid w:val="00B62E3E"/>
    <w:rsid w:val="00B63B76"/>
    <w:rsid w:val="00B6426D"/>
    <w:rsid w:val="00B65A02"/>
    <w:rsid w:val="00B65D91"/>
    <w:rsid w:val="00B66292"/>
    <w:rsid w:val="00B6667F"/>
    <w:rsid w:val="00B66A22"/>
    <w:rsid w:val="00B6726A"/>
    <w:rsid w:val="00B714D9"/>
    <w:rsid w:val="00B7172C"/>
    <w:rsid w:val="00B719B8"/>
    <w:rsid w:val="00B72EE8"/>
    <w:rsid w:val="00B737D9"/>
    <w:rsid w:val="00B73C04"/>
    <w:rsid w:val="00B73CC1"/>
    <w:rsid w:val="00B73F8F"/>
    <w:rsid w:val="00B7488F"/>
    <w:rsid w:val="00B75DE1"/>
    <w:rsid w:val="00B76F31"/>
    <w:rsid w:val="00B77725"/>
    <w:rsid w:val="00B80032"/>
    <w:rsid w:val="00B80CBD"/>
    <w:rsid w:val="00B8104A"/>
    <w:rsid w:val="00B815C4"/>
    <w:rsid w:val="00B81EC2"/>
    <w:rsid w:val="00B82A40"/>
    <w:rsid w:val="00B84934"/>
    <w:rsid w:val="00B850E9"/>
    <w:rsid w:val="00B85F29"/>
    <w:rsid w:val="00B9032E"/>
    <w:rsid w:val="00B908E2"/>
    <w:rsid w:val="00B91043"/>
    <w:rsid w:val="00B91971"/>
    <w:rsid w:val="00B9199E"/>
    <w:rsid w:val="00B927A6"/>
    <w:rsid w:val="00B92827"/>
    <w:rsid w:val="00B9319F"/>
    <w:rsid w:val="00B93C25"/>
    <w:rsid w:val="00B94860"/>
    <w:rsid w:val="00B9495F"/>
    <w:rsid w:val="00B95512"/>
    <w:rsid w:val="00B96216"/>
    <w:rsid w:val="00BA009F"/>
    <w:rsid w:val="00BA01CF"/>
    <w:rsid w:val="00BA056E"/>
    <w:rsid w:val="00BA0651"/>
    <w:rsid w:val="00BA10B5"/>
    <w:rsid w:val="00BA1152"/>
    <w:rsid w:val="00BA11DA"/>
    <w:rsid w:val="00BA185A"/>
    <w:rsid w:val="00BA19C4"/>
    <w:rsid w:val="00BA1AD9"/>
    <w:rsid w:val="00BA1D83"/>
    <w:rsid w:val="00BA2291"/>
    <w:rsid w:val="00BA2AC9"/>
    <w:rsid w:val="00BA2B85"/>
    <w:rsid w:val="00BA2C42"/>
    <w:rsid w:val="00BA2E57"/>
    <w:rsid w:val="00BA310B"/>
    <w:rsid w:val="00BA397D"/>
    <w:rsid w:val="00BA47C6"/>
    <w:rsid w:val="00BA5167"/>
    <w:rsid w:val="00BA5358"/>
    <w:rsid w:val="00BA631F"/>
    <w:rsid w:val="00BA6CA2"/>
    <w:rsid w:val="00BA781F"/>
    <w:rsid w:val="00BA7D85"/>
    <w:rsid w:val="00BB1D38"/>
    <w:rsid w:val="00BB2384"/>
    <w:rsid w:val="00BB3503"/>
    <w:rsid w:val="00BB3926"/>
    <w:rsid w:val="00BB4355"/>
    <w:rsid w:val="00BB4C0D"/>
    <w:rsid w:val="00BB5192"/>
    <w:rsid w:val="00BB6E20"/>
    <w:rsid w:val="00BB724A"/>
    <w:rsid w:val="00BB75D3"/>
    <w:rsid w:val="00BB7D6A"/>
    <w:rsid w:val="00BC0266"/>
    <w:rsid w:val="00BC042F"/>
    <w:rsid w:val="00BC117F"/>
    <w:rsid w:val="00BC121E"/>
    <w:rsid w:val="00BC26DF"/>
    <w:rsid w:val="00BC2778"/>
    <w:rsid w:val="00BC30DD"/>
    <w:rsid w:val="00BC3FC2"/>
    <w:rsid w:val="00BC41BD"/>
    <w:rsid w:val="00BC4386"/>
    <w:rsid w:val="00BC45BF"/>
    <w:rsid w:val="00BC4C65"/>
    <w:rsid w:val="00BC590B"/>
    <w:rsid w:val="00BC608B"/>
    <w:rsid w:val="00BC7653"/>
    <w:rsid w:val="00BD07D5"/>
    <w:rsid w:val="00BD0E29"/>
    <w:rsid w:val="00BD1877"/>
    <w:rsid w:val="00BD1B93"/>
    <w:rsid w:val="00BD3442"/>
    <w:rsid w:val="00BD43AE"/>
    <w:rsid w:val="00BD48F4"/>
    <w:rsid w:val="00BD5D41"/>
    <w:rsid w:val="00BD61BC"/>
    <w:rsid w:val="00BD68AB"/>
    <w:rsid w:val="00BD774B"/>
    <w:rsid w:val="00BE095E"/>
    <w:rsid w:val="00BE0E6B"/>
    <w:rsid w:val="00BE11B9"/>
    <w:rsid w:val="00BE2236"/>
    <w:rsid w:val="00BE22E8"/>
    <w:rsid w:val="00BE2ADA"/>
    <w:rsid w:val="00BE32FB"/>
    <w:rsid w:val="00BE49DD"/>
    <w:rsid w:val="00BE5367"/>
    <w:rsid w:val="00BE7CF1"/>
    <w:rsid w:val="00BF1031"/>
    <w:rsid w:val="00BF1347"/>
    <w:rsid w:val="00BF3244"/>
    <w:rsid w:val="00BF34CE"/>
    <w:rsid w:val="00BF3796"/>
    <w:rsid w:val="00BF428F"/>
    <w:rsid w:val="00BF4674"/>
    <w:rsid w:val="00BF5448"/>
    <w:rsid w:val="00BF5E4A"/>
    <w:rsid w:val="00BF618F"/>
    <w:rsid w:val="00BF626D"/>
    <w:rsid w:val="00BF78A3"/>
    <w:rsid w:val="00C00560"/>
    <w:rsid w:val="00C00D1E"/>
    <w:rsid w:val="00C0113B"/>
    <w:rsid w:val="00C028B3"/>
    <w:rsid w:val="00C02EE3"/>
    <w:rsid w:val="00C04100"/>
    <w:rsid w:val="00C04272"/>
    <w:rsid w:val="00C05491"/>
    <w:rsid w:val="00C05821"/>
    <w:rsid w:val="00C06B0B"/>
    <w:rsid w:val="00C06F2D"/>
    <w:rsid w:val="00C07381"/>
    <w:rsid w:val="00C07702"/>
    <w:rsid w:val="00C0796D"/>
    <w:rsid w:val="00C07F4D"/>
    <w:rsid w:val="00C104AB"/>
    <w:rsid w:val="00C1052E"/>
    <w:rsid w:val="00C10641"/>
    <w:rsid w:val="00C1156C"/>
    <w:rsid w:val="00C128C3"/>
    <w:rsid w:val="00C129E3"/>
    <w:rsid w:val="00C12BDD"/>
    <w:rsid w:val="00C16487"/>
    <w:rsid w:val="00C2012E"/>
    <w:rsid w:val="00C20C06"/>
    <w:rsid w:val="00C21D39"/>
    <w:rsid w:val="00C22B09"/>
    <w:rsid w:val="00C25898"/>
    <w:rsid w:val="00C25C5B"/>
    <w:rsid w:val="00C261E1"/>
    <w:rsid w:val="00C27D6C"/>
    <w:rsid w:val="00C30628"/>
    <w:rsid w:val="00C30633"/>
    <w:rsid w:val="00C3207C"/>
    <w:rsid w:val="00C32BBA"/>
    <w:rsid w:val="00C330A0"/>
    <w:rsid w:val="00C33511"/>
    <w:rsid w:val="00C33FE4"/>
    <w:rsid w:val="00C34D88"/>
    <w:rsid w:val="00C35423"/>
    <w:rsid w:val="00C35DF2"/>
    <w:rsid w:val="00C36691"/>
    <w:rsid w:val="00C36A58"/>
    <w:rsid w:val="00C37553"/>
    <w:rsid w:val="00C40020"/>
    <w:rsid w:val="00C410CD"/>
    <w:rsid w:val="00C41A1D"/>
    <w:rsid w:val="00C41B8D"/>
    <w:rsid w:val="00C42820"/>
    <w:rsid w:val="00C43C77"/>
    <w:rsid w:val="00C445A1"/>
    <w:rsid w:val="00C462F6"/>
    <w:rsid w:val="00C465EE"/>
    <w:rsid w:val="00C470E0"/>
    <w:rsid w:val="00C47581"/>
    <w:rsid w:val="00C47CB0"/>
    <w:rsid w:val="00C50796"/>
    <w:rsid w:val="00C509EB"/>
    <w:rsid w:val="00C519E7"/>
    <w:rsid w:val="00C51AB1"/>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3E1A"/>
    <w:rsid w:val="00C642AC"/>
    <w:rsid w:val="00C65DC4"/>
    <w:rsid w:val="00C66172"/>
    <w:rsid w:val="00C667F4"/>
    <w:rsid w:val="00C672C8"/>
    <w:rsid w:val="00C70367"/>
    <w:rsid w:val="00C708BF"/>
    <w:rsid w:val="00C718BA"/>
    <w:rsid w:val="00C750C6"/>
    <w:rsid w:val="00C75112"/>
    <w:rsid w:val="00C7549E"/>
    <w:rsid w:val="00C76CF3"/>
    <w:rsid w:val="00C77D52"/>
    <w:rsid w:val="00C81360"/>
    <w:rsid w:val="00C81388"/>
    <w:rsid w:val="00C81F17"/>
    <w:rsid w:val="00C82BB3"/>
    <w:rsid w:val="00C84BBF"/>
    <w:rsid w:val="00C85214"/>
    <w:rsid w:val="00C852F7"/>
    <w:rsid w:val="00C861D2"/>
    <w:rsid w:val="00C86985"/>
    <w:rsid w:val="00C86C0E"/>
    <w:rsid w:val="00C870D1"/>
    <w:rsid w:val="00C8786C"/>
    <w:rsid w:val="00C90EE0"/>
    <w:rsid w:val="00C92A21"/>
    <w:rsid w:val="00C935BF"/>
    <w:rsid w:val="00C944F5"/>
    <w:rsid w:val="00C948DA"/>
    <w:rsid w:val="00C956EA"/>
    <w:rsid w:val="00C95AD2"/>
    <w:rsid w:val="00C95B6E"/>
    <w:rsid w:val="00C9607A"/>
    <w:rsid w:val="00C97560"/>
    <w:rsid w:val="00CA0398"/>
    <w:rsid w:val="00CA0C18"/>
    <w:rsid w:val="00CA0FB0"/>
    <w:rsid w:val="00CA16D1"/>
    <w:rsid w:val="00CA1ECD"/>
    <w:rsid w:val="00CA2301"/>
    <w:rsid w:val="00CA2530"/>
    <w:rsid w:val="00CA2B4B"/>
    <w:rsid w:val="00CA2E69"/>
    <w:rsid w:val="00CA3C2C"/>
    <w:rsid w:val="00CA4AB8"/>
    <w:rsid w:val="00CA4AF5"/>
    <w:rsid w:val="00CA5A65"/>
    <w:rsid w:val="00CA6503"/>
    <w:rsid w:val="00CB1427"/>
    <w:rsid w:val="00CB228A"/>
    <w:rsid w:val="00CB32A4"/>
    <w:rsid w:val="00CB43DE"/>
    <w:rsid w:val="00CB495C"/>
    <w:rsid w:val="00CB63EC"/>
    <w:rsid w:val="00CB659D"/>
    <w:rsid w:val="00CB7540"/>
    <w:rsid w:val="00CC09DF"/>
    <w:rsid w:val="00CC139E"/>
    <w:rsid w:val="00CC23E5"/>
    <w:rsid w:val="00CC3AE2"/>
    <w:rsid w:val="00CC5E95"/>
    <w:rsid w:val="00CC6035"/>
    <w:rsid w:val="00CC6F51"/>
    <w:rsid w:val="00CC7273"/>
    <w:rsid w:val="00CC766F"/>
    <w:rsid w:val="00CD0315"/>
    <w:rsid w:val="00CD11F2"/>
    <w:rsid w:val="00CD178B"/>
    <w:rsid w:val="00CD19F3"/>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3900"/>
    <w:rsid w:val="00D04070"/>
    <w:rsid w:val="00D049B7"/>
    <w:rsid w:val="00D052D9"/>
    <w:rsid w:val="00D05DE4"/>
    <w:rsid w:val="00D06294"/>
    <w:rsid w:val="00D069EA"/>
    <w:rsid w:val="00D07BBF"/>
    <w:rsid w:val="00D07C77"/>
    <w:rsid w:val="00D1119F"/>
    <w:rsid w:val="00D139D7"/>
    <w:rsid w:val="00D15E9F"/>
    <w:rsid w:val="00D16205"/>
    <w:rsid w:val="00D17540"/>
    <w:rsid w:val="00D176D1"/>
    <w:rsid w:val="00D217A1"/>
    <w:rsid w:val="00D23EE3"/>
    <w:rsid w:val="00D24045"/>
    <w:rsid w:val="00D246C2"/>
    <w:rsid w:val="00D2523D"/>
    <w:rsid w:val="00D254A6"/>
    <w:rsid w:val="00D26555"/>
    <w:rsid w:val="00D26D35"/>
    <w:rsid w:val="00D30368"/>
    <w:rsid w:val="00D30A32"/>
    <w:rsid w:val="00D31FA3"/>
    <w:rsid w:val="00D338FB"/>
    <w:rsid w:val="00D33A22"/>
    <w:rsid w:val="00D342EB"/>
    <w:rsid w:val="00D346BF"/>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2AB5"/>
    <w:rsid w:val="00D54E62"/>
    <w:rsid w:val="00D5554D"/>
    <w:rsid w:val="00D55646"/>
    <w:rsid w:val="00D557CC"/>
    <w:rsid w:val="00D57EFC"/>
    <w:rsid w:val="00D60676"/>
    <w:rsid w:val="00D62085"/>
    <w:rsid w:val="00D621BD"/>
    <w:rsid w:val="00D62AF1"/>
    <w:rsid w:val="00D6422A"/>
    <w:rsid w:val="00D64C0A"/>
    <w:rsid w:val="00D64FDA"/>
    <w:rsid w:val="00D66A16"/>
    <w:rsid w:val="00D67005"/>
    <w:rsid w:val="00D677BD"/>
    <w:rsid w:val="00D67B28"/>
    <w:rsid w:val="00D70353"/>
    <w:rsid w:val="00D70D49"/>
    <w:rsid w:val="00D70F9A"/>
    <w:rsid w:val="00D70FC9"/>
    <w:rsid w:val="00D713D3"/>
    <w:rsid w:val="00D7305C"/>
    <w:rsid w:val="00D731E5"/>
    <w:rsid w:val="00D736BE"/>
    <w:rsid w:val="00D74268"/>
    <w:rsid w:val="00D744C0"/>
    <w:rsid w:val="00D74CBC"/>
    <w:rsid w:val="00D75AAF"/>
    <w:rsid w:val="00D76F1D"/>
    <w:rsid w:val="00D77CC5"/>
    <w:rsid w:val="00D805C3"/>
    <w:rsid w:val="00D80B10"/>
    <w:rsid w:val="00D80C2D"/>
    <w:rsid w:val="00D80CC2"/>
    <w:rsid w:val="00D81C92"/>
    <w:rsid w:val="00D82CA3"/>
    <w:rsid w:val="00D82D7F"/>
    <w:rsid w:val="00D84C3E"/>
    <w:rsid w:val="00D8605E"/>
    <w:rsid w:val="00D871E0"/>
    <w:rsid w:val="00D87984"/>
    <w:rsid w:val="00D93371"/>
    <w:rsid w:val="00D93D23"/>
    <w:rsid w:val="00D94C9B"/>
    <w:rsid w:val="00D95353"/>
    <w:rsid w:val="00D9545E"/>
    <w:rsid w:val="00D95E13"/>
    <w:rsid w:val="00D95F26"/>
    <w:rsid w:val="00D96515"/>
    <w:rsid w:val="00D9720E"/>
    <w:rsid w:val="00D9725B"/>
    <w:rsid w:val="00D9753F"/>
    <w:rsid w:val="00D97DEB"/>
    <w:rsid w:val="00DA0889"/>
    <w:rsid w:val="00DA1939"/>
    <w:rsid w:val="00DA1BE9"/>
    <w:rsid w:val="00DA3438"/>
    <w:rsid w:val="00DA3AA9"/>
    <w:rsid w:val="00DA3DE0"/>
    <w:rsid w:val="00DA3F1F"/>
    <w:rsid w:val="00DA48D9"/>
    <w:rsid w:val="00DA5888"/>
    <w:rsid w:val="00DA5C72"/>
    <w:rsid w:val="00DA61A6"/>
    <w:rsid w:val="00DA68F9"/>
    <w:rsid w:val="00DA7BD4"/>
    <w:rsid w:val="00DB0645"/>
    <w:rsid w:val="00DB37F0"/>
    <w:rsid w:val="00DB3DE2"/>
    <w:rsid w:val="00DB4003"/>
    <w:rsid w:val="00DB4B48"/>
    <w:rsid w:val="00DB58D8"/>
    <w:rsid w:val="00DB5B28"/>
    <w:rsid w:val="00DB64B1"/>
    <w:rsid w:val="00DB6A3A"/>
    <w:rsid w:val="00DB750E"/>
    <w:rsid w:val="00DB7EB1"/>
    <w:rsid w:val="00DC212C"/>
    <w:rsid w:val="00DC2525"/>
    <w:rsid w:val="00DC343F"/>
    <w:rsid w:val="00DC497B"/>
    <w:rsid w:val="00DC517F"/>
    <w:rsid w:val="00DC5BFF"/>
    <w:rsid w:val="00DC68F4"/>
    <w:rsid w:val="00DC6F9D"/>
    <w:rsid w:val="00DC76E1"/>
    <w:rsid w:val="00DC782D"/>
    <w:rsid w:val="00DC7E95"/>
    <w:rsid w:val="00DD05EF"/>
    <w:rsid w:val="00DD0D79"/>
    <w:rsid w:val="00DD23AC"/>
    <w:rsid w:val="00DD25EA"/>
    <w:rsid w:val="00DD4F99"/>
    <w:rsid w:val="00DD5238"/>
    <w:rsid w:val="00DD61AE"/>
    <w:rsid w:val="00DD7F99"/>
    <w:rsid w:val="00DE0601"/>
    <w:rsid w:val="00DE0D38"/>
    <w:rsid w:val="00DE22A8"/>
    <w:rsid w:val="00DE2450"/>
    <w:rsid w:val="00DE2AD6"/>
    <w:rsid w:val="00DE36F7"/>
    <w:rsid w:val="00DE3DF3"/>
    <w:rsid w:val="00DE47DB"/>
    <w:rsid w:val="00DE4D67"/>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05A"/>
    <w:rsid w:val="00DF6722"/>
    <w:rsid w:val="00DF684E"/>
    <w:rsid w:val="00DF6C2E"/>
    <w:rsid w:val="00DF724F"/>
    <w:rsid w:val="00E009CD"/>
    <w:rsid w:val="00E00D8B"/>
    <w:rsid w:val="00E00F4A"/>
    <w:rsid w:val="00E01011"/>
    <w:rsid w:val="00E0127C"/>
    <w:rsid w:val="00E01F89"/>
    <w:rsid w:val="00E025C2"/>
    <w:rsid w:val="00E02C69"/>
    <w:rsid w:val="00E032FC"/>
    <w:rsid w:val="00E03403"/>
    <w:rsid w:val="00E036C0"/>
    <w:rsid w:val="00E037C3"/>
    <w:rsid w:val="00E03D5F"/>
    <w:rsid w:val="00E041CA"/>
    <w:rsid w:val="00E0504A"/>
    <w:rsid w:val="00E06FE9"/>
    <w:rsid w:val="00E07FD1"/>
    <w:rsid w:val="00E10239"/>
    <w:rsid w:val="00E115FE"/>
    <w:rsid w:val="00E116C4"/>
    <w:rsid w:val="00E11715"/>
    <w:rsid w:val="00E117B8"/>
    <w:rsid w:val="00E11C2C"/>
    <w:rsid w:val="00E11F84"/>
    <w:rsid w:val="00E13732"/>
    <w:rsid w:val="00E137FF"/>
    <w:rsid w:val="00E13A4A"/>
    <w:rsid w:val="00E14BDF"/>
    <w:rsid w:val="00E15D96"/>
    <w:rsid w:val="00E1779D"/>
    <w:rsid w:val="00E179C7"/>
    <w:rsid w:val="00E2016A"/>
    <w:rsid w:val="00E2055C"/>
    <w:rsid w:val="00E2276A"/>
    <w:rsid w:val="00E2436D"/>
    <w:rsid w:val="00E246CA"/>
    <w:rsid w:val="00E2497C"/>
    <w:rsid w:val="00E24D15"/>
    <w:rsid w:val="00E24F05"/>
    <w:rsid w:val="00E27CB2"/>
    <w:rsid w:val="00E30B2C"/>
    <w:rsid w:val="00E315E4"/>
    <w:rsid w:val="00E34052"/>
    <w:rsid w:val="00E34D2E"/>
    <w:rsid w:val="00E34E20"/>
    <w:rsid w:val="00E3701F"/>
    <w:rsid w:val="00E372FC"/>
    <w:rsid w:val="00E379F8"/>
    <w:rsid w:val="00E40045"/>
    <w:rsid w:val="00E416F2"/>
    <w:rsid w:val="00E419E6"/>
    <w:rsid w:val="00E41F88"/>
    <w:rsid w:val="00E42E69"/>
    <w:rsid w:val="00E4361E"/>
    <w:rsid w:val="00E472E8"/>
    <w:rsid w:val="00E476E8"/>
    <w:rsid w:val="00E478FF"/>
    <w:rsid w:val="00E503A2"/>
    <w:rsid w:val="00E50964"/>
    <w:rsid w:val="00E517C5"/>
    <w:rsid w:val="00E52D39"/>
    <w:rsid w:val="00E53FA7"/>
    <w:rsid w:val="00E5421B"/>
    <w:rsid w:val="00E561BB"/>
    <w:rsid w:val="00E56F02"/>
    <w:rsid w:val="00E57E48"/>
    <w:rsid w:val="00E60314"/>
    <w:rsid w:val="00E6074A"/>
    <w:rsid w:val="00E63418"/>
    <w:rsid w:val="00E6342C"/>
    <w:rsid w:val="00E63982"/>
    <w:rsid w:val="00E63B74"/>
    <w:rsid w:val="00E64B47"/>
    <w:rsid w:val="00E650A7"/>
    <w:rsid w:val="00E66D09"/>
    <w:rsid w:val="00E675B4"/>
    <w:rsid w:val="00E67B09"/>
    <w:rsid w:val="00E70730"/>
    <w:rsid w:val="00E70ED8"/>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647"/>
    <w:rsid w:val="00E85B57"/>
    <w:rsid w:val="00E870DF"/>
    <w:rsid w:val="00E902A3"/>
    <w:rsid w:val="00E90709"/>
    <w:rsid w:val="00E92D5C"/>
    <w:rsid w:val="00E92FDF"/>
    <w:rsid w:val="00E93761"/>
    <w:rsid w:val="00E946B0"/>
    <w:rsid w:val="00E96CA5"/>
    <w:rsid w:val="00E971EE"/>
    <w:rsid w:val="00E9768A"/>
    <w:rsid w:val="00EA385F"/>
    <w:rsid w:val="00EA3D61"/>
    <w:rsid w:val="00EA3DCF"/>
    <w:rsid w:val="00EA445D"/>
    <w:rsid w:val="00EA52BD"/>
    <w:rsid w:val="00EA5930"/>
    <w:rsid w:val="00EA5BBA"/>
    <w:rsid w:val="00EA6980"/>
    <w:rsid w:val="00EA7CD8"/>
    <w:rsid w:val="00EB0D8E"/>
    <w:rsid w:val="00EB115E"/>
    <w:rsid w:val="00EB1704"/>
    <w:rsid w:val="00EB19DE"/>
    <w:rsid w:val="00EB29C7"/>
    <w:rsid w:val="00EB2F12"/>
    <w:rsid w:val="00EB33FF"/>
    <w:rsid w:val="00EB4890"/>
    <w:rsid w:val="00EB5E76"/>
    <w:rsid w:val="00EB770D"/>
    <w:rsid w:val="00EC00DF"/>
    <w:rsid w:val="00EC06A5"/>
    <w:rsid w:val="00EC0C29"/>
    <w:rsid w:val="00EC13FD"/>
    <w:rsid w:val="00EC1A37"/>
    <w:rsid w:val="00EC1B6A"/>
    <w:rsid w:val="00EC2400"/>
    <w:rsid w:val="00EC24F2"/>
    <w:rsid w:val="00EC2564"/>
    <w:rsid w:val="00EC30FA"/>
    <w:rsid w:val="00EC3265"/>
    <w:rsid w:val="00EC3699"/>
    <w:rsid w:val="00EC36A4"/>
    <w:rsid w:val="00EC3ED3"/>
    <w:rsid w:val="00EC4561"/>
    <w:rsid w:val="00EC541F"/>
    <w:rsid w:val="00EC61A3"/>
    <w:rsid w:val="00EC6DA9"/>
    <w:rsid w:val="00EC7201"/>
    <w:rsid w:val="00EC7352"/>
    <w:rsid w:val="00EC7B20"/>
    <w:rsid w:val="00ED04E5"/>
    <w:rsid w:val="00ED062C"/>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082F"/>
    <w:rsid w:val="00EF166C"/>
    <w:rsid w:val="00EF3020"/>
    <w:rsid w:val="00EF35FC"/>
    <w:rsid w:val="00EF4BE2"/>
    <w:rsid w:val="00EF53B5"/>
    <w:rsid w:val="00EF5F09"/>
    <w:rsid w:val="00EF74BA"/>
    <w:rsid w:val="00EF7789"/>
    <w:rsid w:val="00EF7A14"/>
    <w:rsid w:val="00F006DC"/>
    <w:rsid w:val="00F0104D"/>
    <w:rsid w:val="00F016E8"/>
    <w:rsid w:val="00F02691"/>
    <w:rsid w:val="00F03225"/>
    <w:rsid w:val="00F0339C"/>
    <w:rsid w:val="00F04CD3"/>
    <w:rsid w:val="00F060FF"/>
    <w:rsid w:val="00F06C81"/>
    <w:rsid w:val="00F10D56"/>
    <w:rsid w:val="00F11C24"/>
    <w:rsid w:val="00F1212A"/>
    <w:rsid w:val="00F12221"/>
    <w:rsid w:val="00F1243C"/>
    <w:rsid w:val="00F12BF1"/>
    <w:rsid w:val="00F12E2A"/>
    <w:rsid w:val="00F130A6"/>
    <w:rsid w:val="00F13820"/>
    <w:rsid w:val="00F13B2B"/>
    <w:rsid w:val="00F13BB3"/>
    <w:rsid w:val="00F142A4"/>
    <w:rsid w:val="00F14367"/>
    <w:rsid w:val="00F147BD"/>
    <w:rsid w:val="00F154BB"/>
    <w:rsid w:val="00F17EDD"/>
    <w:rsid w:val="00F2046D"/>
    <w:rsid w:val="00F2151B"/>
    <w:rsid w:val="00F21823"/>
    <w:rsid w:val="00F222FA"/>
    <w:rsid w:val="00F22538"/>
    <w:rsid w:val="00F22A64"/>
    <w:rsid w:val="00F22C86"/>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1F97"/>
    <w:rsid w:val="00F42C7D"/>
    <w:rsid w:val="00F44C85"/>
    <w:rsid w:val="00F46206"/>
    <w:rsid w:val="00F46821"/>
    <w:rsid w:val="00F47770"/>
    <w:rsid w:val="00F50673"/>
    <w:rsid w:val="00F5101B"/>
    <w:rsid w:val="00F52983"/>
    <w:rsid w:val="00F52E0B"/>
    <w:rsid w:val="00F53C97"/>
    <w:rsid w:val="00F547AD"/>
    <w:rsid w:val="00F54CE9"/>
    <w:rsid w:val="00F550EA"/>
    <w:rsid w:val="00F55A73"/>
    <w:rsid w:val="00F56314"/>
    <w:rsid w:val="00F57D96"/>
    <w:rsid w:val="00F6077B"/>
    <w:rsid w:val="00F61369"/>
    <w:rsid w:val="00F61651"/>
    <w:rsid w:val="00F62C9C"/>
    <w:rsid w:val="00F650DE"/>
    <w:rsid w:val="00F6523E"/>
    <w:rsid w:val="00F65DF3"/>
    <w:rsid w:val="00F67789"/>
    <w:rsid w:val="00F67EFA"/>
    <w:rsid w:val="00F7031E"/>
    <w:rsid w:val="00F7072B"/>
    <w:rsid w:val="00F727F0"/>
    <w:rsid w:val="00F72C15"/>
    <w:rsid w:val="00F736C2"/>
    <w:rsid w:val="00F739A4"/>
    <w:rsid w:val="00F74295"/>
    <w:rsid w:val="00F744CE"/>
    <w:rsid w:val="00F74673"/>
    <w:rsid w:val="00F76732"/>
    <w:rsid w:val="00F770AA"/>
    <w:rsid w:val="00F775F9"/>
    <w:rsid w:val="00F81B21"/>
    <w:rsid w:val="00F836A6"/>
    <w:rsid w:val="00F83E2B"/>
    <w:rsid w:val="00F848D6"/>
    <w:rsid w:val="00F850F9"/>
    <w:rsid w:val="00F85F35"/>
    <w:rsid w:val="00F86115"/>
    <w:rsid w:val="00F86506"/>
    <w:rsid w:val="00F870E4"/>
    <w:rsid w:val="00F871C1"/>
    <w:rsid w:val="00F878C2"/>
    <w:rsid w:val="00F87FCC"/>
    <w:rsid w:val="00F90FE5"/>
    <w:rsid w:val="00F914A6"/>
    <w:rsid w:val="00F9160E"/>
    <w:rsid w:val="00F91A12"/>
    <w:rsid w:val="00F93998"/>
    <w:rsid w:val="00F93DB3"/>
    <w:rsid w:val="00F94748"/>
    <w:rsid w:val="00F947D5"/>
    <w:rsid w:val="00F956AD"/>
    <w:rsid w:val="00F95EA3"/>
    <w:rsid w:val="00F9641E"/>
    <w:rsid w:val="00F96C0A"/>
    <w:rsid w:val="00F96FF3"/>
    <w:rsid w:val="00F9736B"/>
    <w:rsid w:val="00F9766A"/>
    <w:rsid w:val="00F97FB4"/>
    <w:rsid w:val="00FA200F"/>
    <w:rsid w:val="00FA2D23"/>
    <w:rsid w:val="00FA34E0"/>
    <w:rsid w:val="00FA42E7"/>
    <w:rsid w:val="00FA49E5"/>
    <w:rsid w:val="00FA63E7"/>
    <w:rsid w:val="00FB090B"/>
    <w:rsid w:val="00FB093C"/>
    <w:rsid w:val="00FB17CD"/>
    <w:rsid w:val="00FB2A1E"/>
    <w:rsid w:val="00FB33CC"/>
    <w:rsid w:val="00FB398E"/>
    <w:rsid w:val="00FB574E"/>
    <w:rsid w:val="00FB5810"/>
    <w:rsid w:val="00FB5904"/>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D34"/>
    <w:rsid w:val="00FE1DF4"/>
    <w:rsid w:val="00FE1FEA"/>
    <w:rsid w:val="00FE20FE"/>
    <w:rsid w:val="00FE2206"/>
    <w:rsid w:val="00FE22D8"/>
    <w:rsid w:val="00FE27DB"/>
    <w:rsid w:val="00FE3CF5"/>
    <w:rsid w:val="00FE77CB"/>
    <w:rsid w:val="00FF0489"/>
    <w:rsid w:val="00FF13E4"/>
    <w:rsid w:val="00FF1F52"/>
    <w:rsid w:val="00FF354C"/>
    <w:rsid w:val="00FF4FA6"/>
    <w:rsid w:val="00FF5970"/>
    <w:rsid w:val="00FF6163"/>
    <w:rsid w:val="00FF6AE3"/>
    <w:rsid w:val="00FF6D8F"/>
    <w:rsid w:val="00FF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Comments">
    <w:name w:val="Comments"/>
    <w:basedOn w:val="Normal"/>
    <w:link w:val="CommentsChar"/>
    <w:qFormat/>
    <w:rsid w:val="00A048BE"/>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A048B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47671267">
      <w:bodyDiv w:val="1"/>
      <w:marLeft w:val="0"/>
      <w:marRight w:val="0"/>
      <w:marTop w:val="0"/>
      <w:marBottom w:val="0"/>
      <w:divBdr>
        <w:top w:val="none" w:sz="0" w:space="0" w:color="auto"/>
        <w:left w:val="none" w:sz="0" w:space="0" w:color="auto"/>
        <w:bottom w:val="none" w:sz="0" w:space="0" w:color="auto"/>
        <w:right w:val="none" w:sz="0" w:space="0" w:color="auto"/>
      </w:divBdr>
      <w:divsChild>
        <w:div w:id="353652465">
          <w:marLeft w:val="806"/>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3169331">
      <w:bodyDiv w:val="1"/>
      <w:marLeft w:val="0"/>
      <w:marRight w:val="0"/>
      <w:marTop w:val="0"/>
      <w:marBottom w:val="0"/>
      <w:divBdr>
        <w:top w:val="none" w:sz="0" w:space="0" w:color="auto"/>
        <w:left w:val="none" w:sz="0" w:space="0" w:color="auto"/>
        <w:bottom w:val="none" w:sz="0" w:space="0" w:color="auto"/>
        <w:right w:val="none" w:sz="0" w:space="0" w:color="auto"/>
      </w:divBdr>
      <w:divsChild>
        <w:div w:id="133136046">
          <w:marLeft w:val="533"/>
          <w:marRight w:val="0"/>
          <w:marTop w:val="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463042">
      <w:bodyDiv w:val="1"/>
      <w:marLeft w:val="0"/>
      <w:marRight w:val="0"/>
      <w:marTop w:val="0"/>
      <w:marBottom w:val="0"/>
      <w:divBdr>
        <w:top w:val="none" w:sz="0" w:space="0" w:color="auto"/>
        <w:left w:val="none" w:sz="0" w:space="0" w:color="auto"/>
        <w:bottom w:val="none" w:sz="0" w:space="0" w:color="auto"/>
        <w:right w:val="none" w:sz="0" w:space="0" w:color="auto"/>
      </w:divBdr>
      <w:divsChild>
        <w:div w:id="544099818">
          <w:marLeft w:val="533"/>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988440976">
      <w:bodyDiv w:val="1"/>
      <w:marLeft w:val="0"/>
      <w:marRight w:val="0"/>
      <w:marTop w:val="0"/>
      <w:marBottom w:val="0"/>
      <w:divBdr>
        <w:top w:val="none" w:sz="0" w:space="0" w:color="auto"/>
        <w:left w:val="none" w:sz="0" w:space="0" w:color="auto"/>
        <w:bottom w:val="none" w:sz="0" w:space="0" w:color="auto"/>
        <w:right w:val="none" w:sz="0" w:space="0" w:color="auto"/>
      </w:divBdr>
      <w:divsChild>
        <w:div w:id="101144614">
          <w:marLeft w:val="0"/>
          <w:marRight w:val="0"/>
          <w:marTop w:val="0"/>
          <w:marBottom w:val="0"/>
          <w:divBdr>
            <w:top w:val="none" w:sz="0" w:space="0" w:color="auto"/>
            <w:left w:val="none" w:sz="0" w:space="0" w:color="auto"/>
            <w:bottom w:val="none" w:sz="0" w:space="0" w:color="auto"/>
            <w:right w:val="none" w:sz="0" w:space="0" w:color="auto"/>
          </w:divBdr>
        </w:div>
      </w:divsChild>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7546569">
      <w:bodyDiv w:val="1"/>
      <w:marLeft w:val="0"/>
      <w:marRight w:val="0"/>
      <w:marTop w:val="0"/>
      <w:marBottom w:val="0"/>
      <w:divBdr>
        <w:top w:val="none" w:sz="0" w:space="0" w:color="auto"/>
        <w:left w:val="none" w:sz="0" w:space="0" w:color="auto"/>
        <w:bottom w:val="none" w:sz="0" w:space="0" w:color="auto"/>
        <w:right w:val="none" w:sz="0" w:space="0" w:color="auto"/>
      </w:divBdr>
      <w:divsChild>
        <w:div w:id="81537976">
          <w:marLeft w:val="0"/>
          <w:marRight w:val="0"/>
          <w:marTop w:val="0"/>
          <w:marBottom w:val="0"/>
          <w:divBdr>
            <w:top w:val="none" w:sz="0" w:space="0" w:color="auto"/>
            <w:left w:val="none" w:sz="0" w:space="0" w:color="auto"/>
            <w:bottom w:val="none" w:sz="0" w:space="0" w:color="auto"/>
            <w:right w:val="none" w:sz="0" w:space="0" w:color="auto"/>
          </w:divBdr>
        </w:div>
      </w:divsChild>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584443">
      <w:bodyDiv w:val="1"/>
      <w:marLeft w:val="0"/>
      <w:marRight w:val="0"/>
      <w:marTop w:val="0"/>
      <w:marBottom w:val="0"/>
      <w:divBdr>
        <w:top w:val="none" w:sz="0" w:space="0" w:color="auto"/>
        <w:left w:val="none" w:sz="0" w:space="0" w:color="auto"/>
        <w:bottom w:val="none" w:sz="0" w:space="0" w:color="auto"/>
        <w:right w:val="none" w:sz="0" w:space="0" w:color="auto"/>
      </w:divBdr>
      <w:divsChild>
        <w:div w:id="152871071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2660</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cp:revision>
  <cp:lastPrinted>2019-02-06T01:41:00Z</cp:lastPrinted>
  <dcterms:created xsi:type="dcterms:W3CDTF">2022-01-10T07:16:00Z</dcterms:created>
  <dcterms:modified xsi:type="dcterms:W3CDTF">2022-01-11T03:45:00Z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