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22324F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6B92">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4D6B65">
        <w:rPr>
          <w:bCs/>
          <w:noProof w:val="0"/>
          <w:sz w:val="24"/>
          <w:szCs w:val="24"/>
        </w:rPr>
        <w:t>200676</w:t>
      </w:r>
    </w:p>
    <w:p w14:paraId="11776FA6" w14:textId="78C57A18"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680BAC">
        <w:rPr>
          <w:bCs/>
          <w:sz w:val="24"/>
          <w:szCs w:val="24"/>
          <w:lang w:eastAsia="zh-CN"/>
        </w:rPr>
        <w:t xml:space="preserve">January </w:t>
      </w:r>
      <w:r w:rsidR="000E028D">
        <w:rPr>
          <w:bCs/>
          <w:sz w:val="24"/>
          <w:szCs w:val="24"/>
          <w:lang w:eastAsia="zh-CN"/>
        </w:rPr>
        <w:t>1</w:t>
      </w:r>
      <w:r w:rsidR="00680BAC">
        <w:rPr>
          <w:bCs/>
          <w:sz w:val="24"/>
          <w:szCs w:val="24"/>
          <w:lang w:eastAsia="zh-CN"/>
        </w:rPr>
        <w:t>7</w:t>
      </w:r>
      <w:r w:rsidR="006E1057" w:rsidRPr="006E1057">
        <w:rPr>
          <w:bCs/>
          <w:sz w:val="24"/>
          <w:szCs w:val="24"/>
          <w:lang w:eastAsia="zh-CN"/>
        </w:rPr>
        <w:t xml:space="preserve"> – </w:t>
      </w:r>
      <w:r w:rsidR="00680BAC">
        <w:rPr>
          <w:bCs/>
          <w:sz w:val="24"/>
          <w:szCs w:val="24"/>
          <w:lang w:eastAsia="zh-CN"/>
        </w:rPr>
        <w:t>January 25</w:t>
      </w:r>
      <w:r w:rsidR="006E1057" w:rsidRPr="006E1057">
        <w:rPr>
          <w:bCs/>
          <w:sz w:val="24"/>
          <w:szCs w:val="24"/>
          <w:lang w:eastAsia="zh-CN"/>
        </w:rPr>
        <w:t xml:space="preserve"> </w:t>
      </w:r>
      <w:r w:rsidR="00680BAC">
        <w:rPr>
          <w:bCs/>
          <w:sz w:val="24"/>
          <w:szCs w:val="24"/>
          <w:lang w:eastAsia="zh-CN"/>
        </w:rPr>
        <w:t xml:space="preserve"> </w:t>
      </w:r>
      <w:r w:rsidR="006E1057" w:rsidRPr="006E1057">
        <w:rPr>
          <w:bCs/>
          <w:sz w:val="24"/>
          <w:szCs w:val="24"/>
          <w:lang w:eastAsia="zh-CN"/>
        </w:rPr>
        <w:t>202</w:t>
      </w:r>
      <w:r w:rsidR="00680BAC">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CED0FA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C3CD2">
        <w:rPr>
          <w:rFonts w:cs="Arial"/>
          <w:b/>
          <w:bCs/>
          <w:sz w:val="24"/>
          <w:lang w:eastAsia="ja-JP"/>
        </w:rPr>
        <w:t>9</w:t>
      </w:r>
      <w:r>
        <w:rPr>
          <w:rFonts w:cs="Arial"/>
          <w:b/>
          <w:bCs/>
          <w:sz w:val="24"/>
          <w:lang w:eastAsia="ja-JP"/>
        </w:rPr>
        <w:t>.</w:t>
      </w:r>
      <w:r w:rsidR="00C02E2B">
        <w:rPr>
          <w:rFonts w:cs="Arial"/>
          <w:b/>
          <w:bCs/>
          <w:sz w:val="24"/>
          <w:lang w:eastAsia="ja-JP"/>
        </w:rPr>
        <w:t>1</w:t>
      </w:r>
      <w:r>
        <w:rPr>
          <w:rFonts w:cs="Arial"/>
          <w:b/>
          <w:bCs/>
          <w:sz w:val="24"/>
          <w:lang w:eastAsia="ja-JP"/>
        </w:rPr>
        <w:t>.</w:t>
      </w:r>
      <w:r w:rsidR="004D6B65">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8EF7596" w14:textId="41438963" w:rsidR="004B0685" w:rsidRDefault="004B0685" w:rsidP="004B0685">
      <w:pPr>
        <w:ind w:left="1985" w:hanging="1985"/>
        <w:rPr>
          <w:rFonts w:ascii="Arial" w:hAnsi="Arial"/>
          <w:b/>
          <w:bCs/>
          <w:sz w:val="24"/>
        </w:rPr>
      </w:pPr>
      <w:r w:rsidRPr="00F7753E">
        <w:rPr>
          <w:rFonts w:ascii="Arial" w:hAnsi="Arial"/>
          <w:b/>
          <w:bCs/>
          <w:sz w:val="24"/>
        </w:rPr>
        <w:t>Title:</w:t>
      </w:r>
      <w:r w:rsidRPr="00F7753E">
        <w:rPr>
          <w:rFonts w:ascii="Arial" w:hAnsi="Arial"/>
          <w:b/>
          <w:bCs/>
          <w:sz w:val="24"/>
        </w:rPr>
        <w:tab/>
      </w:r>
      <w:r w:rsidR="00E35119">
        <w:rPr>
          <w:rFonts w:ascii="Arial" w:hAnsi="Arial"/>
          <w:b/>
          <w:bCs/>
          <w:sz w:val="24"/>
        </w:rPr>
        <w:t xml:space="preserve">On the details of </w:t>
      </w:r>
      <w:proofErr w:type="gramStart"/>
      <w:r w:rsidR="006F78E9">
        <w:rPr>
          <w:rFonts w:ascii="Arial" w:hAnsi="Arial"/>
          <w:b/>
          <w:bCs/>
          <w:sz w:val="24"/>
        </w:rPr>
        <w:t>coverage based</w:t>
      </w:r>
      <w:proofErr w:type="gramEnd"/>
      <w:r w:rsidR="006F78E9">
        <w:rPr>
          <w:rFonts w:ascii="Arial" w:hAnsi="Arial"/>
          <w:b/>
          <w:bCs/>
          <w:sz w:val="24"/>
        </w:rPr>
        <w:t xml:space="preserve"> paging carrier selection</w:t>
      </w:r>
    </w:p>
    <w:p w14:paraId="357EADEB" w14:textId="77777777" w:rsidR="004B0685" w:rsidRPr="00F7753E" w:rsidRDefault="004B0685" w:rsidP="004B0685">
      <w:pPr>
        <w:ind w:left="1985" w:hanging="1985"/>
        <w:rPr>
          <w:rFonts w:ascii="Arial" w:hAnsi="Arial"/>
          <w:b/>
          <w:bCs/>
          <w:sz w:val="24"/>
        </w:rPr>
      </w:pPr>
      <w:r>
        <w:rPr>
          <w:rFonts w:ascii="Arial" w:hAnsi="Arial"/>
          <w:b/>
          <w:bCs/>
          <w:sz w:val="24"/>
        </w:rPr>
        <w:t xml:space="preserve">WID                       </w:t>
      </w:r>
      <w:r w:rsidRPr="00DC55F0">
        <w:rPr>
          <w:rFonts w:ascii="Arial" w:hAnsi="Arial"/>
          <w:b/>
          <w:bCs/>
          <w:sz w:val="24"/>
        </w:rPr>
        <w:t>NB_IOTenh4_LTE_eMTC6</w:t>
      </w:r>
    </w:p>
    <w:p w14:paraId="57E2F393" w14:textId="77777777" w:rsidR="004B0685" w:rsidRPr="00F7753E" w:rsidRDefault="004B0685" w:rsidP="004B0685">
      <w:pPr>
        <w:rPr>
          <w:rFonts w:ascii="Arial" w:hAnsi="Arial"/>
          <w:b/>
          <w:bCs/>
          <w:sz w:val="24"/>
        </w:rPr>
      </w:pPr>
      <w:r w:rsidRPr="00F7753E">
        <w:rPr>
          <w:rFonts w:ascii="Arial" w:hAnsi="Arial"/>
          <w:b/>
          <w:bCs/>
          <w:sz w:val="24"/>
        </w:rPr>
        <w:t>Document for:     Discussion and Decision</w:t>
      </w:r>
    </w:p>
    <w:p w14:paraId="294B1FC1" w14:textId="77777777" w:rsidR="00A209D6" w:rsidRPr="006E13D1" w:rsidRDefault="00A209D6" w:rsidP="00A209D6">
      <w:pPr>
        <w:pStyle w:val="Heading1"/>
      </w:pPr>
      <w:r w:rsidRPr="006E13D1">
        <w:t>1</w:t>
      </w:r>
      <w:r w:rsidRPr="006E13D1">
        <w:tab/>
      </w:r>
      <w:r>
        <w:t>Introduction</w:t>
      </w:r>
    </w:p>
    <w:p w14:paraId="1ABA4EED" w14:textId="21AE1B1A" w:rsidR="00066B92" w:rsidRDefault="001122C3" w:rsidP="00A209D6">
      <w:r>
        <w:t xml:space="preserve">One of the objectives of Rel-17 WID for enhancements to NB-IoT/eMTC is to support </w:t>
      </w:r>
      <w:r w:rsidR="00996A89">
        <w:t>coverage-based</w:t>
      </w:r>
      <w:r>
        <w:t xml:space="preserve"> paging carrier selection. In RAN2-116bis use of coverage level information provided to UE at the time of releasing the UE to RRC-IDLE for paging carrier selection is agreed </w:t>
      </w:r>
      <w:r w:rsidR="00996A89">
        <w:t xml:space="preserve">as selection mechanism </w:t>
      </w:r>
      <w:r>
        <w:t xml:space="preserve">for further specification work.  In this discussion paper we further discuss the modifications required in non-anchor carrier list configurations of system information and the changes to UE paging carrier selection algorithm for </w:t>
      </w:r>
      <w:r w:rsidR="00996A89">
        <w:t>coverage-based</w:t>
      </w:r>
      <w:r>
        <w:t xml:space="preserve"> carrier selection.  </w:t>
      </w:r>
    </w:p>
    <w:p w14:paraId="526F7C8D" w14:textId="52F6FC95" w:rsidR="00AA238C" w:rsidRDefault="00A209D6" w:rsidP="00AA238C">
      <w:pPr>
        <w:pStyle w:val="Heading1"/>
      </w:pPr>
      <w:r w:rsidRPr="006E13D1">
        <w:t>2</w:t>
      </w:r>
      <w:r w:rsidRPr="006E13D1">
        <w:tab/>
      </w:r>
      <w:r w:rsidR="00916860">
        <w:t>Discussion</w:t>
      </w:r>
    </w:p>
    <w:p w14:paraId="6844C6B4" w14:textId="7F6C2223" w:rsidR="00F05461" w:rsidRPr="00F05461" w:rsidRDefault="00F05461" w:rsidP="00F05461">
      <w:pPr>
        <w:pStyle w:val="Heading2"/>
      </w:pPr>
      <w:r>
        <w:t xml:space="preserve">2.1 Paging carrier configuration changes for </w:t>
      </w:r>
      <w:r w:rsidR="001122C3">
        <w:t>coverage-based</w:t>
      </w:r>
      <w:r>
        <w:t xml:space="preserve"> paging carrier selection</w:t>
      </w:r>
    </w:p>
    <w:p w14:paraId="29472453" w14:textId="23D6B206" w:rsidR="00AA238C" w:rsidRDefault="00AA238C" w:rsidP="00AA238C">
      <w:r>
        <w:t>For coverage-based paging carrier selection, RAN2-116e agreed that the coverage selection will be based on coverage-level /</w:t>
      </w:r>
      <w:proofErr w:type="spellStart"/>
      <w:r>
        <w:t>Rmax</w:t>
      </w:r>
      <w:proofErr w:type="spellEnd"/>
      <w:r>
        <w:t xml:space="preserve"> value sent to UE via dedicated signalling. Further details on the paging carrier selection at UE based on the signalled coverage level value, broadcasted carrier specific parameters and the coverage condition at the time of paging occasion are yet to be finalised.</w:t>
      </w:r>
    </w:p>
    <w:p w14:paraId="49F121A4" w14:textId="0B438E0D" w:rsidR="00F10F4B" w:rsidRDefault="00F10F4B" w:rsidP="00F10F4B">
      <w:r>
        <w:t xml:space="preserve">On the configuration of paging carriers for coverage-based paging carrier </w:t>
      </w:r>
      <w:r w:rsidR="00996A89">
        <w:t>selection, following</w:t>
      </w:r>
      <w:r>
        <w:t xml:space="preserve"> are the RAN2 agreements</w:t>
      </w:r>
    </w:p>
    <w:p w14:paraId="202D20E1" w14:textId="77777777" w:rsidR="00F10F4B" w:rsidRDefault="00F10F4B" w:rsidP="00F10F4B">
      <w:pPr>
        <w:pStyle w:val="Agreement"/>
        <w:numPr>
          <w:ilvl w:val="0"/>
          <w:numId w:val="30"/>
        </w:numPr>
        <w:rPr>
          <w:b w:val="0"/>
          <w:highlight w:val="yellow"/>
        </w:rPr>
      </w:pPr>
      <w:r w:rsidRPr="00550E42">
        <w:rPr>
          <w:b w:val="0"/>
          <w:highlight w:val="yellow"/>
        </w:rPr>
        <w:t>Rel-17 paging carriers and the legacy paging carriers should be exclusive.</w:t>
      </w:r>
    </w:p>
    <w:p w14:paraId="7E5324D6" w14:textId="65874E55" w:rsidR="00F10F4B" w:rsidRDefault="00F10F4B" w:rsidP="00F10F4B">
      <w:pPr>
        <w:pStyle w:val="Agreement"/>
        <w:numPr>
          <w:ilvl w:val="0"/>
          <w:numId w:val="30"/>
        </w:numPr>
        <w:rPr>
          <w:b w:val="0"/>
          <w:bCs/>
        </w:rPr>
      </w:pPr>
      <w:r w:rsidRPr="00040AC2">
        <w:rPr>
          <w:b w:val="0"/>
          <w:bCs/>
        </w:rPr>
        <w:t>Rel-17 paging carrier configuration is provided in broadcast signalling.</w:t>
      </w:r>
    </w:p>
    <w:p w14:paraId="12D50B84" w14:textId="77777777" w:rsidR="00F05461" w:rsidRPr="00F05461" w:rsidRDefault="00F05461" w:rsidP="00F05461">
      <w:pPr>
        <w:rPr>
          <w:lang w:eastAsia="en-GB"/>
        </w:rPr>
      </w:pPr>
    </w:p>
    <w:p w14:paraId="43358B6A" w14:textId="7DC53863" w:rsidR="00F05461" w:rsidRDefault="00F10F4B" w:rsidP="00F10F4B">
      <w:r>
        <w:t xml:space="preserve">As per above agreements, SIB22-NB should include new list of downlink </w:t>
      </w:r>
      <w:r w:rsidR="00996A89">
        <w:t>non-</w:t>
      </w:r>
      <w:r>
        <w:t xml:space="preserve">anchor carriers for Rel-17 </w:t>
      </w:r>
      <w:r w:rsidR="00996A89">
        <w:t>coverage-based</w:t>
      </w:r>
      <w:r>
        <w:t xml:space="preserve"> paging carrier selection. As the coverage level is main attribute the Rel-17 paging carriers it </w:t>
      </w:r>
      <w:proofErr w:type="gramStart"/>
      <w:r>
        <w:t>has to</w:t>
      </w:r>
      <w:proofErr w:type="gramEnd"/>
      <w:r>
        <w:t xml:space="preserve"> be included in the Rel-17 paging carrier list. </w:t>
      </w:r>
      <w:proofErr w:type="gramStart"/>
      <w:r>
        <w:t>Similar to</w:t>
      </w:r>
      <w:proofErr w:type="gramEnd"/>
      <w:r>
        <w:t xml:space="preserve"> coverage levels for Random access pools, we foresee maximum 2 coverage levels </w:t>
      </w:r>
      <w:r w:rsidR="00F05461">
        <w:t>to differentiate the paging carriers based on coverage level.  So, this parameter can be common attribute for list of Rel-17 paging carriers. In the same way the NB value and DRX values also can be common for list of Rel-17 carriers mapped to same NRSRP level. The systemInformationBlockType22-NB contents considering the above changes is provided in the following Figure.  New parameters are highlighted in Red colour. SIB22-NB also needs to include another Rel-17 DL config-list for mixed mode operation.</w:t>
      </w:r>
    </w:p>
    <w:p w14:paraId="2B5708F5" w14:textId="7EBCDBB5" w:rsidR="00F05461" w:rsidRDefault="006F78E9" w:rsidP="00F10F4B">
      <w:r>
        <w:rPr>
          <w:noProof/>
        </w:rPr>
        <w:lastRenderedPageBreak/>
        <w:drawing>
          <wp:inline distT="0" distB="0" distL="0" distR="0" wp14:anchorId="014B0731" wp14:editId="59E50400">
            <wp:extent cx="6362700" cy="2600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62700" cy="2600325"/>
                    </a:xfrm>
                    <a:prstGeom prst="rect">
                      <a:avLst/>
                    </a:prstGeom>
                    <a:noFill/>
                  </pic:spPr>
                </pic:pic>
              </a:graphicData>
            </a:graphic>
          </wp:inline>
        </w:drawing>
      </w:r>
    </w:p>
    <w:p w14:paraId="4967275D" w14:textId="77777777" w:rsidR="00F05461" w:rsidRDefault="00F05461" w:rsidP="00F10F4B"/>
    <w:p w14:paraId="56BE7490" w14:textId="046087EF" w:rsidR="00F05461" w:rsidRDefault="00F05461" w:rsidP="00F05461">
      <w:pPr>
        <w:rPr>
          <w:b/>
          <w:bCs/>
        </w:rPr>
      </w:pPr>
      <w:r w:rsidRPr="00EC1349">
        <w:rPr>
          <w:b/>
          <w:bCs/>
        </w:rPr>
        <w:t xml:space="preserve">Proposal </w:t>
      </w:r>
      <w:proofErr w:type="gramStart"/>
      <w:r>
        <w:rPr>
          <w:b/>
          <w:bCs/>
        </w:rPr>
        <w:t xml:space="preserve">1 </w:t>
      </w:r>
      <w:r w:rsidRPr="00EC1349">
        <w:rPr>
          <w:b/>
          <w:bCs/>
        </w:rPr>
        <w:t>:</w:t>
      </w:r>
      <w:proofErr w:type="gramEnd"/>
      <w:r>
        <w:rPr>
          <w:b/>
          <w:bCs/>
        </w:rPr>
        <w:t xml:space="preserve"> New non-anchor carrier list for normal and mixed mode operation is introduced in SIB22-NB for coverage based paging carrier selection.</w:t>
      </w:r>
    </w:p>
    <w:p w14:paraId="2D61ABA2" w14:textId="35C42EDB" w:rsidR="00F05461" w:rsidRDefault="00F05461" w:rsidP="00F05461">
      <w:pPr>
        <w:rPr>
          <w:b/>
          <w:bCs/>
        </w:rPr>
      </w:pPr>
      <w:r>
        <w:rPr>
          <w:b/>
          <w:bCs/>
        </w:rPr>
        <w:t>Proposal 2: Maximum two new carrier lists shall be supported for coverage-based paging carrier selection. Each list shall include common NRSRP Threshold and PCCH configuration for all the carriers in the list.</w:t>
      </w:r>
    </w:p>
    <w:p w14:paraId="21DF6E8C" w14:textId="670026BE" w:rsidR="001122C3" w:rsidRPr="00EC1349" w:rsidRDefault="001122C3" w:rsidP="001122C3">
      <w:pPr>
        <w:rPr>
          <w:b/>
          <w:bCs/>
        </w:rPr>
      </w:pPr>
      <w:r>
        <w:rPr>
          <w:b/>
          <w:bCs/>
        </w:rPr>
        <w:t xml:space="preserve">Proposal 3: RAN2 to consider the changes illustrated in Figure 1 as basis for ASN.1 </w:t>
      </w:r>
      <w:proofErr w:type="gramStart"/>
      <w:r>
        <w:rPr>
          <w:b/>
          <w:bCs/>
        </w:rPr>
        <w:t>changes</w:t>
      </w:r>
      <w:proofErr w:type="gramEnd"/>
      <w:r>
        <w:rPr>
          <w:b/>
          <w:bCs/>
        </w:rPr>
        <w:t xml:space="preserve"> to SIB22-NB.</w:t>
      </w:r>
    </w:p>
    <w:p w14:paraId="424666B8" w14:textId="77777777" w:rsidR="001122C3" w:rsidRPr="00EC1349" w:rsidRDefault="001122C3" w:rsidP="00F05461">
      <w:pPr>
        <w:rPr>
          <w:b/>
          <w:bCs/>
        </w:rPr>
      </w:pPr>
    </w:p>
    <w:p w14:paraId="042D3E5F" w14:textId="258AD41B" w:rsidR="00F05461" w:rsidRDefault="00F05461" w:rsidP="001122C3">
      <w:pPr>
        <w:pStyle w:val="Heading2"/>
      </w:pPr>
      <w:r>
        <w:t xml:space="preserve">2.2 Coverage based carrier selection </w:t>
      </w:r>
      <w:r w:rsidR="001122C3">
        <w:t xml:space="preserve">procedure </w:t>
      </w:r>
    </w:p>
    <w:p w14:paraId="3608A15F" w14:textId="0F2E7438" w:rsidR="00AA238C" w:rsidRDefault="00AA238C" w:rsidP="00AA238C">
      <w:r>
        <w:t>The carrier selection algorithm at UE when the UE support coverage-based carrier selection and network is configured with at least one carrier with carrier specific maximum coverage level parameter will consist of following steps.</w:t>
      </w:r>
    </w:p>
    <w:p w14:paraId="32BA41FC" w14:textId="450246A4" w:rsidR="00AA238C" w:rsidRDefault="00AA238C" w:rsidP="00AA238C">
      <w:pPr>
        <w:pStyle w:val="ListParagraph"/>
        <w:numPr>
          <w:ilvl w:val="0"/>
          <w:numId w:val="25"/>
        </w:numPr>
      </w:pPr>
      <w:r>
        <w:t>UE refers to the latest serving cell measurements carried out prior to paging occasion and compare this RSRP value against the coverage level parameter indicated via dedicated signalling. If hysteresis or timer is configured for averaging the measurements, the UE may consider measurements collected over the configured duration for the comparison.</w:t>
      </w:r>
    </w:p>
    <w:p w14:paraId="54EFBAAC" w14:textId="77777777" w:rsidR="00AA238C" w:rsidRDefault="00AA238C" w:rsidP="00AA238C">
      <w:pPr>
        <w:pStyle w:val="ListParagraph"/>
      </w:pPr>
    </w:p>
    <w:p w14:paraId="02A1821E" w14:textId="2E8239CA" w:rsidR="00AA238C" w:rsidRDefault="00AA238C" w:rsidP="00AA238C">
      <w:pPr>
        <w:pStyle w:val="ListParagraph"/>
      </w:pPr>
      <w:r>
        <w:t xml:space="preserve">If the serving cell measurement value satisfies the following equation </w:t>
      </w:r>
    </w:p>
    <w:p w14:paraId="73EE85D1" w14:textId="2090A202" w:rsidR="00AA238C" w:rsidRDefault="00AA238C" w:rsidP="00AA238C">
      <w:pPr>
        <w:pStyle w:val="ListParagraph"/>
      </w:pPr>
    </w:p>
    <w:tbl>
      <w:tblPr>
        <w:tblStyle w:val="TableGrid"/>
        <w:tblW w:w="0" w:type="auto"/>
        <w:tblInd w:w="720" w:type="dxa"/>
        <w:tblLook w:val="04A0" w:firstRow="1" w:lastRow="0" w:firstColumn="1" w:lastColumn="0" w:noHBand="0" w:noVBand="1"/>
      </w:tblPr>
      <w:tblGrid>
        <w:gridCol w:w="8911"/>
      </w:tblGrid>
      <w:tr w:rsidR="00AA238C" w14:paraId="3AACBD36" w14:textId="77777777" w:rsidTr="00AA238C">
        <w:tc>
          <w:tcPr>
            <w:tcW w:w="9631" w:type="dxa"/>
          </w:tcPr>
          <w:p w14:paraId="1BB99C45" w14:textId="3FAD5E12" w:rsidR="00AA238C" w:rsidRDefault="00AA238C" w:rsidP="00AA238C">
            <w:pPr>
              <w:pStyle w:val="ListParagraph"/>
              <w:ind w:left="0"/>
            </w:pPr>
            <w:r>
              <w:t xml:space="preserve">  RSRP(Serving-</w:t>
            </w:r>
            <w:proofErr w:type="gramStart"/>
            <w:r>
              <w:t>cell)  &lt;</w:t>
            </w:r>
            <w:proofErr w:type="gramEnd"/>
            <w:r>
              <w:t xml:space="preserve">  CEL(dedicated)</w:t>
            </w:r>
          </w:p>
        </w:tc>
      </w:tr>
    </w:tbl>
    <w:p w14:paraId="5AB66506" w14:textId="77777777" w:rsidR="00AA238C" w:rsidRDefault="00AA238C" w:rsidP="00AA238C">
      <w:r>
        <w:t xml:space="preserve"> </w:t>
      </w:r>
      <w:r>
        <w:tab/>
      </w:r>
      <w:r>
        <w:tab/>
      </w:r>
      <w:r>
        <w:tab/>
      </w:r>
    </w:p>
    <w:p w14:paraId="20DD0B40" w14:textId="4F990692" w:rsidR="00AA238C" w:rsidRDefault="00AA238C" w:rsidP="00AA238C">
      <w:pPr>
        <w:pStyle w:val="ListParagraph"/>
        <w:numPr>
          <w:ilvl w:val="0"/>
          <w:numId w:val="26"/>
        </w:numPr>
      </w:pPr>
      <w:r>
        <w:t xml:space="preserve">UE considers all the paging carriers </w:t>
      </w:r>
      <w:r w:rsidR="00E35119">
        <w:t>whose CEL matches the CEL value signalled in the dedicated signalling as set of carriers for step 2 for further selection of carrier for paging carrier.</w:t>
      </w:r>
    </w:p>
    <w:p w14:paraId="67D25DDD" w14:textId="043E9FB5" w:rsidR="00AA238C" w:rsidRDefault="00AA238C" w:rsidP="00AA238C">
      <w:pPr>
        <w:ind w:left="284" w:firstLine="284"/>
      </w:pPr>
      <w:r>
        <w:t xml:space="preserve">    Else </w:t>
      </w:r>
    </w:p>
    <w:p w14:paraId="41752ACE" w14:textId="3F6E8C8E" w:rsidR="00AA238C" w:rsidRDefault="00AA238C" w:rsidP="00AA238C">
      <w:pPr>
        <w:pStyle w:val="ListParagraph"/>
        <w:numPr>
          <w:ilvl w:val="0"/>
          <w:numId w:val="26"/>
        </w:numPr>
      </w:pPr>
      <w:r>
        <w:t xml:space="preserve">All the legacy paging carriers which are not configured with carrier specific threshold parameters are considered as set of paging carriers for next </w:t>
      </w:r>
      <w:proofErr w:type="gramStart"/>
      <w:r>
        <w:t>step.(</w:t>
      </w:r>
      <w:proofErr w:type="gramEnd"/>
      <w:r>
        <w:t>Step2).</w:t>
      </w:r>
    </w:p>
    <w:p w14:paraId="54230A27" w14:textId="45F3E872" w:rsidR="00AA238C" w:rsidRDefault="00AA238C" w:rsidP="00AA238C">
      <w:r>
        <w:t xml:space="preserve">     2     UE select one of the </w:t>
      </w:r>
      <w:r w:rsidR="00E35119">
        <w:t>carriers</w:t>
      </w:r>
      <w:r>
        <w:t xml:space="preserve"> for paging reception from the selected sub-set based on the wrights associated these carriers.</w:t>
      </w:r>
    </w:p>
    <w:p w14:paraId="64B6C59B" w14:textId="3FF872BC" w:rsidR="00AA238C" w:rsidRDefault="00AA238C" w:rsidP="00AA238C">
      <w:r>
        <w:tab/>
        <w:t xml:space="preserve">3   If the serving cell at the time of paging reception is different from last used cell the UE only consider legacy paging carriers </w:t>
      </w:r>
      <w:proofErr w:type="gramStart"/>
      <w:r>
        <w:t>( paging</w:t>
      </w:r>
      <w:proofErr w:type="gramEnd"/>
      <w:r>
        <w:t xml:space="preserve"> carriers which are not configured for coverage-based carrier selection) for paging carrier selection. In this case the UE behaves as if the features </w:t>
      </w:r>
      <w:proofErr w:type="gramStart"/>
      <w:r>
        <w:t>is</w:t>
      </w:r>
      <w:proofErr w:type="gramEnd"/>
      <w:r>
        <w:t xml:space="preserve"> disabled in the new cell.</w:t>
      </w:r>
    </w:p>
    <w:p w14:paraId="39567887" w14:textId="0A9E9E7E" w:rsidR="00EC1349" w:rsidRDefault="00EC1349" w:rsidP="00AA238C">
      <w:r>
        <w:t xml:space="preserve">Draft TP for TS36.304 changes for coverage-based paging carrier selection </w:t>
      </w:r>
      <w:proofErr w:type="spellStart"/>
      <w:r>
        <w:t>inline</w:t>
      </w:r>
      <w:proofErr w:type="spellEnd"/>
      <w:r>
        <w:t xml:space="preserve"> with the above defined steps is attached in Annexure A.</w:t>
      </w:r>
    </w:p>
    <w:p w14:paraId="6213CF5E" w14:textId="77777777" w:rsidR="00EC1349" w:rsidRPr="00AA238C" w:rsidRDefault="00EC1349" w:rsidP="00AA238C"/>
    <w:p w14:paraId="6F351AE4" w14:textId="29CDBAE2" w:rsidR="008F4FFE" w:rsidRPr="00EC1349" w:rsidRDefault="00EC1349" w:rsidP="00704D52">
      <w:pPr>
        <w:rPr>
          <w:b/>
          <w:bCs/>
        </w:rPr>
      </w:pPr>
      <w:r w:rsidRPr="00EC1349">
        <w:rPr>
          <w:b/>
          <w:bCs/>
        </w:rPr>
        <w:t xml:space="preserve">Proposal </w:t>
      </w:r>
      <w:r w:rsidR="00341B80">
        <w:rPr>
          <w:b/>
          <w:bCs/>
        </w:rPr>
        <w:t>4</w:t>
      </w:r>
      <w:r w:rsidRPr="00EC1349">
        <w:rPr>
          <w:b/>
          <w:bCs/>
        </w:rPr>
        <w:t>: RAN2 to discuss and agree on the actions to be followed at UE for selection of paging carrier based on coverage level.  Draft TP provided here can be considered as basis for the specification changes.</w:t>
      </w:r>
    </w:p>
    <w:p w14:paraId="38E0BFAA" w14:textId="0268FBD7" w:rsidR="000E0450" w:rsidRDefault="000E0450" w:rsidP="000E0450">
      <w:pPr>
        <w:pStyle w:val="Heading1"/>
      </w:pPr>
      <w:r>
        <w:t>3</w:t>
      </w:r>
      <w:r w:rsidRPr="006E13D1">
        <w:tab/>
      </w:r>
      <w:r>
        <w:t>Conclusion</w:t>
      </w:r>
    </w:p>
    <w:p w14:paraId="0549E449" w14:textId="3C3D553C" w:rsidR="00015FCC" w:rsidRDefault="00D429E1" w:rsidP="00015FCC">
      <w:pPr>
        <w:rPr>
          <w:lang w:val="en-US"/>
        </w:rPr>
      </w:pPr>
      <w:r>
        <w:rPr>
          <w:lang w:val="en-US"/>
        </w:rPr>
        <w:t xml:space="preserve">In this discussion paper further details of configuration and UE procedures for coverage </w:t>
      </w:r>
      <w:proofErr w:type="gramStart"/>
      <w:r>
        <w:rPr>
          <w:lang w:val="en-US"/>
        </w:rPr>
        <w:t>level based</w:t>
      </w:r>
      <w:proofErr w:type="gramEnd"/>
      <w:r>
        <w:rPr>
          <w:lang w:val="en-US"/>
        </w:rPr>
        <w:t xml:space="preserve"> paging carrier selection are </w:t>
      </w:r>
      <w:proofErr w:type="spellStart"/>
      <w:r>
        <w:rPr>
          <w:lang w:val="en-US"/>
        </w:rPr>
        <w:t>analysed</w:t>
      </w:r>
      <w:proofErr w:type="spellEnd"/>
      <w:r>
        <w:rPr>
          <w:lang w:val="en-US"/>
        </w:rPr>
        <w:t>. We make following proposals based on the analysis.</w:t>
      </w:r>
    </w:p>
    <w:p w14:paraId="303A4CBA" w14:textId="77777777" w:rsidR="00341B80" w:rsidRDefault="00341B80" w:rsidP="00341B80">
      <w:pPr>
        <w:rPr>
          <w:b/>
          <w:bCs/>
        </w:rPr>
      </w:pPr>
      <w:r w:rsidRPr="00EC1349">
        <w:rPr>
          <w:b/>
          <w:bCs/>
        </w:rPr>
        <w:t xml:space="preserve">Proposal </w:t>
      </w:r>
      <w:proofErr w:type="gramStart"/>
      <w:r>
        <w:rPr>
          <w:b/>
          <w:bCs/>
        </w:rPr>
        <w:t xml:space="preserve">1 </w:t>
      </w:r>
      <w:r w:rsidRPr="00EC1349">
        <w:rPr>
          <w:b/>
          <w:bCs/>
        </w:rPr>
        <w:t>:</w:t>
      </w:r>
      <w:proofErr w:type="gramEnd"/>
      <w:r>
        <w:rPr>
          <w:b/>
          <w:bCs/>
        </w:rPr>
        <w:t xml:space="preserve"> New non-anchor carrier list for normal and mixed mode operation is introduced in SIB22-NB for coverage based paging carrier selection.</w:t>
      </w:r>
    </w:p>
    <w:p w14:paraId="479E5688" w14:textId="77777777" w:rsidR="00341B80" w:rsidRDefault="00341B80" w:rsidP="00341B80">
      <w:pPr>
        <w:rPr>
          <w:b/>
          <w:bCs/>
        </w:rPr>
      </w:pPr>
      <w:r>
        <w:rPr>
          <w:b/>
          <w:bCs/>
        </w:rPr>
        <w:t>Proposal 2: Maximum two new carrier lists shall be supported for coverage-based paging carrier selection. Each list shall include common NRSRP Threshold and PCCH configuration for all the carriers in the list.</w:t>
      </w:r>
    </w:p>
    <w:p w14:paraId="206A8CE1" w14:textId="6A01E6F4" w:rsidR="00341B80" w:rsidRDefault="00341B80" w:rsidP="00341B80">
      <w:pPr>
        <w:rPr>
          <w:b/>
          <w:bCs/>
        </w:rPr>
      </w:pPr>
      <w:r>
        <w:rPr>
          <w:b/>
          <w:bCs/>
        </w:rPr>
        <w:t xml:space="preserve">Proposal 3: RAN2 to consider the changes illustrated in Figure 1 as basis for ASN.1 </w:t>
      </w:r>
      <w:proofErr w:type="gramStart"/>
      <w:r>
        <w:rPr>
          <w:b/>
          <w:bCs/>
        </w:rPr>
        <w:t>changes</w:t>
      </w:r>
      <w:proofErr w:type="gramEnd"/>
      <w:r>
        <w:rPr>
          <w:b/>
          <w:bCs/>
        </w:rPr>
        <w:t xml:space="preserve"> to SIB22-NB.</w:t>
      </w:r>
    </w:p>
    <w:p w14:paraId="1178B190" w14:textId="6D3A2AD4" w:rsidR="00341B80" w:rsidRPr="00EC1349" w:rsidRDefault="00341B80" w:rsidP="00341B80">
      <w:pPr>
        <w:rPr>
          <w:b/>
          <w:bCs/>
        </w:rPr>
      </w:pPr>
      <w:r w:rsidRPr="00EC1349">
        <w:rPr>
          <w:b/>
          <w:bCs/>
        </w:rPr>
        <w:t xml:space="preserve">Proposal </w:t>
      </w:r>
      <w:r>
        <w:rPr>
          <w:b/>
          <w:bCs/>
        </w:rPr>
        <w:t>4</w:t>
      </w:r>
      <w:r w:rsidRPr="00EC1349">
        <w:rPr>
          <w:b/>
          <w:bCs/>
        </w:rPr>
        <w:t>: RAN2 to discuss and agree on the actions to be followed at UE for selection of paging carrier based on coverage level.  Draft TP provided here can be considered as basis for the specification changes.</w:t>
      </w:r>
    </w:p>
    <w:p w14:paraId="4F7EAAC4" w14:textId="77777777" w:rsidR="002B2678" w:rsidRPr="008F4FFE" w:rsidRDefault="002B2678" w:rsidP="002B2678"/>
    <w:p w14:paraId="4969F499" w14:textId="36124944" w:rsidR="002B2678" w:rsidRDefault="002B2678" w:rsidP="002B2678">
      <w:pPr>
        <w:pStyle w:val="Heading1"/>
      </w:pPr>
      <w:r>
        <w:t>4</w:t>
      </w:r>
      <w:r w:rsidRPr="006E13D1">
        <w:tab/>
      </w:r>
      <w:r>
        <w:t>References</w:t>
      </w:r>
    </w:p>
    <w:p w14:paraId="0FFF60D6" w14:textId="77777777" w:rsidR="000F04CF" w:rsidRPr="005742C6" w:rsidRDefault="000F04CF" w:rsidP="000F04CF">
      <w:r>
        <w:t xml:space="preserve">[1] RP-193264 </w:t>
      </w:r>
      <w:r w:rsidRPr="005742C6">
        <w:t>WID on Rel-17 enhancements for NB-IoT and LTE-MTC</w:t>
      </w:r>
    </w:p>
    <w:p w14:paraId="0E1A6961" w14:textId="77777777" w:rsidR="002B2678" w:rsidRDefault="002B2678" w:rsidP="002B2678">
      <w:pPr>
        <w:rPr>
          <w:b/>
          <w:bCs/>
        </w:rPr>
      </w:pPr>
    </w:p>
    <w:p w14:paraId="6DBCFBC3" w14:textId="27F81205" w:rsidR="00EC1349" w:rsidRDefault="00341B80" w:rsidP="00EC1349">
      <w:pPr>
        <w:pStyle w:val="Heading1"/>
      </w:pPr>
      <w:r>
        <w:t>5</w:t>
      </w:r>
      <w:r w:rsidR="00EC1349" w:rsidRPr="006E13D1">
        <w:tab/>
      </w:r>
      <w:r>
        <w:t xml:space="preserve">Annexure: </w:t>
      </w:r>
      <w:r w:rsidR="00EC1349">
        <w:t>Text Proposal for new section in TS36.304 for coverage</w:t>
      </w:r>
      <w:r>
        <w:t>-</w:t>
      </w:r>
      <w:r w:rsidR="00EC1349">
        <w:t>based paging carrier selection</w:t>
      </w:r>
    </w:p>
    <w:p w14:paraId="0827CC66" w14:textId="77777777" w:rsidR="00EC1349" w:rsidRDefault="00EC1349" w:rsidP="00EC1349">
      <w:pPr>
        <w:pStyle w:val="Heading2"/>
      </w:pPr>
      <w:r>
        <w:t>7.X Coverage based paging carrier selection</w:t>
      </w:r>
      <w:r w:rsidRPr="00410DE6">
        <w:tab/>
      </w:r>
    </w:p>
    <w:p w14:paraId="79D91DFF" w14:textId="77777777" w:rsidR="00EC1349" w:rsidRDefault="00EC1349" w:rsidP="00EC1349">
      <w:pPr>
        <w:rPr>
          <w:lang w:eastAsia="ja-JP"/>
        </w:rPr>
      </w:pPr>
      <w:r>
        <w:rPr>
          <w:lang w:eastAsia="ja-JP"/>
        </w:rPr>
        <w:t>Coverage based paging carrier selection is only used the cell in which the UE most recently entered RRC-IDLE triggered by:</w:t>
      </w:r>
    </w:p>
    <w:p w14:paraId="1960C1A4" w14:textId="77777777" w:rsidR="00EC1349" w:rsidRPr="00410DE6" w:rsidRDefault="00EC1349" w:rsidP="00EC1349">
      <w:pPr>
        <w:pStyle w:val="B1"/>
      </w:pPr>
      <w:r>
        <w:t>-</w:t>
      </w:r>
      <w:r>
        <w:tab/>
      </w:r>
      <w:r w:rsidRPr="00410DE6">
        <w:t xml:space="preserve">reception of </w:t>
      </w:r>
      <w:proofErr w:type="spellStart"/>
      <w:r w:rsidRPr="00410DE6">
        <w:rPr>
          <w:i/>
          <w:iCs/>
        </w:rPr>
        <w:t>RRCEarlyDataComplete</w:t>
      </w:r>
      <w:proofErr w:type="spellEnd"/>
      <w:r w:rsidRPr="00410DE6">
        <w:t>; or</w:t>
      </w:r>
    </w:p>
    <w:p w14:paraId="2FF169C0" w14:textId="77777777" w:rsidR="00EC1349" w:rsidRPr="00410DE6" w:rsidRDefault="00EC1349" w:rsidP="00EC1349">
      <w:pPr>
        <w:pStyle w:val="B1"/>
      </w:pPr>
      <w:r w:rsidRPr="00410DE6">
        <w:t>-</w:t>
      </w:r>
      <w:r w:rsidRPr="00410DE6">
        <w:tab/>
        <w:t xml:space="preserve">reception of </w:t>
      </w:r>
      <w:proofErr w:type="spellStart"/>
      <w:r w:rsidRPr="00410DE6">
        <w:rPr>
          <w:i/>
          <w:iCs/>
        </w:rPr>
        <w:t>RRCConnectionRelease</w:t>
      </w:r>
      <w:proofErr w:type="spellEnd"/>
      <w:r w:rsidRPr="00410DE6">
        <w:t xml:space="preserve"> not including </w:t>
      </w:r>
      <w:proofErr w:type="spellStart"/>
      <w:r w:rsidRPr="00410DE6">
        <w:rPr>
          <w:i/>
        </w:rPr>
        <w:t>noLastCellUpdate</w:t>
      </w:r>
      <w:proofErr w:type="spellEnd"/>
      <w:r w:rsidRPr="00410DE6">
        <w:t>; or</w:t>
      </w:r>
    </w:p>
    <w:p w14:paraId="5B72B4ED" w14:textId="77777777" w:rsidR="00EC1349" w:rsidRPr="00410DE6" w:rsidRDefault="00EC1349" w:rsidP="00EC1349">
      <w:pPr>
        <w:pStyle w:val="B1"/>
        <w:rPr>
          <w:noProof/>
        </w:rPr>
      </w:pPr>
      <w:r w:rsidRPr="00410DE6">
        <w:t>-</w:t>
      </w:r>
      <w:r w:rsidRPr="00410DE6">
        <w:tab/>
        <w:t xml:space="preserve">reception of </w:t>
      </w:r>
      <w:proofErr w:type="spellStart"/>
      <w:r w:rsidRPr="00410DE6">
        <w:rPr>
          <w:i/>
          <w:iCs/>
        </w:rPr>
        <w:t>RRCConnectionRelease</w:t>
      </w:r>
      <w:proofErr w:type="spellEnd"/>
      <w:r w:rsidRPr="00410DE6">
        <w:t xml:space="preserve"> including </w:t>
      </w:r>
      <w:proofErr w:type="spellStart"/>
      <w:r w:rsidRPr="00410DE6">
        <w:rPr>
          <w:i/>
        </w:rPr>
        <w:t>noLastCellUpdate</w:t>
      </w:r>
      <w:proofErr w:type="spellEnd"/>
      <w:r w:rsidRPr="00410DE6">
        <w:t xml:space="preserve"> and the UE was using (G)WUS in this cell prior to this RRC connection attempt.</w:t>
      </w:r>
    </w:p>
    <w:p w14:paraId="5A93E18E" w14:textId="77777777" w:rsidR="00EC1349" w:rsidRDefault="00EC1349" w:rsidP="00EC1349">
      <w:pPr>
        <w:rPr>
          <w:lang w:eastAsia="ja-JP"/>
        </w:rPr>
      </w:pPr>
      <w:r>
        <w:rPr>
          <w:lang w:eastAsia="ja-JP"/>
        </w:rPr>
        <w:t xml:space="preserve">When all the following conditions are met then UE shall select the paging carrier based on coverage level </w:t>
      </w:r>
    </w:p>
    <w:p w14:paraId="7640EF48" w14:textId="77777777" w:rsidR="00EC1349" w:rsidRDefault="00EC1349" w:rsidP="00EC1349">
      <w:pPr>
        <w:pStyle w:val="ListParagraph"/>
        <w:numPr>
          <w:ilvl w:val="0"/>
          <w:numId w:val="27"/>
        </w:numPr>
        <w:rPr>
          <w:lang w:val="en-IN" w:eastAsia="ja-JP"/>
        </w:rPr>
      </w:pPr>
      <w:r>
        <w:rPr>
          <w:lang w:val="en-IN" w:eastAsia="ja-JP"/>
        </w:rPr>
        <w:t>The UE is in RRC-IDLE</w:t>
      </w:r>
    </w:p>
    <w:p w14:paraId="3428902C" w14:textId="77777777" w:rsidR="00EC1349" w:rsidRDefault="00EC1349" w:rsidP="00EC1349">
      <w:pPr>
        <w:pStyle w:val="ListParagraph"/>
        <w:numPr>
          <w:ilvl w:val="0"/>
          <w:numId w:val="27"/>
        </w:numPr>
        <w:rPr>
          <w:lang w:val="en-IN" w:eastAsia="ja-JP"/>
        </w:rPr>
      </w:pPr>
      <w:r>
        <w:rPr>
          <w:lang w:val="en-IN" w:eastAsia="ja-JP"/>
        </w:rPr>
        <w:t xml:space="preserve">The UE supports </w:t>
      </w:r>
      <w:proofErr w:type="gramStart"/>
      <w:r>
        <w:rPr>
          <w:lang w:val="en-IN" w:eastAsia="ja-JP"/>
        </w:rPr>
        <w:t>coverage based</w:t>
      </w:r>
      <w:proofErr w:type="gramEnd"/>
      <w:r>
        <w:rPr>
          <w:lang w:val="en-IN" w:eastAsia="ja-JP"/>
        </w:rPr>
        <w:t xml:space="preserve"> carrier selection</w:t>
      </w:r>
    </w:p>
    <w:p w14:paraId="132FBAEF" w14:textId="77777777" w:rsidR="00EC1349" w:rsidRDefault="00EC1349" w:rsidP="00EC1349">
      <w:pPr>
        <w:pStyle w:val="ListParagraph"/>
        <w:numPr>
          <w:ilvl w:val="0"/>
          <w:numId w:val="27"/>
        </w:numPr>
        <w:rPr>
          <w:lang w:val="en-IN" w:eastAsia="ja-JP"/>
        </w:rPr>
      </w:pPr>
      <w:r>
        <w:rPr>
          <w:lang w:val="en-IN" w:eastAsia="ja-JP"/>
        </w:rPr>
        <w:t>One or more non-anchor carriers are configured for coverage-based carrier selection in system information.</w:t>
      </w:r>
    </w:p>
    <w:p w14:paraId="29231939" w14:textId="77777777" w:rsidR="00EC1349" w:rsidRDefault="00EC1349" w:rsidP="00EC1349">
      <w:pPr>
        <w:pStyle w:val="ListParagraph"/>
        <w:numPr>
          <w:ilvl w:val="0"/>
          <w:numId w:val="27"/>
        </w:numPr>
        <w:rPr>
          <w:lang w:val="en-IN" w:eastAsia="ja-JP"/>
        </w:rPr>
      </w:pPr>
      <w:r>
        <w:rPr>
          <w:lang w:val="en-IN" w:eastAsia="ja-JP"/>
        </w:rPr>
        <w:t xml:space="preserve">UE has received the coverage level information for carrier selection at the time of </w:t>
      </w:r>
      <w:proofErr w:type="gramStart"/>
      <w:r>
        <w:rPr>
          <w:lang w:val="en-IN" w:eastAsia="ja-JP"/>
        </w:rPr>
        <w:t>entering into</w:t>
      </w:r>
      <w:proofErr w:type="gramEnd"/>
      <w:r>
        <w:rPr>
          <w:lang w:val="en-IN" w:eastAsia="ja-JP"/>
        </w:rPr>
        <w:t xml:space="preserve"> RRC-IDLE state.</w:t>
      </w:r>
    </w:p>
    <w:p w14:paraId="428B749A" w14:textId="77777777" w:rsidR="00EC1349" w:rsidRDefault="00EC1349" w:rsidP="00EC1349">
      <w:pPr>
        <w:rPr>
          <w:lang w:val="en-IN" w:eastAsia="ja-JP"/>
        </w:rPr>
      </w:pPr>
      <w:r>
        <w:rPr>
          <w:lang w:val="en-IN" w:eastAsia="ja-JP"/>
        </w:rPr>
        <w:t xml:space="preserve">A UE supporting coverage-based carrier selection selects the set of non-anchor carriers for coverage-based carrier selection </w:t>
      </w:r>
    </w:p>
    <w:p w14:paraId="7B050A10" w14:textId="77777777" w:rsidR="00EC1349" w:rsidRDefault="00EC1349" w:rsidP="00EC1349">
      <w:pPr>
        <w:ind w:firstLine="360"/>
        <w:rPr>
          <w:lang w:val="en-IN" w:eastAsia="ja-JP"/>
        </w:rPr>
      </w:pPr>
      <w:r>
        <w:rPr>
          <w:lang w:val="en-IN" w:eastAsia="ja-JP"/>
        </w:rPr>
        <w:t>If the following conditions is met for the serving cell measurements</w:t>
      </w:r>
    </w:p>
    <w:p w14:paraId="0B600B04" w14:textId="77777777" w:rsidR="00EC1349" w:rsidRDefault="00EC1349" w:rsidP="00EC1349">
      <w:pPr>
        <w:pStyle w:val="ListParagraph"/>
        <w:numPr>
          <w:ilvl w:val="0"/>
          <w:numId w:val="27"/>
        </w:numPr>
        <w:rPr>
          <w:i/>
          <w:iCs/>
          <w:lang w:val="en-IN" w:eastAsia="ja-JP"/>
        </w:rPr>
      </w:pPr>
      <w:r w:rsidRPr="000F711B">
        <w:rPr>
          <w:i/>
          <w:iCs/>
          <w:lang w:val="en-IN" w:eastAsia="ja-JP"/>
        </w:rPr>
        <w:t xml:space="preserve">N-RSRP (Serving </w:t>
      </w:r>
      <w:proofErr w:type="gramStart"/>
      <w:r w:rsidRPr="000F711B">
        <w:rPr>
          <w:i/>
          <w:iCs/>
          <w:lang w:val="en-IN" w:eastAsia="ja-JP"/>
        </w:rPr>
        <w:t>cell )</w:t>
      </w:r>
      <w:proofErr w:type="gramEnd"/>
      <w:r w:rsidRPr="000F711B">
        <w:rPr>
          <w:i/>
          <w:iCs/>
          <w:lang w:val="en-IN" w:eastAsia="ja-JP"/>
        </w:rPr>
        <w:t xml:space="preserve"> &gt; </w:t>
      </w:r>
      <w:commentRangeStart w:id="0"/>
      <w:r w:rsidRPr="000F711B">
        <w:rPr>
          <w:i/>
          <w:iCs/>
          <w:lang w:val="en-IN" w:eastAsia="ja-JP"/>
        </w:rPr>
        <w:t xml:space="preserve">N-RSRP-Threshold-for </w:t>
      </w:r>
      <w:r>
        <w:rPr>
          <w:i/>
          <w:iCs/>
          <w:lang w:val="en-IN" w:eastAsia="ja-JP"/>
        </w:rPr>
        <w:t>Paging-carrier</w:t>
      </w:r>
      <w:commentRangeEnd w:id="0"/>
      <w:r>
        <w:rPr>
          <w:rStyle w:val="CommentReference"/>
        </w:rPr>
        <w:commentReference w:id="0"/>
      </w:r>
      <w:r>
        <w:rPr>
          <w:i/>
          <w:iCs/>
          <w:lang w:val="en-IN" w:eastAsia="ja-JP"/>
        </w:rPr>
        <w:t>.</w:t>
      </w:r>
    </w:p>
    <w:p w14:paraId="7E934E06" w14:textId="77777777" w:rsidR="00EC1349" w:rsidRDefault="00EC1349" w:rsidP="00EC1349">
      <w:pPr>
        <w:ind w:left="720"/>
        <w:rPr>
          <w:lang w:val="en-IN" w:eastAsia="ja-JP"/>
        </w:rPr>
      </w:pPr>
      <w:r>
        <w:rPr>
          <w:lang w:val="en-IN" w:eastAsia="ja-JP"/>
        </w:rPr>
        <w:lastRenderedPageBreak/>
        <w:t>UE selects one of the carriers from the list of carriers configured with the N-RSRP-Range matches with the N-</w:t>
      </w:r>
      <w:r w:rsidRPr="004B27B4">
        <w:rPr>
          <w:i/>
          <w:iCs/>
          <w:lang w:val="en-IN" w:eastAsia="ja-JP"/>
        </w:rPr>
        <w:t xml:space="preserve"> </w:t>
      </w:r>
      <w:r w:rsidRPr="000F711B">
        <w:rPr>
          <w:i/>
          <w:iCs/>
          <w:lang w:val="en-IN" w:eastAsia="ja-JP"/>
        </w:rPr>
        <w:t xml:space="preserve">N-RSRP-Threshold-for </w:t>
      </w:r>
      <w:r>
        <w:rPr>
          <w:i/>
          <w:iCs/>
          <w:lang w:val="en-IN" w:eastAsia="ja-JP"/>
        </w:rPr>
        <w:t xml:space="preserve">Paging-carrier </w:t>
      </w:r>
      <w:r>
        <w:rPr>
          <w:lang w:val="en-IN" w:eastAsia="ja-JP"/>
        </w:rPr>
        <w:t>and select carrier for paging reception as specified in clause 7.1.</w:t>
      </w:r>
    </w:p>
    <w:p w14:paraId="74253782" w14:textId="259FA6A3" w:rsidR="00EC1349" w:rsidRPr="000F711B" w:rsidRDefault="00EC1349" w:rsidP="00EC1349">
      <w:pPr>
        <w:ind w:left="720"/>
        <w:rPr>
          <w:lang w:val="en-IN" w:eastAsia="ja-JP"/>
        </w:rPr>
      </w:pPr>
      <w:r>
        <w:rPr>
          <w:lang w:val="en-IN" w:eastAsia="ja-JP"/>
        </w:rPr>
        <w:t xml:space="preserve">If </w:t>
      </w:r>
      <w:commentRangeStart w:id="1"/>
      <w:r>
        <w:rPr>
          <w:i/>
          <w:iCs/>
          <w:lang w:val="en-IN" w:eastAsia="ja-JP"/>
        </w:rPr>
        <w:t xml:space="preserve">hysteresis (Timer) </w:t>
      </w:r>
      <w:commentRangeEnd w:id="1"/>
      <w:r>
        <w:rPr>
          <w:rStyle w:val="CommentReference"/>
        </w:rPr>
        <w:commentReference w:id="1"/>
      </w:r>
      <w:r>
        <w:rPr>
          <w:lang w:val="en-IN" w:eastAsia="ja-JP"/>
        </w:rPr>
        <w:t xml:space="preserve">is configured for paging carrier selection, the </w:t>
      </w:r>
      <w:r w:rsidR="0001237B">
        <w:rPr>
          <w:lang w:val="en-IN" w:eastAsia="ja-JP"/>
        </w:rPr>
        <w:t xml:space="preserve">average of </w:t>
      </w:r>
      <w:r>
        <w:rPr>
          <w:lang w:val="en-IN" w:eastAsia="ja-JP"/>
        </w:rPr>
        <w:t>N-RSRP measurements carried out over the duration of hysteresis is used in the above equation.</w:t>
      </w:r>
    </w:p>
    <w:p w14:paraId="52CF75D4" w14:textId="77777777" w:rsidR="00EC1349" w:rsidRDefault="00EC1349" w:rsidP="00EC1349">
      <w:pPr>
        <w:rPr>
          <w:lang w:val="en-IN" w:eastAsia="ja-JP"/>
        </w:rPr>
      </w:pPr>
      <w:r>
        <w:rPr>
          <w:lang w:val="en-IN" w:eastAsia="ja-JP"/>
        </w:rPr>
        <w:t xml:space="preserve">       Else </w:t>
      </w:r>
    </w:p>
    <w:p w14:paraId="7BE82CBD" w14:textId="77777777" w:rsidR="00EC1349" w:rsidRPr="000F711B" w:rsidRDefault="00EC1349" w:rsidP="00EC1349">
      <w:pPr>
        <w:ind w:left="720"/>
        <w:rPr>
          <w:lang w:val="en-IN" w:eastAsia="ja-JP"/>
        </w:rPr>
      </w:pPr>
      <w:r>
        <w:rPr>
          <w:lang w:val="en-IN" w:eastAsia="ja-JP"/>
        </w:rPr>
        <w:t>The UE uses the list of carriers including anchor carrier not configured with NRSRP-Range and selection one of the carriers from this list for paging reception as specified in clause 7.1</w:t>
      </w:r>
    </w:p>
    <w:p w14:paraId="4E68C573" w14:textId="77777777" w:rsidR="002B2678" w:rsidRDefault="002B2678" w:rsidP="002B2678">
      <w:pPr>
        <w:rPr>
          <w:b/>
          <w:bCs/>
        </w:rPr>
      </w:pPr>
    </w:p>
    <w:p w14:paraId="31C27803" w14:textId="77777777" w:rsidR="00704D52" w:rsidRPr="0040126D" w:rsidRDefault="00704D52" w:rsidP="0040126D"/>
    <w:p w14:paraId="6E56607F" w14:textId="77777777" w:rsidR="0040126D" w:rsidRDefault="0040126D" w:rsidP="0040126D">
      <w:pPr>
        <w:rPr>
          <w:b/>
          <w:bCs/>
        </w:rPr>
      </w:pPr>
    </w:p>
    <w:p w14:paraId="09FAC6E0" w14:textId="77777777" w:rsidR="0040126D" w:rsidRPr="00806600" w:rsidRDefault="0040126D" w:rsidP="00806600"/>
    <w:sectPr w:rsidR="0040126D" w:rsidRPr="0080660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Selvaganapathy, Srinivasan (Nokia - IN/Bangalore)" w:date="2022-01-08T10:46:00Z" w:initials="SS(-I">
    <w:p w14:paraId="42826417" w14:textId="6F55D95A" w:rsidR="00EC1349" w:rsidRDefault="00EC1349">
      <w:pPr>
        <w:pStyle w:val="CommentText"/>
      </w:pPr>
      <w:r>
        <w:rPr>
          <w:rStyle w:val="CommentReference"/>
        </w:rPr>
        <w:annotationRef/>
      </w:r>
      <w:r>
        <w:t>Actual name will be aligned with TS36.331 parameter</w:t>
      </w:r>
    </w:p>
  </w:comment>
  <w:comment w:id="1" w:author="Selvaganapathy, Srinivasan (Nokia - IN/Bangalore)" w:date="2022-01-08T10:46:00Z" w:initials="SS(-I">
    <w:p w14:paraId="4B804935" w14:textId="0A0B8516" w:rsidR="00EC1349" w:rsidRDefault="00EC1349">
      <w:pPr>
        <w:pStyle w:val="CommentText"/>
      </w:pPr>
      <w:r>
        <w:rPr>
          <w:rStyle w:val="CommentReference"/>
        </w:rPr>
        <w:annotationRef/>
      </w:r>
      <w:r>
        <w:t>Actual name will be aligned with TS36.331 parameter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2826417" w15:done="0"/>
  <w15:commentEx w15:paraId="4B8049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3E9FF" w16cex:dateUtc="2022-01-08T05:16:00Z"/>
  <w16cex:commentExtensible w16cex:durableId="2583EA12" w16cex:dateUtc="2022-01-08T0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826417" w16cid:durableId="2583E9FF"/>
  <w16cid:commentId w16cid:paraId="4B804935" w16cid:durableId="2583EA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9972D" w14:textId="77777777" w:rsidR="00B26A3A" w:rsidRDefault="00B26A3A">
      <w:r>
        <w:separator/>
      </w:r>
    </w:p>
  </w:endnote>
  <w:endnote w:type="continuationSeparator" w:id="0">
    <w:p w14:paraId="76D7CB16" w14:textId="77777777" w:rsidR="00B26A3A" w:rsidRDefault="00B26A3A">
      <w:r>
        <w:continuationSeparator/>
      </w:r>
    </w:p>
  </w:endnote>
  <w:endnote w:type="continuationNotice" w:id="1">
    <w:p w14:paraId="6D0617FB" w14:textId="77777777" w:rsidR="00B26A3A" w:rsidRDefault="00B26A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6114E0" w:rsidRDefault="006114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6114E0" w:rsidRDefault="006114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6114E0" w:rsidRDefault="006114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A1A75" w14:textId="77777777" w:rsidR="00B26A3A" w:rsidRDefault="00B26A3A">
      <w:r>
        <w:separator/>
      </w:r>
    </w:p>
  </w:footnote>
  <w:footnote w:type="continuationSeparator" w:id="0">
    <w:p w14:paraId="286DE45E" w14:textId="77777777" w:rsidR="00B26A3A" w:rsidRDefault="00B26A3A">
      <w:r>
        <w:continuationSeparator/>
      </w:r>
    </w:p>
  </w:footnote>
  <w:footnote w:type="continuationNotice" w:id="1">
    <w:p w14:paraId="6D45A746" w14:textId="77777777" w:rsidR="00B26A3A" w:rsidRDefault="00B26A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6114E0" w:rsidRDefault="006114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6114E0" w:rsidRDefault="006114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6114E0" w:rsidRDefault="00611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8559E0"/>
    <w:multiLevelType w:val="hybridMultilevel"/>
    <w:tmpl w:val="5FBC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F7D62"/>
    <w:multiLevelType w:val="hybridMultilevel"/>
    <w:tmpl w:val="DE9474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A79438D"/>
    <w:multiLevelType w:val="hybridMultilevel"/>
    <w:tmpl w:val="FED4A472"/>
    <w:lvl w:ilvl="0" w:tplc="40090001">
      <w:start w:val="1"/>
      <w:numFmt w:val="bullet"/>
      <w:lvlText w:val=""/>
      <w:lvlJc w:val="left"/>
      <w:pPr>
        <w:ind w:left="1665" w:hanging="360"/>
      </w:pPr>
      <w:rPr>
        <w:rFonts w:ascii="Symbol" w:hAnsi="Symbol" w:hint="default"/>
      </w:rPr>
    </w:lvl>
    <w:lvl w:ilvl="1" w:tplc="40090003" w:tentative="1">
      <w:start w:val="1"/>
      <w:numFmt w:val="bullet"/>
      <w:lvlText w:val="o"/>
      <w:lvlJc w:val="left"/>
      <w:pPr>
        <w:ind w:left="2385" w:hanging="360"/>
      </w:pPr>
      <w:rPr>
        <w:rFonts w:ascii="Courier New" w:hAnsi="Courier New" w:cs="Courier New" w:hint="default"/>
      </w:rPr>
    </w:lvl>
    <w:lvl w:ilvl="2" w:tplc="40090005" w:tentative="1">
      <w:start w:val="1"/>
      <w:numFmt w:val="bullet"/>
      <w:lvlText w:val=""/>
      <w:lvlJc w:val="left"/>
      <w:pPr>
        <w:ind w:left="3105" w:hanging="360"/>
      </w:pPr>
      <w:rPr>
        <w:rFonts w:ascii="Wingdings" w:hAnsi="Wingdings" w:hint="default"/>
      </w:rPr>
    </w:lvl>
    <w:lvl w:ilvl="3" w:tplc="40090001" w:tentative="1">
      <w:start w:val="1"/>
      <w:numFmt w:val="bullet"/>
      <w:lvlText w:val=""/>
      <w:lvlJc w:val="left"/>
      <w:pPr>
        <w:ind w:left="3825" w:hanging="360"/>
      </w:pPr>
      <w:rPr>
        <w:rFonts w:ascii="Symbol" w:hAnsi="Symbol" w:hint="default"/>
      </w:rPr>
    </w:lvl>
    <w:lvl w:ilvl="4" w:tplc="40090003" w:tentative="1">
      <w:start w:val="1"/>
      <w:numFmt w:val="bullet"/>
      <w:lvlText w:val="o"/>
      <w:lvlJc w:val="left"/>
      <w:pPr>
        <w:ind w:left="4545" w:hanging="360"/>
      </w:pPr>
      <w:rPr>
        <w:rFonts w:ascii="Courier New" w:hAnsi="Courier New" w:cs="Courier New" w:hint="default"/>
      </w:rPr>
    </w:lvl>
    <w:lvl w:ilvl="5" w:tplc="40090005" w:tentative="1">
      <w:start w:val="1"/>
      <w:numFmt w:val="bullet"/>
      <w:lvlText w:val=""/>
      <w:lvlJc w:val="left"/>
      <w:pPr>
        <w:ind w:left="5265" w:hanging="360"/>
      </w:pPr>
      <w:rPr>
        <w:rFonts w:ascii="Wingdings" w:hAnsi="Wingdings" w:hint="default"/>
      </w:rPr>
    </w:lvl>
    <w:lvl w:ilvl="6" w:tplc="40090001" w:tentative="1">
      <w:start w:val="1"/>
      <w:numFmt w:val="bullet"/>
      <w:lvlText w:val=""/>
      <w:lvlJc w:val="left"/>
      <w:pPr>
        <w:ind w:left="5985" w:hanging="360"/>
      </w:pPr>
      <w:rPr>
        <w:rFonts w:ascii="Symbol" w:hAnsi="Symbol" w:hint="default"/>
      </w:rPr>
    </w:lvl>
    <w:lvl w:ilvl="7" w:tplc="40090003" w:tentative="1">
      <w:start w:val="1"/>
      <w:numFmt w:val="bullet"/>
      <w:lvlText w:val="o"/>
      <w:lvlJc w:val="left"/>
      <w:pPr>
        <w:ind w:left="6705" w:hanging="360"/>
      </w:pPr>
      <w:rPr>
        <w:rFonts w:ascii="Courier New" w:hAnsi="Courier New" w:cs="Courier New" w:hint="default"/>
      </w:rPr>
    </w:lvl>
    <w:lvl w:ilvl="8" w:tplc="40090005" w:tentative="1">
      <w:start w:val="1"/>
      <w:numFmt w:val="bullet"/>
      <w:lvlText w:val=""/>
      <w:lvlJc w:val="left"/>
      <w:pPr>
        <w:ind w:left="7425" w:hanging="360"/>
      </w:pPr>
      <w:rPr>
        <w:rFonts w:ascii="Wingdings" w:hAnsi="Wingdings" w:hint="default"/>
      </w:rPr>
    </w:lvl>
  </w:abstractNum>
  <w:abstractNum w:abstractNumId="5" w15:restartNumberingAfterBreak="0">
    <w:nsid w:val="1C994097"/>
    <w:multiLevelType w:val="hybridMultilevel"/>
    <w:tmpl w:val="388CE006"/>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21404400"/>
    <w:multiLevelType w:val="hybridMultilevel"/>
    <w:tmpl w:val="05B412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1696592"/>
    <w:multiLevelType w:val="hybridMultilevel"/>
    <w:tmpl w:val="1E006AAC"/>
    <w:lvl w:ilvl="0" w:tplc="03D8ECE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7830084"/>
    <w:multiLevelType w:val="hybridMultilevel"/>
    <w:tmpl w:val="D17282B8"/>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A984B68"/>
    <w:multiLevelType w:val="hybridMultilevel"/>
    <w:tmpl w:val="2C589C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BC55E5A"/>
    <w:multiLevelType w:val="hybridMultilevel"/>
    <w:tmpl w:val="E2848E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E6FE0"/>
    <w:multiLevelType w:val="hybridMultilevel"/>
    <w:tmpl w:val="68A609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C1E11"/>
    <w:multiLevelType w:val="hybridMultilevel"/>
    <w:tmpl w:val="57468A8C"/>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EA429A3"/>
    <w:multiLevelType w:val="hybridMultilevel"/>
    <w:tmpl w:val="F84C23E8"/>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577201BF"/>
    <w:multiLevelType w:val="hybridMultilevel"/>
    <w:tmpl w:val="BF14DBA4"/>
    <w:lvl w:ilvl="0" w:tplc="51B2A42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1D74827"/>
    <w:multiLevelType w:val="hybridMultilevel"/>
    <w:tmpl w:val="67F6DC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3C079FD"/>
    <w:multiLevelType w:val="hybridMultilevel"/>
    <w:tmpl w:val="47B68F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8D4F08"/>
    <w:multiLevelType w:val="hybridMultilevel"/>
    <w:tmpl w:val="57EED33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5406BCA"/>
    <w:multiLevelType w:val="hybridMultilevel"/>
    <w:tmpl w:val="02B8888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B73E29"/>
    <w:multiLevelType w:val="hybridMultilevel"/>
    <w:tmpl w:val="B212E4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7C4EE2"/>
    <w:multiLevelType w:val="hybridMultilevel"/>
    <w:tmpl w:val="F5FC5450"/>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7" w15:restartNumberingAfterBreak="0">
    <w:nsid w:val="7BA1118B"/>
    <w:multiLevelType w:val="hybridMultilevel"/>
    <w:tmpl w:val="626AE232"/>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8" w15:restartNumberingAfterBreak="0">
    <w:nsid w:val="7DBB49A9"/>
    <w:multiLevelType w:val="hybridMultilevel"/>
    <w:tmpl w:val="89088BBA"/>
    <w:lvl w:ilvl="0" w:tplc="BFE2E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16"/>
  </w:num>
  <w:num w:numId="7">
    <w:abstractNumId w:val="17"/>
  </w:num>
  <w:num w:numId="8">
    <w:abstractNumId w:val="22"/>
  </w:num>
  <w:num w:numId="9">
    <w:abstractNumId w:val="14"/>
  </w:num>
  <w:num w:numId="10">
    <w:abstractNumId w:val="2"/>
  </w:num>
  <w:num w:numId="11">
    <w:abstractNumId w:val="18"/>
  </w:num>
  <w:num w:numId="12">
    <w:abstractNumId w:val="5"/>
  </w:num>
  <w:num w:numId="13">
    <w:abstractNumId w:val="27"/>
  </w:num>
  <w:num w:numId="14">
    <w:abstractNumId w:val="15"/>
  </w:num>
  <w:num w:numId="15">
    <w:abstractNumId w:val="26"/>
  </w:num>
  <w:num w:numId="16">
    <w:abstractNumId w:val="23"/>
  </w:num>
  <w:num w:numId="17">
    <w:abstractNumId w:val="10"/>
  </w:num>
  <w:num w:numId="18">
    <w:abstractNumId w:val="28"/>
  </w:num>
  <w:num w:numId="19">
    <w:abstractNumId w:val="9"/>
  </w:num>
  <w:num w:numId="20">
    <w:abstractNumId w:val="20"/>
  </w:num>
  <w:num w:numId="21">
    <w:abstractNumId w:val="21"/>
  </w:num>
  <w:num w:numId="22">
    <w:abstractNumId w:val="12"/>
  </w:num>
  <w:num w:numId="23">
    <w:abstractNumId w:val="3"/>
  </w:num>
  <w:num w:numId="24">
    <w:abstractNumId w:val="19"/>
  </w:num>
  <w:num w:numId="25">
    <w:abstractNumId w:val="24"/>
  </w:num>
  <w:num w:numId="26">
    <w:abstractNumId w:val="4"/>
  </w:num>
  <w:num w:numId="27">
    <w:abstractNumId w:val="7"/>
  </w:num>
  <w:num w:numId="28">
    <w:abstractNumId w:val="25"/>
  </w:num>
  <w:num w:numId="29">
    <w:abstractNumId w:val="6"/>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lvaganapathy, Srinivasan (Nokia - IN/Bangalore)">
    <w15:presenceInfo w15:providerId="AD" w15:userId="S::srinivasan.selvaganapathy@nokia.com::16c96bc5-268a-42b8-b423-fb56daa8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17"/>
    <w:rsid w:val="0001237B"/>
    <w:rsid w:val="00015FCC"/>
    <w:rsid w:val="00016557"/>
    <w:rsid w:val="00023C40"/>
    <w:rsid w:val="00030A2D"/>
    <w:rsid w:val="00033397"/>
    <w:rsid w:val="00040095"/>
    <w:rsid w:val="00051B1D"/>
    <w:rsid w:val="00053BA5"/>
    <w:rsid w:val="00065268"/>
    <w:rsid w:val="00066B92"/>
    <w:rsid w:val="00073C9C"/>
    <w:rsid w:val="00080512"/>
    <w:rsid w:val="00090468"/>
    <w:rsid w:val="00094568"/>
    <w:rsid w:val="000B30B7"/>
    <w:rsid w:val="000B7BCF"/>
    <w:rsid w:val="000C522B"/>
    <w:rsid w:val="000D58AB"/>
    <w:rsid w:val="000E028D"/>
    <w:rsid w:val="000E0450"/>
    <w:rsid w:val="000F04CF"/>
    <w:rsid w:val="000F5A42"/>
    <w:rsid w:val="001122C3"/>
    <w:rsid w:val="00112F1A"/>
    <w:rsid w:val="00122758"/>
    <w:rsid w:val="00145075"/>
    <w:rsid w:val="00154492"/>
    <w:rsid w:val="00162D29"/>
    <w:rsid w:val="0016761D"/>
    <w:rsid w:val="001741A0"/>
    <w:rsid w:val="00175FA0"/>
    <w:rsid w:val="00194CD0"/>
    <w:rsid w:val="001A67E4"/>
    <w:rsid w:val="001B3124"/>
    <w:rsid w:val="001B49C9"/>
    <w:rsid w:val="001B6715"/>
    <w:rsid w:val="001C23F4"/>
    <w:rsid w:val="001C4F79"/>
    <w:rsid w:val="001F168B"/>
    <w:rsid w:val="001F7831"/>
    <w:rsid w:val="00204045"/>
    <w:rsid w:val="0020450C"/>
    <w:rsid w:val="0020712B"/>
    <w:rsid w:val="002106C8"/>
    <w:rsid w:val="0022552D"/>
    <w:rsid w:val="0022606D"/>
    <w:rsid w:val="002265A9"/>
    <w:rsid w:val="00231728"/>
    <w:rsid w:val="002347FD"/>
    <w:rsid w:val="0023545F"/>
    <w:rsid w:val="00244A05"/>
    <w:rsid w:val="00250404"/>
    <w:rsid w:val="002610D8"/>
    <w:rsid w:val="002626A4"/>
    <w:rsid w:val="002747EC"/>
    <w:rsid w:val="0027595B"/>
    <w:rsid w:val="00280355"/>
    <w:rsid w:val="002855BF"/>
    <w:rsid w:val="002944F0"/>
    <w:rsid w:val="002A39CA"/>
    <w:rsid w:val="002A5012"/>
    <w:rsid w:val="002B1F16"/>
    <w:rsid w:val="002B2678"/>
    <w:rsid w:val="002C5B4D"/>
    <w:rsid w:val="002D4994"/>
    <w:rsid w:val="002E3774"/>
    <w:rsid w:val="002F0D22"/>
    <w:rsid w:val="002F7FDD"/>
    <w:rsid w:val="00311B17"/>
    <w:rsid w:val="00313794"/>
    <w:rsid w:val="003172DC"/>
    <w:rsid w:val="00325AE3"/>
    <w:rsid w:val="00326069"/>
    <w:rsid w:val="00326F9D"/>
    <w:rsid w:val="0033600C"/>
    <w:rsid w:val="00341B80"/>
    <w:rsid w:val="0035462D"/>
    <w:rsid w:val="00357A4F"/>
    <w:rsid w:val="0036459E"/>
    <w:rsid w:val="00364B41"/>
    <w:rsid w:val="00383096"/>
    <w:rsid w:val="0039346C"/>
    <w:rsid w:val="00396E1B"/>
    <w:rsid w:val="003A1415"/>
    <w:rsid w:val="003A41EF"/>
    <w:rsid w:val="003A6DA3"/>
    <w:rsid w:val="003B40AD"/>
    <w:rsid w:val="003C4E37"/>
    <w:rsid w:val="003E16BE"/>
    <w:rsid w:val="003E322D"/>
    <w:rsid w:val="003F4E28"/>
    <w:rsid w:val="003F6F14"/>
    <w:rsid w:val="004006E8"/>
    <w:rsid w:val="0040126D"/>
    <w:rsid w:val="00401855"/>
    <w:rsid w:val="00436C29"/>
    <w:rsid w:val="004419F2"/>
    <w:rsid w:val="0044399E"/>
    <w:rsid w:val="00445C79"/>
    <w:rsid w:val="00465587"/>
    <w:rsid w:val="00466546"/>
    <w:rsid w:val="00473567"/>
    <w:rsid w:val="00477455"/>
    <w:rsid w:val="0048134F"/>
    <w:rsid w:val="00495A2E"/>
    <w:rsid w:val="004A1F7B"/>
    <w:rsid w:val="004A4FCA"/>
    <w:rsid w:val="004B0685"/>
    <w:rsid w:val="004B2879"/>
    <w:rsid w:val="004B362E"/>
    <w:rsid w:val="004B6D6B"/>
    <w:rsid w:val="004C3CD2"/>
    <w:rsid w:val="004C44D2"/>
    <w:rsid w:val="004D3578"/>
    <w:rsid w:val="004D380D"/>
    <w:rsid w:val="004D5D34"/>
    <w:rsid w:val="004D6B65"/>
    <w:rsid w:val="004D7951"/>
    <w:rsid w:val="004E213A"/>
    <w:rsid w:val="004F4540"/>
    <w:rsid w:val="004F73A7"/>
    <w:rsid w:val="004F7B8F"/>
    <w:rsid w:val="00503171"/>
    <w:rsid w:val="00506C28"/>
    <w:rsid w:val="00513145"/>
    <w:rsid w:val="00530A13"/>
    <w:rsid w:val="00534DA0"/>
    <w:rsid w:val="00543E6C"/>
    <w:rsid w:val="005543E4"/>
    <w:rsid w:val="00565087"/>
    <w:rsid w:val="0056573F"/>
    <w:rsid w:val="00571279"/>
    <w:rsid w:val="00576463"/>
    <w:rsid w:val="005808CE"/>
    <w:rsid w:val="005A49C6"/>
    <w:rsid w:val="005B5EBF"/>
    <w:rsid w:val="006008FD"/>
    <w:rsid w:val="006114E0"/>
    <w:rsid w:val="00611566"/>
    <w:rsid w:val="00626CB1"/>
    <w:rsid w:val="006469DC"/>
    <w:rsid w:val="00646D99"/>
    <w:rsid w:val="006479EB"/>
    <w:rsid w:val="00656910"/>
    <w:rsid w:val="006574C0"/>
    <w:rsid w:val="00680BAC"/>
    <w:rsid w:val="00690C1D"/>
    <w:rsid w:val="00696821"/>
    <w:rsid w:val="006B01F3"/>
    <w:rsid w:val="006B4203"/>
    <w:rsid w:val="006C072F"/>
    <w:rsid w:val="006C66D8"/>
    <w:rsid w:val="006D1E24"/>
    <w:rsid w:val="006D35DE"/>
    <w:rsid w:val="006E1057"/>
    <w:rsid w:val="006E1417"/>
    <w:rsid w:val="006F065A"/>
    <w:rsid w:val="006F6A2C"/>
    <w:rsid w:val="006F78E9"/>
    <w:rsid w:val="007030B1"/>
    <w:rsid w:val="00704D52"/>
    <w:rsid w:val="007069DC"/>
    <w:rsid w:val="00710201"/>
    <w:rsid w:val="007105EC"/>
    <w:rsid w:val="0072073A"/>
    <w:rsid w:val="007342B5"/>
    <w:rsid w:val="00734A5B"/>
    <w:rsid w:val="00736EA5"/>
    <w:rsid w:val="00744E76"/>
    <w:rsid w:val="00755944"/>
    <w:rsid w:val="00757D40"/>
    <w:rsid w:val="007662B5"/>
    <w:rsid w:val="00777980"/>
    <w:rsid w:val="00781F0F"/>
    <w:rsid w:val="0078727C"/>
    <w:rsid w:val="0079049D"/>
    <w:rsid w:val="00793DC5"/>
    <w:rsid w:val="00795130"/>
    <w:rsid w:val="00796377"/>
    <w:rsid w:val="00796823"/>
    <w:rsid w:val="007A2E55"/>
    <w:rsid w:val="007B18D8"/>
    <w:rsid w:val="007C095F"/>
    <w:rsid w:val="007C2DD0"/>
    <w:rsid w:val="007F2E08"/>
    <w:rsid w:val="008028A4"/>
    <w:rsid w:val="00806600"/>
    <w:rsid w:val="00813245"/>
    <w:rsid w:val="00840DE0"/>
    <w:rsid w:val="008607A8"/>
    <w:rsid w:val="0086354A"/>
    <w:rsid w:val="00865ED0"/>
    <w:rsid w:val="008768CA"/>
    <w:rsid w:val="00877EF9"/>
    <w:rsid w:val="00880559"/>
    <w:rsid w:val="00893372"/>
    <w:rsid w:val="00893F69"/>
    <w:rsid w:val="0089738F"/>
    <w:rsid w:val="008A62C3"/>
    <w:rsid w:val="008A7D85"/>
    <w:rsid w:val="008B1AEB"/>
    <w:rsid w:val="008B5306"/>
    <w:rsid w:val="008B60D1"/>
    <w:rsid w:val="008C076C"/>
    <w:rsid w:val="008C2E2A"/>
    <w:rsid w:val="008C3057"/>
    <w:rsid w:val="008D2E4D"/>
    <w:rsid w:val="008F396F"/>
    <w:rsid w:val="008F3DCD"/>
    <w:rsid w:val="008F4FFE"/>
    <w:rsid w:val="0090271F"/>
    <w:rsid w:val="00902DB9"/>
    <w:rsid w:val="0090466A"/>
    <w:rsid w:val="00916860"/>
    <w:rsid w:val="00923655"/>
    <w:rsid w:val="00930F7C"/>
    <w:rsid w:val="00936071"/>
    <w:rsid w:val="009376CD"/>
    <w:rsid w:val="00940212"/>
    <w:rsid w:val="00941D9E"/>
    <w:rsid w:val="0094204A"/>
    <w:rsid w:val="00942EC2"/>
    <w:rsid w:val="00952226"/>
    <w:rsid w:val="00952E06"/>
    <w:rsid w:val="00961B32"/>
    <w:rsid w:val="009624A5"/>
    <w:rsid w:val="00962509"/>
    <w:rsid w:val="00970DB3"/>
    <w:rsid w:val="00974BB0"/>
    <w:rsid w:val="00975BCD"/>
    <w:rsid w:val="00982266"/>
    <w:rsid w:val="009928A9"/>
    <w:rsid w:val="0099505F"/>
    <w:rsid w:val="00996A89"/>
    <w:rsid w:val="009A0AF3"/>
    <w:rsid w:val="009A372C"/>
    <w:rsid w:val="009B07CD"/>
    <w:rsid w:val="009C19E9"/>
    <w:rsid w:val="009D74A6"/>
    <w:rsid w:val="009E0E87"/>
    <w:rsid w:val="009E3608"/>
    <w:rsid w:val="009F44E7"/>
    <w:rsid w:val="00A05241"/>
    <w:rsid w:val="00A10F02"/>
    <w:rsid w:val="00A12133"/>
    <w:rsid w:val="00A204CA"/>
    <w:rsid w:val="00A209D6"/>
    <w:rsid w:val="00A22738"/>
    <w:rsid w:val="00A24196"/>
    <w:rsid w:val="00A430EC"/>
    <w:rsid w:val="00A53724"/>
    <w:rsid w:val="00A54B2B"/>
    <w:rsid w:val="00A611C2"/>
    <w:rsid w:val="00A671D2"/>
    <w:rsid w:val="00A72652"/>
    <w:rsid w:val="00A82346"/>
    <w:rsid w:val="00A9671C"/>
    <w:rsid w:val="00AA1553"/>
    <w:rsid w:val="00AA238C"/>
    <w:rsid w:val="00AB7359"/>
    <w:rsid w:val="00B05380"/>
    <w:rsid w:val="00B05962"/>
    <w:rsid w:val="00B12902"/>
    <w:rsid w:val="00B15449"/>
    <w:rsid w:val="00B161E4"/>
    <w:rsid w:val="00B16C2F"/>
    <w:rsid w:val="00B26A3A"/>
    <w:rsid w:val="00B27303"/>
    <w:rsid w:val="00B35DA9"/>
    <w:rsid w:val="00B360EA"/>
    <w:rsid w:val="00B47FD1"/>
    <w:rsid w:val="00B516BB"/>
    <w:rsid w:val="00B52E65"/>
    <w:rsid w:val="00B5450B"/>
    <w:rsid w:val="00B54A10"/>
    <w:rsid w:val="00B7538C"/>
    <w:rsid w:val="00B84DB2"/>
    <w:rsid w:val="00B96130"/>
    <w:rsid w:val="00BA1AE3"/>
    <w:rsid w:val="00BB0320"/>
    <w:rsid w:val="00BB15DD"/>
    <w:rsid w:val="00BB6D9D"/>
    <w:rsid w:val="00BC289F"/>
    <w:rsid w:val="00BC3555"/>
    <w:rsid w:val="00BF2D6D"/>
    <w:rsid w:val="00C02E2B"/>
    <w:rsid w:val="00C10737"/>
    <w:rsid w:val="00C12B51"/>
    <w:rsid w:val="00C24650"/>
    <w:rsid w:val="00C25465"/>
    <w:rsid w:val="00C33079"/>
    <w:rsid w:val="00C331FF"/>
    <w:rsid w:val="00C55A12"/>
    <w:rsid w:val="00C6553E"/>
    <w:rsid w:val="00C70385"/>
    <w:rsid w:val="00C72019"/>
    <w:rsid w:val="00C83A13"/>
    <w:rsid w:val="00C83D5D"/>
    <w:rsid w:val="00C84561"/>
    <w:rsid w:val="00C86F10"/>
    <w:rsid w:val="00C9068C"/>
    <w:rsid w:val="00C915DB"/>
    <w:rsid w:val="00C92967"/>
    <w:rsid w:val="00CA32AF"/>
    <w:rsid w:val="00CA3D0C"/>
    <w:rsid w:val="00CA51B7"/>
    <w:rsid w:val="00CA654B"/>
    <w:rsid w:val="00CB72B8"/>
    <w:rsid w:val="00CD0BA8"/>
    <w:rsid w:val="00CD4C7B"/>
    <w:rsid w:val="00CD58FE"/>
    <w:rsid w:val="00CF3A2C"/>
    <w:rsid w:val="00D00D47"/>
    <w:rsid w:val="00D01FD0"/>
    <w:rsid w:val="00D03A08"/>
    <w:rsid w:val="00D1175C"/>
    <w:rsid w:val="00D33BE3"/>
    <w:rsid w:val="00D3792D"/>
    <w:rsid w:val="00D40BC4"/>
    <w:rsid w:val="00D429E1"/>
    <w:rsid w:val="00D55E47"/>
    <w:rsid w:val="00D62E19"/>
    <w:rsid w:val="00D647D8"/>
    <w:rsid w:val="00D67CD1"/>
    <w:rsid w:val="00D70F2C"/>
    <w:rsid w:val="00D7229E"/>
    <w:rsid w:val="00D736FC"/>
    <w:rsid w:val="00D738D6"/>
    <w:rsid w:val="00D76B9D"/>
    <w:rsid w:val="00D80795"/>
    <w:rsid w:val="00D820D4"/>
    <w:rsid w:val="00D854BE"/>
    <w:rsid w:val="00D87281"/>
    <w:rsid w:val="00D87E00"/>
    <w:rsid w:val="00D9134D"/>
    <w:rsid w:val="00D9157B"/>
    <w:rsid w:val="00D96D11"/>
    <w:rsid w:val="00D97DE8"/>
    <w:rsid w:val="00DA3C9E"/>
    <w:rsid w:val="00DA7A03"/>
    <w:rsid w:val="00DB0DB8"/>
    <w:rsid w:val="00DB1818"/>
    <w:rsid w:val="00DC309B"/>
    <w:rsid w:val="00DC4DA2"/>
    <w:rsid w:val="00DC5261"/>
    <w:rsid w:val="00DE25D2"/>
    <w:rsid w:val="00DE6324"/>
    <w:rsid w:val="00DF4895"/>
    <w:rsid w:val="00DF5DE6"/>
    <w:rsid w:val="00E1137E"/>
    <w:rsid w:val="00E2065E"/>
    <w:rsid w:val="00E31A6E"/>
    <w:rsid w:val="00E35119"/>
    <w:rsid w:val="00E36DB5"/>
    <w:rsid w:val="00E46C08"/>
    <w:rsid w:val="00E471CF"/>
    <w:rsid w:val="00E51158"/>
    <w:rsid w:val="00E62835"/>
    <w:rsid w:val="00E62FD0"/>
    <w:rsid w:val="00E63D0C"/>
    <w:rsid w:val="00E733C7"/>
    <w:rsid w:val="00E76C80"/>
    <w:rsid w:val="00E77645"/>
    <w:rsid w:val="00E83697"/>
    <w:rsid w:val="00E859B6"/>
    <w:rsid w:val="00E87C9A"/>
    <w:rsid w:val="00EA66C9"/>
    <w:rsid w:val="00EC1349"/>
    <w:rsid w:val="00EC3C06"/>
    <w:rsid w:val="00EC4A25"/>
    <w:rsid w:val="00EF612C"/>
    <w:rsid w:val="00F025A2"/>
    <w:rsid w:val="00F036E9"/>
    <w:rsid w:val="00F05461"/>
    <w:rsid w:val="00F07388"/>
    <w:rsid w:val="00F10F4B"/>
    <w:rsid w:val="00F14C9F"/>
    <w:rsid w:val="00F2026E"/>
    <w:rsid w:val="00F2210A"/>
    <w:rsid w:val="00F31372"/>
    <w:rsid w:val="00F37743"/>
    <w:rsid w:val="00F54A3D"/>
    <w:rsid w:val="00F54CB0"/>
    <w:rsid w:val="00F579CD"/>
    <w:rsid w:val="00F653B8"/>
    <w:rsid w:val="00F71B89"/>
    <w:rsid w:val="00F7353C"/>
    <w:rsid w:val="00F76F8F"/>
    <w:rsid w:val="00F941DF"/>
    <w:rsid w:val="00FA1266"/>
    <w:rsid w:val="00FA37C5"/>
    <w:rsid w:val="00FB36FA"/>
    <w:rsid w:val="00FB7B6E"/>
    <w:rsid w:val="00FC1192"/>
    <w:rsid w:val="00FC1C67"/>
    <w:rsid w:val="00FD509B"/>
    <w:rsid w:val="00FE106D"/>
    <w:rsid w:val="00FE251B"/>
    <w:rsid w:val="00FE70B6"/>
    <w:rsid w:val="00FF52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9E221CF-1C09-4F84-9B55-5593E0C7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2419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961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6130"/>
    <w:pPr>
      <w:numPr>
        <w:numId w:val="8"/>
      </w:numPr>
      <w:spacing w:before="60" w:after="0"/>
    </w:pPr>
    <w:rPr>
      <w:rFonts w:ascii="Arial" w:eastAsia="MS Mincho" w:hAnsi="Arial"/>
      <w:b/>
      <w:szCs w:val="24"/>
      <w:lang w:eastAsia="en-GB"/>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E733C7"/>
    <w:pPr>
      <w:ind w:left="720"/>
      <w:contextualSpacing/>
    </w:pPr>
  </w:style>
  <w:style w:type="character" w:styleId="CommentReference">
    <w:name w:val="annotation reference"/>
    <w:basedOn w:val="DefaultParagraphFont"/>
    <w:rsid w:val="00A12133"/>
    <w:rPr>
      <w:sz w:val="16"/>
      <w:szCs w:val="16"/>
    </w:rPr>
  </w:style>
  <w:style w:type="paragraph" w:styleId="CommentText">
    <w:name w:val="annotation text"/>
    <w:basedOn w:val="Normal"/>
    <w:link w:val="CommentTextChar"/>
    <w:rsid w:val="00A12133"/>
  </w:style>
  <w:style w:type="character" w:customStyle="1" w:styleId="CommentTextChar">
    <w:name w:val="Comment Text Char"/>
    <w:basedOn w:val="DefaultParagraphFont"/>
    <w:link w:val="CommentText"/>
    <w:rsid w:val="00A12133"/>
    <w:rPr>
      <w:lang w:eastAsia="en-US"/>
    </w:rPr>
  </w:style>
  <w:style w:type="paragraph" w:styleId="CommentSubject">
    <w:name w:val="annotation subject"/>
    <w:basedOn w:val="CommentText"/>
    <w:next w:val="CommentText"/>
    <w:link w:val="CommentSubjectChar"/>
    <w:rsid w:val="00A12133"/>
    <w:rPr>
      <w:b/>
      <w:bCs/>
    </w:rPr>
  </w:style>
  <w:style w:type="character" w:customStyle="1" w:styleId="CommentSubjectChar">
    <w:name w:val="Comment Subject Char"/>
    <w:basedOn w:val="CommentTextChar"/>
    <w:link w:val="CommentSubject"/>
    <w:rsid w:val="00A12133"/>
    <w:rPr>
      <w:b/>
      <w:bCs/>
      <w:lang w:eastAsia="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A24196"/>
    <w:rPr>
      <w:lang w:eastAsia="en-US"/>
    </w:rPr>
  </w:style>
  <w:style w:type="paragraph" w:styleId="TableofFigures">
    <w:name w:val="table of figures"/>
    <w:basedOn w:val="BodyText"/>
    <w:next w:val="Normal"/>
    <w:uiPriority w:val="99"/>
    <w:rsid w:val="00B52E65"/>
    <w:pPr>
      <w:overflowPunct w:val="0"/>
      <w:autoSpaceDE w:val="0"/>
      <w:autoSpaceDN w:val="0"/>
      <w:adjustRightInd w:val="0"/>
      <w:ind w:left="1701" w:hanging="1701"/>
      <w:textAlignment w:val="baseline"/>
    </w:pPr>
    <w:rPr>
      <w:rFonts w:ascii="Arial" w:eastAsiaTheme="minorEastAsia" w:hAnsi="Arial"/>
      <w:b/>
      <w:lang w:eastAsia="zh-CN"/>
    </w:rPr>
  </w:style>
  <w:style w:type="paragraph" w:styleId="BodyText">
    <w:name w:val="Body Text"/>
    <w:basedOn w:val="Normal"/>
    <w:link w:val="BodyTextChar"/>
    <w:rsid w:val="00B52E65"/>
    <w:pPr>
      <w:spacing w:after="120"/>
    </w:pPr>
  </w:style>
  <w:style w:type="character" w:customStyle="1" w:styleId="BodyTextChar">
    <w:name w:val="Body Text Char"/>
    <w:basedOn w:val="DefaultParagraphFont"/>
    <w:link w:val="BodyText"/>
    <w:rsid w:val="00B52E65"/>
    <w:rPr>
      <w:lang w:eastAsia="en-US"/>
    </w:rPr>
  </w:style>
  <w:style w:type="character" w:customStyle="1" w:styleId="TALChar">
    <w:name w:val="TAL Char"/>
    <w:link w:val="TAL"/>
    <w:qFormat/>
    <w:locked/>
    <w:rsid w:val="00893F69"/>
    <w:rPr>
      <w:rFonts w:ascii="Arial" w:hAnsi="Arial"/>
      <w:sz w:val="18"/>
      <w:lang w:eastAsia="en-US"/>
    </w:rPr>
  </w:style>
  <w:style w:type="character" w:customStyle="1" w:styleId="TAHChar">
    <w:name w:val="TAH Char"/>
    <w:link w:val="TAH"/>
    <w:locked/>
    <w:rsid w:val="00893F69"/>
    <w:rPr>
      <w:rFonts w:ascii="Arial" w:hAnsi="Arial"/>
      <w:b/>
      <w:sz w:val="18"/>
      <w:lang w:eastAsia="en-US"/>
    </w:rPr>
  </w:style>
  <w:style w:type="character" w:customStyle="1" w:styleId="THChar">
    <w:name w:val="TH Char"/>
    <w:link w:val="TH"/>
    <w:qFormat/>
    <w:rsid w:val="00893F69"/>
    <w:rPr>
      <w:rFonts w:ascii="Arial" w:hAnsi="Arial"/>
      <w:b/>
      <w:lang w:eastAsia="en-US"/>
    </w:rPr>
  </w:style>
  <w:style w:type="paragraph" w:styleId="Caption">
    <w:name w:val="caption"/>
    <w:basedOn w:val="Normal"/>
    <w:next w:val="Normal"/>
    <w:unhideWhenUsed/>
    <w:qFormat/>
    <w:rsid w:val="006008FD"/>
    <w:pPr>
      <w:spacing w:after="200"/>
    </w:pPr>
    <w:rPr>
      <w:i/>
      <w:iCs/>
      <w:color w:val="44546A" w:themeColor="text2"/>
      <w:sz w:val="18"/>
      <w:szCs w:val="18"/>
    </w:rPr>
  </w:style>
  <w:style w:type="character" w:customStyle="1" w:styleId="B1Char">
    <w:name w:val="B1 Char"/>
    <w:link w:val="B1"/>
    <w:qFormat/>
    <w:locked/>
    <w:rsid w:val="00EC3C06"/>
    <w:rPr>
      <w:lang w:eastAsia="en-US"/>
    </w:rPr>
  </w:style>
  <w:style w:type="character" w:customStyle="1" w:styleId="TAHCar">
    <w:name w:val="TAH Car"/>
    <w:qFormat/>
    <w:locked/>
    <w:rsid w:val="00EC3C06"/>
    <w:rPr>
      <w:rFonts w:ascii="Arial" w:eastAsia="Times New Roman" w:hAnsi="Arial" w:cs="Times New Roman"/>
      <w:b/>
      <w:sz w:val="18"/>
      <w:szCs w:val="20"/>
      <w:lang w:val="en-GB"/>
    </w:rPr>
  </w:style>
  <w:style w:type="character" w:customStyle="1" w:styleId="B2Char">
    <w:name w:val="B2 Char"/>
    <w:link w:val="B2"/>
    <w:qFormat/>
    <w:locked/>
    <w:rsid w:val="00066B92"/>
    <w:rPr>
      <w:lang w:eastAsia="en-US"/>
    </w:rPr>
  </w:style>
  <w:style w:type="character" w:customStyle="1" w:styleId="NOChar">
    <w:name w:val="NO Char"/>
    <w:link w:val="NO"/>
    <w:qFormat/>
    <w:locked/>
    <w:rsid w:val="00030A2D"/>
    <w:rPr>
      <w:lang w:eastAsia="en-US"/>
    </w:rPr>
  </w:style>
  <w:style w:type="character" w:customStyle="1" w:styleId="B1Char1">
    <w:name w:val="B1 Char1"/>
    <w:qFormat/>
    <w:locked/>
    <w:rsid w:val="00030A2D"/>
    <w:rPr>
      <w:rFonts w:eastAsia="Times New Roman"/>
      <w:lang w:eastAsia="ja-JP"/>
    </w:rPr>
  </w:style>
  <w:style w:type="character" w:customStyle="1" w:styleId="B3Char2">
    <w:name w:val="B3 Char2"/>
    <w:link w:val="B3"/>
    <w:qFormat/>
    <w:locked/>
    <w:rsid w:val="00030A2D"/>
    <w:rPr>
      <w:lang w:eastAsia="en-US"/>
    </w:rPr>
  </w:style>
  <w:style w:type="character" w:customStyle="1" w:styleId="B4Char">
    <w:name w:val="B4 Char"/>
    <w:link w:val="B4"/>
    <w:qFormat/>
    <w:locked/>
    <w:rsid w:val="00030A2D"/>
    <w:rPr>
      <w:lang w:eastAsia="en-US"/>
    </w:rPr>
  </w:style>
  <w:style w:type="character" w:customStyle="1" w:styleId="B5Char">
    <w:name w:val="B5 Char"/>
    <w:link w:val="B5"/>
    <w:qFormat/>
    <w:rsid w:val="00030A2D"/>
    <w:rPr>
      <w:lang w:eastAsia="en-US"/>
    </w:rPr>
  </w:style>
  <w:style w:type="character" w:customStyle="1" w:styleId="EQChar">
    <w:name w:val="EQ Char"/>
    <w:link w:val="EQ"/>
    <w:rsid w:val="00806600"/>
    <w:rPr>
      <w:noProof/>
      <w:lang w:eastAsia="en-US"/>
    </w:rPr>
  </w:style>
  <w:style w:type="character" w:customStyle="1" w:styleId="Doc-text2Char">
    <w:name w:val="Doc-text2 Char"/>
    <w:link w:val="Doc-text2"/>
    <w:qFormat/>
    <w:locked/>
    <w:rsid w:val="0016761D"/>
    <w:rPr>
      <w:rFonts w:ascii="Arial" w:eastAsia="MS Mincho" w:hAnsi="Arial" w:cs="Arial"/>
      <w:szCs w:val="24"/>
    </w:rPr>
  </w:style>
  <w:style w:type="paragraph" w:customStyle="1" w:styleId="Doc-text2">
    <w:name w:val="Doc-text2"/>
    <w:basedOn w:val="Normal"/>
    <w:link w:val="Doc-text2Char"/>
    <w:qFormat/>
    <w:rsid w:val="0016761D"/>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182585">
      <w:bodyDiv w:val="1"/>
      <w:marLeft w:val="0"/>
      <w:marRight w:val="0"/>
      <w:marTop w:val="0"/>
      <w:marBottom w:val="0"/>
      <w:divBdr>
        <w:top w:val="none" w:sz="0" w:space="0" w:color="auto"/>
        <w:left w:val="none" w:sz="0" w:space="0" w:color="auto"/>
        <w:bottom w:val="none" w:sz="0" w:space="0" w:color="auto"/>
        <w:right w:val="none" w:sz="0" w:space="0" w:color="auto"/>
      </w:divBdr>
    </w:div>
    <w:div w:id="60496821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038866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397783">
      <w:bodyDiv w:val="1"/>
      <w:marLeft w:val="0"/>
      <w:marRight w:val="0"/>
      <w:marTop w:val="0"/>
      <w:marBottom w:val="0"/>
      <w:divBdr>
        <w:top w:val="none" w:sz="0" w:space="0" w:color="auto"/>
        <w:left w:val="none" w:sz="0" w:space="0" w:color="auto"/>
        <w:bottom w:val="none" w:sz="0" w:space="0" w:color="auto"/>
        <w:right w:val="none" w:sz="0" w:space="0" w:color="auto"/>
      </w:divBdr>
    </w:div>
    <w:div w:id="10282195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2498868">
      <w:bodyDiv w:val="1"/>
      <w:marLeft w:val="0"/>
      <w:marRight w:val="0"/>
      <w:marTop w:val="0"/>
      <w:marBottom w:val="0"/>
      <w:divBdr>
        <w:top w:val="none" w:sz="0" w:space="0" w:color="auto"/>
        <w:left w:val="none" w:sz="0" w:space="0" w:color="auto"/>
        <w:bottom w:val="none" w:sz="0" w:space="0" w:color="auto"/>
        <w:right w:val="none" w:sz="0" w:space="0" w:color="auto"/>
      </w:divBdr>
    </w:div>
    <w:div w:id="194009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5AIRPNAIUNRU-859666464-8906</_dlc_DocId>
    <_dlc_DocIdUrl xmlns="71c5aaf6-e6ce-465b-b873-5148d2a4c105">
      <Url>https://nokia.sharepoint.com/sites/c5g/e2earch/_layouts/15/DocIdRedir.aspx?ID=5AIRPNAIUNRU-859666464-8906</Url>
      <Description>5AIRPNAIUNRU-859666464-8906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BCA818B-0616-4373-89BD-58C0F0BD7E10}">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1136</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7597</CharactersWithSpaces>
  <SharedDoc>false</SharedDoc>
  <HyperlinkBase/>
  <HLinks>
    <vt:vector size="60" baseType="variant">
      <vt:variant>
        <vt:i4>65595</vt:i4>
      </vt:variant>
      <vt:variant>
        <vt:i4>86</vt:i4>
      </vt:variant>
      <vt:variant>
        <vt:i4>0</vt:i4>
      </vt:variant>
      <vt:variant>
        <vt:i4>5</vt:i4>
      </vt:variant>
      <vt:variant>
        <vt:lpwstr>D:\Documents\3GPP\tsg_ran\WG2\TSGR2_113bis-e\Docs\R2-2104033.zip</vt:lpwstr>
      </vt:variant>
      <vt:variant>
        <vt:lpwstr/>
      </vt:variant>
      <vt:variant>
        <vt:i4>1703993</vt:i4>
      </vt:variant>
      <vt:variant>
        <vt:i4>24</vt:i4>
      </vt:variant>
      <vt:variant>
        <vt:i4>0</vt:i4>
      </vt:variant>
      <vt:variant>
        <vt:i4>5</vt:i4>
      </vt:variant>
      <vt:variant>
        <vt:lpwstr/>
      </vt:variant>
      <vt:variant>
        <vt:lpwstr>_Toc68651383</vt:lpwstr>
      </vt:variant>
      <vt:variant>
        <vt:i4>1769529</vt:i4>
      </vt:variant>
      <vt:variant>
        <vt:i4>21</vt:i4>
      </vt:variant>
      <vt:variant>
        <vt:i4>0</vt:i4>
      </vt:variant>
      <vt:variant>
        <vt:i4>5</vt:i4>
      </vt:variant>
      <vt:variant>
        <vt:lpwstr/>
      </vt:variant>
      <vt:variant>
        <vt:lpwstr>_Toc68651382</vt:lpwstr>
      </vt:variant>
      <vt:variant>
        <vt:i4>1572921</vt:i4>
      </vt:variant>
      <vt:variant>
        <vt:i4>18</vt:i4>
      </vt:variant>
      <vt:variant>
        <vt:i4>0</vt:i4>
      </vt:variant>
      <vt:variant>
        <vt:i4>5</vt:i4>
      </vt:variant>
      <vt:variant>
        <vt:lpwstr/>
      </vt:variant>
      <vt:variant>
        <vt:lpwstr>_Toc68651381</vt:lpwstr>
      </vt:variant>
      <vt:variant>
        <vt:i4>1638457</vt:i4>
      </vt:variant>
      <vt:variant>
        <vt:i4>15</vt:i4>
      </vt:variant>
      <vt:variant>
        <vt:i4>0</vt:i4>
      </vt:variant>
      <vt:variant>
        <vt:i4>5</vt:i4>
      </vt:variant>
      <vt:variant>
        <vt:lpwstr/>
      </vt:variant>
      <vt:variant>
        <vt:lpwstr>_Toc68651380</vt:lpwstr>
      </vt:variant>
      <vt:variant>
        <vt:i4>1835062</vt:i4>
      </vt:variant>
      <vt:variant>
        <vt:i4>12</vt:i4>
      </vt:variant>
      <vt:variant>
        <vt:i4>0</vt:i4>
      </vt:variant>
      <vt:variant>
        <vt:i4>5</vt:i4>
      </vt:variant>
      <vt:variant>
        <vt:lpwstr/>
      </vt:variant>
      <vt:variant>
        <vt:lpwstr>_Toc68651375</vt:lpwstr>
      </vt:variant>
      <vt:variant>
        <vt:i4>1900598</vt:i4>
      </vt:variant>
      <vt:variant>
        <vt:i4>9</vt:i4>
      </vt:variant>
      <vt:variant>
        <vt:i4>0</vt:i4>
      </vt:variant>
      <vt:variant>
        <vt:i4>5</vt:i4>
      </vt:variant>
      <vt:variant>
        <vt:lpwstr/>
      </vt:variant>
      <vt:variant>
        <vt:lpwstr>_Toc68651374</vt:lpwstr>
      </vt:variant>
      <vt:variant>
        <vt:i4>1703990</vt:i4>
      </vt:variant>
      <vt:variant>
        <vt:i4>6</vt:i4>
      </vt:variant>
      <vt:variant>
        <vt:i4>0</vt:i4>
      </vt:variant>
      <vt:variant>
        <vt:i4>5</vt:i4>
      </vt:variant>
      <vt:variant>
        <vt:lpwstr/>
      </vt:variant>
      <vt:variant>
        <vt:lpwstr>_Toc68651373</vt:lpwstr>
      </vt:variant>
      <vt:variant>
        <vt:i4>1769526</vt:i4>
      </vt:variant>
      <vt:variant>
        <vt:i4>3</vt:i4>
      </vt:variant>
      <vt:variant>
        <vt:i4>0</vt:i4>
      </vt:variant>
      <vt:variant>
        <vt:i4>5</vt:i4>
      </vt:variant>
      <vt:variant>
        <vt:lpwstr/>
      </vt:variant>
      <vt:variant>
        <vt:lpwstr>_Toc68651372</vt:lpwstr>
      </vt:variant>
      <vt:variant>
        <vt:i4>1572918</vt:i4>
      </vt:variant>
      <vt:variant>
        <vt:i4>0</vt:i4>
      </vt:variant>
      <vt:variant>
        <vt:i4>0</vt:i4>
      </vt:variant>
      <vt:variant>
        <vt:i4>5</vt:i4>
      </vt:variant>
      <vt:variant>
        <vt:lpwstr/>
      </vt:variant>
      <vt:variant>
        <vt:lpwstr>_Toc68651371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Selvaganapathy, Srinivasan (Nokia - IN/Bangalore)</cp:lastModifiedBy>
  <cp:revision>8</cp:revision>
  <dcterms:created xsi:type="dcterms:W3CDTF">2022-01-08T05:17:00Z</dcterms:created>
  <dcterms:modified xsi:type="dcterms:W3CDTF">2022-01-11T06:47:00Z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60c56937-ec4d-44ff-8efb-371f0cb560bf</vt:lpwstr>
  </property>
</Properties>
</file>