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2E9B66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6B92">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BD681A">
        <w:rPr>
          <w:bCs/>
          <w:noProof w:val="0"/>
          <w:sz w:val="24"/>
          <w:szCs w:val="24"/>
        </w:rPr>
        <w:t>200</w:t>
      </w:r>
      <w:r w:rsidR="008F247F">
        <w:rPr>
          <w:bCs/>
          <w:noProof w:val="0"/>
          <w:sz w:val="24"/>
          <w:szCs w:val="24"/>
        </w:rPr>
        <w:t>675</w:t>
      </w:r>
    </w:p>
    <w:p w14:paraId="11776FA6" w14:textId="6BE20582"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0E028D">
        <w:rPr>
          <w:bCs/>
          <w:sz w:val="24"/>
          <w:szCs w:val="24"/>
          <w:lang w:eastAsia="zh-CN"/>
        </w:rPr>
        <w:t>1</w:t>
      </w:r>
      <w:r w:rsidR="006E1057" w:rsidRPr="006E1057">
        <w:rPr>
          <w:bCs/>
          <w:sz w:val="24"/>
          <w:szCs w:val="24"/>
          <w:lang w:eastAsia="zh-CN"/>
        </w:rPr>
        <w:t xml:space="preserve"> – </w:t>
      </w:r>
      <w:r w:rsidR="000E028D">
        <w:rPr>
          <w:bCs/>
          <w:sz w:val="24"/>
          <w:szCs w:val="24"/>
          <w:lang w:eastAsia="zh-CN"/>
        </w:rPr>
        <w:t>11</w:t>
      </w:r>
      <w:r w:rsidR="006E1057" w:rsidRPr="006E1057">
        <w:rPr>
          <w:bCs/>
          <w:sz w:val="24"/>
          <w:szCs w:val="24"/>
          <w:lang w:eastAsia="zh-CN"/>
        </w:rPr>
        <w:t xml:space="preserve"> </w:t>
      </w:r>
      <w:r w:rsidR="000E028D">
        <w:rPr>
          <w:bCs/>
          <w:sz w:val="24"/>
          <w:szCs w:val="24"/>
          <w:lang w:eastAsia="zh-CN"/>
        </w:rPr>
        <w:t>November</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42407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C02E2B">
        <w:rPr>
          <w:rFonts w:cs="Arial"/>
          <w:b/>
          <w:bCs/>
          <w:sz w:val="24"/>
          <w:lang w:eastAsia="ja-JP"/>
        </w:rPr>
        <w:t>1</w:t>
      </w:r>
      <w:r>
        <w:rPr>
          <w:rFonts w:cs="Arial"/>
          <w:b/>
          <w:bCs/>
          <w:sz w:val="24"/>
          <w:lang w:eastAsia="ja-JP"/>
        </w:rPr>
        <w:t>.</w:t>
      </w:r>
      <w:r w:rsidR="00C02E2B">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8EF7596" w14:textId="40F86BB0" w:rsidR="004B0685" w:rsidRDefault="004B0685" w:rsidP="004B0685">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sidR="00690C1D">
        <w:rPr>
          <w:rFonts w:ascii="Arial" w:hAnsi="Arial"/>
          <w:b/>
          <w:bCs/>
          <w:sz w:val="24"/>
        </w:rPr>
        <w:t>On remaining issues of connected mode measurements for RLF</w:t>
      </w:r>
    </w:p>
    <w:p w14:paraId="357EADEB" w14:textId="77777777" w:rsidR="004B0685" w:rsidRPr="00F7753E" w:rsidRDefault="004B0685" w:rsidP="004B0685">
      <w:pPr>
        <w:ind w:left="1985" w:hanging="1985"/>
        <w:rPr>
          <w:rFonts w:ascii="Arial" w:hAnsi="Arial"/>
          <w:b/>
          <w:bCs/>
          <w:sz w:val="24"/>
        </w:rPr>
      </w:pPr>
      <w:r>
        <w:rPr>
          <w:rFonts w:ascii="Arial" w:hAnsi="Arial"/>
          <w:b/>
          <w:bCs/>
          <w:sz w:val="24"/>
        </w:rPr>
        <w:t xml:space="preserve">WID                       </w:t>
      </w:r>
      <w:r w:rsidRPr="00DC55F0">
        <w:rPr>
          <w:rFonts w:ascii="Arial" w:hAnsi="Arial"/>
          <w:b/>
          <w:bCs/>
          <w:sz w:val="24"/>
        </w:rPr>
        <w:t>NB_IOTenh4_LTE_eMTC6</w:t>
      </w:r>
    </w:p>
    <w:p w14:paraId="57E2F393" w14:textId="77777777" w:rsidR="004B0685" w:rsidRPr="00F7753E" w:rsidRDefault="004B0685" w:rsidP="004B0685">
      <w:pPr>
        <w:rPr>
          <w:rFonts w:ascii="Arial" w:hAnsi="Arial"/>
          <w:b/>
          <w:bCs/>
          <w:sz w:val="24"/>
        </w:rPr>
      </w:pPr>
      <w:r w:rsidRPr="00F7753E">
        <w:rPr>
          <w:rFonts w:ascii="Arial" w:hAnsi="Arial"/>
          <w:b/>
          <w:bCs/>
          <w:sz w:val="24"/>
        </w:rPr>
        <w:t>Document for:     Discussion and Decision</w:t>
      </w:r>
    </w:p>
    <w:p w14:paraId="294B1FC1" w14:textId="77777777" w:rsidR="00A209D6" w:rsidRPr="006E13D1" w:rsidRDefault="00A209D6" w:rsidP="00A209D6">
      <w:pPr>
        <w:pStyle w:val="Heading1"/>
      </w:pPr>
      <w:r w:rsidRPr="006E13D1">
        <w:t>1</w:t>
      </w:r>
      <w:r w:rsidRPr="006E13D1">
        <w:tab/>
      </w:r>
      <w:r>
        <w:t>Introduction</w:t>
      </w:r>
    </w:p>
    <w:p w14:paraId="1ABA4EED" w14:textId="606342B6" w:rsidR="00066B92" w:rsidRDefault="009A372C" w:rsidP="00A209D6">
      <w:r>
        <w:t xml:space="preserve">Rel-17 WID for further enhancements for NB-IoT/eMTC is approved in [1]. One of the objectives is to enable connected mode measurements for re-establishment time reduction. </w:t>
      </w:r>
      <w:r w:rsidR="000E0450">
        <w:t>RAN2 has already agreed that the time between RLF detection and starting of random-access procedure is the scope of optimisation</w:t>
      </w:r>
      <w:r w:rsidR="00690C1D">
        <w:t>. In this discussion paper we further analyse the open issues associated with relaxed monitoring to start the measurements in connected mode and indication of reporting the start of measurements to network.</w:t>
      </w:r>
    </w:p>
    <w:p w14:paraId="4F547731" w14:textId="32FF3CF4" w:rsidR="00A209D6" w:rsidRDefault="00A209D6" w:rsidP="00B7538C">
      <w:pPr>
        <w:pStyle w:val="Heading1"/>
      </w:pPr>
      <w:r w:rsidRPr="006E13D1">
        <w:t>2</w:t>
      </w:r>
      <w:r w:rsidRPr="006E13D1">
        <w:tab/>
      </w:r>
      <w:r w:rsidR="00916860">
        <w:t>Discussion</w:t>
      </w:r>
    </w:p>
    <w:p w14:paraId="04D22B8B" w14:textId="41352204" w:rsidR="00015FCC" w:rsidRDefault="00015FCC" w:rsidP="00015FCC">
      <w:pPr>
        <w:pStyle w:val="Heading2"/>
      </w:pPr>
      <w:r>
        <w:t xml:space="preserve">2.1 </w:t>
      </w:r>
      <w:r w:rsidR="00690C1D">
        <w:t>Relaxed monitoring of neighbour cells for connected mode measurements</w:t>
      </w:r>
    </w:p>
    <w:p w14:paraId="2E66C055" w14:textId="043814F3" w:rsidR="00690C1D" w:rsidRDefault="00690C1D" w:rsidP="00690C1D">
      <w:r>
        <w:t xml:space="preserve">In idle mode the relaxed monitoring is meant to skip the inter and intra frequency measurements the UE is supposed to do based on serving cell criteria. Here the variation of serving cell measurements is compared against specific threshold and if the variation is within limit for certain duration the UE may delay the measurements. In new cell this relaxed monitoring is applicable only after new performing the neighbour cell measurements for certain duration </w:t>
      </w:r>
      <w:proofErr w:type="spellStart"/>
      <w:r w:rsidRPr="00410DE6">
        <w:t>T</w:t>
      </w:r>
      <w:r w:rsidRPr="00410DE6">
        <w:rPr>
          <w:vertAlign w:val="subscript"/>
        </w:rPr>
        <w:t>SearchDeltaP</w:t>
      </w:r>
      <w:proofErr w:type="spellEnd"/>
      <w:r>
        <w:t xml:space="preserve"> only. Any change in UE behaviour or modification of parameters controlling the relaxed monitoring will impact </w:t>
      </w:r>
      <w:r w:rsidR="009624A5">
        <w:t>UE triggering cell reselection at right point in time.</w:t>
      </w:r>
    </w:p>
    <w:p w14:paraId="76885024" w14:textId="3422B144" w:rsidR="009624A5" w:rsidRDefault="009624A5" w:rsidP="00690C1D">
      <w:r>
        <w:t>RAN2 has agreed to introduce similar principles for connected mode measurements triggered to minimise the re-establishment time. If the connected mode measurements are started later than expected it may have impact in the re-establishment time reduction. For the initial decision to start the connected mode measurements, the UE should make serving cell measurements and trigger the neighbour cell measurements based on the same. When these measurements started the UE can apply the relaxed monitoring principles to optimise the measurements. Hence the continuation of relaxed monitoring state of RRC-IDLE mode to connected state is not needed.</w:t>
      </w:r>
    </w:p>
    <w:p w14:paraId="31F7512D" w14:textId="1D0F6EB7" w:rsidR="009624A5" w:rsidRPr="00930F7C" w:rsidRDefault="009624A5" w:rsidP="00690C1D">
      <w:pPr>
        <w:rPr>
          <w:b/>
          <w:bCs/>
        </w:rPr>
      </w:pPr>
      <w:r w:rsidRPr="00930F7C">
        <w:rPr>
          <w:b/>
          <w:bCs/>
        </w:rPr>
        <w:t>Observation 1:</w:t>
      </w:r>
      <w:r w:rsidR="00930F7C" w:rsidRPr="00930F7C">
        <w:rPr>
          <w:b/>
          <w:bCs/>
        </w:rPr>
        <w:t xml:space="preserve"> In connected mode, relaxed monitoring for inter and intra frequency measurements can be started after UE meeting the triggering condition without any influence from idle mode measurements.</w:t>
      </w:r>
    </w:p>
    <w:p w14:paraId="3E12A6E9" w14:textId="20221934" w:rsidR="00015FCC" w:rsidRDefault="00930F7C" w:rsidP="00015FCC">
      <w:pPr>
        <w:rPr>
          <w:lang w:val="en-US"/>
        </w:rPr>
      </w:pPr>
      <w:r>
        <w:rPr>
          <w:lang w:val="en-US"/>
        </w:rPr>
        <w:t xml:space="preserve">When the UE </w:t>
      </w:r>
      <w:proofErr w:type="gramStart"/>
      <w:r>
        <w:rPr>
          <w:lang w:val="en-US"/>
        </w:rPr>
        <w:t>enters into</w:t>
      </w:r>
      <w:proofErr w:type="gramEnd"/>
      <w:r>
        <w:rPr>
          <w:lang w:val="en-US"/>
        </w:rPr>
        <w:t xml:space="preserve"> connected mode</w:t>
      </w:r>
      <w:r w:rsidR="002A39CA">
        <w:rPr>
          <w:lang w:val="en-US"/>
        </w:rPr>
        <w:t xml:space="preserve"> and if the triggering condition for inter and intra-frequency measurements are met based on serving cell measurements, if the UE decides to skip intra and inter frequency measurements based on idle mode serving cell measurement difference, the measurements will not be triggered in connected mode. In case if RLF is triggered before the timer for relaxed monitoring expires the UE would not have any measurements at the time of re-establishment and thus will impact the re-establishment time.</w:t>
      </w:r>
    </w:p>
    <w:p w14:paraId="0BAC011E" w14:textId="5B486274" w:rsidR="002A39CA" w:rsidRDefault="002A39CA" w:rsidP="002A39CA">
      <w:pPr>
        <w:rPr>
          <w:b/>
          <w:bCs/>
        </w:rPr>
      </w:pPr>
      <w:r w:rsidRPr="00930F7C">
        <w:rPr>
          <w:b/>
          <w:bCs/>
        </w:rPr>
        <w:t xml:space="preserve">Observation </w:t>
      </w:r>
      <w:r>
        <w:rPr>
          <w:b/>
          <w:bCs/>
        </w:rPr>
        <w:t>2</w:t>
      </w:r>
      <w:r w:rsidRPr="00930F7C">
        <w:rPr>
          <w:b/>
          <w:bCs/>
        </w:rPr>
        <w:t xml:space="preserve">: </w:t>
      </w:r>
      <w:r>
        <w:rPr>
          <w:b/>
          <w:bCs/>
        </w:rPr>
        <w:t>Starting at least one set of measurements on meeting the triggering condition in connected mode is preferred for re-establishment procedure</w:t>
      </w:r>
      <w:r w:rsidRPr="00930F7C">
        <w:rPr>
          <w:b/>
          <w:bCs/>
        </w:rPr>
        <w:t>.</w:t>
      </w:r>
    </w:p>
    <w:p w14:paraId="02F5D828" w14:textId="175F6E04" w:rsidR="004419F2" w:rsidRDefault="004419F2" w:rsidP="002A39CA">
      <w:r>
        <w:t xml:space="preserve">In case of idle mode, the relaxed monitoring impacts the actual cell reselection </w:t>
      </w:r>
      <w:proofErr w:type="gramStart"/>
      <w:r>
        <w:t>execution</w:t>
      </w:r>
      <w:proofErr w:type="gramEnd"/>
      <w:r>
        <w:t xml:space="preserve"> and the measurements are available at the time of cell reselection in this case. For connected mode measurements triggering of re-establishment is not based on neighbour cell measurements instead it is based on RLM at serving cell. Here if the measurement availability at the time of RLF. </w:t>
      </w:r>
      <w:proofErr w:type="gramStart"/>
      <w:r>
        <w:t>So</w:t>
      </w:r>
      <w:proofErr w:type="gramEnd"/>
      <w:r>
        <w:t xml:space="preserve"> delaying the neighbour cell measurements in connected mode based on continuation of idle mode status is not preferred.</w:t>
      </w:r>
    </w:p>
    <w:p w14:paraId="48033B0C" w14:textId="338214BD" w:rsidR="004419F2" w:rsidRDefault="004419F2" w:rsidP="004419F2">
      <w:pPr>
        <w:rPr>
          <w:b/>
          <w:bCs/>
        </w:rPr>
      </w:pPr>
      <w:r w:rsidRPr="00930F7C">
        <w:rPr>
          <w:b/>
          <w:bCs/>
        </w:rPr>
        <w:lastRenderedPageBreak/>
        <w:t xml:space="preserve">Observation </w:t>
      </w:r>
      <w:r>
        <w:rPr>
          <w:b/>
          <w:bCs/>
        </w:rPr>
        <w:t>3</w:t>
      </w:r>
      <w:r w:rsidRPr="00930F7C">
        <w:rPr>
          <w:b/>
          <w:bCs/>
        </w:rPr>
        <w:t xml:space="preserve">: </w:t>
      </w:r>
      <w:r>
        <w:rPr>
          <w:b/>
          <w:bCs/>
        </w:rPr>
        <w:t>Continuation of relaxed monitoring status of IDLE mode in CONNECTED mode will impact availability of measurements at the time of RLF</w:t>
      </w:r>
      <w:r w:rsidRPr="00930F7C">
        <w:rPr>
          <w:b/>
          <w:bCs/>
        </w:rPr>
        <w:t>.</w:t>
      </w:r>
    </w:p>
    <w:p w14:paraId="572D9B4F" w14:textId="602727C2" w:rsidR="002A39CA" w:rsidRDefault="002A39CA" w:rsidP="00015FCC">
      <w:pPr>
        <w:rPr>
          <w:lang w:val="en-US"/>
        </w:rPr>
      </w:pPr>
      <w:r>
        <w:rPr>
          <w:lang w:val="en-US"/>
        </w:rPr>
        <w:t xml:space="preserve">Based on the above observations, it is preferred to define the relaxed monitoring procedure for connected mode procedure as independent activity as </w:t>
      </w:r>
      <w:proofErr w:type="gramStart"/>
      <w:r>
        <w:rPr>
          <w:lang w:val="en-US"/>
        </w:rPr>
        <w:t>similar to</w:t>
      </w:r>
      <w:proofErr w:type="gramEnd"/>
      <w:r>
        <w:rPr>
          <w:lang w:val="en-US"/>
        </w:rPr>
        <w:t xml:space="preserve"> the case UE entering into new cell is preferred.</w:t>
      </w:r>
    </w:p>
    <w:p w14:paraId="3570A73B" w14:textId="6203C18F" w:rsidR="002A39CA" w:rsidRDefault="002A39CA" w:rsidP="002A39CA">
      <w:pPr>
        <w:rPr>
          <w:b/>
          <w:bCs/>
        </w:rPr>
      </w:pPr>
      <w:r>
        <w:rPr>
          <w:b/>
          <w:bCs/>
        </w:rPr>
        <w:t>Proposal 1</w:t>
      </w:r>
      <w:r w:rsidRPr="00930F7C">
        <w:rPr>
          <w:b/>
          <w:bCs/>
        </w:rPr>
        <w:t xml:space="preserve">: </w:t>
      </w:r>
      <w:r>
        <w:rPr>
          <w:b/>
          <w:bCs/>
        </w:rPr>
        <w:t>Connected mode measurements and its associated relaxed monitoring is started independently from the time of triggering condition</w:t>
      </w:r>
      <w:r w:rsidRPr="00930F7C">
        <w:rPr>
          <w:b/>
          <w:bCs/>
        </w:rPr>
        <w:t>.</w:t>
      </w:r>
    </w:p>
    <w:p w14:paraId="45256E27" w14:textId="6F2A1CDB" w:rsidR="00BD681A" w:rsidRPr="00BD681A" w:rsidRDefault="00BD681A" w:rsidP="002A39CA">
      <w:pPr>
        <w:rPr>
          <w:rFonts w:ascii="Arial" w:hAnsi="Arial"/>
          <w:sz w:val="32"/>
        </w:rPr>
      </w:pPr>
      <w:r>
        <w:rPr>
          <w:rFonts w:ascii="Arial" w:hAnsi="Arial"/>
          <w:sz w:val="32"/>
        </w:rPr>
        <w:t xml:space="preserve">2.2 </w:t>
      </w:r>
      <w:r w:rsidRPr="00BD681A">
        <w:rPr>
          <w:rFonts w:ascii="Arial" w:hAnsi="Arial"/>
          <w:sz w:val="32"/>
        </w:rPr>
        <w:t>Indication of start of connected mode measurements to network</w:t>
      </w:r>
    </w:p>
    <w:p w14:paraId="27A0516C" w14:textId="27446C78" w:rsidR="0016761D" w:rsidRDefault="0016761D" w:rsidP="002A39CA">
      <w:r>
        <w:t>In RAN2-116e meeting, indication from UE about meeting the triggering condition for connected mode measurement was kept as open issue for further discussion.</w:t>
      </w:r>
    </w:p>
    <w:p w14:paraId="27C7CB19" w14:textId="27A3CBC7" w:rsidR="00E62FD0" w:rsidRDefault="0016761D" w:rsidP="002A39CA">
      <w:r>
        <w:t xml:space="preserve">The availability of connected mode measurements just in time prior to RLF only will be beneficial for re-establishment time reduction. If these measurements are started to too early and RLF was not declared the UE may need to re-do the measurements to make the latest results available for RLF. If it is started too late just prior to RLF, the results will not be available at the time of RLF.  So optimum triggering condition for connected mode measurements is beneficial for better performance for re-establishment time reduction.  For this purpose, UE indication of starting of connected mode measurements </w:t>
      </w:r>
      <w:r w:rsidR="00E62FD0">
        <w:t xml:space="preserve">can be used by the network along with timing of re-establishment can be used to optimise the suitable triggering point. Moreover, the network may also adjust its scheduling to create more natural </w:t>
      </w:r>
      <w:proofErr w:type="spellStart"/>
      <w:r w:rsidR="00E62FD0">
        <w:t>gaps</w:t>
      </w:r>
      <w:proofErr w:type="spellEnd"/>
      <w:r w:rsidR="00E62FD0">
        <w:t xml:space="preserve"> for connected mode measurements to get completed intime prior to RLF. </w:t>
      </w:r>
    </w:p>
    <w:p w14:paraId="4CA89628" w14:textId="7C68A5D3" w:rsidR="00E62FD0" w:rsidRDefault="00E62FD0" w:rsidP="00E62FD0">
      <w:pPr>
        <w:rPr>
          <w:b/>
          <w:bCs/>
        </w:rPr>
      </w:pPr>
      <w:r>
        <w:rPr>
          <w:b/>
          <w:bCs/>
        </w:rPr>
        <w:t xml:space="preserve">Observation </w:t>
      </w:r>
      <w:r w:rsidR="004419F2">
        <w:rPr>
          <w:b/>
          <w:bCs/>
        </w:rPr>
        <w:t>4</w:t>
      </w:r>
      <w:r w:rsidRPr="00930F7C">
        <w:rPr>
          <w:b/>
          <w:bCs/>
        </w:rPr>
        <w:t>:</w:t>
      </w:r>
      <w:r>
        <w:rPr>
          <w:b/>
          <w:bCs/>
        </w:rPr>
        <w:t xml:space="preserve"> Indication of start of connected mode measurements from UE is beneficial for network in optimising the connected mode measurements </w:t>
      </w:r>
      <w:proofErr w:type="gramStart"/>
      <w:r>
        <w:rPr>
          <w:b/>
          <w:bCs/>
        </w:rPr>
        <w:t>and also</w:t>
      </w:r>
      <w:proofErr w:type="gramEnd"/>
      <w:r>
        <w:rPr>
          <w:b/>
          <w:bCs/>
        </w:rPr>
        <w:t xml:space="preserve"> fine tuning the triggering condition for measurements.</w:t>
      </w:r>
    </w:p>
    <w:p w14:paraId="7CC0207E" w14:textId="634B418C" w:rsidR="00E62FD0" w:rsidRDefault="00E62FD0" w:rsidP="00E62FD0">
      <w:pPr>
        <w:rPr>
          <w:b/>
          <w:bCs/>
        </w:rPr>
      </w:pPr>
      <w:r>
        <w:rPr>
          <w:b/>
          <w:bCs/>
        </w:rPr>
        <w:t xml:space="preserve">Proposal </w:t>
      </w:r>
      <w:r w:rsidR="008F247F">
        <w:rPr>
          <w:b/>
          <w:bCs/>
        </w:rPr>
        <w:t>2</w:t>
      </w:r>
      <w:r w:rsidRPr="00930F7C">
        <w:rPr>
          <w:b/>
          <w:bCs/>
        </w:rPr>
        <w:t>:</w:t>
      </w:r>
      <w:r>
        <w:rPr>
          <w:b/>
          <w:bCs/>
        </w:rPr>
        <w:t xml:space="preserve"> </w:t>
      </w:r>
      <w:r w:rsidR="009E3608">
        <w:rPr>
          <w:b/>
          <w:bCs/>
        </w:rPr>
        <w:t>When the triggering condition for connected mode measurements is met, UE informs the event to network.  This behaviour can be controlled by network signalling.</w:t>
      </w:r>
    </w:p>
    <w:p w14:paraId="6F351AE4" w14:textId="77777777" w:rsidR="008F4FFE" w:rsidRPr="008F4FFE" w:rsidRDefault="008F4FFE" w:rsidP="00704D52"/>
    <w:p w14:paraId="38E0BFAA" w14:textId="0268FBD7" w:rsidR="000E0450" w:rsidRDefault="000E0450" w:rsidP="000E0450">
      <w:pPr>
        <w:pStyle w:val="Heading1"/>
      </w:pPr>
      <w:r>
        <w:t>3</w:t>
      </w:r>
      <w:r w:rsidRPr="006E13D1">
        <w:tab/>
      </w:r>
      <w:r>
        <w:t>Conclusion</w:t>
      </w:r>
    </w:p>
    <w:p w14:paraId="10920C59" w14:textId="7EC7785E" w:rsidR="000E0450" w:rsidRDefault="000E0450" w:rsidP="000E0450">
      <w:r>
        <w:t>Following are the proposals and observations made based on the analysis of impact of system information acquisition time on the overall re-establishment time</w:t>
      </w:r>
      <w:r w:rsidR="002B2678">
        <w:t xml:space="preserve"> after RLF.</w:t>
      </w:r>
    </w:p>
    <w:p w14:paraId="3CC5F3C2" w14:textId="30EFF848" w:rsidR="00BD681A" w:rsidRPr="00BD681A" w:rsidRDefault="00BD681A" w:rsidP="00BD681A">
      <w:pPr>
        <w:rPr>
          <w:b/>
          <w:bCs/>
          <w:u w:val="single"/>
        </w:rPr>
      </w:pPr>
      <w:r w:rsidRPr="00BD681A">
        <w:rPr>
          <w:b/>
          <w:bCs/>
          <w:u w:val="single"/>
        </w:rPr>
        <w:t xml:space="preserve">On relaxed monitoring for connected mode measurements </w:t>
      </w:r>
    </w:p>
    <w:p w14:paraId="3D626BB1" w14:textId="43A56FFC" w:rsidR="00BD681A" w:rsidRPr="00930F7C" w:rsidRDefault="00BD681A" w:rsidP="00BD681A">
      <w:pPr>
        <w:rPr>
          <w:b/>
          <w:bCs/>
        </w:rPr>
      </w:pPr>
      <w:r w:rsidRPr="00930F7C">
        <w:rPr>
          <w:b/>
          <w:bCs/>
        </w:rPr>
        <w:t>Observation 1: In connected mode, relaxed monitoring for inter and intra frequency measurements can be started after UE meeting the triggering condition without any influence from idle mode measurements.</w:t>
      </w:r>
    </w:p>
    <w:p w14:paraId="0271C7E8" w14:textId="77777777" w:rsidR="00BD681A" w:rsidRDefault="00BD681A" w:rsidP="00BD681A">
      <w:pPr>
        <w:rPr>
          <w:b/>
          <w:bCs/>
        </w:rPr>
      </w:pPr>
      <w:r w:rsidRPr="00930F7C">
        <w:rPr>
          <w:b/>
          <w:bCs/>
        </w:rPr>
        <w:t xml:space="preserve">Observation </w:t>
      </w:r>
      <w:r>
        <w:rPr>
          <w:b/>
          <w:bCs/>
        </w:rPr>
        <w:t>2</w:t>
      </w:r>
      <w:r w:rsidRPr="00930F7C">
        <w:rPr>
          <w:b/>
          <w:bCs/>
        </w:rPr>
        <w:t xml:space="preserve">: </w:t>
      </w:r>
      <w:r>
        <w:rPr>
          <w:b/>
          <w:bCs/>
        </w:rPr>
        <w:t>Starting at least one set of measurements on meeting the triggering condition in connected mode is preferred for re-establishment procedure</w:t>
      </w:r>
      <w:r w:rsidRPr="00930F7C">
        <w:rPr>
          <w:b/>
          <w:bCs/>
        </w:rPr>
        <w:t>.</w:t>
      </w:r>
    </w:p>
    <w:p w14:paraId="6C43D349" w14:textId="77777777" w:rsidR="00BD681A" w:rsidRDefault="00BD681A" w:rsidP="00BD681A">
      <w:pPr>
        <w:rPr>
          <w:b/>
          <w:bCs/>
        </w:rPr>
      </w:pPr>
      <w:r w:rsidRPr="00930F7C">
        <w:rPr>
          <w:b/>
          <w:bCs/>
        </w:rPr>
        <w:t xml:space="preserve">Observation </w:t>
      </w:r>
      <w:r>
        <w:rPr>
          <w:b/>
          <w:bCs/>
        </w:rPr>
        <w:t>3</w:t>
      </w:r>
      <w:r w:rsidRPr="00930F7C">
        <w:rPr>
          <w:b/>
          <w:bCs/>
        </w:rPr>
        <w:t xml:space="preserve">: </w:t>
      </w:r>
      <w:r>
        <w:rPr>
          <w:b/>
          <w:bCs/>
        </w:rPr>
        <w:t>Continuation of relaxed monitoring status of IDLE mode in CONNECTED mode will impact availability of measurements at the time of RLF</w:t>
      </w:r>
      <w:r w:rsidRPr="00930F7C">
        <w:rPr>
          <w:b/>
          <w:bCs/>
        </w:rPr>
        <w:t>.</w:t>
      </w:r>
    </w:p>
    <w:p w14:paraId="7F0162B7" w14:textId="36B4D65B" w:rsidR="00BD681A" w:rsidRDefault="00BD681A" w:rsidP="00BD681A">
      <w:pPr>
        <w:rPr>
          <w:b/>
          <w:bCs/>
        </w:rPr>
      </w:pPr>
      <w:r>
        <w:rPr>
          <w:b/>
          <w:bCs/>
        </w:rPr>
        <w:t>Proposal 1</w:t>
      </w:r>
      <w:r w:rsidRPr="00930F7C">
        <w:rPr>
          <w:b/>
          <w:bCs/>
        </w:rPr>
        <w:t xml:space="preserve">: </w:t>
      </w:r>
      <w:r>
        <w:rPr>
          <w:b/>
          <w:bCs/>
        </w:rPr>
        <w:t xml:space="preserve">Connected mode measurements and its associated relaxed monitoring </w:t>
      </w:r>
      <w:r w:rsidR="00685E29">
        <w:rPr>
          <w:b/>
          <w:bCs/>
        </w:rPr>
        <w:t>are</w:t>
      </w:r>
      <w:r>
        <w:rPr>
          <w:b/>
          <w:bCs/>
        </w:rPr>
        <w:t xml:space="preserve"> started independently from the time of triggering condition</w:t>
      </w:r>
      <w:r w:rsidRPr="00930F7C">
        <w:rPr>
          <w:b/>
          <w:bCs/>
        </w:rPr>
        <w:t>.</w:t>
      </w:r>
    </w:p>
    <w:p w14:paraId="314B0258" w14:textId="2A69890C" w:rsidR="00BD681A" w:rsidRDefault="00BD681A" w:rsidP="00BD681A">
      <w:pPr>
        <w:rPr>
          <w:b/>
          <w:bCs/>
        </w:rPr>
      </w:pPr>
      <w:r w:rsidRPr="00BD681A">
        <w:rPr>
          <w:b/>
          <w:bCs/>
          <w:u w:val="single"/>
        </w:rPr>
        <w:t xml:space="preserve">On </w:t>
      </w:r>
      <w:r>
        <w:rPr>
          <w:b/>
          <w:bCs/>
          <w:u w:val="single"/>
        </w:rPr>
        <w:t xml:space="preserve">indication of start of measurements to network </w:t>
      </w:r>
    </w:p>
    <w:p w14:paraId="5BB7AC9B" w14:textId="77777777" w:rsidR="00BD681A" w:rsidRDefault="00BD681A" w:rsidP="00BD681A">
      <w:pPr>
        <w:rPr>
          <w:b/>
          <w:bCs/>
        </w:rPr>
      </w:pPr>
      <w:r>
        <w:rPr>
          <w:b/>
          <w:bCs/>
        </w:rPr>
        <w:t>Observation 4</w:t>
      </w:r>
      <w:r w:rsidRPr="00930F7C">
        <w:rPr>
          <w:b/>
          <w:bCs/>
        </w:rPr>
        <w:t>:</w:t>
      </w:r>
      <w:r>
        <w:rPr>
          <w:b/>
          <w:bCs/>
        </w:rPr>
        <w:t xml:space="preserve"> Indication of start of connected mode measurements from UE is beneficial for network in optimising the connected mode measurements </w:t>
      </w:r>
      <w:proofErr w:type="gramStart"/>
      <w:r>
        <w:rPr>
          <w:b/>
          <w:bCs/>
        </w:rPr>
        <w:t>and also</w:t>
      </w:r>
      <w:proofErr w:type="gramEnd"/>
      <w:r>
        <w:rPr>
          <w:b/>
          <w:bCs/>
        </w:rPr>
        <w:t xml:space="preserve"> fine tuning the triggering condition for measurements.</w:t>
      </w:r>
    </w:p>
    <w:p w14:paraId="3065922C" w14:textId="03FC03AA" w:rsidR="00BD681A" w:rsidRDefault="00BD681A" w:rsidP="00BD681A">
      <w:pPr>
        <w:rPr>
          <w:b/>
          <w:bCs/>
        </w:rPr>
      </w:pPr>
      <w:r>
        <w:rPr>
          <w:b/>
          <w:bCs/>
        </w:rPr>
        <w:t xml:space="preserve">Proposal </w:t>
      </w:r>
      <w:r w:rsidR="008F247F">
        <w:rPr>
          <w:b/>
          <w:bCs/>
        </w:rPr>
        <w:t>2</w:t>
      </w:r>
      <w:r w:rsidRPr="00930F7C">
        <w:rPr>
          <w:b/>
          <w:bCs/>
        </w:rPr>
        <w:t>:</w:t>
      </w:r>
      <w:r>
        <w:rPr>
          <w:b/>
          <w:bCs/>
        </w:rPr>
        <w:t xml:space="preserve"> When the triggering condition for connected mode measurements is met, UE informs the event to network.  This behaviour can be controlled by network signalling.</w:t>
      </w:r>
    </w:p>
    <w:p w14:paraId="0549E449" w14:textId="4459B9BB" w:rsidR="00015FCC" w:rsidRDefault="00015FCC" w:rsidP="00015FCC">
      <w:pPr>
        <w:rPr>
          <w:lang w:val="en-US"/>
        </w:rPr>
      </w:pPr>
    </w:p>
    <w:p w14:paraId="4F7EAAC4" w14:textId="77777777" w:rsidR="002B2678" w:rsidRPr="008F4FFE" w:rsidRDefault="002B2678" w:rsidP="002B2678"/>
    <w:p w14:paraId="4969F499" w14:textId="36124944" w:rsidR="002B2678" w:rsidRDefault="002B2678" w:rsidP="002B2678">
      <w:pPr>
        <w:pStyle w:val="Heading1"/>
      </w:pPr>
      <w:r>
        <w:lastRenderedPageBreak/>
        <w:t>4</w:t>
      </w:r>
      <w:r w:rsidRPr="006E13D1">
        <w:tab/>
      </w:r>
      <w:r>
        <w:t>References</w:t>
      </w:r>
    </w:p>
    <w:p w14:paraId="0FFF60D6" w14:textId="77777777" w:rsidR="000F04CF" w:rsidRPr="005742C6" w:rsidRDefault="000F04CF" w:rsidP="000F04CF">
      <w:r>
        <w:t xml:space="preserve">[1] RP-193264 </w:t>
      </w:r>
      <w:r w:rsidRPr="005742C6">
        <w:t>WID on Rel-17 enhancements for NB-IoT and LTE-MTC</w:t>
      </w:r>
    </w:p>
    <w:p w14:paraId="1A2654EA" w14:textId="77777777" w:rsidR="002B2678" w:rsidRDefault="002B2678" w:rsidP="002B2678">
      <w:pPr>
        <w:rPr>
          <w:b/>
          <w:bCs/>
        </w:rPr>
      </w:pPr>
    </w:p>
    <w:p w14:paraId="0E1A6961" w14:textId="77777777" w:rsidR="002B2678" w:rsidRDefault="002B2678" w:rsidP="002B2678">
      <w:pPr>
        <w:rPr>
          <w:b/>
          <w:bCs/>
        </w:rPr>
      </w:pPr>
    </w:p>
    <w:p w14:paraId="4E68C573" w14:textId="77777777" w:rsidR="002B2678" w:rsidRDefault="002B2678" w:rsidP="002B2678">
      <w:pPr>
        <w:rPr>
          <w:b/>
          <w:bCs/>
        </w:rPr>
      </w:pPr>
    </w:p>
    <w:p w14:paraId="31C27803" w14:textId="77777777" w:rsidR="00704D52" w:rsidRPr="0040126D" w:rsidRDefault="00704D52" w:rsidP="0040126D"/>
    <w:p w14:paraId="6E56607F" w14:textId="77777777" w:rsidR="0040126D" w:rsidRDefault="0040126D" w:rsidP="0040126D">
      <w:pPr>
        <w:rPr>
          <w:b/>
          <w:bCs/>
        </w:rPr>
      </w:pPr>
    </w:p>
    <w:p w14:paraId="09FAC6E0" w14:textId="77777777" w:rsidR="0040126D" w:rsidRPr="00806600" w:rsidRDefault="0040126D" w:rsidP="00806600"/>
    <w:sectPr w:rsidR="0040126D" w:rsidRPr="008066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E5E6E" w14:textId="77777777" w:rsidR="00BE2F10" w:rsidRDefault="00BE2F10">
      <w:r>
        <w:separator/>
      </w:r>
    </w:p>
  </w:endnote>
  <w:endnote w:type="continuationSeparator" w:id="0">
    <w:p w14:paraId="04F30760" w14:textId="77777777" w:rsidR="00BE2F10" w:rsidRDefault="00BE2F10">
      <w:r>
        <w:continuationSeparator/>
      </w:r>
    </w:p>
  </w:endnote>
  <w:endnote w:type="continuationNotice" w:id="1">
    <w:p w14:paraId="0011584E" w14:textId="77777777" w:rsidR="00BE2F10" w:rsidRDefault="00BE2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114E0" w:rsidRDefault="00611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114E0" w:rsidRDefault="00611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114E0" w:rsidRDefault="00611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A58DA" w14:textId="77777777" w:rsidR="00BE2F10" w:rsidRDefault="00BE2F10">
      <w:r>
        <w:separator/>
      </w:r>
    </w:p>
  </w:footnote>
  <w:footnote w:type="continuationSeparator" w:id="0">
    <w:p w14:paraId="45FE2A2F" w14:textId="77777777" w:rsidR="00BE2F10" w:rsidRDefault="00BE2F10">
      <w:r>
        <w:continuationSeparator/>
      </w:r>
    </w:p>
  </w:footnote>
  <w:footnote w:type="continuationNotice" w:id="1">
    <w:p w14:paraId="577ED1E6" w14:textId="77777777" w:rsidR="00BE2F10" w:rsidRDefault="00BE2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114E0" w:rsidRDefault="00611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114E0" w:rsidRDefault="00611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114E0" w:rsidRDefault="00611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F7D62"/>
    <w:multiLevelType w:val="hybridMultilevel"/>
    <w:tmpl w:val="DE9474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E6FE0"/>
    <w:multiLevelType w:val="hybridMultilevel"/>
    <w:tmpl w:val="68A609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577201BF"/>
    <w:multiLevelType w:val="hybridMultilevel"/>
    <w:tmpl w:val="BF14DBA4"/>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3C079FD"/>
    <w:multiLevelType w:val="hybridMultilevel"/>
    <w:tmpl w:val="47B68F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1"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2"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2"/>
  </w:num>
  <w:num w:numId="7">
    <w:abstractNumId w:val="13"/>
  </w:num>
  <w:num w:numId="8">
    <w:abstractNumId w:val="18"/>
  </w:num>
  <w:num w:numId="9">
    <w:abstractNumId w:val="10"/>
  </w:num>
  <w:num w:numId="10">
    <w:abstractNumId w:val="2"/>
  </w:num>
  <w:num w:numId="11">
    <w:abstractNumId w:val="14"/>
  </w:num>
  <w:num w:numId="12">
    <w:abstractNumId w:val="4"/>
  </w:num>
  <w:num w:numId="13">
    <w:abstractNumId w:val="21"/>
  </w:num>
  <w:num w:numId="14">
    <w:abstractNumId w:val="11"/>
  </w:num>
  <w:num w:numId="15">
    <w:abstractNumId w:val="20"/>
  </w:num>
  <w:num w:numId="16">
    <w:abstractNumId w:val="19"/>
  </w:num>
  <w:num w:numId="17">
    <w:abstractNumId w:val="6"/>
  </w:num>
  <w:num w:numId="18">
    <w:abstractNumId w:val="22"/>
  </w:num>
  <w:num w:numId="19">
    <w:abstractNumId w:val="5"/>
  </w:num>
  <w:num w:numId="20">
    <w:abstractNumId w:val="16"/>
  </w:num>
  <w:num w:numId="21">
    <w:abstractNumId w:val="17"/>
  </w:num>
  <w:num w:numId="22">
    <w:abstractNumId w:val="8"/>
  </w:num>
  <w:num w:numId="23">
    <w:abstractNumId w:val="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5FCC"/>
    <w:rsid w:val="00016557"/>
    <w:rsid w:val="00023C40"/>
    <w:rsid w:val="00030A2D"/>
    <w:rsid w:val="00033397"/>
    <w:rsid w:val="00040095"/>
    <w:rsid w:val="00051B1D"/>
    <w:rsid w:val="00053BA5"/>
    <w:rsid w:val="00065268"/>
    <w:rsid w:val="00066B92"/>
    <w:rsid w:val="00073C9C"/>
    <w:rsid w:val="00080512"/>
    <w:rsid w:val="00090468"/>
    <w:rsid w:val="00094568"/>
    <w:rsid w:val="000B30B7"/>
    <w:rsid w:val="000B7BCF"/>
    <w:rsid w:val="000C522B"/>
    <w:rsid w:val="000D58AB"/>
    <w:rsid w:val="000E028D"/>
    <w:rsid w:val="000E0450"/>
    <w:rsid w:val="000F04CF"/>
    <w:rsid w:val="000F5A42"/>
    <w:rsid w:val="00112F1A"/>
    <w:rsid w:val="00122758"/>
    <w:rsid w:val="00145075"/>
    <w:rsid w:val="00154492"/>
    <w:rsid w:val="00162D29"/>
    <w:rsid w:val="0016761D"/>
    <w:rsid w:val="001741A0"/>
    <w:rsid w:val="00175FA0"/>
    <w:rsid w:val="00194CD0"/>
    <w:rsid w:val="001A67E4"/>
    <w:rsid w:val="001B3124"/>
    <w:rsid w:val="001B49C9"/>
    <w:rsid w:val="001B6715"/>
    <w:rsid w:val="001C23F4"/>
    <w:rsid w:val="001C4F79"/>
    <w:rsid w:val="001F168B"/>
    <w:rsid w:val="001F7831"/>
    <w:rsid w:val="00204045"/>
    <w:rsid w:val="0020450C"/>
    <w:rsid w:val="0020712B"/>
    <w:rsid w:val="002106C8"/>
    <w:rsid w:val="0022552D"/>
    <w:rsid w:val="0022606D"/>
    <w:rsid w:val="002265A9"/>
    <w:rsid w:val="00231728"/>
    <w:rsid w:val="002347FD"/>
    <w:rsid w:val="0023545F"/>
    <w:rsid w:val="00244A05"/>
    <w:rsid w:val="00250404"/>
    <w:rsid w:val="002610D8"/>
    <w:rsid w:val="002626A4"/>
    <w:rsid w:val="002747EC"/>
    <w:rsid w:val="0027595B"/>
    <w:rsid w:val="00280355"/>
    <w:rsid w:val="002855BF"/>
    <w:rsid w:val="002944F0"/>
    <w:rsid w:val="002A39CA"/>
    <w:rsid w:val="002B1F16"/>
    <w:rsid w:val="002B2678"/>
    <w:rsid w:val="002C5B4D"/>
    <w:rsid w:val="002D4994"/>
    <w:rsid w:val="002E3774"/>
    <w:rsid w:val="002F0D22"/>
    <w:rsid w:val="002F7FDD"/>
    <w:rsid w:val="00311B17"/>
    <w:rsid w:val="00313794"/>
    <w:rsid w:val="003172DC"/>
    <w:rsid w:val="00325AE3"/>
    <w:rsid w:val="00326069"/>
    <w:rsid w:val="00326F9D"/>
    <w:rsid w:val="0033600C"/>
    <w:rsid w:val="0035462D"/>
    <w:rsid w:val="00357A4F"/>
    <w:rsid w:val="0036459E"/>
    <w:rsid w:val="00364B41"/>
    <w:rsid w:val="00383096"/>
    <w:rsid w:val="0039346C"/>
    <w:rsid w:val="00396E1B"/>
    <w:rsid w:val="003A1415"/>
    <w:rsid w:val="003A41EF"/>
    <w:rsid w:val="003A6DA3"/>
    <w:rsid w:val="003B40AD"/>
    <w:rsid w:val="003C4E37"/>
    <w:rsid w:val="003E16BE"/>
    <w:rsid w:val="003E322D"/>
    <w:rsid w:val="003F141B"/>
    <w:rsid w:val="003F4E28"/>
    <w:rsid w:val="003F6F14"/>
    <w:rsid w:val="004006E8"/>
    <w:rsid w:val="0040126D"/>
    <w:rsid w:val="00401855"/>
    <w:rsid w:val="00436C29"/>
    <w:rsid w:val="004419F2"/>
    <w:rsid w:val="0044399E"/>
    <w:rsid w:val="00445C79"/>
    <w:rsid w:val="00465587"/>
    <w:rsid w:val="00466546"/>
    <w:rsid w:val="00473567"/>
    <w:rsid w:val="00477455"/>
    <w:rsid w:val="0048134F"/>
    <w:rsid w:val="00495A2E"/>
    <w:rsid w:val="004A1F7B"/>
    <w:rsid w:val="004A4FCA"/>
    <w:rsid w:val="004B0685"/>
    <w:rsid w:val="004B2879"/>
    <w:rsid w:val="004B362E"/>
    <w:rsid w:val="004B6D6B"/>
    <w:rsid w:val="004C3CD2"/>
    <w:rsid w:val="004C44D2"/>
    <w:rsid w:val="004D3578"/>
    <w:rsid w:val="004D380D"/>
    <w:rsid w:val="004D5D34"/>
    <w:rsid w:val="004D7951"/>
    <w:rsid w:val="004E213A"/>
    <w:rsid w:val="004F4540"/>
    <w:rsid w:val="004F73A7"/>
    <w:rsid w:val="004F7B8F"/>
    <w:rsid w:val="00503171"/>
    <w:rsid w:val="00506C28"/>
    <w:rsid w:val="00513145"/>
    <w:rsid w:val="00530A13"/>
    <w:rsid w:val="00534DA0"/>
    <w:rsid w:val="00543E6C"/>
    <w:rsid w:val="005543E4"/>
    <w:rsid w:val="00565087"/>
    <w:rsid w:val="0056573F"/>
    <w:rsid w:val="00571279"/>
    <w:rsid w:val="00576463"/>
    <w:rsid w:val="005808CE"/>
    <w:rsid w:val="005A49C6"/>
    <w:rsid w:val="005B5EBF"/>
    <w:rsid w:val="006008FD"/>
    <w:rsid w:val="006114E0"/>
    <w:rsid w:val="00611566"/>
    <w:rsid w:val="00626CB1"/>
    <w:rsid w:val="006469DC"/>
    <w:rsid w:val="00646D99"/>
    <w:rsid w:val="006479EB"/>
    <w:rsid w:val="00656910"/>
    <w:rsid w:val="006574C0"/>
    <w:rsid w:val="00685E29"/>
    <w:rsid w:val="00690C1D"/>
    <w:rsid w:val="00696821"/>
    <w:rsid w:val="006B01F3"/>
    <w:rsid w:val="006B4203"/>
    <w:rsid w:val="006C072F"/>
    <w:rsid w:val="006C66D8"/>
    <w:rsid w:val="006D1E24"/>
    <w:rsid w:val="006D35DE"/>
    <w:rsid w:val="006E1057"/>
    <w:rsid w:val="006E1417"/>
    <w:rsid w:val="006F065A"/>
    <w:rsid w:val="006F6A2C"/>
    <w:rsid w:val="007030B1"/>
    <w:rsid w:val="00704D52"/>
    <w:rsid w:val="007069DC"/>
    <w:rsid w:val="00710201"/>
    <w:rsid w:val="007105EC"/>
    <w:rsid w:val="0072073A"/>
    <w:rsid w:val="007342B5"/>
    <w:rsid w:val="00734A5B"/>
    <w:rsid w:val="00736EA5"/>
    <w:rsid w:val="00744E76"/>
    <w:rsid w:val="00755944"/>
    <w:rsid w:val="00757D40"/>
    <w:rsid w:val="007662B5"/>
    <w:rsid w:val="00777980"/>
    <w:rsid w:val="00781F0F"/>
    <w:rsid w:val="0078727C"/>
    <w:rsid w:val="0079049D"/>
    <w:rsid w:val="00793DC5"/>
    <w:rsid w:val="00795130"/>
    <w:rsid w:val="00796377"/>
    <w:rsid w:val="00796823"/>
    <w:rsid w:val="007A2E55"/>
    <w:rsid w:val="007B18D8"/>
    <w:rsid w:val="007C095F"/>
    <w:rsid w:val="007C2DD0"/>
    <w:rsid w:val="007F2E08"/>
    <w:rsid w:val="008028A4"/>
    <w:rsid w:val="00806600"/>
    <w:rsid w:val="00813245"/>
    <w:rsid w:val="00840DE0"/>
    <w:rsid w:val="008607A8"/>
    <w:rsid w:val="0086354A"/>
    <w:rsid w:val="00865ED0"/>
    <w:rsid w:val="008768CA"/>
    <w:rsid w:val="00877EF9"/>
    <w:rsid w:val="00880559"/>
    <w:rsid w:val="00893372"/>
    <w:rsid w:val="00893F69"/>
    <w:rsid w:val="0089738F"/>
    <w:rsid w:val="008A62C3"/>
    <w:rsid w:val="008A7D85"/>
    <w:rsid w:val="008B1AEB"/>
    <w:rsid w:val="008B5306"/>
    <w:rsid w:val="008B60D1"/>
    <w:rsid w:val="008C076C"/>
    <w:rsid w:val="008C2E2A"/>
    <w:rsid w:val="008C3057"/>
    <w:rsid w:val="008D2E4D"/>
    <w:rsid w:val="008F247F"/>
    <w:rsid w:val="008F396F"/>
    <w:rsid w:val="008F3DCD"/>
    <w:rsid w:val="008F4FFE"/>
    <w:rsid w:val="0090271F"/>
    <w:rsid w:val="00902DB9"/>
    <w:rsid w:val="0090466A"/>
    <w:rsid w:val="00916860"/>
    <w:rsid w:val="00923655"/>
    <w:rsid w:val="00930F7C"/>
    <w:rsid w:val="00936071"/>
    <w:rsid w:val="009376CD"/>
    <w:rsid w:val="00940212"/>
    <w:rsid w:val="00941D9E"/>
    <w:rsid w:val="0094204A"/>
    <w:rsid w:val="00942EC2"/>
    <w:rsid w:val="00952226"/>
    <w:rsid w:val="00952E06"/>
    <w:rsid w:val="00961B32"/>
    <w:rsid w:val="009624A5"/>
    <w:rsid w:val="00962509"/>
    <w:rsid w:val="00970DB3"/>
    <w:rsid w:val="00974BB0"/>
    <w:rsid w:val="00975BCD"/>
    <w:rsid w:val="00982266"/>
    <w:rsid w:val="009928A9"/>
    <w:rsid w:val="0099505F"/>
    <w:rsid w:val="009A0AF3"/>
    <w:rsid w:val="009A372C"/>
    <w:rsid w:val="009B07CD"/>
    <w:rsid w:val="009C19E9"/>
    <w:rsid w:val="009D74A6"/>
    <w:rsid w:val="009E0E87"/>
    <w:rsid w:val="009E3608"/>
    <w:rsid w:val="009F44E7"/>
    <w:rsid w:val="00A05241"/>
    <w:rsid w:val="00A10F02"/>
    <w:rsid w:val="00A12133"/>
    <w:rsid w:val="00A204CA"/>
    <w:rsid w:val="00A209D6"/>
    <w:rsid w:val="00A22738"/>
    <w:rsid w:val="00A24196"/>
    <w:rsid w:val="00A430EC"/>
    <w:rsid w:val="00A53724"/>
    <w:rsid w:val="00A54B2B"/>
    <w:rsid w:val="00A611C2"/>
    <w:rsid w:val="00A72652"/>
    <w:rsid w:val="00A82346"/>
    <w:rsid w:val="00A9671C"/>
    <w:rsid w:val="00AA1553"/>
    <w:rsid w:val="00B05380"/>
    <w:rsid w:val="00B05962"/>
    <w:rsid w:val="00B12902"/>
    <w:rsid w:val="00B15449"/>
    <w:rsid w:val="00B161E4"/>
    <w:rsid w:val="00B16C2F"/>
    <w:rsid w:val="00B27303"/>
    <w:rsid w:val="00B35DA9"/>
    <w:rsid w:val="00B360EA"/>
    <w:rsid w:val="00B47FD1"/>
    <w:rsid w:val="00B516BB"/>
    <w:rsid w:val="00B52E65"/>
    <w:rsid w:val="00B5450B"/>
    <w:rsid w:val="00B54A10"/>
    <w:rsid w:val="00B7538C"/>
    <w:rsid w:val="00B84DB2"/>
    <w:rsid w:val="00B96130"/>
    <w:rsid w:val="00BA1AE3"/>
    <w:rsid w:val="00BB15DD"/>
    <w:rsid w:val="00BB6D9D"/>
    <w:rsid w:val="00BC3555"/>
    <w:rsid w:val="00BD681A"/>
    <w:rsid w:val="00BE2F10"/>
    <w:rsid w:val="00BF2D6D"/>
    <w:rsid w:val="00C02E2B"/>
    <w:rsid w:val="00C10737"/>
    <w:rsid w:val="00C12B51"/>
    <w:rsid w:val="00C24650"/>
    <w:rsid w:val="00C25465"/>
    <w:rsid w:val="00C33079"/>
    <w:rsid w:val="00C331FF"/>
    <w:rsid w:val="00C55A12"/>
    <w:rsid w:val="00C6553E"/>
    <w:rsid w:val="00C70385"/>
    <w:rsid w:val="00C72019"/>
    <w:rsid w:val="00C83A13"/>
    <w:rsid w:val="00C83D5D"/>
    <w:rsid w:val="00C84561"/>
    <w:rsid w:val="00C86F10"/>
    <w:rsid w:val="00C9068C"/>
    <w:rsid w:val="00C915DB"/>
    <w:rsid w:val="00C92967"/>
    <w:rsid w:val="00CA32AF"/>
    <w:rsid w:val="00CA3D0C"/>
    <w:rsid w:val="00CA51B7"/>
    <w:rsid w:val="00CA654B"/>
    <w:rsid w:val="00CB72B8"/>
    <w:rsid w:val="00CD0BA8"/>
    <w:rsid w:val="00CD4C7B"/>
    <w:rsid w:val="00CD58FE"/>
    <w:rsid w:val="00CF3A2C"/>
    <w:rsid w:val="00D01FD0"/>
    <w:rsid w:val="00D03A08"/>
    <w:rsid w:val="00D1175C"/>
    <w:rsid w:val="00D33BE3"/>
    <w:rsid w:val="00D3792D"/>
    <w:rsid w:val="00D40BC4"/>
    <w:rsid w:val="00D55E47"/>
    <w:rsid w:val="00D62E19"/>
    <w:rsid w:val="00D647D8"/>
    <w:rsid w:val="00D67CD1"/>
    <w:rsid w:val="00D70F2C"/>
    <w:rsid w:val="00D7229E"/>
    <w:rsid w:val="00D736FC"/>
    <w:rsid w:val="00D738D6"/>
    <w:rsid w:val="00D76B9D"/>
    <w:rsid w:val="00D80795"/>
    <w:rsid w:val="00D820D4"/>
    <w:rsid w:val="00D854BE"/>
    <w:rsid w:val="00D87281"/>
    <w:rsid w:val="00D87E00"/>
    <w:rsid w:val="00D9134D"/>
    <w:rsid w:val="00D9157B"/>
    <w:rsid w:val="00D96D11"/>
    <w:rsid w:val="00D97DE8"/>
    <w:rsid w:val="00DA3C9E"/>
    <w:rsid w:val="00DA7A03"/>
    <w:rsid w:val="00DB0DB8"/>
    <w:rsid w:val="00DB1818"/>
    <w:rsid w:val="00DC309B"/>
    <w:rsid w:val="00DC4DA2"/>
    <w:rsid w:val="00DC5261"/>
    <w:rsid w:val="00DE25D2"/>
    <w:rsid w:val="00DE6324"/>
    <w:rsid w:val="00DF4895"/>
    <w:rsid w:val="00DF5DE6"/>
    <w:rsid w:val="00E1137E"/>
    <w:rsid w:val="00E2065E"/>
    <w:rsid w:val="00E31A6E"/>
    <w:rsid w:val="00E36DB5"/>
    <w:rsid w:val="00E46C08"/>
    <w:rsid w:val="00E471CF"/>
    <w:rsid w:val="00E51158"/>
    <w:rsid w:val="00E62835"/>
    <w:rsid w:val="00E62FD0"/>
    <w:rsid w:val="00E63D0C"/>
    <w:rsid w:val="00E733C7"/>
    <w:rsid w:val="00E76C80"/>
    <w:rsid w:val="00E77645"/>
    <w:rsid w:val="00E83697"/>
    <w:rsid w:val="00E859B6"/>
    <w:rsid w:val="00E87C9A"/>
    <w:rsid w:val="00EA66C9"/>
    <w:rsid w:val="00EC3C06"/>
    <w:rsid w:val="00EC4A25"/>
    <w:rsid w:val="00EF612C"/>
    <w:rsid w:val="00F025A2"/>
    <w:rsid w:val="00F036E9"/>
    <w:rsid w:val="00F07388"/>
    <w:rsid w:val="00F14C9F"/>
    <w:rsid w:val="00F2026E"/>
    <w:rsid w:val="00F2210A"/>
    <w:rsid w:val="00F31372"/>
    <w:rsid w:val="00F37743"/>
    <w:rsid w:val="00F54A3D"/>
    <w:rsid w:val="00F54CB0"/>
    <w:rsid w:val="00F579CD"/>
    <w:rsid w:val="00F653B8"/>
    <w:rsid w:val="00F71B89"/>
    <w:rsid w:val="00F7353C"/>
    <w:rsid w:val="00F76F8F"/>
    <w:rsid w:val="00F941DF"/>
    <w:rsid w:val="00FA1266"/>
    <w:rsid w:val="00FA37C5"/>
    <w:rsid w:val="00FB36FA"/>
    <w:rsid w:val="00FB7B6E"/>
    <w:rsid w:val="00FC1192"/>
    <w:rsid w:val="00FC1C67"/>
    <w:rsid w:val="00FD509B"/>
    <w:rsid w:val="00FE106D"/>
    <w:rsid w:val="00FE251B"/>
    <w:rsid w:val="00FE70B6"/>
    <w:rsid w:val="00FF5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 w:type="character" w:customStyle="1" w:styleId="B2Char">
    <w:name w:val="B2 Char"/>
    <w:link w:val="B2"/>
    <w:qFormat/>
    <w:locked/>
    <w:rsid w:val="00066B92"/>
    <w:rPr>
      <w:lang w:eastAsia="en-US"/>
    </w:rPr>
  </w:style>
  <w:style w:type="character" w:customStyle="1" w:styleId="NOChar">
    <w:name w:val="NO Char"/>
    <w:link w:val="NO"/>
    <w:qFormat/>
    <w:locked/>
    <w:rsid w:val="00030A2D"/>
    <w:rPr>
      <w:lang w:eastAsia="en-US"/>
    </w:rPr>
  </w:style>
  <w:style w:type="character" w:customStyle="1" w:styleId="B1Char1">
    <w:name w:val="B1 Char1"/>
    <w:qFormat/>
    <w:locked/>
    <w:rsid w:val="00030A2D"/>
    <w:rPr>
      <w:rFonts w:eastAsia="Times New Roman"/>
      <w:lang w:eastAsia="ja-JP"/>
    </w:rPr>
  </w:style>
  <w:style w:type="character" w:customStyle="1" w:styleId="B3Char2">
    <w:name w:val="B3 Char2"/>
    <w:link w:val="B3"/>
    <w:qFormat/>
    <w:locked/>
    <w:rsid w:val="00030A2D"/>
    <w:rPr>
      <w:lang w:eastAsia="en-US"/>
    </w:rPr>
  </w:style>
  <w:style w:type="character" w:customStyle="1" w:styleId="B4Char">
    <w:name w:val="B4 Char"/>
    <w:link w:val="B4"/>
    <w:qFormat/>
    <w:locked/>
    <w:rsid w:val="00030A2D"/>
    <w:rPr>
      <w:lang w:eastAsia="en-US"/>
    </w:rPr>
  </w:style>
  <w:style w:type="character" w:customStyle="1" w:styleId="B5Char">
    <w:name w:val="B5 Char"/>
    <w:link w:val="B5"/>
    <w:qFormat/>
    <w:rsid w:val="00030A2D"/>
    <w:rPr>
      <w:lang w:eastAsia="en-US"/>
    </w:rPr>
  </w:style>
  <w:style w:type="character" w:customStyle="1" w:styleId="EQChar">
    <w:name w:val="EQ Char"/>
    <w:link w:val="EQ"/>
    <w:rsid w:val="00806600"/>
    <w:rPr>
      <w:noProof/>
      <w:lang w:eastAsia="en-US"/>
    </w:rPr>
  </w:style>
  <w:style w:type="character" w:customStyle="1" w:styleId="Doc-text2Char">
    <w:name w:val="Doc-text2 Char"/>
    <w:link w:val="Doc-text2"/>
    <w:qFormat/>
    <w:locked/>
    <w:rsid w:val="0016761D"/>
    <w:rPr>
      <w:rFonts w:ascii="Arial" w:eastAsia="MS Mincho" w:hAnsi="Arial" w:cs="Arial"/>
      <w:szCs w:val="24"/>
    </w:rPr>
  </w:style>
  <w:style w:type="paragraph" w:customStyle="1" w:styleId="Doc-text2">
    <w:name w:val="Doc-text2"/>
    <w:basedOn w:val="Normal"/>
    <w:link w:val="Doc-text2Char"/>
    <w:qFormat/>
    <w:rsid w:val="0016761D"/>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60496821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3886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 w:id="194009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5AIRPNAIUNRU-859666464-8906</_dlc_DocId>
    <_dlc_DocIdUrl xmlns="71c5aaf6-e6ce-465b-b873-5148d2a4c105">
      <Url>https://nokia.sharepoint.com/sites/c5g/e2earch/_layouts/15/DocIdRedir.aspx?ID=5AIRPNAIUNRU-859666464-8906</Url>
      <Description>5AIRPNAIUNRU-859666464-8906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6964</CharactersWithSpaces>
  <SharedDoc>false</SharedDoc>
  <HyperlinkBase/>
  <HLinks>
    <vt:vector size="60" baseType="variant">
      <vt:variant>
        <vt:i4>65595</vt:i4>
      </vt:variant>
      <vt:variant>
        <vt:i4>86</vt:i4>
      </vt:variant>
      <vt:variant>
        <vt:i4>0</vt:i4>
      </vt:variant>
      <vt:variant>
        <vt:i4>5</vt:i4>
      </vt:variant>
      <vt:variant>
        <vt:lpwstr>D:\Documents\3GPP\tsg_ran\WG2\TSGR2_113bis-e\Docs\R2-2104033.zip</vt:lpwstr>
      </vt:variant>
      <vt:variant>
        <vt:lpwstr/>
      </vt:variant>
      <vt:variant>
        <vt:i4>1703993</vt:i4>
      </vt:variant>
      <vt:variant>
        <vt:i4>24</vt:i4>
      </vt:variant>
      <vt:variant>
        <vt:i4>0</vt:i4>
      </vt:variant>
      <vt:variant>
        <vt:i4>5</vt:i4>
      </vt:variant>
      <vt:variant>
        <vt:lpwstr/>
      </vt:variant>
      <vt:variant>
        <vt:lpwstr>_Toc68651383</vt:lpwstr>
      </vt:variant>
      <vt:variant>
        <vt:i4>1769529</vt:i4>
      </vt:variant>
      <vt:variant>
        <vt:i4>21</vt:i4>
      </vt:variant>
      <vt:variant>
        <vt:i4>0</vt:i4>
      </vt:variant>
      <vt:variant>
        <vt:i4>5</vt:i4>
      </vt:variant>
      <vt:variant>
        <vt:lpwstr/>
      </vt:variant>
      <vt:variant>
        <vt:lpwstr>_Toc68651382</vt:lpwstr>
      </vt:variant>
      <vt:variant>
        <vt:i4>1572921</vt:i4>
      </vt:variant>
      <vt:variant>
        <vt:i4>18</vt:i4>
      </vt:variant>
      <vt:variant>
        <vt:i4>0</vt:i4>
      </vt:variant>
      <vt:variant>
        <vt:i4>5</vt:i4>
      </vt:variant>
      <vt:variant>
        <vt:lpwstr/>
      </vt:variant>
      <vt:variant>
        <vt:lpwstr>_Toc68651381</vt:lpwstr>
      </vt:variant>
      <vt:variant>
        <vt:i4>1638457</vt:i4>
      </vt:variant>
      <vt:variant>
        <vt:i4>15</vt:i4>
      </vt:variant>
      <vt:variant>
        <vt:i4>0</vt:i4>
      </vt:variant>
      <vt:variant>
        <vt:i4>5</vt:i4>
      </vt:variant>
      <vt:variant>
        <vt:lpwstr/>
      </vt:variant>
      <vt:variant>
        <vt:lpwstr>_Toc68651380</vt:lpwstr>
      </vt:variant>
      <vt:variant>
        <vt:i4>1835062</vt:i4>
      </vt:variant>
      <vt:variant>
        <vt:i4>12</vt:i4>
      </vt:variant>
      <vt:variant>
        <vt:i4>0</vt:i4>
      </vt:variant>
      <vt:variant>
        <vt:i4>5</vt:i4>
      </vt:variant>
      <vt:variant>
        <vt:lpwstr/>
      </vt:variant>
      <vt:variant>
        <vt:lpwstr>_Toc68651375</vt:lpwstr>
      </vt:variant>
      <vt:variant>
        <vt:i4>1900598</vt:i4>
      </vt:variant>
      <vt:variant>
        <vt:i4>9</vt:i4>
      </vt:variant>
      <vt:variant>
        <vt:i4>0</vt:i4>
      </vt:variant>
      <vt:variant>
        <vt:i4>5</vt:i4>
      </vt:variant>
      <vt:variant>
        <vt:lpwstr/>
      </vt:variant>
      <vt:variant>
        <vt:lpwstr>_Toc68651374</vt:lpwstr>
      </vt:variant>
      <vt:variant>
        <vt:i4>1703990</vt:i4>
      </vt:variant>
      <vt:variant>
        <vt:i4>6</vt:i4>
      </vt:variant>
      <vt:variant>
        <vt:i4>0</vt:i4>
      </vt:variant>
      <vt:variant>
        <vt:i4>5</vt:i4>
      </vt:variant>
      <vt:variant>
        <vt:lpwstr/>
      </vt:variant>
      <vt:variant>
        <vt:lpwstr>_Toc68651373</vt:lpwstr>
      </vt:variant>
      <vt:variant>
        <vt:i4>1769526</vt:i4>
      </vt:variant>
      <vt:variant>
        <vt:i4>3</vt:i4>
      </vt:variant>
      <vt:variant>
        <vt:i4>0</vt:i4>
      </vt:variant>
      <vt:variant>
        <vt:i4>5</vt:i4>
      </vt:variant>
      <vt:variant>
        <vt:lpwstr/>
      </vt:variant>
      <vt:variant>
        <vt:lpwstr>_Toc68651372</vt:lpwstr>
      </vt:variant>
      <vt:variant>
        <vt:i4>1572918</vt:i4>
      </vt:variant>
      <vt:variant>
        <vt:i4>0</vt:i4>
      </vt:variant>
      <vt:variant>
        <vt:i4>0</vt:i4>
      </vt:variant>
      <vt:variant>
        <vt:i4>5</vt:i4>
      </vt:variant>
      <vt:variant>
        <vt:lpwstr/>
      </vt:variant>
      <vt:variant>
        <vt:lpwstr>_Toc68651371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6</cp:revision>
  <dcterms:created xsi:type="dcterms:W3CDTF">2022-01-07T06:32:00Z</dcterms:created>
  <dcterms:modified xsi:type="dcterms:W3CDTF">2022-01-11T06:45:00Z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60c56937-ec4d-44ff-8efb-371f0cb560bf</vt:lpwstr>
  </property>
</Properties>
</file>