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5A62C" w14:textId="2B14D23A" w:rsidR="00156F86" w:rsidRPr="00863065" w:rsidRDefault="00DB7D65" w:rsidP="00F46D95">
      <w:pPr>
        <w:pStyle w:val="af6"/>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1506A1">
        <w:rPr>
          <w:rFonts w:cs="Arial"/>
          <w:lang w:eastAsia="ja-JP"/>
        </w:rPr>
        <w:t>2</w:t>
      </w:r>
      <w:r w:rsidR="002C4324">
        <w:rPr>
          <w:rFonts w:cs="Arial" w:hint="eastAsia"/>
          <w:lang w:eastAsia="ja-JP"/>
        </w:rPr>
        <w:t xml:space="preserve"> </w:t>
      </w:r>
      <w:r w:rsidR="00A95D20" w:rsidRPr="00863065">
        <w:rPr>
          <w:rFonts w:cs="Arial"/>
          <w:lang w:eastAsia="ja-JP"/>
        </w:rPr>
        <w:t>#</w:t>
      </w:r>
      <w:r w:rsidR="001506A1">
        <w:rPr>
          <w:rFonts w:cs="Arial"/>
          <w:lang w:eastAsia="ja-JP"/>
        </w:rPr>
        <w:t>116bis electronic</w:t>
      </w:r>
      <w:r w:rsidRPr="00863065">
        <w:rPr>
          <w:rFonts w:cs="Arial"/>
        </w:rPr>
        <w:tab/>
      </w:r>
      <w:bookmarkStart w:id="0" w:name="_GoBack"/>
      <w:bookmarkEnd w:id="0"/>
      <w:r w:rsidR="00795B07" w:rsidRPr="00795B07">
        <w:rPr>
          <w:rFonts w:cs="Arial"/>
          <w:bCs/>
          <w:szCs w:val="24"/>
        </w:rPr>
        <w:t>R2-2200401</w:t>
      </w:r>
    </w:p>
    <w:p w14:paraId="508496E9" w14:textId="3A7394FF" w:rsidR="00DB7D65" w:rsidRPr="00863065" w:rsidRDefault="001506A1" w:rsidP="00156F86">
      <w:pPr>
        <w:pStyle w:val="af6"/>
        <w:tabs>
          <w:tab w:val="left" w:pos="709"/>
          <w:tab w:val="right" w:pos="9639"/>
        </w:tabs>
        <w:spacing w:after="0"/>
        <w:jc w:val="left"/>
        <w:rPr>
          <w:rFonts w:cs="Arial"/>
          <w:lang w:val="en-US" w:eastAsia="ja-JP"/>
        </w:rPr>
      </w:pPr>
      <w:r>
        <w:rPr>
          <w:rFonts w:cs="Arial"/>
          <w:lang w:val="en-US" w:eastAsia="ja-JP"/>
        </w:rPr>
        <w:t>17</w:t>
      </w:r>
      <w:r>
        <w:rPr>
          <w:rFonts w:cs="Arial" w:hint="eastAsia"/>
          <w:vertAlign w:val="superscript"/>
          <w:lang w:val="en-US" w:eastAsia="ja-JP"/>
        </w:rPr>
        <w:t>th</w:t>
      </w:r>
      <w:r w:rsidRPr="00802E96">
        <w:rPr>
          <w:rFonts w:cs="Arial" w:hint="eastAsia"/>
          <w:lang w:val="en-US" w:eastAsia="ja-JP"/>
        </w:rPr>
        <w:t xml:space="preserve"> </w:t>
      </w:r>
      <w:r>
        <w:rPr>
          <w:rFonts w:cs="Arial"/>
          <w:lang w:val="en-US" w:eastAsia="ja-JP"/>
        </w:rPr>
        <w:t>–</w:t>
      </w:r>
      <w:r>
        <w:rPr>
          <w:rFonts w:cs="Arial" w:hint="eastAsia"/>
          <w:lang w:val="en-US" w:eastAsia="ja-JP"/>
        </w:rPr>
        <w:t xml:space="preserve"> </w:t>
      </w:r>
      <w:r>
        <w:rPr>
          <w:rFonts w:cs="Arial"/>
          <w:lang w:val="en-US" w:eastAsia="ja-JP"/>
        </w:rPr>
        <w:t>25</w:t>
      </w:r>
      <w:r>
        <w:rPr>
          <w:rFonts w:cs="Arial" w:hint="eastAsia"/>
          <w:vertAlign w:val="superscript"/>
          <w:lang w:val="en-US" w:eastAsia="ja-JP"/>
        </w:rPr>
        <w:t>th</w:t>
      </w:r>
      <w:r w:rsidRPr="00802E96">
        <w:rPr>
          <w:rFonts w:cs="Arial"/>
          <w:lang w:val="en-US" w:eastAsia="ja-JP"/>
        </w:rPr>
        <w:t xml:space="preserve"> </w:t>
      </w:r>
      <w:r>
        <w:rPr>
          <w:rFonts w:cs="Arial"/>
          <w:lang w:val="en-US" w:eastAsia="ja-JP"/>
        </w:rPr>
        <w:t>January</w:t>
      </w:r>
      <w:r w:rsidRPr="00802E96">
        <w:rPr>
          <w:rFonts w:cs="Arial"/>
          <w:lang w:val="en-US" w:eastAsia="ja-JP"/>
        </w:rPr>
        <w:t xml:space="preserve"> 20</w:t>
      </w:r>
      <w:r>
        <w:rPr>
          <w:rFonts w:cs="Arial" w:hint="eastAsia"/>
          <w:lang w:val="en-US" w:eastAsia="ja-JP"/>
        </w:rPr>
        <w:t>2</w:t>
      </w:r>
      <w:r>
        <w:rPr>
          <w:rFonts w:cs="Arial"/>
          <w:lang w:val="en-US" w:eastAsia="ja-JP"/>
        </w:rPr>
        <w:t>2</w:t>
      </w:r>
    </w:p>
    <w:p w14:paraId="099E59F1" w14:textId="177D9E44" w:rsidR="00DB7D65" w:rsidRPr="00863065" w:rsidRDefault="001506A1" w:rsidP="00DB7D65">
      <w:pPr>
        <w:pStyle w:val="af6"/>
        <w:pBdr>
          <w:bottom w:val="single" w:sz="4" w:space="1" w:color="auto"/>
        </w:pBdr>
        <w:tabs>
          <w:tab w:val="left" w:pos="709"/>
        </w:tabs>
        <w:spacing w:after="0"/>
        <w:jc w:val="left"/>
        <w:rPr>
          <w:rFonts w:cs="Arial"/>
          <w:lang w:val="en-US" w:eastAsia="ja-JP"/>
        </w:rPr>
      </w:pPr>
      <w:r>
        <w:rPr>
          <w:rFonts w:cs="Arial"/>
          <w:lang w:val="en-US" w:eastAsia="ja-JP"/>
        </w:rPr>
        <w:t>Online</w:t>
      </w:r>
    </w:p>
    <w:p w14:paraId="1AED183E" w14:textId="77777777" w:rsidR="00DB7D65" w:rsidRPr="00863065" w:rsidRDefault="00DB7D65" w:rsidP="00DB7D65">
      <w:pPr>
        <w:pStyle w:val="af6"/>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2A38AB13"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B2258A">
        <w:rPr>
          <w:rFonts w:ascii="Arial" w:hAnsi="Arial" w:cs="Arial"/>
          <w:b/>
          <w:sz w:val="24"/>
        </w:rPr>
        <w:t>BWP configuration for RedCap UE</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w:t>
      </w:r>
      <w:proofErr w:type="gramStart"/>
      <w:r w:rsidRPr="00863065">
        <w:rPr>
          <w:rFonts w:ascii="Arial" w:hAnsi="Arial" w:cs="Arial"/>
          <w:b/>
          <w:sz w:val="24"/>
        </w:rPr>
        <w:t>for:</w:t>
      </w:r>
      <w:proofErr w:type="gramEnd"/>
      <w:r w:rsidRPr="00863065">
        <w:rPr>
          <w:rFonts w:ascii="Arial" w:hAnsi="Arial" w:cs="Arial"/>
          <w:b/>
          <w:sz w:val="24"/>
        </w:rPr>
        <w:t xml:space="preserve">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7B67D920"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8C37B3">
        <w:rPr>
          <w:rFonts w:ascii="Arial" w:hAnsi="Arial" w:cs="Arial"/>
          <w:b/>
          <w:sz w:val="24"/>
          <w:lang w:eastAsia="ja-JP"/>
        </w:rPr>
        <w:t>8.12.2.2</w:t>
      </w:r>
      <w:r w:rsidR="008C37B3">
        <w:rPr>
          <w:rFonts w:ascii="Arial" w:hAnsi="Arial" w:cs="Arial"/>
          <w:b/>
          <w:sz w:val="24"/>
          <w:lang w:eastAsia="ja-JP"/>
        </w:rPr>
        <w:tab/>
        <w:t>Identification, access and camping restrictions</w:t>
      </w:r>
    </w:p>
    <w:p w14:paraId="091736C7"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5A9D3261" w14:textId="5BECCBCB" w:rsidR="00137660" w:rsidRDefault="00FA5220" w:rsidP="00137660">
      <w:pPr>
        <w:rPr>
          <w:lang w:eastAsia="ja-JP"/>
        </w:rPr>
      </w:pPr>
      <w:r>
        <w:rPr>
          <w:rFonts w:hint="eastAsia"/>
          <w:lang w:eastAsia="ja-JP"/>
        </w:rPr>
        <w:t xml:space="preserve">After RAN2 replied to the LS from RAN1 on NCD-SSB at the last meeting [1], RAN2 further received </w:t>
      </w:r>
      <w:proofErr w:type="gramStart"/>
      <w:r>
        <w:rPr>
          <w:rFonts w:hint="eastAsia"/>
          <w:lang w:eastAsia="ja-JP"/>
        </w:rPr>
        <w:t>an LS</w:t>
      </w:r>
      <w:proofErr w:type="gramEnd"/>
      <w:r>
        <w:rPr>
          <w:rFonts w:hint="eastAsia"/>
          <w:lang w:eastAsia="ja-JP"/>
        </w:rPr>
        <w:t xml:space="preserve"> from RAN1 o</w:t>
      </w:r>
      <w:r>
        <w:rPr>
          <w:lang w:eastAsia="ja-JP"/>
        </w:rPr>
        <w:t xml:space="preserve">n the same matter [2]. In their LS, RAN2 </w:t>
      </w:r>
      <w:proofErr w:type="gramStart"/>
      <w:r>
        <w:rPr>
          <w:lang w:eastAsia="ja-JP"/>
        </w:rPr>
        <w:t>is asked</w:t>
      </w:r>
      <w:proofErr w:type="gramEnd"/>
      <w:r>
        <w:rPr>
          <w:lang w:eastAsia="ja-JP"/>
        </w:rPr>
        <w:t xml:space="preserve"> to provide feedback on </w:t>
      </w:r>
      <w:r w:rsidR="008E7637">
        <w:rPr>
          <w:lang w:eastAsia="ja-JP"/>
        </w:rPr>
        <w:t>the working assumptions on which RAN1 agreed at the November 2021 meeting, as excerpted below.</w:t>
      </w:r>
    </w:p>
    <w:tbl>
      <w:tblPr>
        <w:tblStyle w:val="af4"/>
        <w:tblW w:w="0" w:type="auto"/>
        <w:tblLook w:val="04A0" w:firstRow="1" w:lastRow="0" w:firstColumn="1" w:lastColumn="0" w:noHBand="0" w:noVBand="1"/>
      </w:tblPr>
      <w:tblGrid>
        <w:gridCol w:w="9629"/>
      </w:tblGrid>
      <w:tr w:rsidR="008E7637" w14:paraId="477409AF" w14:textId="77777777" w:rsidTr="008E7637">
        <w:tc>
          <w:tcPr>
            <w:tcW w:w="9629" w:type="dxa"/>
          </w:tcPr>
          <w:p w14:paraId="7425CE1D" w14:textId="77777777" w:rsidR="008E7637" w:rsidRPr="00C12F2C" w:rsidRDefault="008E7637" w:rsidP="008E7637">
            <w:pPr>
              <w:spacing w:after="0"/>
              <w:rPr>
                <w:bCs/>
                <w:highlight w:val="green"/>
                <w:lang w:val="en-US"/>
              </w:rPr>
            </w:pPr>
            <w:r w:rsidRPr="00C12F2C">
              <w:rPr>
                <w:bCs/>
                <w:highlight w:val="green"/>
                <w:lang w:val="en-US"/>
              </w:rPr>
              <w:t>Agreement</w:t>
            </w:r>
            <w:r>
              <w:rPr>
                <w:bCs/>
                <w:highlight w:val="green"/>
                <w:lang w:val="en-US"/>
              </w:rPr>
              <w:t>:</w:t>
            </w:r>
          </w:p>
          <w:p w14:paraId="696117BB" w14:textId="77777777" w:rsidR="008E7637" w:rsidRPr="00C12F2C" w:rsidRDefault="008E7637" w:rsidP="008E7637">
            <w:pPr>
              <w:numPr>
                <w:ilvl w:val="0"/>
                <w:numId w:val="14"/>
              </w:numPr>
              <w:spacing w:after="0" w:line="231" w:lineRule="atLeast"/>
              <w:rPr>
                <w:rFonts w:eastAsia="Microsoft YaHei UI"/>
                <w:bCs/>
                <w:lang w:val="en-US" w:eastAsia="zh-CN"/>
              </w:rPr>
            </w:pPr>
            <w:r w:rsidRPr="00C12F2C">
              <w:rPr>
                <w:bCs/>
                <w:lang w:eastAsia="zh-CN"/>
              </w:rPr>
              <w:t>For FR1,</w:t>
            </w:r>
          </w:p>
          <w:p w14:paraId="4CD86209" w14:textId="77777777" w:rsidR="008E7637" w:rsidRPr="00C12F2C" w:rsidRDefault="008E7637" w:rsidP="008E7637">
            <w:pPr>
              <w:numPr>
                <w:ilvl w:val="1"/>
                <w:numId w:val="14"/>
              </w:numPr>
              <w:spacing w:after="0" w:line="231" w:lineRule="atLeast"/>
              <w:rPr>
                <w:bCs/>
                <w:lang w:val="en-US" w:eastAsia="zh-CN"/>
              </w:rPr>
            </w:pPr>
            <w:r w:rsidRPr="00C12F2C">
              <w:rPr>
                <w:bCs/>
                <w:lang w:eastAsia="zh-CN"/>
              </w:rPr>
              <w:t>For a separate initial DL BWP (if it does not include CD-SSB and the entire CORESET#0) from RAN1 perspective,</w:t>
            </w:r>
          </w:p>
          <w:p w14:paraId="2435CBD6" w14:textId="77777777" w:rsidR="008E7637" w:rsidRPr="00C12F2C" w:rsidRDefault="008E7637" w:rsidP="008E7637">
            <w:pPr>
              <w:numPr>
                <w:ilvl w:val="2"/>
                <w:numId w:val="14"/>
              </w:numPr>
              <w:spacing w:after="0" w:line="231" w:lineRule="atLeast"/>
              <w:rPr>
                <w:bCs/>
                <w:lang w:val="en-US" w:eastAsia="zh-CN"/>
              </w:rPr>
            </w:pPr>
            <w:r w:rsidRPr="00C12F2C">
              <w:rPr>
                <w:bCs/>
                <w:lang w:eastAsia="zh-CN"/>
              </w:rPr>
              <w:t xml:space="preserve">If it </w:t>
            </w:r>
            <w:proofErr w:type="gramStart"/>
            <w:r w:rsidRPr="00C12F2C">
              <w:rPr>
                <w:bCs/>
                <w:lang w:eastAsia="zh-CN"/>
              </w:rPr>
              <w:t>is configured</w:t>
            </w:r>
            <w:proofErr w:type="gramEnd"/>
            <w:r w:rsidRPr="00C12F2C">
              <w:rPr>
                <w:bCs/>
                <w:lang w:eastAsia="zh-CN"/>
              </w:rPr>
              <w:t xml:space="preserve"> for random access while not for paging in idle/inactive mode, RedCap UE does NOT expect it to contain SSB/CORESET#0/SIB.</w:t>
            </w:r>
          </w:p>
          <w:p w14:paraId="3ED99F0B" w14:textId="77777777" w:rsidR="008E7637" w:rsidRPr="00C12F2C" w:rsidRDefault="008E7637" w:rsidP="008E7637">
            <w:pPr>
              <w:numPr>
                <w:ilvl w:val="2"/>
                <w:numId w:val="14"/>
              </w:numPr>
              <w:spacing w:after="0" w:line="231" w:lineRule="atLeast"/>
              <w:rPr>
                <w:bCs/>
                <w:lang w:val="en-US" w:eastAsia="zh-CN"/>
              </w:rPr>
            </w:pPr>
            <w:r w:rsidRPr="00C12F2C">
              <w:rPr>
                <w:bCs/>
                <w:lang w:eastAsia="zh-CN"/>
              </w:rPr>
              <w:t>Note: RAN1 assumes REDCAP UE performing Random access in the separate DL BWP does not need to monitor paging in a BWP containing CORESET#0</w:t>
            </w:r>
          </w:p>
          <w:p w14:paraId="3DB73BB8" w14:textId="77777777" w:rsidR="008E7637" w:rsidRPr="00C12F2C" w:rsidRDefault="008E7637" w:rsidP="008E7637">
            <w:pPr>
              <w:numPr>
                <w:ilvl w:val="2"/>
                <w:numId w:val="14"/>
              </w:numPr>
              <w:spacing w:after="0" w:line="231" w:lineRule="atLeast"/>
              <w:rPr>
                <w:bCs/>
                <w:lang w:val="en-US" w:eastAsia="zh-CN"/>
              </w:rPr>
            </w:pPr>
            <w:r w:rsidRPr="00C12F2C">
              <w:rPr>
                <w:bCs/>
                <w:shd w:val="clear" w:color="auto" w:fill="808000"/>
                <w:lang w:eastAsia="zh-CN"/>
              </w:rPr>
              <w:t>Working assumption:</w:t>
            </w:r>
            <w:r w:rsidRPr="00C12F2C">
              <w:rPr>
                <w:bCs/>
                <w:lang w:eastAsia="zh-CN"/>
              </w:rPr>
              <w:t> If it is configured for paging, RedCap UE expects it to contain NCD-SSB for serving cell but not CORESET#0/SIB from RAN1 perspective</w:t>
            </w:r>
          </w:p>
          <w:p w14:paraId="397AC9B3" w14:textId="77777777" w:rsidR="008E7637" w:rsidRPr="00C12F2C" w:rsidRDefault="008E7637" w:rsidP="008E7637">
            <w:pPr>
              <w:numPr>
                <w:ilvl w:val="1"/>
                <w:numId w:val="14"/>
              </w:numPr>
              <w:spacing w:after="0" w:line="231" w:lineRule="atLeast"/>
              <w:rPr>
                <w:bCs/>
                <w:lang w:val="en-US" w:eastAsia="zh-CN"/>
              </w:rPr>
            </w:pPr>
            <w:r w:rsidRPr="00C12F2C">
              <w:rPr>
                <w:bCs/>
                <w:lang w:eastAsia="zh-CN"/>
              </w:rPr>
              <w:t>For an RRC-configured active DL BWP in connected mode (if it does not include CD-SSB and the entire CORESET#0) from RAN1 perspective,</w:t>
            </w:r>
          </w:p>
          <w:p w14:paraId="3698B949" w14:textId="77777777" w:rsidR="008E7637" w:rsidRPr="00C12F2C" w:rsidRDefault="008E7637" w:rsidP="008E7637">
            <w:pPr>
              <w:numPr>
                <w:ilvl w:val="2"/>
                <w:numId w:val="14"/>
              </w:numPr>
              <w:spacing w:after="0" w:line="231" w:lineRule="atLeast"/>
              <w:rPr>
                <w:bCs/>
                <w:lang w:val="en-US" w:eastAsia="zh-CN"/>
              </w:rPr>
            </w:pPr>
            <w:r w:rsidRPr="00C12F2C">
              <w:rPr>
                <w:bCs/>
              </w:rPr>
              <w:t>A RedCap UE supporting mandatory FG 6-1 (but not optional FG 6-1a) expects it to contain NCD-SSB for serving cell but not CORESET#0/SIB</w:t>
            </w:r>
          </w:p>
          <w:p w14:paraId="1C08F685" w14:textId="77777777" w:rsidR="008E7637" w:rsidRPr="00C12F2C" w:rsidRDefault="008E7637" w:rsidP="008E7637">
            <w:pPr>
              <w:numPr>
                <w:ilvl w:val="2"/>
                <w:numId w:val="14"/>
              </w:numPr>
              <w:spacing w:after="0" w:line="252" w:lineRule="auto"/>
              <w:rPr>
                <w:rFonts w:eastAsia="Times New Roman"/>
                <w:bCs/>
              </w:rPr>
            </w:pPr>
            <w:r w:rsidRPr="00C12F2C">
              <w:rPr>
                <w:bCs/>
              </w:rPr>
              <w:t xml:space="preserve">A RedCap UE can indicate the </w:t>
            </w:r>
            <w:r w:rsidRPr="00C12F2C">
              <w:rPr>
                <w:bCs/>
                <w:lang w:val="en-US" w:eastAsia="zh-CN"/>
              </w:rPr>
              <w:t>following</w:t>
            </w:r>
            <w:r w:rsidRPr="00C12F2C">
              <w:rPr>
                <w:bCs/>
                <w:lang w:val="en-US"/>
              </w:rPr>
              <w:t xml:space="preserve"> </w:t>
            </w:r>
            <w:r w:rsidRPr="00C12F2C">
              <w:rPr>
                <w:bCs/>
              </w:rPr>
              <w:t>as optional capability</w:t>
            </w:r>
            <w:r w:rsidRPr="00C12F2C">
              <w:rPr>
                <w:bCs/>
                <w:lang w:val="en-US" w:eastAsia="zh-CN"/>
              </w:rPr>
              <w:t>:</w:t>
            </w:r>
          </w:p>
          <w:p w14:paraId="1EE60D5B" w14:textId="77777777" w:rsidR="008E7637" w:rsidRPr="00C12F2C" w:rsidRDefault="008E7637" w:rsidP="008E7637">
            <w:pPr>
              <w:numPr>
                <w:ilvl w:val="3"/>
                <w:numId w:val="14"/>
              </w:numPr>
              <w:spacing w:after="0" w:line="231" w:lineRule="atLeast"/>
              <w:rPr>
                <w:rFonts w:eastAsia="Microsoft YaHei UI"/>
                <w:bCs/>
                <w:lang w:val="en-US" w:eastAsia="zh-CN"/>
              </w:rPr>
            </w:pPr>
            <w:r w:rsidRPr="00C12F2C">
              <w:rPr>
                <w:bCs/>
                <w:lang w:val="en-US" w:eastAsia="zh-CN"/>
              </w:rPr>
              <w:t xml:space="preserve">Not need NCD-SSB: </w:t>
            </w:r>
            <w:r w:rsidRPr="00C12F2C">
              <w:rPr>
                <w:bCs/>
                <w:lang w:eastAsia="zh-CN"/>
              </w:rPr>
              <w:t>A RedCap UE can in addition optionally support relevant operation based on CSI-RS (</w:t>
            </w:r>
            <w:r w:rsidRPr="00543232">
              <w:rPr>
                <w:bCs/>
                <w:highlight w:val="darkYellow"/>
                <w:lang w:eastAsia="zh-CN"/>
              </w:rPr>
              <w:t>working assumption</w:t>
            </w:r>
            <w:r w:rsidRPr="00C12F2C">
              <w:rPr>
                <w:bCs/>
                <w:lang w:eastAsia="zh-CN"/>
              </w:rPr>
              <w:t xml:space="preserve">) and/or </w:t>
            </w:r>
            <w:r w:rsidRPr="00C12F2C">
              <w:rPr>
                <w:bCs/>
              </w:rPr>
              <w:t>FG 6-1a</w:t>
            </w:r>
            <w:r w:rsidRPr="00C12F2C">
              <w:rPr>
                <w:bCs/>
                <w:lang w:eastAsia="zh-CN"/>
              </w:rPr>
              <w:t xml:space="preserve"> by reporting optional capabilities.</w:t>
            </w:r>
          </w:p>
          <w:p w14:paraId="04E8027C" w14:textId="77777777" w:rsidR="008E7637" w:rsidRPr="00C12F2C" w:rsidRDefault="008E7637" w:rsidP="008E7637">
            <w:pPr>
              <w:spacing w:after="0" w:line="231" w:lineRule="atLeast"/>
              <w:rPr>
                <w:bCs/>
              </w:rPr>
            </w:pPr>
          </w:p>
          <w:p w14:paraId="53B3F3C3" w14:textId="77777777" w:rsidR="008E7637" w:rsidRPr="00C12F2C" w:rsidRDefault="008E7637" w:rsidP="008E7637">
            <w:pPr>
              <w:spacing w:after="0"/>
              <w:rPr>
                <w:bCs/>
                <w:highlight w:val="green"/>
                <w:lang w:val="en-US"/>
              </w:rPr>
            </w:pPr>
            <w:r w:rsidRPr="00C12F2C">
              <w:rPr>
                <w:bCs/>
                <w:highlight w:val="green"/>
                <w:lang w:val="en-US"/>
              </w:rPr>
              <w:t>Agreement</w:t>
            </w:r>
            <w:r>
              <w:rPr>
                <w:bCs/>
                <w:highlight w:val="green"/>
                <w:lang w:val="en-US"/>
              </w:rPr>
              <w:t>:</w:t>
            </w:r>
          </w:p>
          <w:p w14:paraId="399B59D4" w14:textId="77777777" w:rsidR="008E7637" w:rsidRPr="00C12F2C" w:rsidRDefault="008E7637" w:rsidP="008E7637">
            <w:pPr>
              <w:numPr>
                <w:ilvl w:val="0"/>
                <w:numId w:val="14"/>
              </w:numPr>
              <w:spacing w:after="0" w:line="231" w:lineRule="atLeast"/>
              <w:rPr>
                <w:rFonts w:eastAsia="Microsoft YaHei UI"/>
                <w:bCs/>
                <w:color w:val="0070C0"/>
                <w:lang w:val="en-US" w:eastAsia="zh-CN"/>
              </w:rPr>
            </w:pPr>
            <w:r w:rsidRPr="00C12F2C">
              <w:rPr>
                <w:bCs/>
                <w:color w:val="0070C0"/>
                <w:lang w:eastAsia="zh-CN"/>
              </w:rPr>
              <w:t>For FR2,</w:t>
            </w:r>
          </w:p>
          <w:p w14:paraId="17D1F9A0" w14:textId="77777777" w:rsidR="008E7637" w:rsidRPr="00C12F2C" w:rsidRDefault="008E7637" w:rsidP="008E7637">
            <w:pPr>
              <w:numPr>
                <w:ilvl w:val="1"/>
                <w:numId w:val="14"/>
              </w:numPr>
              <w:spacing w:after="0" w:line="231" w:lineRule="atLeast"/>
              <w:rPr>
                <w:bCs/>
                <w:lang w:val="en-US" w:eastAsia="zh-CN"/>
              </w:rPr>
            </w:pPr>
            <w:r w:rsidRPr="00C12F2C">
              <w:rPr>
                <w:bCs/>
                <w:lang w:eastAsia="zh-CN"/>
              </w:rPr>
              <w:t>For a separate initial DL BWP (if it does not include CD-SSB</w:t>
            </w:r>
            <w:r w:rsidRPr="00C12F2C">
              <w:rPr>
                <w:bCs/>
                <w:strike/>
                <w:color w:val="0070C0"/>
                <w:lang w:eastAsia="zh-CN"/>
              </w:rPr>
              <w:t xml:space="preserve"> and the entire CORESET#0</w:t>
            </w:r>
            <w:r w:rsidRPr="00C12F2C">
              <w:rPr>
                <w:bCs/>
                <w:lang w:eastAsia="zh-CN"/>
              </w:rPr>
              <w:t>) from RAN1 perspective,</w:t>
            </w:r>
          </w:p>
          <w:p w14:paraId="6D624045" w14:textId="77777777" w:rsidR="008E7637" w:rsidRPr="00C12F2C" w:rsidRDefault="008E7637" w:rsidP="008E7637">
            <w:pPr>
              <w:numPr>
                <w:ilvl w:val="2"/>
                <w:numId w:val="14"/>
              </w:numPr>
              <w:spacing w:after="0" w:line="231" w:lineRule="atLeast"/>
              <w:rPr>
                <w:bCs/>
                <w:lang w:val="en-US" w:eastAsia="zh-CN"/>
              </w:rPr>
            </w:pPr>
            <w:r w:rsidRPr="00C12F2C">
              <w:rPr>
                <w:bCs/>
                <w:lang w:eastAsia="zh-CN"/>
              </w:rPr>
              <w:t xml:space="preserve">If it </w:t>
            </w:r>
            <w:proofErr w:type="gramStart"/>
            <w:r w:rsidRPr="00C12F2C">
              <w:rPr>
                <w:bCs/>
                <w:lang w:eastAsia="zh-CN"/>
              </w:rPr>
              <w:t>is configured</w:t>
            </w:r>
            <w:proofErr w:type="gramEnd"/>
            <w:r w:rsidRPr="00C12F2C">
              <w:rPr>
                <w:bCs/>
                <w:lang w:eastAsia="zh-CN"/>
              </w:rPr>
              <w:t xml:space="preserve"> for random access while not for paging in idle/inactive mode, RedCap UE does NOT expect it to contain SSB/CORESET#0/SIB.</w:t>
            </w:r>
          </w:p>
          <w:p w14:paraId="6D488C67" w14:textId="77777777" w:rsidR="008E7637" w:rsidRPr="00C12F2C" w:rsidRDefault="008E7637" w:rsidP="008E7637">
            <w:pPr>
              <w:numPr>
                <w:ilvl w:val="2"/>
                <w:numId w:val="14"/>
              </w:numPr>
              <w:spacing w:after="0" w:line="231" w:lineRule="atLeast"/>
              <w:rPr>
                <w:bCs/>
                <w:lang w:val="en-US" w:eastAsia="zh-CN"/>
              </w:rPr>
            </w:pPr>
            <w:r w:rsidRPr="00C12F2C">
              <w:rPr>
                <w:bCs/>
                <w:lang w:eastAsia="zh-CN"/>
              </w:rPr>
              <w:t>Note: RAN1 assumes REDCAP UE performing Random access in the separate DL BWP does not need to monitor paging in a BWP containing CORESET#0</w:t>
            </w:r>
          </w:p>
          <w:p w14:paraId="133F36A5" w14:textId="77777777" w:rsidR="008E7637" w:rsidRPr="00C12F2C" w:rsidRDefault="008E7637" w:rsidP="008E7637">
            <w:pPr>
              <w:numPr>
                <w:ilvl w:val="2"/>
                <w:numId w:val="14"/>
              </w:numPr>
              <w:spacing w:after="0" w:line="231" w:lineRule="atLeast"/>
              <w:rPr>
                <w:bCs/>
                <w:lang w:val="en-US" w:eastAsia="zh-CN"/>
              </w:rPr>
            </w:pPr>
            <w:r w:rsidRPr="00C12F2C">
              <w:rPr>
                <w:bCs/>
                <w:shd w:val="clear" w:color="auto" w:fill="808000"/>
                <w:lang w:eastAsia="zh-CN"/>
              </w:rPr>
              <w:t>Working assumption:</w:t>
            </w:r>
            <w:r w:rsidRPr="00C12F2C">
              <w:rPr>
                <w:bCs/>
                <w:lang w:eastAsia="zh-CN"/>
              </w:rPr>
              <w:t> If it is configured for paging, RedCap UE expects it to contain NCD-SSB for serving cell but not CORESET#0/SIB from RAN1 perspective</w:t>
            </w:r>
          </w:p>
          <w:p w14:paraId="7B2008B7" w14:textId="77777777" w:rsidR="008E7637" w:rsidRPr="00C12F2C" w:rsidRDefault="008E7637" w:rsidP="008E7637">
            <w:pPr>
              <w:numPr>
                <w:ilvl w:val="1"/>
                <w:numId w:val="14"/>
              </w:numPr>
              <w:spacing w:after="0" w:line="231" w:lineRule="atLeast"/>
              <w:rPr>
                <w:bCs/>
                <w:lang w:val="en-US" w:eastAsia="zh-CN"/>
              </w:rPr>
            </w:pPr>
            <w:r w:rsidRPr="00C12F2C">
              <w:rPr>
                <w:bCs/>
                <w:lang w:eastAsia="zh-CN"/>
              </w:rPr>
              <w:t>For an RRC-configured active DL BWP in connected mode (if it does not include CD-SSB</w:t>
            </w:r>
            <w:r w:rsidRPr="00C12F2C">
              <w:rPr>
                <w:bCs/>
                <w:strike/>
                <w:color w:val="0070C0"/>
                <w:lang w:eastAsia="zh-CN"/>
              </w:rPr>
              <w:t xml:space="preserve"> and the entire CORESET#0</w:t>
            </w:r>
            <w:r w:rsidRPr="00C12F2C">
              <w:rPr>
                <w:bCs/>
                <w:lang w:eastAsia="zh-CN"/>
              </w:rPr>
              <w:t>) from RAN1 perspective,</w:t>
            </w:r>
          </w:p>
          <w:p w14:paraId="16FB5E34" w14:textId="77777777" w:rsidR="008E7637" w:rsidRPr="00C12F2C" w:rsidRDefault="008E7637" w:rsidP="008E7637">
            <w:pPr>
              <w:numPr>
                <w:ilvl w:val="2"/>
                <w:numId w:val="14"/>
              </w:numPr>
              <w:spacing w:after="0" w:line="231" w:lineRule="atLeast"/>
              <w:rPr>
                <w:bCs/>
                <w:lang w:val="en-US" w:eastAsia="zh-CN"/>
              </w:rPr>
            </w:pPr>
            <w:r w:rsidRPr="00C12F2C">
              <w:rPr>
                <w:bCs/>
              </w:rPr>
              <w:t>A RedCap UE supporting mandatory FG 6-1 (but not optional FG 6-1a) expects it to contain NCD-SSB for serving cell but not CORESET#0/SIB</w:t>
            </w:r>
          </w:p>
          <w:p w14:paraId="44599EF9" w14:textId="77777777" w:rsidR="008E7637" w:rsidRPr="00C12F2C" w:rsidRDefault="008E7637" w:rsidP="008E7637">
            <w:pPr>
              <w:numPr>
                <w:ilvl w:val="2"/>
                <w:numId w:val="14"/>
              </w:numPr>
              <w:spacing w:after="0" w:line="252" w:lineRule="auto"/>
              <w:rPr>
                <w:rFonts w:eastAsia="Times New Roman"/>
                <w:bCs/>
              </w:rPr>
            </w:pPr>
            <w:r w:rsidRPr="00C12F2C">
              <w:rPr>
                <w:bCs/>
              </w:rPr>
              <w:t xml:space="preserve">A RedCap UE can indicate the </w:t>
            </w:r>
            <w:r w:rsidRPr="00C12F2C">
              <w:rPr>
                <w:bCs/>
                <w:lang w:val="en-US" w:eastAsia="zh-CN"/>
              </w:rPr>
              <w:t>following</w:t>
            </w:r>
            <w:r w:rsidRPr="00C12F2C">
              <w:rPr>
                <w:bCs/>
              </w:rPr>
              <w:t xml:space="preserve"> as optional capability</w:t>
            </w:r>
            <w:r w:rsidRPr="00C12F2C">
              <w:rPr>
                <w:bCs/>
                <w:lang w:val="en-US" w:eastAsia="zh-CN"/>
              </w:rPr>
              <w:t>:</w:t>
            </w:r>
          </w:p>
          <w:p w14:paraId="3D348522" w14:textId="77777777" w:rsidR="008E7637" w:rsidRPr="00C12F2C" w:rsidRDefault="008E7637" w:rsidP="008E7637">
            <w:pPr>
              <w:numPr>
                <w:ilvl w:val="3"/>
                <w:numId w:val="14"/>
              </w:numPr>
              <w:spacing w:after="0" w:line="231" w:lineRule="atLeast"/>
              <w:rPr>
                <w:rFonts w:eastAsia="Microsoft YaHei UI"/>
                <w:bCs/>
                <w:lang w:val="en-US" w:eastAsia="zh-CN"/>
              </w:rPr>
            </w:pPr>
            <w:r w:rsidRPr="00C12F2C">
              <w:rPr>
                <w:bCs/>
                <w:lang w:val="en-US" w:eastAsia="zh-CN"/>
              </w:rPr>
              <w:t xml:space="preserve">Not need NCD-SSB: </w:t>
            </w:r>
            <w:r w:rsidRPr="00C12F2C">
              <w:rPr>
                <w:bCs/>
                <w:lang w:eastAsia="zh-CN"/>
              </w:rPr>
              <w:t>A RedCap UE can in addition optionally support relevant operation based on</w:t>
            </w:r>
            <w:r>
              <w:rPr>
                <w:bCs/>
                <w:lang w:eastAsia="zh-CN"/>
              </w:rPr>
              <w:t xml:space="preserve"> </w:t>
            </w:r>
            <w:r w:rsidRPr="00C12F2C">
              <w:rPr>
                <w:bCs/>
                <w:lang w:eastAsia="zh-CN"/>
              </w:rPr>
              <w:t>CSI-RS (</w:t>
            </w:r>
            <w:r w:rsidRPr="00543232">
              <w:rPr>
                <w:bCs/>
                <w:highlight w:val="darkYellow"/>
                <w:lang w:eastAsia="zh-CN"/>
              </w:rPr>
              <w:t>working assumption</w:t>
            </w:r>
            <w:r w:rsidRPr="00C12F2C">
              <w:rPr>
                <w:bCs/>
                <w:lang w:eastAsia="zh-CN"/>
              </w:rPr>
              <w:t xml:space="preserve">) and/or </w:t>
            </w:r>
            <w:r w:rsidRPr="00C12F2C">
              <w:rPr>
                <w:bCs/>
              </w:rPr>
              <w:t>FG 6-1a</w:t>
            </w:r>
            <w:r w:rsidRPr="00C12F2C">
              <w:rPr>
                <w:bCs/>
                <w:lang w:eastAsia="zh-CN"/>
              </w:rPr>
              <w:t xml:space="preserve"> by reporting optional capabilities.</w:t>
            </w:r>
          </w:p>
          <w:p w14:paraId="5C0F065D" w14:textId="4A33C586" w:rsidR="008E7637" w:rsidRPr="008E7637" w:rsidRDefault="008E7637" w:rsidP="00137660">
            <w:pPr>
              <w:rPr>
                <w:lang w:val="en-US" w:eastAsia="ja-JP"/>
              </w:rPr>
            </w:pPr>
          </w:p>
        </w:tc>
      </w:tr>
    </w:tbl>
    <w:p w14:paraId="26530B55" w14:textId="6A5F27BB" w:rsidR="008E7637" w:rsidRDefault="008E7637" w:rsidP="00137660">
      <w:pPr>
        <w:rPr>
          <w:lang w:eastAsia="ja-JP"/>
        </w:rPr>
      </w:pPr>
    </w:p>
    <w:p w14:paraId="100B9BCB" w14:textId="55A680CE" w:rsidR="00F56779" w:rsidRDefault="00F56779" w:rsidP="00137660">
      <w:pPr>
        <w:rPr>
          <w:lang w:eastAsia="ja-JP"/>
        </w:rPr>
      </w:pPr>
      <w:r>
        <w:rPr>
          <w:rFonts w:hint="eastAsia"/>
          <w:lang w:eastAsia="ja-JP"/>
        </w:rPr>
        <w:lastRenderedPageBreak/>
        <w:t xml:space="preserve">Meanwhile, </w:t>
      </w:r>
      <w:r>
        <w:rPr>
          <w:lang w:eastAsia="ja-JP"/>
        </w:rPr>
        <w:t>a relevant discussion took place at RAN #94e and the following proposals were endorsed [</w:t>
      </w:r>
      <w:proofErr w:type="gramStart"/>
      <w:r>
        <w:rPr>
          <w:lang w:eastAsia="ja-JP"/>
        </w:rPr>
        <w:t>3</w:t>
      </w:r>
      <w:proofErr w:type="gramEnd"/>
      <w:r>
        <w:rPr>
          <w:lang w:eastAsia="ja-JP"/>
        </w:rPr>
        <w:t>].</w:t>
      </w:r>
    </w:p>
    <w:p w14:paraId="6FA846AF" w14:textId="37FE740A" w:rsidR="00F56779" w:rsidRPr="00F56779" w:rsidRDefault="00F56779" w:rsidP="00F56779">
      <w:pPr>
        <w:pStyle w:val="B1"/>
        <w:rPr>
          <w:i/>
        </w:rPr>
      </w:pPr>
      <w:r w:rsidRPr="00F56779">
        <w:rPr>
          <w:rFonts w:hint="eastAsia"/>
          <w:i/>
        </w:rPr>
        <w:t>1.</w:t>
      </w:r>
      <w:r w:rsidRPr="00F56779">
        <w:rPr>
          <w:rFonts w:hint="eastAsia"/>
          <w:i/>
        </w:rPr>
        <w:tab/>
      </w:r>
      <w:r w:rsidRPr="00F56779">
        <w:rPr>
          <w:i/>
        </w:rPr>
        <w:t>Scheme 1 (i.e. UE in IDLE and INACTIVE monitors paging in an initial BWP associated with CD-SSB) is adopted for further work in Rel-17. Scheme 2 (i.e. UE in IDLE and INACTIVE monitors paging in an initial BWP associated with NCD-SSB) is not considered further in Rel-17.</w:t>
      </w:r>
    </w:p>
    <w:p w14:paraId="37B668A5" w14:textId="1C455CD2" w:rsidR="00F56779" w:rsidRPr="00F56779" w:rsidRDefault="00F56779" w:rsidP="00F56779">
      <w:pPr>
        <w:pStyle w:val="B1"/>
        <w:rPr>
          <w:i/>
        </w:rPr>
      </w:pPr>
      <w:r w:rsidRPr="00F56779">
        <w:rPr>
          <w:i/>
        </w:rPr>
        <w:t>2.</w:t>
      </w:r>
      <w:r w:rsidRPr="00F56779">
        <w:rPr>
          <w:i/>
        </w:rPr>
        <w:tab/>
        <w:t xml:space="preserve">RAN2 should work on the assumption that the cell reselection measurements and cell ranking </w:t>
      </w:r>
      <w:proofErr w:type="gramStart"/>
      <w:r w:rsidRPr="00F56779">
        <w:rPr>
          <w:i/>
        </w:rPr>
        <w:t>are performed</w:t>
      </w:r>
      <w:proofErr w:type="gramEnd"/>
      <w:r w:rsidRPr="00F56779">
        <w:rPr>
          <w:i/>
        </w:rPr>
        <w:t xml:space="preserve"> based on measurements on the CD-SSB. This applies for intra- and inter-frequency measurements, and for IDLE and INACTIVE states.</w:t>
      </w:r>
    </w:p>
    <w:p w14:paraId="4C07749E" w14:textId="2AABD3D8" w:rsidR="00F56779" w:rsidRDefault="006D4C8C" w:rsidP="00137660">
      <w:pPr>
        <w:rPr>
          <w:lang w:eastAsia="ja-JP"/>
        </w:rPr>
      </w:pPr>
      <w:proofErr w:type="gramStart"/>
      <w:r>
        <w:rPr>
          <w:rFonts w:hint="eastAsia"/>
          <w:lang w:eastAsia="ja-JP"/>
        </w:rPr>
        <w:t>These</w:t>
      </w:r>
      <w:proofErr w:type="gramEnd"/>
      <w:r>
        <w:rPr>
          <w:rFonts w:hint="eastAsia"/>
          <w:lang w:eastAsia="ja-JP"/>
        </w:rPr>
        <w:t xml:space="preserve"> TSG-RAN decision could be understood that one of the </w:t>
      </w:r>
      <w:r>
        <w:rPr>
          <w:lang w:eastAsia="ja-JP"/>
        </w:rPr>
        <w:t xml:space="preserve">RAN1 </w:t>
      </w:r>
      <w:r>
        <w:rPr>
          <w:rFonts w:hint="eastAsia"/>
          <w:lang w:eastAsia="ja-JP"/>
        </w:rPr>
        <w:t>working assumptions</w:t>
      </w:r>
      <w:r>
        <w:rPr>
          <w:lang w:eastAsia="ja-JP"/>
        </w:rPr>
        <w:t>, as shown below, is dropped from Rel-17, and so RAN2 do not have to provide feedback on this working assumption.</w:t>
      </w:r>
    </w:p>
    <w:p w14:paraId="1CEABFEA" w14:textId="2FB19E79" w:rsidR="006D4C8C" w:rsidRPr="006D4C8C" w:rsidRDefault="00F16476" w:rsidP="00F16476">
      <w:pPr>
        <w:pStyle w:val="B1"/>
      </w:pPr>
      <w:r>
        <w:rPr>
          <w:rFonts w:hint="eastAsia"/>
        </w:rPr>
        <w:t>-</w:t>
      </w:r>
      <w:r>
        <w:rPr>
          <w:rFonts w:hint="eastAsia"/>
        </w:rPr>
        <w:tab/>
      </w:r>
      <w:r w:rsidRPr="00F16476">
        <w:rPr>
          <w:bCs/>
          <w:i/>
          <w:shd w:val="clear" w:color="auto" w:fill="808000"/>
          <w:lang w:eastAsia="zh-CN"/>
        </w:rPr>
        <w:t>Working assumption:</w:t>
      </w:r>
      <w:r w:rsidRPr="00F16476">
        <w:rPr>
          <w:bCs/>
          <w:i/>
          <w:lang w:eastAsia="zh-CN"/>
        </w:rPr>
        <w:t xml:space="preserve"> If it </w:t>
      </w:r>
      <w:proofErr w:type="gramStart"/>
      <w:r w:rsidRPr="00F16476">
        <w:rPr>
          <w:bCs/>
          <w:i/>
          <w:lang w:eastAsia="zh-CN"/>
        </w:rPr>
        <w:t>is configured</w:t>
      </w:r>
      <w:proofErr w:type="gramEnd"/>
      <w:r w:rsidRPr="00F16476">
        <w:rPr>
          <w:bCs/>
          <w:i/>
          <w:lang w:eastAsia="zh-CN"/>
        </w:rPr>
        <w:t xml:space="preserve"> for paging, RedCap UE expects it to contain NCD-SSB for serving cell but not CORESET#0/SIB from RAN1 perspective.</w:t>
      </w:r>
    </w:p>
    <w:p w14:paraId="5538EC58" w14:textId="05214D24" w:rsidR="00150E7A" w:rsidRDefault="00150E7A" w:rsidP="00150E7A">
      <w:pPr>
        <w:rPr>
          <w:lang w:eastAsia="ja-JP"/>
        </w:rPr>
      </w:pPr>
      <w:r>
        <w:rPr>
          <w:rFonts w:hint="eastAsia"/>
          <w:lang w:eastAsia="ja-JP"/>
        </w:rPr>
        <w:t xml:space="preserve">Thus, this paper discusses the </w:t>
      </w:r>
      <w:r>
        <w:rPr>
          <w:lang w:eastAsia="ja-JP"/>
        </w:rPr>
        <w:t>other working assumption, as shown below.</w:t>
      </w:r>
    </w:p>
    <w:p w14:paraId="21BD79CD" w14:textId="7E1802D7" w:rsidR="00150E7A" w:rsidRPr="00D04D3D" w:rsidRDefault="00150E7A" w:rsidP="00150E7A">
      <w:pPr>
        <w:pStyle w:val="B1"/>
        <w:rPr>
          <w:i/>
        </w:rPr>
      </w:pPr>
      <w:r>
        <w:rPr>
          <w:rFonts w:hint="eastAsia"/>
        </w:rPr>
        <w:t>-</w:t>
      </w:r>
      <w:r>
        <w:rPr>
          <w:rFonts w:hint="eastAsia"/>
        </w:rPr>
        <w:tab/>
      </w:r>
      <w:r w:rsidRPr="00D04D3D">
        <w:rPr>
          <w:i/>
        </w:rPr>
        <w:t>A RedCap UE can indicate the following as optional capability:</w:t>
      </w:r>
    </w:p>
    <w:p w14:paraId="7A31DE60" w14:textId="59E0EDF0" w:rsidR="00150E7A" w:rsidRPr="00D04D3D" w:rsidRDefault="00150E7A" w:rsidP="00150E7A">
      <w:pPr>
        <w:pStyle w:val="B2"/>
        <w:rPr>
          <w:i/>
          <w:lang w:eastAsia="ja-JP"/>
        </w:rPr>
      </w:pPr>
      <w:proofErr w:type="gramStart"/>
      <w:r>
        <w:rPr>
          <w:rFonts w:hint="eastAsia"/>
          <w:lang w:eastAsia="ja-JP"/>
        </w:rPr>
        <w:t>-</w:t>
      </w:r>
      <w:r>
        <w:rPr>
          <w:rFonts w:hint="eastAsia"/>
          <w:lang w:eastAsia="ja-JP"/>
        </w:rPr>
        <w:tab/>
      </w:r>
      <w:r w:rsidRPr="00D04D3D">
        <w:rPr>
          <w:bCs/>
          <w:i/>
          <w:lang w:val="en-US" w:eastAsia="zh-CN"/>
        </w:rPr>
        <w:t>Not</w:t>
      </w:r>
      <w:proofErr w:type="gramEnd"/>
      <w:r w:rsidRPr="00D04D3D">
        <w:rPr>
          <w:bCs/>
          <w:i/>
          <w:lang w:val="en-US" w:eastAsia="zh-CN"/>
        </w:rPr>
        <w:t xml:space="preserve"> need NCD-SSB: </w:t>
      </w:r>
      <w:r w:rsidRPr="00D04D3D">
        <w:rPr>
          <w:bCs/>
          <w:i/>
          <w:lang w:eastAsia="zh-CN"/>
        </w:rPr>
        <w:t>A RedCap UE can in addition optionally support relevant operation based on CSI-RS (</w:t>
      </w:r>
      <w:r w:rsidRPr="00D04D3D">
        <w:rPr>
          <w:bCs/>
          <w:i/>
          <w:highlight w:val="darkYellow"/>
          <w:lang w:eastAsia="zh-CN"/>
        </w:rPr>
        <w:t>working assumption</w:t>
      </w:r>
      <w:r w:rsidRPr="00D04D3D">
        <w:rPr>
          <w:bCs/>
          <w:i/>
          <w:lang w:eastAsia="zh-CN"/>
        </w:rPr>
        <w:t xml:space="preserve">) and/or </w:t>
      </w:r>
      <w:r w:rsidRPr="00D04D3D">
        <w:rPr>
          <w:bCs/>
          <w:i/>
        </w:rPr>
        <w:t>FG 6-1a</w:t>
      </w:r>
      <w:r w:rsidRPr="00D04D3D">
        <w:rPr>
          <w:bCs/>
          <w:i/>
          <w:lang w:eastAsia="zh-CN"/>
        </w:rPr>
        <w:t xml:space="preserve"> by reporting optional capabilities.</w:t>
      </w:r>
    </w:p>
    <w:p w14:paraId="57840DE0" w14:textId="597F27D8" w:rsidR="00150E7A" w:rsidRPr="00150E7A" w:rsidRDefault="0029663D" w:rsidP="00137660">
      <w:pPr>
        <w:rPr>
          <w:lang w:eastAsia="ja-JP"/>
        </w:rPr>
      </w:pPr>
      <w:r>
        <w:rPr>
          <w:rFonts w:hint="eastAsia"/>
          <w:lang w:eastAsia="ja-JP"/>
        </w:rPr>
        <w:t xml:space="preserve">In addition, </w:t>
      </w:r>
      <w:r>
        <w:rPr>
          <w:lang w:eastAsia="ja-JP"/>
        </w:rPr>
        <w:t xml:space="preserve">how to configure </w:t>
      </w:r>
      <w:r w:rsidR="00637547">
        <w:rPr>
          <w:lang w:eastAsia="ja-JP"/>
        </w:rPr>
        <w:t xml:space="preserve">DL </w:t>
      </w:r>
      <w:r>
        <w:rPr>
          <w:lang w:eastAsia="ja-JP"/>
        </w:rPr>
        <w:t xml:space="preserve">BWP for RedCap UE </w:t>
      </w:r>
      <w:proofErr w:type="gramStart"/>
      <w:r>
        <w:rPr>
          <w:lang w:eastAsia="ja-JP"/>
        </w:rPr>
        <w:t>is investigated</w:t>
      </w:r>
      <w:proofErr w:type="gramEnd"/>
      <w:r>
        <w:rPr>
          <w:lang w:eastAsia="ja-JP"/>
        </w:rPr>
        <w:t xml:space="preserve"> fr</w:t>
      </w:r>
      <w:r w:rsidR="001761EA">
        <w:rPr>
          <w:lang w:eastAsia="ja-JP"/>
        </w:rPr>
        <w:t>om RAN2 specification viewpoint</w:t>
      </w:r>
      <w:r>
        <w:rPr>
          <w:lang w:eastAsia="ja-JP"/>
        </w:rPr>
        <w:t>.</w:t>
      </w:r>
    </w:p>
    <w:p w14:paraId="5BA29505" w14:textId="77777777" w:rsidR="005852CD" w:rsidRDefault="00C30470" w:rsidP="00C30470">
      <w:pPr>
        <w:pStyle w:val="2"/>
        <w:numPr>
          <w:ilvl w:val="0"/>
          <w:numId w:val="2"/>
        </w:numPr>
        <w:rPr>
          <w:lang w:eastAsia="ja-JP"/>
        </w:rPr>
      </w:pPr>
      <w:r>
        <w:rPr>
          <w:rFonts w:hint="eastAsia"/>
          <w:lang w:eastAsia="ja-JP"/>
        </w:rPr>
        <w:t>Discussion</w:t>
      </w:r>
    </w:p>
    <w:p w14:paraId="19B0EDFD" w14:textId="0027A18D" w:rsidR="00743D97" w:rsidRDefault="008423FC" w:rsidP="00BB6569">
      <w:pPr>
        <w:pStyle w:val="2"/>
        <w:numPr>
          <w:ilvl w:val="1"/>
          <w:numId w:val="2"/>
        </w:numPr>
        <w:rPr>
          <w:rFonts w:cs="Arial"/>
          <w:lang w:eastAsia="ja-JP"/>
        </w:rPr>
      </w:pPr>
      <w:r>
        <w:rPr>
          <w:rFonts w:cs="Arial"/>
          <w:lang w:eastAsia="ja-JP"/>
        </w:rPr>
        <w:t xml:space="preserve">RAN1 </w:t>
      </w:r>
      <w:r>
        <w:rPr>
          <w:rFonts w:cs="Arial" w:hint="eastAsia"/>
          <w:lang w:eastAsia="ja-JP"/>
        </w:rPr>
        <w:t>working</w:t>
      </w:r>
      <w:r>
        <w:rPr>
          <w:rFonts w:cs="Arial"/>
          <w:lang w:eastAsia="ja-JP"/>
        </w:rPr>
        <w:t xml:space="preserve"> assumption on NCD-SSB</w:t>
      </w:r>
    </w:p>
    <w:p w14:paraId="7099E33B" w14:textId="75E4C02B" w:rsidR="00BB6569" w:rsidRDefault="008423FC" w:rsidP="00BB6569">
      <w:pPr>
        <w:rPr>
          <w:lang w:eastAsia="ja-JP"/>
        </w:rPr>
      </w:pPr>
      <w:r w:rsidRPr="008423FC">
        <w:rPr>
          <w:lang w:eastAsia="ja-JP"/>
        </w:rPr>
        <w:t>For an RRC-configured active DL BWP</w:t>
      </w:r>
      <w:r>
        <w:rPr>
          <w:lang w:eastAsia="ja-JP"/>
        </w:rPr>
        <w:t xml:space="preserve"> in RRC_CONNECTED, RAN1 agreement and working assumption are:</w:t>
      </w:r>
    </w:p>
    <w:p w14:paraId="623ACE06" w14:textId="14BE1FAF" w:rsidR="008423FC" w:rsidRPr="008423FC" w:rsidRDefault="008423FC" w:rsidP="008423FC">
      <w:pPr>
        <w:pStyle w:val="B1"/>
        <w:rPr>
          <w:i/>
        </w:rPr>
      </w:pPr>
      <w:r>
        <w:rPr>
          <w:rFonts w:hint="eastAsia"/>
        </w:rPr>
        <w:t>-</w:t>
      </w:r>
      <w:r>
        <w:rPr>
          <w:rFonts w:hint="eastAsia"/>
        </w:rPr>
        <w:tab/>
      </w:r>
      <w:r w:rsidRPr="008423FC">
        <w:rPr>
          <w:i/>
        </w:rPr>
        <w:t>A RedCap UE supporting mandatory FG 6-1 (but not optional FG 6-1a) expects it to contain NCD-SSB for serving cell but not CORESET#0/SIB.</w:t>
      </w:r>
    </w:p>
    <w:p w14:paraId="5CD22C61" w14:textId="5329B6C7" w:rsidR="008423FC" w:rsidRPr="008423FC" w:rsidRDefault="008423FC" w:rsidP="008423FC">
      <w:pPr>
        <w:pStyle w:val="B1"/>
      </w:pPr>
      <w:r>
        <w:t>-</w:t>
      </w:r>
      <w:r>
        <w:tab/>
      </w:r>
      <w:r w:rsidRPr="00D04D3D">
        <w:rPr>
          <w:i/>
        </w:rPr>
        <w:t>A RedCap UE can indicate the following as optional capability:</w:t>
      </w:r>
    </w:p>
    <w:p w14:paraId="2852149C" w14:textId="57D5693D" w:rsidR="008423FC" w:rsidRDefault="008423FC" w:rsidP="008423FC">
      <w:pPr>
        <w:pStyle w:val="B2"/>
        <w:rPr>
          <w:lang w:eastAsia="ja-JP"/>
        </w:rPr>
      </w:pPr>
      <w:proofErr w:type="gramStart"/>
      <w:r>
        <w:rPr>
          <w:rFonts w:hint="eastAsia"/>
          <w:lang w:eastAsia="ja-JP"/>
        </w:rPr>
        <w:t>-</w:t>
      </w:r>
      <w:r>
        <w:rPr>
          <w:rFonts w:hint="eastAsia"/>
          <w:lang w:eastAsia="ja-JP"/>
        </w:rPr>
        <w:tab/>
      </w:r>
      <w:r w:rsidRPr="00D04D3D">
        <w:rPr>
          <w:bCs/>
          <w:i/>
          <w:lang w:val="en-US" w:eastAsia="zh-CN"/>
        </w:rPr>
        <w:t>Not</w:t>
      </w:r>
      <w:proofErr w:type="gramEnd"/>
      <w:r w:rsidRPr="00D04D3D">
        <w:rPr>
          <w:bCs/>
          <w:i/>
          <w:lang w:val="en-US" w:eastAsia="zh-CN"/>
        </w:rPr>
        <w:t xml:space="preserve"> need NCD-SSB: </w:t>
      </w:r>
      <w:r w:rsidRPr="00D04D3D">
        <w:rPr>
          <w:bCs/>
          <w:i/>
          <w:lang w:eastAsia="zh-CN"/>
        </w:rPr>
        <w:t>A RedCap UE can in addition optionally support relevant operation based on CSI-RS (</w:t>
      </w:r>
      <w:r w:rsidRPr="00D04D3D">
        <w:rPr>
          <w:bCs/>
          <w:i/>
          <w:highlight w:val="darkYellow"/>
          <w:lang w:eastAsia="zh-CN"/>
        </w:rPr>
        <w:t>working assumption</w:t>
      </w:r>
      <w:r w:rsidRPr="00D04D3D">
        <w:rPr>
          <w:bCs/>
          <w:i/>
          <w:lang w:eastAsia="zh-CN"/>
        </w:rPr>
        <w:t xml:space="preserve">) and/or </w:t>
      </w:r>
      <w:r w:rsidRPr="00D04D3D">
        <w:rPr>
          <w:bCs/>
          <w:i/>
        </w:rPr>
        <w:t>FG 6-1a</w:t>
      </w:r>
      <w:r w:rsidRPr="00D04D3D">
        <w:rPr>
          <w:bCs/>
          <w:i/>
          <w:lang w:eastAsia="zh-CN"/>
        </w:rPr>
        <w:t xml:space="preserve"> by reporting optional capabilities.</w:t>
      </w:r>
    </w:p>
    <w:p w14:paraId="36BD3CF4" w14:textId="31682A18" w:rsidR="008423FC" w:rsidRDefault="00CC5E93" w:rsidP="00BB6569">
      <w:pPr>
        <w:rPr>
          <w:lang w:eastAsia="ja-JP"/>
        </w:rPr>
      </w:pPr>
      <w:r>
        <w:rPr>
          <w:rFonts w:hint="eastAsia"/>
          <w:lang w:eastAsia="ja-JP"/>
        </w:rPr>
        <w:t xml:space="preserve">As RAN2 replied in [1], CSI-RS based RLM and measurement per cell or beam </w:t>
      </w:r>
      <w:proofErr w:type="gramStart"/>
      <w:r>
        <w:rPr>
          <w:rFonts w:hint="eastAsia"/>
          <w:lang w:eastAsia="ja-JP"/>
        </w:rPr>
        <w:t>is already supported</w:t>
      </w:r>
      <w:proofErr w:type="gramEnd"/>
      <w:r>
        <w:rPr>
          <w:rFonts w:hint="eastAsia"/>
          <w:lang w:eastAsia="ja-JP"/>
        </w:rPr>
        <w:t xml:space="preserve"> from RAN2 signalling standpoint. </w:t>
      </w:r>
      <w:r>
        <w:rPr>
          <w:lang w:eastAsia="ja-JP"/>
        </w:rPr>
        <w:t xml:space="preserve">Therefore, there is no </w:t>
      </w:r>
      <w:proofErr w:type="gramStart"/>
      <w:r>
        <w:rPr>
          <w:lang w:eastAsia="ja-JP"/>
        </w:rPr>
        <w:t>show-stopper</w:t>
      </w:r>
      <w:proofErr w:type="gramEnd"/>
      <w:r>
        <w:rPr>
          <w:lang w:eastAsia="ja-JP"/>
        </w:rPr>
        <w:t xml:space="preserve"> to confirm this working</w:t>
      </w:r>
      <w:r w:rsidR="001761EA">
        <w:rPr>
          <w:lang w:eastAsia="ja-JP"/>
        </w:rPr>
        <w:t xml:space="preserve"> assumption from RAN2 viewpoint</w:t>
      </w:r>
      <w:r>
        <w:rPr>
          <w:lang w:eastAsia="ja-JP"/>
        </w:rPr>
        <w:t xml:space="preserve">. </w:t>
      </w:r>
    </w:p>
    <w:p w14:paraId="7556400A" w14:textId="26658089" w:rsidR="00CC5E93" w:rsidRPr="0097710F" w:rsidRDefault="00017A35" w:rsidP="00017A35">
      <w:pPr>
        <w:pStyle w:val="B1"/>
        <w:rPr>
          <w:b/>
        </w:rPr>
      </w:pPr>
      <w:r w:rsidRPr="0097710F">
        <w:rPr>
          <w:rFonts w:hint="eastAsia"/>
          <w:b/>
        </w:rPr>
        <w:t>Proposal 1:</w:t>
      </w:r>
      <w:r w:rsidRPr="0097710F">
        <w:rPr>
          <w:rFonts w:hint="eastAsia"/>
          <w:b/>
        </w:rPr>
        <w:tab/>
      </w:r>
      <w:r w:rsidR="001761EA" w:rsidRPr="0097710F">
        <w:rPr>
          <w:b/>
        </w:rPr>
        <w:t>Reply to RAN1 that the following working assumption is acceptable from RAN2 viewpoint.</w:t>
      </w:r>
    </w:p>
    <w:p w14:paraId="1F00D1BA" w14:textId="715C5A30" w:rsidR="0097710F" w:rsidRDefault="0097710F" w:rsidP="0097710F">
      <w:pPr>
        <w:pStyle w:val="B2"/>
        <w:rPr>
          <w:lang w:eastAsia="ja-JP"/>
        </w:rPr>
      </w:pPr>
      <w:proofErr w:type="gramStart"/>
      <w:r w:rsidRPr="0097710F">
        <w:rPr>
          <w:rFonts w:hint="eastAsia"/>
          <w:b/>
          <w:lang w:eastAsia="ja-JP"/>
        </w:rPr>
        <w:t>-</w:t>
      </w:r>
      <w:r w:rsidRPr="0097710F">
        <w:rPr>
          <w:rFonts w:hint="eastAsia"/>
          <w:b/>
          <w:lang w:eastAsia="ja-JP"/>
        </w:rPr>
        <w:tab/>
      </w:r>
      <w:r w:rsidRPr="0097710F">
        <w:rPr>
          <w:b/>
          <w:bCs/>
          <w:i/>
          <w:lang w:val="en-US" w:eastAsia="zh-CN"/>
        </w:rPr>
        <w:t>Not</w:t>
      </w:r>
      <w:proofErr w:type="gramEnd"/>
      <w:r w:rsidRPr="0097710F">
        <w:rPr>
          <w:b/>
          <w:bCs/>
          <w:i/>
          <w:lang w:val="en-US" w:eastAsia="zh-CN"/>
        </w:rPr>
        <w:t xml:space="preserve"> need NCD-SSB: </w:t>
      </w:r>
      <w:r w:rsidRPr="0097710F">
        <w:rPr>
          <w:b/>
          <w:bCs/>
          <w:i/>
          <w:lang w:eastAsia="zh-CN"/>
        </w:rPr>
        <w:t>A RedCap UE can in addition optionally support relevant operation based on CSI-RS (</w:t>
      </w:r>
      <w:r w:rsidRPr="0097710F">
        <w:rPr>
          <w:b/>
          <w:bCs/>
          <w:i/>
          <w:highlight w:val="darkYellow"/>
          <w:lang w:eastAsia="zh-CN"/>
        </w:rPr>
        <w:t>working assumption</w:t>
      </w:r>
      <w:r w:rsidRPr="0097710F">
        <w:rPr>
          <w:b/>
          <w:bCs/>
          <w:i/>
          <w:lang w:eastAsia="zh-CN"/>
        </w:rPr>
        <w:t xml:space="preserve">) and/or </w:t>
      </w:r>
      <w:r w:rsidRPr="0097710F">
        <w:rPr>
          <w:b/>
          <w:bCs/>
          <w:i/>
        </w:rPr>
        <w:t>FG 6-1a</w:t>
      </w:r>
      <w:r w:rsidRPr="0097710F">
        <w:rPr>
          <w:b/>
          <w:bCs/>
          <w:i/>
          <w:lang w:eastAsia="zh-CN"/>
        </w:rPr>
        <w:t xml:space="preserve"> by reporting optional capabilities.</w:t>
      </w:r>
    </w:p>
    <w:p w14:paraId="5AAF439F" w14:textId="337F09A1" w:rsidR="00BB6569" w:rsidRDefault="006B1C79" w:rsidP="00BB6569">
      <w:pPr>
        <w:pStyle w:val="2"/>
        <w:numPr>
          <w:ilvl w:val="1"/>
          <w:numId w:val="2"/>
        </w:numPr>
        <w:rPr>
          <w:rFonts w:cs="Arial"/>
          <w:lang w:eastAsia="ja-JP"/>
        </w:rPr>
      </w:pPr>
      <w:r>
        <w:rPr>
          <w:rFonts w:cs="Arial"/>
          <w:lang w:eastAsia="ja-JP"/>
        </w:rPr>
        <w:t>Configuration of separate initial DL BWP</w:t>
      </w:r>
    </w:p>
    <w:p w14:paraId="10C207E7" w14:textId="2B5D6C22" w:rsidR="00BB6569" w:rsidRPr="00137660" w:rsidRDefault="006106A4" w:rsidP="00BB6569">
      <w:pPr>
        <w:rPr>
          <w:lang w:eastAsia="ja-JP"/>
        </w:rPr>
      </w:pPr>
      <w:r>
        <w:rPr>
          <w:rFonts w:hint="eastAsia"/>
          <w:lang w:eastAsia="ja-JP"/>
        </w:rPr>
        <w:t xml:space="preserve">According to what RAN1 have agreed so far, a separate initial DL BWP </w:t>
      </w:r>
      <w:proofErr w:type="gramStart"/>
      <w:r>
        <w:rPr>
          <w:rFonts w:hint="eastAsia"/>
          <w:lang w:eastAsia="ja-JP"/>
        </w:rPr>
        <w:t>can be configured</w:t>
      </w:r>
      <w:proofErr w:type="gramEnd"/>
      <w:r>
        <w:rPr>
          <w:rFonts w:hint="eastAsia"/>
          <w:lang w:eastAsia="ja-JP"/>
        </w:rPr>
        <w:t xml:space="preserve"> for RedCap UEs </w:t>
      </w:r>
      <w:r>
        <w:rPr>
          <w:lang w:eastAsia="ja-JP"/>
        </w:rPr>
        <w:t xml:space="preserve">by the following </w:t>
      </w:r>
      <w:r w:rsidR="00C320F1">
        <w:rPr>
          <w:lang w:eastAsia="ja-JP"/>
        </w:rPr>
        <w:t>cases</w:t>
      </w:r>
      <w:r>
        <w:rPr>
          <w:lang w:eastAsia="ja-JP"/>
        </w:rPr>
        <w:t>.</w:t>
      </w:r>
    </w:p>
    <w:p w14:paraId="6C10F9CA" w14:textId="64B478F3" w:rsidR="00032104" w:rsidRDefault="00C320F1" w:rsidP="006106A4">
      <w:pPr>
        <w:pStyle w:val="af9"/>
        <w:numPr>
          <w:ilvl w:val="0"/>
          <w:numId w:val="15"/>
        </w:numPr>
        <w:ind w:leftChars="0"/>
        <w:rPr>
          <w:lang w:eastAsia="ja-JP"/>
        </w:rPr>
      </w:pPr>
      <w:r>
        <w:rPr>
          <w:b/>
          <w:lang w:eastAsia="ja-JP"/>
        </w:rPr>
        <w:t>Case A</w:t>
      </w:r>
      <w:r w:rsidR="006106A4" w:rsidRPr="00E05BC3">
        <w:rPr>
          <w:rFonts w:hint="eastAsia"/>
          <w:b/>
          <w:lang w:eastAsia="ja-JP"/>
        </w:rPr>
        <w:t>:</w:t>
      </w:r>
      <w:r w:rsidR="006106A4">
        <w:rPr>
          <w:rFonts w:hint="eastAsia"/>
          <w:lang w:eastAsia="ja-JP"/>
        </w:rPr>
        <w:tab/>
      </w:r>
      <w:r w:rsidR="006106A4">
        <w:rPr>
          <w:lang w:eastAsia="ja-JP"/>
        </w:rPr>
        <w:t>The separate initial DL BWP includes CD-SSB and the entire CORESET #0.</w:t>
      </w:r>
    </w:p>
    <w:p w14:paraId="7DA60447" w14:textId="46C6163A" w:rsidR="006106A4" w:rsidRDefault="009233ED" w:rsidP="00032104">
      <w:pPr>
        <w:rPr>
          <w:lang w:eastAsia="ja-JP"/>
        </w:rPr>
      </w:pPr>
      <w:r>
        <w:rPr>
          <w:rFonts w:hint="eastAsia"/>
          <w:lang w:eastAsia="ja-JP"/>
        </w:rPr>
        <w:t>Figure 1 illustrates an example o</w:t>
      </w:r>
      <w:r>
        <w:rPr>
          <w:lang w:eastAsia="ja-JP"/>
        </w:rPr>
        <w:t xml:space="preserve">f </w:t>
      </w:r>
      <w:r w:rsidR="00622753">
        <w:rPr>
          <w:lang w:eastAsia="ja-JP"/>
        </w:rPr>
        <w:t>Case A</w:t>
      </w:r>
      <w:r>
        <w:rPr>
          <w:lang w:eastAsia="ja-JP"/>
        </w:rPr>
        <w:t xml:space="preserve"> in case of multiplexing pattern 1 of SSB and CORESET #0. </w:t>
      </w:r>
      <w:r w:rsidR="00490374">
        <w:rPr>
          <w:lang w:eastAsia="ja-JP"/>
        </w:rPr>
        <w:t xml:space="preserve">Similar to the initial DL BWP for legacy UEs as today, RedCap UEs can </w:t>
      </w:r>
      <w:r w:rsidR="00C201C6">
        <w:rPr>
          <w:lang w:eastAsia="ja-JP"/>
        </w:rPr>
        <w:t xml:space="preserve">perform cell (re)selection, </w:t>
      </w:r>
      <w:r w:rsidR="00490374">
        <w:rPr>
          <w:lang w:eastAsia="ja-JP"/>
        </w:rPr>
        <w:t xml:space="preserve">acquire </w:t>
      </w:r>
      <w:r w:rsidR="00C201C6">
        <w:rPr>
          <w:lang w:eastAsia="ja-JP"/>
        </w:rPr>
        <w:t xml:space="preserve">SIBs, monitor paging and perform random access via the separate initial DL BWP. This is </w:t>
      </w:r>
      <w:proofErr w:type="gramStart"/>
      <w:r w:rsidR="00C201C6">
        <w:rPr>
          <w:lang w:eastAsia="ja-JP"/>
        </w:rPr>
        <w:t>due to the fact that</w:t>
      </w:r>
      <w:proofErr w:type="gramEnd"/>
      <w:r w:rsidR="00C201C6">
        <w:rPr>
          <w:lang w:eastAsia="ja-JP"/>
        </w:rPr>
        <w:t xml:space="preserve"> CD-SSB and CORESET #0 for legacy UEs can be used for RedCap UEs, as well. </w:t>
      </w:r>
      <w:r w:rsidR="00C320F1">
        <w:rPr>
          <w:lang w:eastAsia="ja-JP"/>
        </w:rPr>
        <w:t xml:space="preserve">System information (SIB1 and onwards) can be common to legacy UEs and RedCap UEs, although the search space for other system information can be configured separately for RedCap UEs in the separate initial DL BWP. Likewise, the search spaces for random access and paging </w:t>
      </w:r>
      <w:proofErr w:type="gramStart"/>
      <w:r w:rsidR="00C320F1">
        <w:rPr>
          <w:lang w:eastAsia="ja-JP"/>
        </w:rPr>
        <w:t>can be configured</w:t>
      </w:r>
      <w:proofErr w:type="gramEnd"/>
      <w:r w:rsidR="00C320F1">
        <w:rPr>
          <w:lang w:eastAsia="ja-JP"/>
        </w:rPr>
        <w:t xml:space="preserve"> in the separate initial DL BWP. </w:t>
      </w:r>
      <w:r w:rsidR="00EA4241">
        <w:rPr>
          <w:lang w:eastAsia="ja-JP"/>
        </w:rPr>
        <w:t xml:space="preserve">The separate </w:t>
      </w:r>
      <w:r w:rsidR="00137489">
        <w:rPr>
          <w:lang w:eastAsia="ja-JP"/>
        </w:rPr>
        <w:t xml:space="preserve">initial DL BWP can work only with the common configuration or both common </w:t>
      </w:r>
      <w:r w:rsidR="00137489">
        <w:rPr>
          <w:lang w:eastAsia="ja-JP"/>
        </w:rPr>
        <w:lastRenderedPageBreak/>
        <w:t xml:space="preserve">and dedicated configurations. Thus, BWP configuration option 1 and option 2 (as described in TS 38.331 Annex B2) </w:t>
      </w:r>
      <w:proofErr w:type="gramStart"/>
      <w:r w:rsidR="00137489">
        <w:rPr>
          <w:lang w:eastAsia="ja-JP"/>
        </w:rPr>
        <w:t>can be supported</w:t>
      </w:r>
      <w:proofErr w:type="gramEnd"/>
      <w:r w:rsidR="00137489">
        <w:rPr>
          <w:lang w:eastAsia="ja-JP"/>
        </w:rPr>
        <w:t xml:space="preserve"> for the separate initial DL BWP. Consequently, the following </w:t>
      </w:r>
      <w:proofErr w:type="gramStart"/>
      <w:r w:rsidR="00137489">
        <w:rPr>
          <w:lang w:eastAsia="ja-JP"/>
        </w:rPr>
        <w:t>can be observed</w:t>
      </w:r>
      <w:proofErr w:type="gramEnd"/>
      <w:r w:rsidR="00137489">
        <w:rPr>
          <w:lang w:eastAsia="ja-JP"/>
        </w:rPr>
        <w:t>.</w:t>
      </w:r>
    </w:p>
    <w:p w14:paraId="109C3E32" w14:textId="6533B0A0" w:rsidR="00137489" w:rsidRPr="006106A4" w:rsidRDefault="00CF72C7" w:rsidP="003B2DE1">
      <w:pPr>
        <w:pStyle w:val="B1"/>
        <w:ind w:left="1588" w:hanging="1304"/>
      </w:pPr>
      <w:r w:rsidRPr="003B2DE1">
        <w:rPr>
          <w:rFonts w:hint="eastAsia"/>
          <w:b/>
        </w:rPr>
        <w:t>Observation 1:</w:t>
      </w:r>
      <w:r>
        <w:rPr>
          <w:rFonts w:hint="eastAsia"/>
        </w:rPr>
        <w:tab/>
      </w:r>
      <w:r w:rsidR="00BB50F7">
        <w:t>T</w:t>
      </w:r>
      <w:r w:rsidR="003B2DE1">
        <w:t>he idle/inactive mode procedures until establishing an RRC connection can work as in the legacy.</w:t>
      </w:r>
    </w:p>
    <w:p w14:paraId="3213E96A" w14:textId="1DBA0F01" w:rsidR="00EC4D76" w:rsidRDefault="00E05BC3" w:rsidP="00EC4D76">
      <w:pPr>
        <w:pStyle w:val="TH"/>
        <w:rPr>
          <w:lang w:eastAsia="ja-JP"/>
        </w:rPr>
      </w:pPr>
      <w:r>
        <w:rPr>
          <w:lang w:eastAsia="ja-JP"/>
        </w:rPr>
        <w:object w:dxaOrig="16271" w:dyaOrig="5261" w14:anchorId="38ED6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25pt;height:158.25pt" o:ole="">
            <v:imagedata r:id="rId10" o:title=""/>
          </v:shape>
          <o:OLEObject Type="Embed" ProgID="Visio.Drawing.15" ShapeID="_x0000_i1025" DrawAspect="Content" ObjectID="_1703089033" r:id="rId11"/>
        </w:object>
      </w:r>
    </w:p>
    <w:p w14:paraId="03806597" w14:textId="0E6F4E98" w:rsidR="00EC4D76" w:rsidRDefault="00202539" w:rsidP="00202539">
      <w:pPr>
        <w:pStyle w:val="TF"/>
        <w:rPr>
          <w:lang w:eastAsia="ja-JP"/>
        </w:rPr>
      </w:pPr>
      <w:r>
        <w:rPr>
          <w:rFonts w:hint="eastAsia"/>
          <w:lang w:eastAsia="ja-JP"/>
        </w:rPr>
        <w:t>Figure 1:</w:t>
      </w:r>
      <w:r>
        <w:rPr>
          <w:rFonts w:hint="eastAsia"/>
          <w:lang w:eastAsia="ja-JP"/>
        </w:rPr>
        <w:tab/>
        <w:t>Separate initial DL B</w:t>
      </w:r>
      <w:r w:rsidR="008B6D1A">
        <w:rPr>
          <w:rFonts w:hint="eastAsia"/>
          <w:lang w:eastAsia="ja-JP"/>
        </w:rPr>
        <w:t>WP with SSB/CORESET #0</w:t>
      </w:r>
    </w:p>
    <w:p w14:paraId="0E5BB603" w14:textId="52F5B984" w:rsidR="00202539" w:rsidRDefault="008B6D1A" w:rsidP="008B6D1A">
      <w:pPr>
        <w:pStyle w:val="af9"/>
        <w:numPr>
          <w:ilvl w:val="0"/>
          <w:numId w:val="15"/>
        </w:numPr>
        <w:ind w:leftChars="0"/>
        <w:rPr>
          <w:lang w:eastAsia="ja-JP"/>
        </w:rPr>
      </w:pPr>
      <w:r w:rsidRPr="00BC5A33">
        <w:rPr>
          <w:rFonts w:hint="eastAsia"/>
          <w:b/>
          <w:lang w:eastAsia="ja-JP"/>
        </w:rPr>
        <w:t>Case B:</w:t>
      </w:r>
      <w:r>
        <w:rPr>
          <w:rFonts w:hint="eastAsia"/>
          <w:lang w:eastAsia="ja-JP"/>
        </w:rPr>
        <w:tab/>
      </w:r>
      <w:r w:rsidR="00BC5A33">
        <w:rPr>
          <w:lang w:eastAsia="ja-JP"/>
        </w:rPr>
        <w:t>The separate initial DL BWP does not include CD-SSB (and the entire CORESET #0 for FR1)</w:t>
      </w:r>
      <w:r w:rsidR="0019281B">
        <w:rPr>
          <w:lang w:eastAsia="ja-JP"/>
        </w:rPr>
        <w:t>.</w:t>
      </w:r>
    </w:p>
    <w:p w14:paraId="4E8AB99F" w14:textId="16897CF3" w:rsidR="008B6D1A" w:rsidRDefault="00622753" w:rsidP="00032104">
      <w:pPr>
        <w:rPr>
          <w:lang w:eastAsia="ja-JP"/>
        </w:rPr>
      </w:pPr>
      <w:r>
        <w:rPr>
          <w:rFonts w:hint="eastAsia"/>
          <w:lang w:eastAsia="ja-JP"/>
        </w:rPr>
        <w:t>Figure 2 illustrates an example o</w:t>
      </w:r>
      <w:r>
        <w:rPr>
          <w:lang w:eastAsia="ja-JP"/>
        </w:rPr>
        <w:t xml:space="preserve">f Case B in case of multiplexing pattern 1 of SSB and CORESET #0. </w:t>
      </w:r>
      <w:r w:rsidR="00086D1C">
        <w:rPr>
          <w:rFonts w:hint="eastAsia"/>
          <w:lang w:eastAsia="ja-JP"/>
        </w:rPr>
        <w:t>In this case, the following RAN1 agreement is relevant.</w:t>
      </w:r>
    </w:p>
    <w:p w14:paraId="39D1A27A" w14:textId="15B7FCB2" w:rsidR="00086D1C" w:rsidRDefault="00974751" w:rsidP="00974751">
      <w:pPr>
        <w:pStyle w:val="B1"/>
      </w:pPr>
      <w:r>
        <w:rPr>
          <w:rFonts w:hint="eastAsia"/>
        </w:rPr>
        <w:t>-</w:t>
      </w:r>
      <w:r>
        <w:rPr>
          <w:rFonts w:hint="eastAsia"/>
        </w:rPr>
        <w:tab/>
      </w:r>
      <w:r w:rsidRPr="00974751">
        <w:rPr>
          <w:i/>
        </w:rPr>
        <w:t>If it is configured for random access while not for paging in idle/inactive mode, RedCap UE does NOT expect it to contain SSB/CORESET#0/SIB.</w:t>
      </w:r>
    </w:p>
    <w:p w14:paraId="4E660384" w14:textId="3493F3A5" w:rsidR="00974751" w:rsidRDefault="00974751" w:rsidP="00974751">
      <w:pPr>
        <w:pStyle w:val="B1"/>
      </w:pPr>
      <w:r>
        <w:t>-</w:t>
      </w:r>
      <w:r>
        <w:tab/>
      </w:r>
      <w:r w:rsidRPr="00974751">
        <w:rPr>
          <w:i/>
        </w:rPr>
        <w:t>Note: RAN1 assumes REDCAP UE performing Random access in the separate DL BWP does not need to monitor paging in a BWP containing CORESET#0.</w:t>
      </w:r>
    </w:p>
    <w:p w14:paraId="27303DE9" w14:textId="027E4CCB" w:rsidR="00086D1C" w:rsidRDefault="0008550E" w:rsidP="00032104">
      <w:pPr>
        <w:rPr>
          <w:lang w:eastAsia="ja-JP"/>
        </w:rPr>
      </w:pPr>
      <w:r>
        <w:rPr>
          <w:rFonts w:hint="eastAsia"/>
          <w:lang w:eastAsia="ja-JP"/>
        </w:rPr>
        <w:t xml:space="preserve">Given the TSG-RAN decision mentioned earlier, </w:t>
      </w:r>
      <w:r w:rsidRPr="0008550E">
        <w:rPr>
          <w:lang w:eastAsia="ja-JP"/>
        </w:rPr>
        <w:t>Scheme 1 (i.e. UE in IDLE and INACTIVE monitors paging in an initial BWP associated with CD-SSB) is adopted for further work in Rel-17.</w:t>
      </w:r>
      <w:r w:rsidR="005B133A">
        <w:rPr>
          <w:lang w:eastAsia="ja-JP"/>
        </w:rPr>
        <w:t xml:space="preserve"> These agreements can infer the following UE behaviour in the idle and inactive modes.</w:t>
      </w:r>
    </w:p>
    <w:p w14:paraId="58A15325" w14:textId="122F2316" w:rsidR="005B133A" w:rsidRDefault="005B133A" w:rsidP="005B133A">
      <w:pPr>
        <w:pStyle w:val="B1"/>
      </w:pPr>
      <w:r>
        <w:rPr>
          <w:rFonts w:hint="eastAsia"/>
        </w:rPr>
        <w:t>1.</w:t>
      </w:r>
      <w:r>
        <w:rPr>
          <w:rFonts w:hint="eastAsia"/>
        </w:rPr>
        <w:tab/>
      </w:r>
      <w:r w:rsidR="0008033F">
        <w:t>RedCap UE</w:t>
      </w:r>
      <w:r>
        <w:t xml:space="preserve"> perform</w:t>
      </w:r>
      <w:r w:rsidR="0008033F">
        <w:t>s</w:t>
      </w:r>
      <w:r>
        <w:t xml:space="preserve"> cell (re)selection, SIB acquisition and paging monitoring on the initial DL BWP for legacy UEs where CD-SSB and CORESET #0 are present.</w:t>
      </w:r>
    </w:p>
    <w:p w14:paraId="283B0269" w14:textId="590A38EA" w:rsidR="005B133A" w:rsidRDefault="005B133A" w:rsidP="005B133A">
      <w:pPr>
        <w:pStyle w:val="B1"/>
      </w:pPr>
      <w:r>
        <w:t>2.</w:t>
      </w:r>
      <w:r>
        <w:tab/>
        <w:t>When random access is initiated due to connection establishment/resume, RedCap UE</w:t>
      </w:r>
      <w:r w:rsidR="00773235">
        <w:t xml:space="preserve"> switches to the separate initial DL BWP.</w:t>
      </w:r>
    </w:p>
    <w:p w14:paraId="099567B4" w14:textId="22C24CD4" w:rsidR="005B133A" w:rsidRDefault="0008033F" w:rsidP="00032104">
      <w:pPr>
        <w:rPr>
          <w:lang w:eastAsia="ja-JP"/>
        </w:rPr>
      </w:pPr>
      <w:r>
        <w:rPr>
          <w:rFonts w:hint="eastAsia"/>
          <w:lang w:eastAsia="ja-JP"/>
        </w:rPr>
        <w:t xml:space="preserve">Upon connection establishment/resume, </w:t>
      </w:r>
      <w:r>
        <w:rPr>
          <w:lang w:eastAsia="ja-JP"/>
        </w:rPr>
        <w:t xml:space="preserve">RedCap UE continues to use the separate initial DL BWP where CD-SSB and CORESET #0 are not present. </w:t>
      </w:r>
      <w:r w:rsidR="00941311">
        <w:rPr>
          <w:lang w:eastAsia="ja-JP"/>
        </w:rPr>
        <w:t xml:space="preserve">RedCap UE </w:t>
      </w:r>
      <w:r w:rsidR="00CD42C4">
        <w:rPr>
          <w:lang w:eastAsia="ja-JP"/>
        </w:rPr>
        <w:t xml:space="preserve">can be configured with RRC-Configured BWPs (BWP #1, #2, and so on) which may or may not include CD-SSB and CORESET #0. </w:t>
      </w:r>
    </w:p>
    <w:p w14:paraId="1B5F2D57" w14:textId="18EB483F" w:rsidR="008F1DF6" w:rsidRDefault="00622753" w:rsidP="00032104">
      <w:pPr>
        <w:rPr>
          <w:lang w:eastAsia="ja-JP"/>
        </w:rPr>
      </w:pPr>
      <w:r>
        <w:rPr>
          <w:lang w:eastAsia="ja-JP"/>
        </w:rPr>
        <w:t xml:space="preserve">One of the issues to be highlighted is that </w:t>
      </w:r>
      <w:r w:rsidRPr="008F1DF6">
        <w:rPr>
          <w:b/>
          <w:lang w:eastAsia="ja-JP"/>
        </w:rPr>
        <w:t>RedCap UE has to be configured with two “initial DL BWP</w:t>
      </w:r>
      <w:r w:rsidR="008F1DF6">
        <w:rPr>
          <w:b/>
          <w:lang w:eastAsia="ja-JP"/>
        </w:rPr>
        <w:t xml:space="preserve"> (BWP #0)</w:t>
      </w:r>
      <w:r w:rsidRPr="008F1DF6">
        <w:rPr>
          <w:b/>
          <w:lang w:eastAsia="ja-JP"/>
        </w:rPr>
        <w:t>”</w:t>
      </w:r>
      <w:r w:rsidR="00C97C73">
        <w:rPr>
          <w:b/>
          <w:lang w:eastAsia="ja-JP"/>
        </w:rPr>
        <w:t xml:space="preserve"> and has to switch between them,</w:t>
      </w:r>
      <w:r w:rsidRPr="008F1DF6">
        <w:rPr>
          <w:b/>
          <w:lang w:eastAsia="ja-JP"/>
        </w:rPr>
        <w:t xml:space="preserve"> which is different from the existing BWP framework.</w:t>
      </w:r>
      <w:r w:rsidR="004C60B4">
        <w:rPr>
          <w:lang w:eastAsia="ja-JP"/>
        </w:rPr>
        <w:t xml:space="preserve"> </w:t>
      </w:r>
      <w:r w:rsidR="003C6C50">
        <w:rPr>
          <w:lang w:eastAsia="ja-JP"/>
        </w:rPr>
        <w:t xml:space="preserve">For this operation to fit into the existing BWP framework, an alternative approach can be envisaged such that for RedCap UE, the separate initial DL BWP is configured as BWP #1 and the initial DL BWP including CD-SSB (and CORESET #0) is configured as BWP #0, </w:t>
      </w:r>
      <w:r w:rsidR="003C6C50" w:rsidRPr="003C6C50">
        <w:rPr>
          <w:b/>
          <w:lang w:eastAsia="ja-JP"/>
        </w:rPr>
        <w:t>by leveraging BWP configuration option #1</w:t>
      </w:r>
      <w:r w:rsidR="00B26E53">
        <w:rPr>
          <w:lang w:eastAsia="ja-JP"/>
        </w:rPr>
        <w:t>, as illustrated in Figure 2a.</w:t>
      </w:r>
      <w:r w:rsidR="003C6C50">
        <w:rPr>
          <w:lang w:eastAsia="ja-JP"/>
        </w:rPr>
        <w:t xml:space="preserve"> Nonetheless, </w:t>
      </w:r>
      <w:r w:rsidR="00BB50F7">
        <w:rPr>
          <w:lang w:eastAsia="ja-JP"/>
        </w:rPr>
        <w:t xml:space="preserve">BWP configuration option #1 cannot be used as it is. This is because the separate initial DL BWP is used for random access before connection setup/resume, whilst an RRC-configured BWP of BWP #1 can be configured after the connection setup/resume, according to the existing BWP configuration option #1. Subsequently, there are pros and cons on both approaches. </w:t>
      </w:r>
      <w:r w:rsidR="007C64D2">
        <w:rPr>
          <w:lang w:eastAsia="ja-JP"/>
        </w:rPr>
        <w:t>The following can be observed.</w:t>
      </w:r>
    </w:p>
    <w:p w14:paraId="4499FE9A" w14:textId="795ACC29" w:rsidR="007C64D2" w:rsidRDefault="007C64D2" w:rsidP="007C64D2">
      <w:pPr>
        <w:pStyle w:val="B1"/>
      </w:pPr>
      <w:r w:rsidRPr="00FB2B37">
        <w:rPr>
          <w:rFonts w:hint="eastAsia"/>
          <w:b/>
        </w:rPr>
        <w:t>Observation 2:</w:t>
      </w:r>
      <w:r>
        <w:rPr>
          <w:rFonts w:hint="eastAsia"/>
        </w:rPr>
        <w:tab/>
      </w:r>
      <w:r w:rsidR="00C51554">
        <w:t>Two approaches can be considered with regards to configuring BWPs used in IDLE/INACTIVE.</w:t>
      </w:r>
    </w:p>
    <w:p w14:paraId="7551FE09" w14:textId="24FAD0A0" w:rsidR="00C51554" w:rsidRDefault="00C51554" w:rsidP="00C51554">
      <w:pPr>
        <w:pStyle w:val="B2"/>
        <w:rPr>
          <w:lang w:eastAsia="ja-JP"/>
        </w:rPr>
      </w:pPr>
      <w:r>
        <w:rPr>
          <w:rFonts w:hint="eastAsia"/>
          <w:lang w:eastAsia="ja-JP"/>
        </w:rPr>
        <w:t>Approach 1:</w:t>
      </w:r>
      <w:r>
        <w:rPr>
          <w:rFonts w:hint="eastAsia"/>
          <w:lang w:eastAsia="ja-JP"/>
        </w:rPr>
        <w:tab/>
        <w:t>Configure two initial DL BWP</w:t>
      </w:r>
      <w:r w:rsidR="00C97C73">
        <w:rPr>
          <w:lang w:eastAsia="ja-JP"/>
        </w:rPr>
        <w:t>s</w:t>
      </w:r>
      <w:r>
        <w:rPr>
          <w:rFonts w:hint="eastAsia"/>
          <w:lang w:eastAsia="ja-JP"/>
        </w:rPr>
        <w:t xml:space="preserve"> for RedCap UEs</w:t>
      </w:r>
      <w:r w:rsidR="00C97C73">
        <w:rPr>
          <w:lang w:eastAsia="ja-JP"/>
        </w:rPr>
        <w:t xml:space="preserve"> and switches between them</w:t>
      </w:r>
    </w:p>
    <w:p w14:paraId="6063DC7C" w14:textId="1F69EB0A" w:rsidR="00C51554" w:rsidRDefault="00C51554" w:rsidP="00C51554">
      <w:pPr>
        <w:pStyle w:val="B2"/>
        <w:rPr>
          <w:lang w:eastAsia="ja-JP"/>
        </w:rPr>
      </w:pPr>
      <w:r>
        <w:rPr>
          <w:lang w:eastAsia="ja-JP"/>
        </w:rPr>
        <w:t>Approach 2:</w:t>
      </w:r>
      <w:r>
        <w:rPr>
          <w:lang w:eastAsia="ja-JP"/>
        </w:rPr>
        <w:tab/>
        <w:t>Use BWP configuration option #1</w:t>
      </w:r>
    </w:p>
    <w:p w14:paraId="3D6A91BC" w14:textId="27E4087A" w:rsidR="00C51554" w:rsidRDefault="00C51554" w:rsidP="00C51554">
      <w:pPr>
        <w:pStyle w:val="B1"/>
      </w:pPr>
      <w:r w:rsidRPr="00FB2B37">
        <w:rPr>
          <w:rFonts w:hint="eastAsia"/>
          <w:b/>
        </w:rPr>
        <w:t>Observation 3:</w:t>
      </w:r>
      <w:r>
        <w:rPr>
          <w:rFonts w:hint="eastAsia"/>
        </w:rPr>
        <w:tab/>
        <w:t xml:space="preserve">Both approaches are pros and cons </w:t>
      </w:r>
      <w:r>
        <w:t>and</w:t>
      </w:r>
      <w:r>
        <w:rPr>
          <w:rFonts w:hint="eastAsia"/>
        </w:rPr>
        <w:t xml:space="preserve"> </w:t>
      </w:r>
      <w:r>
        <w:t>cannot be supported by the existing BWP framework as is.</w:t>
      </w:r>
    </w:p>
    <w:p w14:paraId="2414B2BE" w14:textId="4499F718" w:rsidR="00F13FC6" w:rsidRDefault="00F13FC6" w:rsidP="00032104">
      <w:pPr>
        <w:rPr>
          <w:lang w:eastAsia="ja-JP"/>
        </w:rPr>
      </w:pPr>
      <w:r>
        <w:rPr>
          <w:rFonts w:hint="eastAsia"/>
          <w:lang w:eastAsia="ja-JP"/>
        </w:rPr>
        <w:lastRenderedPageBreak/>
        <w:t>Since this is a configuration aspect</w:t>
      </w:r>
      <w:r>
        <w:rPr>
          <w:lang w:eastAsia="ja-JP"/>
        </w:rPr>
        <w:t>, RAN2 needs to investigate and decide a solution. Therefore, the following is proposed.</w:t>
      </w:r>
    </w:p>
    <w:p w14:paraId="61A93101" w14:textId="4C39EDFB" w:rsidR="00F13FC6" w:rsidRPr="00F13FC6" w:rsidRDefault="00F13FC6" w:rsidP="00F13FC6">
      <w:pPr>
        <w:pStyle w:val="B1"/>
        <w:ind w:left="1418" w:hanging="1134"/>
        <w:rPr>
          <w:b/>
        </w:rPr>
      </w:pPr>
      <w:r w:rsidRPr="00F13FC6">
        <w:rPr>
          <w:rFonts w:hint="eastAsia"/>
          <w:b/>
        </w:rPr>
        <w:t>Proposal 2:</w:t>
      </w:r>
      <w:r w:rsidRPr="00F13FC6">
        <w:rPr>
          <w:rFonts w:hint="eastAsia"/>
          <w:b/>
        </w:rPr>
        <w:tab/>
      </w:r>
      <w:r w:rsidRPr="00F13FC6">
        <w:rPr>
          <w:b/>
        </w:rPr>
        <w:t>In case the separate initial DL BWP does not include CD-SSB (and the entire CORESET #0 for FR1), RAN2 should work on how to configure two “initial” DL BWP for RedCap UE in IDLE/INACTIVE; One is for cell (re)selection, SIB acquisition and paging monitoring, and the other is for random access due to connection establishment/resume.</w:t>
      </w:r>
    </w:p>
    <w:p w14:paraId="130A1A7D" w14:textId="4B8E1050" w:rsidR="00622753" w:rsidRDefault="004C60B4" w:rsidP="00032104">
      <w:pPr>
        <w:rPr>
          <w:lang w:eastAsia="ja-JP"/>
        </w:rPr>
      </w:pPr>
      <w:r>
        <w:rPr>
          <w:lang w:eastAsia="ja-JP"/>
        </w:rPr>
        <w:t xml:space="preserve">The other issue is how to deliver the system information for RedCap UE in RRC_CONNECTED, especially </w:t>
      </w:r>
      <w:r w:rsidR="00FB2B37">
        <w:rPr>
          <w:lang w:eastAsia="ja-JP"/>
        </w:rPr>
        <w:t>if</w:t>
      </w:r>
      <w:r>
        <w:rPr>
          <w:lang w:eastAsia="ja-JP"/>
        </w:rPr>
        <w:t xml:space="preserve"> </w:t>
      </w:r>
      <w:r w:rsidR="00FB2B37">
        <w:rPr>
          <w:lang w:eastAsia="ja-JP"/>
        </w:rPr>
        <w:t xml:space="preserve">the search spaces for SIB1 and the other SIB are not configured in </w:t>
      </w:r>
      <w:r>
        <w:rPr>
          <w:lang w:eastAsia="ja-JP"/>
        </w:rPr>
        <w:t>an active DL BWP</w:t>
      </w:r>
      <w:r w:rsidR="00FB2B37">
        <w:rPr>
          <w:lang w:eastAsia="ja-JP"/>
        </w:rPr>
        <w:t xml:space="preserve"> for RedCap UE</w:t>
      </w:r>
      <w:r>
        <w:rPr>
          <w:lang w:eastAsia="ja-JP"/>
        </w:rPr>
        <w:t xml:space="preserve">. </w:t>
      </w:r>
      <w:r w:rsidR="00FB2B37">
        <w:rPr>
          <w:lang w:eastAsia="ja-JP"/>
        </w:rPr>
        <w:t>Even for that, t</w:t>
      </w:r>
      <w:r w:rsidR="008F1DF6">
        <w:rPr>
          <w:lang w:eastAsia="ja-JP"/>
        </w:rPr>
        <w:t>he existing mechanism of dedicated SIB deli</w:t>
      </w:r>
      <w:r w:rsidR="00FB2B37">
        <w:rPr>
          <w:lang w:eastAsia="ja-JP"/>
        </w:rPr>
        <w:t>very can be used for RedCap UE.</w:t>
      </w:r>
    </w:p>
    <w:p w14:paraId="27C813AD" w14:textId="7C4BDFED" w:rsidR="00FB2B37" w:rsidRDefault="00FB2B37" w:rsidP="000C29F4">
      <w:pPr>
        <w:pStyle w:val="B1"/>
        <w:ind w:left="1588" w:hanging="1304"/>
      </w:pPr>
      <w:r w:rsidRPr="000C29F4">
        <w:rPr>
          <w:rFonts w:hint="eastAsia"/>
          <w:b/>
        </w:rPr>
        <w:t>Observation 4:</w:t>
      </w:r>
      <w:r>
        <w:rPr>
          <w:rFonts w:hint="eastAsia"/>
        </w:rPr>
        <w:tab/>
      </w:r>
      <w:r w:rsidR="000C29F4">
        <w:t>The existing dedicated SIB delivery mechanism can be used for RedCap UE, if the search spaces for SIB1 and the other SIB are not configured in an active DL BWP.</w:t>
      </w:r>
    </w:p>
    <w:p w14:paraId="2001F608" w14:textId="0668DFD7" w:rsidR="00202539" w:rsidRDefault="00316CB6" w:rsidP="00202539">
      <w:pPr>
        <w:pStyle w:val="TH"/>
        <w:rPr>
          <w:lang w:eastAsia="ja-JP"/>
        </w:rPr>
      </w:pPr>
      <w:r>
        <w:rPr>
          <w:lang w:eastAsia="ja-JP"/>
        </w:rPr>
        <w:object w:dxaOrig="16271" w:dyaOrig="7250" w14:anchorId="3C6F8076">
          <v:shape id="_x0000_i1026" type="#_x0000_t75" style="width:488.25pt;height:217.5pt" o:ole="">
            <v:imagedata r:id="rId12" o:title=""/>
          </v:shape>
          <o:OLEObject Type="Embed" ProgID="Visio.Drawing.15" ShapeID="_x0000_i1026" DrawAspect="Content" ObjectID="_1703089034" r:id="rId13"/>
        </w:object>
      </w:r>
    </w:p>
    <w:p w14:paraId="137B208E" w14:textId="4A459707" w:rsidR="00202539" w:rsidRPr="00202539" w:rsidRDefault="00202539" w:rsidP="00202539">
      <w:pPr>
        <w:pStyle w:val="TF"/>
        <w:rPr>
          <w:lang w:eastAsia="ja-JP"/>
        </w:rPr>
      </w:pPr>
      <w:r>
        <w:rPr>
          <w:rFonts w:hint="eastAsia"/>
          <w:lang w:eastAsia="ja-JP"/>
        </w:rPr>
        <w:t>F</w:t>
      </w:r>
      <w:r>
        <w:rPr>
          <w:lang w:eastAsia="ja-JP"/>
        </w:rPr>
        <w:t>igure 2:</w:t>
      </w:r>
      <w:r>
        <w:rPr>
          <w:lang w:eastAsia="ja-JP"/>
        </w:rPr>
        <w:tab/>
        <w:t xml:space="preserve">Separate initial DL BWP </w:t>
      </w:r>
      <w:r w:rsidR="008B6D1A">
        <w:rPr>
          <w:lang w:eastAsia="ja-JP"/>
        </w:rPr>
        <w:t>without SSB/CORESET #0</w:t>
      </w:r>
    </w:p>
    <w:p w14:paraId="7B06C900" w14:textId="6876B7B5" w:rsidR="00981A75" w:rsidRDefault="00E077E2" w:rsidP="00E077E2">
      <w:pPr>
        <w:pStyle w:val="TH"/>
        <w:rPr>
          <w:lang w:eastAsia="ja-JP"/>
        </w:rPr>
      </w:pPr>
      <w:r>
        <w:rPr>
          <w:lang w:eastAsia="ja-JP"/>
        </w:rPr>
        <w:object w:dxaOrig="16271" w:dyaOrig="7000" w14:anchorId="019F90C0">
          <v:shape id="_x0000_i1027" type="#_x0000_t75" style="width:488.25pt;height:210pt" o:ole="">
            <v:imagedata r:id="rId14" o:title=""/>
          </v:shape>
          <o:OLEObject Type="Embed" ProgID="Visio.Drawing.15" ShapeID="_x0000_i1027" DrawAspect="Content" ObjectID="_1703089035" r:id="rId15"/>
        </w:object>
      </w:r>
    </w:p>
    <w:p w14:paraId="3FF0D9A0" w14:textId="695F3CF3" w:rsidR="00981A75" w:rsidRDefault="00E40436" w:rsidP="00E077E2">
      <w:pPr>
        <w:pStyle w:val="TF"/>
        <w:rPr>
          <w:lang w:eastAsia="ja-JP"/>
        </w:rPr>
      </w:pPr>
      <w:r>
        <w:rPr>
          <w:rFonts w:hint="eastAsia"/>
          <w:lang w:eastAsia="ja-JP"/>
        </w:rPr>
        <w:t>Figure 2a:</w:t>
      </w:r>
      <w:r>
        <w:rPr>
          <w:rFonts w:hint="eastAsia"/>
          <w:lang w:eastAsia="ja-JP"/>
        </w:rPr>
        <w:tab/>
        <w:t xml:space="preserve">Separate initial DL BWP w/o SSB/CORESET #0 configured by BWP </w:t>
      </w:r>
      <w:r>
        <w:rPr>
          <w:lang w:eastAsia="ja-JP"/>
        </w:rPr>
        <w:t xml:space="preserve">configuration </w:t>
      </w:r>
      <w:r>
        <w:rPr>
          <w:rFonts w:hint="eastAsia"/>
          <w:lang w:eastAsia="ja-JP"/>
        </w:rPr>
        <w:t>option 1</w:t>
      </w:r>
    </w:p>
    <w:p w14:paraId="21E5B524" w14:textId="77777777" w:rsidR="00E57063" w:rsidRDefault="00863065" w:rsidP="00C30470">
      <w:pPr>
        <w:pStyle w:val="2"/>
        <w:numPr>
          <w:ilvl w:val="0"/>
          <w:numId w:val="2"/>
        </w:numPr>
        <w:rPr>
          <w:lang w:eastAsia="ja-JP"/>
        </w:rPr>
      </w:pPr>
      <w:r>
        <w:rPr>
          <w:rFonts w:hint="eastAsia"/>
          <w:lang w:eastAsia="ja-JP"/>
        </w:rPr>
        <w:lastRenderedPageBreak/>
        <w:t>Summary and proposal</w:t>
      </w:r>
    </w:p>
    <w:p w14:paraId="0462F49B" w14:textId="3A90EB92" w:rsidR="00137660" w:rsidRDefault="007E6B24" w:rsidP="00137660">
      <w:pPr>
        <w:rPr>
          <w:lang w:eastAsia="ja-JP"/>
        </w:rPr>
      </w:pPr>
      <w:r>
        <w:rPr>
          <w:rFonts w:hint="eastAsia"/>
          <w:lang w:eastAsia="ja-JP"/>
        </w:rPr>
        <w:t>This paper discussed the question asked by RAN1 and how to configure BWP for RedCap UE in IDLE/INACTIVE. In summary, th</w:t>
      </w:r>
      <w:r>
        <w:rPr>
          <w:lang w:eastAsia="ja-JP"/>
        </w:rPr>
        <w:t xml:space="preserve">e followings were </w:t>
      </w:r>
      <w:r w:rsidR="00372C49">
        <w:rPr>
          <w:lang w:eastAsia="ja-JP"/>
        </w:rPr>
        <w:t xml:space="preserve">observed and </w:t>
      </w:r>
      <w:r>
        <w:rPr>
          <w:lang w:eastAsia="ja-JP"/>
        </w:rPr>
        <w:t>proposed.</w:t>
      </w:r>
    </w:p>
    <w:p w14:paraId="474EB684" w14:textId="762AFD80" w:rsidR="007E6B24" w:rsidRPr="007E6B24" w:rsidRDefault="007E6B24" w:rsidP="00137660">
      <w:pPr>
        <w:rPr>
          <w:u w:val="single"/>
          <w:lang w:eastAsia="ja-JP"/>
        </w:rPr>
      </w:pPr>
      <w:r w:rsidRPr="007E6B24">
        <w:rPr>
          <w:rFonts w:hint="eastAsia"/>
          <w:u w:val="single"/>
          <w:lang w:eastAsia="ja-JP"/>
        </w:rPr>
        <w:t>On question asked by RAN1:</w:t>
      </w:r>
    </w:p>
    <w:p w14:paraId="12D99192" w14:textId="77777777" w:rsidR="007E6B24" w:rsidRPr="0097710F" w:rsidRDefault="007E6B24" w:rsidP="007E6B24">
      <w:pPr>
        <w:pStyle w:val="B1"/>
        <w:rPr>
          <w:b/>
        </w:rPr>
      </w:pPr>
      <w:r w:rsidRPr="0097710F">
        <w:rPr>
          <w:rFonts w:hint="eastAsia"/>
          <w:b/>
        </w:rPr>
        <w:t>Proposal 1:</w:t>
      </w:r>
      <w:r w:rsidRPr="0097710F">
        <w:rPr>
          <w:rFonts w:hint="eastAsia"/>
          <w:b/>
        </w:rPr>
        <w:tab/>
      </w:r>
      <w:r w:rsidRPr="0097710F">
        <w:rPr>
          <w:b/>
        </w:rPr>
        <w:t>Reply to RAN1 that the following working assumption is acceptable from RAN2 viewpoint.</w:t>
      </w:r>
    </w:p>
    <w:p w14:paraId="3FB25AEA" w14:textId="77777777" w:rsidR="007E6B24" w:rsidRDefault="007E6B24" w:rsidP="007E6B24">
      <w:pPr>
        <w:pStyle w:val="B2"/>
        <w:rPr>
          <w:lang w:eastAsia="ja-JP"/>
        </w:rPr>
      </w:pPr>
      <w:r w:rsidRPr="0097710F">
        <w:rPr>
          <w:rFonts w:hint="eastAsia"/>
          <w:b/>
          <w:lang w:eastAsia="ja-JP"/>
        </w:rPr>
        <w:t>-</w:t>
      </w:r>
      <w:r w:rsidRPr="0097710F">
        <w:rPr>
          <w:rFonts w:hint="eastAsia"/>
          <w:b/>
          <w:lang w:eastAsia="ja-JP"/>
        </w:rPr>
        <w:tab/>
      </w:r>
      <w:r w:rsidRPr="0097710F">
        <w:rPr>
          <w:b/>
          <w:bCs/>
          <w:i/>
          <w:lang w:val="en-US" w:eastAsia="zh-CN"/>
        </w:rPr>
        <w:t xml:space="preserve">Not need NCD-SSB: </w:t>
      </w:r>
      <w:r w:rsidRPr="0097710F">
        <w:rPr>
          <w:b/>
          <w:bCs/>
          <w:i/>
          <w:lang w:eastAsia="zh-CN"/>
        </w:rPr>
        <w:t>A RedCap UE can in addition optionally support relevant operation based on CSI-RS (</w:t>
      </w:r>
      <w:r w:rsidRPr="0097710F">
        <w:rPr>
          <w:b/>
          <w:bCs/>
          <w:i/>
          <w:highlight w:val="darkYellow"/>
          <w:lang w:eastAsia="zh-CN"/>
        </w:rPr>
        <w:t>working assumption</w:t>
      </w:r>
      <w:r w:rsidRPr="0097710F">
        <w:rPr>
          <w:b/>
          <w:bCs/>
          <w:i/>
          <w:lang w:eastAsia="zh-CN"/>
        </w:rPr>
        <w:t xml:space="preserve">) and/or </w:t>
      </w:r>
      <w:r w:rsidRPr="0097710F">
        <w:rPr>
          <w:b/>
          <w:bCs/>
          <w:i/>
        </w:rPr>
        <w:t>FG 6-1a</w:t>
      </w:r>
      <w:r w:rsidRPr="0097710F">
        <w:rPr>
          <w:b/>
          <w:bCs/>
          <w:i/>
          <w:lang w:eastAsia="zh-CN"/>
        </w:rPr>
        <w:t xml:space="preserve"> by reporting optional capabilities.</w:t>
      </w:r>
    </w:p>
    <w:p w14:paraId="584D021B" w14:textId="6F77665A" w:rsidR="007E6B24" w:rsidRPr="00372C49" w:rsidRDefault="00372C49" w:rsidP="00137660">
      <w:pPr>
        <w:rPr>
          <w:u w:val="single"/>
          <w:lang w:eastAsia="ja-JP"/>
        </w:rPr>
      </w:pPr>
      <w:r w:rsidRPr="00372C49">
        <w:rPr>
          <w:rFonts w:hint="eastAsia"/>
          <w:u w:val="single"/>
          <w:lang w:eastAsia="ja-JP"/>
        </w:rPr>
        <w:t xml:space="preserve">On configuration of </w:t>
      </w:r>
      <w:r w:rsidRPr="00372C49">
        <w:rPr>
          <w:u w:val="single"/>
          <w:lang w:eastAsia="ja-JP"/>
        </w:rPr>
        <w:t>separate initial DL BWP with CD-SSB and CORESET #0:</w:t>
      </w:r>
    </w:p>
    <w:p w14:paraId="529E78EA" w14:textId="176B0D8D" w:rsidR="00372C49" w:rsidRDefault="00372C49" w:rsidP="00372C49">
      <w:pPr>
        <w:pStyle w:val="B1"/>
        <w:ind w:left="1702" w:hanging="1418"/>
      </w:pPr>
      <w:r w:rsidRPr="003B2DE1">
        <w:rPr>
          <w:rFonts w:hint="eastAsia"/>
          <w:b/>
        </w:rPr>
        <w:t>Observation 1:</w:t>
      </w:r>
      <w:r>
        <w:rPr>
          <w:rFonts w:hint="eastAsia"/>
        </w:rPr>
        <w:tab/>
      </w:r>
      <w:r>
        <w:t>The idle/inactive mode procedures until establishing an RRC connection can work as in the legacy.</w:t>
      </w:r>
    </w:p>
    <w:p w14:paraId="4307B40B" w14:textId="3661514F" w:rsidR="00372C49" w:rsidRPr="00372C49" w:rsidRDefault="00372C49" w:rsidP="00372C49">
      <w:pPr>
        <w:rPr>
          <w:u w:val="single"/>
          <w:lang w:eastAsia="ja-JP"/>
        </w:rPr>
      </w:pPr>
      <w:r w:rsidRPr="00372C49">
        <w:rPr>
          <w:rFonts w:hint="eastAsia"/>
          <w:u w:val="single"/>
          <w:lang w:eastAsia="ja-JP"/>
        </w:rPr>
        <w:t xml:space="preserve">On configuration of </w:t>
      </w:r>
      <w:r w:rsidRPr="00372C49">
        <w:rPr>
          <w:u w:val="single"/>
          <w:lang w:eastAsia="ja-JP"/>
        </w:rPr>
        <w:t>separate initial DL BWP w/o CD-SSB and CORESET #0:</w:t>
      </w:r>
    </w:p>
    <w:p w14:paraId="6FCC9EFC" w14:textId="77777777" w:rsidR="00372C49" w:rsidRDefault="00372C49" w:rsidP="00372C49">
      <w:pPr>
        <w:pStyle w:val="B1"/>
      </w:pPr>
      <w:r w:rsidRPr="00FB2B37">
        <w:rPr>
          <w:rFonts w:hint="eastAsia"/>
          <w:b/>
        </w:rPr>
        <w:t>Observation 2:</w:t>
      </w:r>
      <w:r>
        <w:rPr>
          <w:rFonts w:hint="eastAsia"/>
        </w:rPr>
        <w:tab/>
      </w:r>
      <w:r>
        <w:t>Two approaches can be considered with regards to configuring BWPs used in IDLE/INACTIVE.</w:t>
      </w:r>
    </w:p>
    <w:p w14:paraId="17FC18E5" w14:textId="77777777" w:rsidR="00372C49" w:rsidRDefault="00372C49" w:rsidP="00372C49">
      <w:pPr>
        <w:pStyle w:val="B2"/>
        <w:rPr>
          <w:lang w:eastAsia="ja-JP"/>
        </w:rPr>
      </w:pPr>
      <w:r>
        <w:rPr>
          <w:rFonts w:hint="eastAsia"/>
          <w:lang w:eastAsia="ja-JP"/>
        </w:rPr>
        <w:t>Approach 1:</w:t>
      </w:r>
      <w:r>
        <w:rPr>
          <w:rFonts w:hint="eastAsia"/>
          <w:lang w:eastAsia="ja-JP"/>
        </w:rPr>
        <w:tab/>
        <w:t>Configure two initial DL BWP</w:t>
      </w:r>
      <w:r>
        <w:rPr>
          <w:lang w:eastAsia="ja-JP"/>
        </w:rPr>
        <w:t>s</w:t>
      </w:r>
      <w:r>
        <w:rPr>
          <w:rFonts w:hint="eastAsia"/>
          <w:lang w:eastAsia="ja-JP"/>
        </w:rPr>
        <w:t xml:space="preserve"> for RedCap UEs</w:t>
      </w:r>
      <w:r>
        <w:rPr>
          <w:lang w:eastAsia="ja-JP"/>
        </w:rPr>
        <w:t xml:space="preserve"> and switches between them</w:t>
      </w:r>
    </w:p>
    <w:p w14:paraId="3D53B9AC" w14:textId="77777777" w:rsidR="00372C49" w:rsidRDefault="00372C49" w:rsidP="00372C49">
      <w:pPr>
        <w:pStyle w:val="B2"/>
        <w:rPr>
          <w:lang w:eastAsia="ja-JP"/>
        </w:rPr>
      </w:pPr>
      <w:r>
        <w:rPr>
          <w:lang w:eastAsia="ja-JP"/>
        </w:rPr>
        <w:t>Approach 2:</w:t>
      </w:r>
      <w:r>
        <w:rPr>
          <w:lang w:eastAsia="ja-JP"/>
        </w:rPr>
        <w:tab/>
        <w:t>Use BWP configuration option #1</w:t>
      </w:r>
    </w:p>
    <w:p w14:paraId="5006C2F7" w14:textId="77777777" w:rsidR="00372C49" w:rsidRDefault="00372C49" w:rsidP="00372C49">
      <w:pPr>
        <w:pStyle w:val="B1"/>
      </w:pPr>
      <w:r w:rsidRPr="00FB2B37">
        <w:rPr>
          <w:rFonts w:hint="eastAsia"/>
          <w:b/>
        </w:rPr>
        <w:t>Observation 3:</w:t>
      </w:r>
      <w:r>
        <w:rPr>
          <w:rFonts w:hint="eastAsia"/>
        </w:rPr>
        <w:tab/>
        <w:t xml:space="preserve">Both approaches are pros and cons </w:t>
      </w:r>
      <w:r>
        <w:t>and</w:t>
      </w:r>
      <w:r>
        <w:rPr>
          <w:rFonts w:hint="eastAsia"/>
        </w:rPr>
        <w:t xml:space="preserve"> </w:t>
      </w:r>
      <w:r>
        <w:t>cannot be supported by the existing BWP framework as is.</w:t>
      </w:r>
    </w:p>
    <w:p w14:paraId="06144530" w14:textId="77777777" w:rsidR="00372C49" w:rsidRPr="00F13FC6" w:rsidRDefault="00372C49" w:rsidP="00372C49">
      <w:pPr>
        <w:pStyle w:val="B1"/>
        <w:ind w:left="1418" w:hanging="1134"/>
        <w:rPr>
          <w:b/>
        </w:rPr>
      </w:pPr>
      <w:r w:rsidRPr="00F13FC6">
        <w:rPr>
          <w:rFonts w:hint="eastAsia"/>
          <w:b/>
        </w:rPr>
        <w:t>Proposal 2:</w:t>
      </w:r>
      <w:r w:rsidRPr="00F13FC6">
        <w:rPr>
          <w:rFonts w:hint="eastAsia"/>
          <w:b/>
        </w:rPr>
        <w:tab/>
      </w:r>
      <w:r w:rsidRPr="00F13FC6">
        <w:rPr>
          <w:b/>
        </w:rPr>
        <w:t>In case the separate initial DL BWP does not include CD-SSB (and the entire CORESET #0 for FR1), RAN2 should work on how to configure two “initial” DL BWP for RedCap UE in IDLE/INACTIVE; One is for cell (re)selection, SIB acquisition and paging monitoring, and the other is for random access due to connection establishment/resume.</w:t>
      </w:r>
    </w:p>
    <w:p w14:paraId="5B1EFEFF" w14:textId="7544F240" w:rsidR="00372C49" w:rsidRPr="00137660" w:rsidRDefault="00372C49" w:rsidP="00372C49">
      <w:pPr>
        <w:pStyle w:val="B1"/>
        <w:ind w:left="1702" w:hanging="1418"/>
      </w:pPr>
      <w:r w:rsidRPr="000C29F4">
        <w:rPr>
          <w:rFonts w:hint="eastAsia"/>
          <w:b/>
        </w:rPr>
        <w:t>Observation 4:</w:t>
      </w:r>
      <w:r>
        <w:rPr>
          <w:rFonts w:hint="eastAsia"/>
        </w:rPr>
        <w:tab/>
      </w:r>
      <w:r>
        <w:t>The existing dedicated SIB delivery mechanism can be used for RedCap UE, if the search spaces for SIB1 and the other SIB are not configured in an active DL BWP.</w:t>
      </w:r>
    </w:p>
    <w:p w14:paraId="634E9F92" w14:textId="77777777" w:rsidR="00833813" w:rsidRDefault="00CE2B2D" w:rsidP="00984043">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4EE4174F" w14:textId="06C38822" w:rsidR="00FA5220" w:rsidRDefault="00FA5220" w:rsidP="00137660">
      <w:pPr>
        <w:rPr>
          <w:lang w:eastAsia="ja-JP"/>
        </w:rPr>
      </w:pPr>
      <w:r>
        <w:rPr>
          <w:rFonts w:hint="eastAsia"/>
          <w:lang w:eastAsia="ja-JP"/>
        </w:rPr>
        <w:t>[1]</w:t>
      </w:r>
      <w:r>
        <w:rPr>
          <w:lang w:eastAsia="ja-JP"/>
        </w:rPr>
        <w:t xml:space="preserve"> </w:t>
      </w:r>
      <w:r w:rsidRPr="00FA5220">
        <w:rPr>
          <w:lang w:eastAsia="ja-JP"/>
        </w:rPr>
        <w:t>R2- 2111545</w:t>
      </w:r>
      <w:r>
        <w:rPr>
          <w:lang w:eastAsia="ja-JP"/>
        </w:rPr>
        <w:t>, “</w:t>
      </w:r>
      <w:r w:rsidRPr="00FA5220">
        <w:rPr>
          <w:lang w:eastAsia="ja-JP"/>
        </w:rPr>
        <w:t>Reply LS on the use of NCD-SSB instead of CD-SSB for RedCap UEs</w:t>
      </w:r>
      <w:r>
        <w:rPr>
          <w:lang w:eastAsia="ja-JP"/>
        </w:rPr>
        <w:t>,” RAN2.</w:t>
      </w:r>
    </w:p>
    <w:p w14:paraId="5A4C85E5" w14:textId="6C0A3F32" w:rsidR="00137660" w:rsidRDefault="00FA5220" w:rsidP="00137660">
      <w:pPr>
        <w:rPr>
          <w:lang w:eastAsia="ja-JP"/>
        </w:rPr>
      </w:pPr>
      <w:r>
        <w:rPr>
          <w:lang w:eastAsia="ja-JP"/>
        </w:rPr>
        <w:t>[2</w:t>
      </w:r>
      <w:r w:rsidR="00631C5F">
        <w:rPr>
          <w:lang w:eastAsia="ja-JP"/>
        </w:rPr>
        <w:t xml:space="preserve">] </w:t>
      </w:r>
      <w:r w:rsidR="00303376">
        <w:rPr>
          <w:lang w:eastAsia="ja-JP"/>
        </w:rPr>
        <w:t>R2-2200075</w:t>
      </w:r>
      <w:r w:rsidR="00631C5F">
        <w:rPr>
          <w:lang w:eastAsia="ja-JP"/>
        </w:rPr>
        <w:t>, “</w:t>
      </w:r>
      <w:r w:rsidR="00631C5F" w:rsidRPr="00631C5F">
        <w:rPr>
          <w:lang w:eastAsia="ja-JP"/>
        </w:rPr>
        <w:t>LS on use of NCD-SSB or CSI-RS in DL BWPs for RedCap UE</w:t>
      </w:r>
      <w:r w:rsidR="00631C5F">
        <w:rPr>
          <w:lang w:eastAsia="ja-JP"/>
        </w:rPr>
        <w:t>,” RAN1.</w:t>
      </w:r>
    </w:p>
    <w:p w14:paraId="66849DCF" w14:textId="42FF30B9" w:rsidR="00631C5F" w:rsidRPr="00137660" w:rsidRDefault="00FA5220" w:rsidP="00137660">
      <w:pPr>
        <w:rPr>
          <w:lang w:eastAsia="ja-JP"/>
        </w:rPr>
      </w:pPr>
      <w:r>
        <w:rPr>
          <w:lang w:eastAsia="ja-JP"/>
        </w:rPr>
        <w:t>[3</w:t>
      </w:r>
      <w:r w:rsidR="00631C5F">
        <w:rPr>
          <w:lang w:eastAsia="ja-JP"/>
        </w:rPr>
        <w:t>] RP-213689, “</w:t>
      </w:r>
      <w:r w:rsidR="00631C5F" w:rsidRPr="00631C5F">
        <w:rPr>
          <w:lang w:eastAsia="ja-JP"/>
        </w:rPr>
        <w:t>Moderator's summary of discussion [94e-39-R17-RedCap-WI]</w:t>
      </w:r>
      <w:r w:rsidR="00631C5F">
        <w:rPr>
          <w:lang w:eastAsia="ja-JP"/>
        </w:rPr>
        <w:t>,” Intel (email discussion moderator).</w:t>
      </w:r>
    </w:p>
    <w:sectPr w:rsidR="00631C5F" w:rsidRPr="00137660">
      <w:headerReference w:type="default" r:id="rId16"/>
      <w:foot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DFC2AB" w14:textId="77777777" w:rsidR="0012485E" w:rsidRDefault="0012485E">
      <w:r>
        <w:separator/>
      </w:r>
    </w:p>
  </w:endnote>
  <w:endnote w:type="continuationSeparator" w:id="0">
    <w:p w14:paraId="69DA6F41" w14:textId="77777777" w:rsidR="0012485E" w:rsidRDefault="00124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DFBA" w14:textId="77777777"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88AB43E" w14:textId="77777777" w:rsidR="00376BC4" w:rsidRDefault="00376BC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7EA3B" w14:textId="2944A02A"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795B07">
      <w:rPr>
        <w:rStyle w:val="af7"/>
      </w:rPr>
      <w:t>5</w:t>
    </w:r>
    <w:r>
      <w:rPr>
        <w:rStyle w:val="af7"/>
      </w:rPr>
      <w:fldChar w:fldCharType="end"/>
    </w:r>
  </w:p>
  <w:p w14:paraId="7321CB8C" w14:textId="77777777" w:rsidR="00376BC4" w:rsidRDefault="00376BC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4599E1" w14:textId="77777777" w:rsidR="0012485E" w:rsidRDefault="0012485E">
      <w:r>
        <w:separator/>
      </w:r>
    </w:p>
  </w:footnote>
  <w:footnote w:type="continuationSeparator" w:id="0">
    <w:p w14:paraId="5FF37679" w14:textId="77777777" w:rsidR="0012485E" w:rsidRDefault="00124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2AA6A" w14:textId="77777777" w:rsidR="00376BC4" w:rsidRDefault="00376BC4">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5"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6"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7"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8"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0"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1"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2"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3" w15:restartNumberingAfterBreak="0">
    <w:nsid w:val="77472D4A"/>
    <w:multiLevelType w:val="hybridMultilevel"/>
    <w:tmpl w:val="EF94C8E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1"/>
  </w:num>
  <w:num w:numId="2">
    <w:abstractNumId w:val="10"/>
  </w:num>
  <w:num w:numId="3">
    <w:abstractNumId w:val="8"/>
  </w:num>
  <w:num w:numId="4">
    <w:abstractNumId w:val="4"/>
  </w:num>
  <w:num w:numId="5">
    <w:abstractNumId w:val="1"/>
  </w:num>
  <w:num w:numId="6">
    <w:abstractNumId w:val="6"/>
  </w:num>
  <w:num w:numId="7">
    <w:abstractNumId w:val="12"/>
  </w:num>
  <w:num w:numId="8">
    <w:abstractNumId w:val="9"/>
  </w:num>
  <w:num w:numId="9">
    <w:abstractNumId w:val="5"/>
  </w:num>
  <w:num w:numId="10">
    <w:abstractNumId w:val="14"/>
  </w:num>
  <w:num w:numId="11">
    <w:abstractNumId w:val="0"/>
  </w:num>
  <w:num w:numId="12">
    <w:abstractNumId w:val="3"/>
  </w:num>
  <w:num w:numId="13">
    <w:abstractNumId w:val="7"/>
  </w:num>
  <w:num w:numId="14">
    <w:abstractNumId w:val="2"/>
  </w:num>
  <w:num w:numId="15">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526E"/>
    <w:rsid w:val="0000585D"/>
    <w:rsid w:val="00006D48"/>
    <w:rsid w:val="0000746F"/>
    <w:rsid w:val="000121D8"/>
    <w:rsid w:val="00013589"/>
    <w:rsid w:val="00013E09"/>
    <w:rsid w:val="00015391"/>
    <w:rsid w:val="000153BC"/>
    <w:rsid w:val="00015C84"/>
    <w:rsid w:val="00017A35"/>
    <w:rsid w:val="00017AD0"/>
    <w:rsid w:val="000202F8"/>
    <w:rsid w:val="00020A67"/>
    <w:rsid w:val="00021B75"/>
    <w:rsid w:val="0002248D"/>
    <w:rsid w:val="0002295B"/>
    <w:rsid w:val="000233EB"/>
    <w:rsid w:val="0002541F"/>
    <w:rsid w:val="00026CD4"/>
    <w:rsid w:val="00030203"/>
    <w:rsid w:val="000303E4"/>
    <w:rsid w:val="000314F2"/>
    <w:rsid w:val="00032104"/>
    <w:rsid w:val="00034726"/>
    <w:rsid w:val="000347B8"/>
    <w:rsid w:val="00034F0A"/>
    <w:rsid w:val="00035AB3"/>
    <w:rsid w:val="00035C47"/>
    <w:rsid w:val="00036173"/>
    <w:rsid w:val="000362AC"/>
    <w:rsid w:val="000363F1"/>
    <w:rsid w:val="00037D1D"/>
    <w:rsid w:val="000403E1"/>
    <w:rsid w:val="0004138B"/>
    <w:rsid w:val="00041B80"/>
    <w:rsid w:val="00042389"/>
    <w:rsid w:val="00042571"/>
    <w:rsid w:val="00043099"/>
    <w:rsid w:val="00043A37"/>
    <w:rsid w:val="00043C51"/>
    <w:rsid w:val="000444FD"/>
    <w:rsid w:val="000453D0"/>
    <w:rsid w:val="0004555C"/>
    <w:rsid w:val="0004633C"/>
    <w:rsid w:val="000502DD"/>
    <w:rsid w:val="00052B2C"/>
    <w:rsid w:val="00053A5A"/>
    <w:rsid w:val="000555B2"/>
    <w:rsid w:val="00056CBF"/>
    <w:rsid w:val="00061D2B"/>
    <w:rsid w:val="00063B2C"/>
    <w:rsid w:val="000648E4"/>
    <w:rsid w:val="00065827"/>
    <w:rsid w:val="00066137"/>
    <w:rsid w:val="000704F5"/>
    <w:rsid w:val="000706D0"/>
    <w:rsid w:val="00070FEF"/>
    <w:rsid w:val="000711D0"/>
    <w:rsid w:val="00071866"/>
    <w:rsid w:val="00076C4C"/>
    <w:rsid w:val="00077440"/>
    <w:rsid w:val="0008033F"/>
    <w:rsid w:val="0008050D"/>
    <w:rsid w:val="00080516"/>
    <w:rsid w:val="00080E86"/>
    <w:rsid w:val="00081AFC"/>
    <w:rsid w:val="0008208A"/>
    <w:rsid w:val="0008389D"/>
    <w:rsid w:val="0008550E"/>
    <w:rsid w:val="000856C5"/>
    <w:rsid w:val="00085C05"/>
    <w:rsid w:val="00086571"/>
    <w:rsid w:val="00086D1C"/>
    <w:rsid w:val="00086D94"/>
    <w:rsid w:val="00087B64"/>
    <w:rsid w:val="00091984"/>
    <w:rsid w:val="00091E5B"/>
    <w:rsid w:val="00093257"/>
    <w:rsid w:val="0009375D"/>
    <w:rsid w:val="000945B8"/>
    <w:rsid w:val="000951C9"/>
    <w:rsid w:val="0009539E"/>
    <w:rsid w:val="000958BD"/>
    <w:rsid w:val="000A1209"/>
    <w:rsid w:val="000A211F"/>
    <w:rsid w:val="000A25C3"/>
    <w:rsid w:val="000A26A1"/>
    <w:rsid w:val="000A3483"/>
    <w:rsid w:val="000A45F5"/>
    <w:rsid w:val="000A56CE"/>
    <w:rsid w:val="000A5C23"/>
    <w:rsid w:val="000A66F3"/>
    <w:rsid w:val="000B0254"/>
    <w:rsid w:val="000B0477"/>
    <w:rsid w:val="000B21A5"/>
    <w:rsid w:val="000B54AF"/>
    <w:rsid w:val="000B5CFA"/>
    <w:rsid w:val="000B5E78"/>
    <w:rsid w:val="000B735A"/>
    <w:rsid w:val="000B7540"/>
    <w:rsid w:val="000B7767"/>
    <w:rsid w:val="000B7828"/>
    <w:rsid w:val="000C02B1"/>
    <w:rsid w:val="000C1A48"/>
    <w:rsid w:val="000C29F4"/>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72BE"/>
    <w:rsid w:val="000D73FA"/>
    <w:rsid w:val="000E1C50"/>
    <w:rsid w:val="000E25C9"/>
    <w:rsid w:val="000E3A74"/>
    <w:rsid w:val="000E4C97"/>
    <w:rsid w:val="000E5563"/>
    <w:rsid w:val="000E5767"/>
    <w:rsid w:val="000E67DD"/>
    <w:rsid w:val="000F27D0"/>
    <w:rsid w:val="000F6A2E"/>
    <w:rsid w:val="000F6FE6"/>
    <w:rsid w:val="000F79D1"/>
    <w:rsid w:val="0010053C"/>
    <w:rsid w:val="0010085A"/>
    <w:rsid w:val="00100F3B"/>
    <w:rsid w:val="0010272B"/>
    <w:rsid w:val="001042A0"/>
    <w:rsid w:val="00104AFC"/>
    <w:rsid w:val="00106E70"/>
    <w:rsid w:val="0010741C"/>
    <w:rsid w:val="00107CAD"/>
    <w:rsid w:val="00107D72"/>
    <w:rsid w:val="00107F58"/>
    <w:rsid w:val="001100A3"/>
    <w:rsid w:val="00111CF7"/>
    <w:rsid w:val="00112A79"/>
    <w:rsid w:val="00112C1A"/>
    <w:rsid w:val="00113B55"/>
    <w:rsid w:val="00113CA2"/>
    <w:rsid w:val="001167E2"/>
    <w:rsid w:val="0011747F"/>
    <w:rsid w:val="001206AA"/>
    <w:rsid w:val="001239E6"/>
    <w:rsid w:val="001245DA"/>
    <w:rsid w:val="0012485E"/>
    <w:rsid w:val="00125543"/>
    <w:rsid w:val="001257FC"/>
    <w:rsid w:val="00126A73"/>
    <w:rsid w:val="00126D72"/>
    <w:rsid w:val="00127BA7"/>
    <w:rsid w:val="00127C6B"/>
    <w:rsid w:val="00130397"/>
    <w:rsid w:val="001335CC"/>
    <w:rsid w:val="00133A6E"/>
    <w:rsid w:val="00133C5F"/>
    <w:rsid w:val="00136A6C"/>
    <w:rsid w:val="00137489"/>
    <w:rsid w:val="00137660"/>
    <w:rsid w:val="00137A2D"/>
    <w:rsid w:val="001401A0"/>
    <w:rsid w:val="00140338"/>
    <w:rsid w:val="00141A0C"/>
    <w:rsid w:val="001424D2"/>
    <w:rsid w:val="001424F8"/>
    <w:rsid w:val="00142775"/>
    <w:rsid w:val="00142AE1"/>
    <w:rsid w:val="001444E2"/>
    <w:rsid w:val="0014524C"/>
    <w:rsid w:val="00147408"/>
    <w:rsid w:val="00147B9C"/>
    <w:rsid w:val="001506A1"/>
    <w:rsid w:val="00150792"/>
    <w:rsid w:val="00150E7A"/>
    <w:rsid w:val="00152220"/>
    <w:rsid w:val="001532CE"/>
    <w:rsid w:val="00153DA3"/>
    <w:rsid w:val="001542AA"/>
    <w:rsid w:val="00156AE9"/>
    <w:rsid w:val="00156F86"/>
    <w:rsid w:val="001629A3"/>
    <w:rsid w:val="00163293"/>
    <w:rsid w:val="00164253"/>
    <w:rsid w:val="0016554C"/>
    <w:rsid w:val="00166484"/>
    <w:rsid w:val="001667D0"/>
    <w:rsid w:val="00167B14"/>
    <w:rsid w:val="00167C34"/>
    <w:rsid w:val="00167D08"/>
    <w:rsid w:val="00171AE5"/>
    <w:rsid w:val="001736D1"/>
    <w:rsid w:val="00174C61"/>
    <w:rsid w:val="001755B2"/>
    <w:rsid w:val="001761EA"/>
    <w:rsid w:val="00181806"/>
    <w:rsid w:val="001821BC"/>
    <w:rsid w:val="00182D24"/>
    <w:rsid w:val="00183D2C"/>
    <w:rsid w:val="00184730"/>
    <w:rsid w:val="00184B73"/>
    <w:rsid w:val="00187C58"/>
    <w:rsid w:val="00187D7B"/>
    <w:rsid w:val="00190D82"/>
    <w:rsid w:val="001923AB"/>
    <w:rsid w:val="0019281B"/>
    <w:rsid w:val="0019507E"/>
    <w:rsid w:val="001958E4"/>
    <w:rsid w:val="00195CF4"/>
    <w:rsid w:val="001971AE"/>
    <w:rsid w:val="001979F6"/>
    <w:rsid w:val="001A01A6"/>
    <w:rsid w:val="001A047A"/>
    <w:rsid w:val="001A198D"/>
    <w:rsid w:val="001A2372"/>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630A"/>
    <w:rsid w:val="001C651A"/>
    <w:rsid w:val="001C7241"/>
    <w:rsid w:val="001C7473"/>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1AD9"/>
    <w:rsid w:val="001F3820"/>
    <w:rsid w:val="001F4FD5"/>
    <w:rsid w:val="001F6DD2"/>
    <w:rsid w:val="00202106"/>
    <w:rsid w:val="00202226"/>
    <w:rsid w:val="00202539"/>
    <w:rsid w:val="00203216"/>
    <w:rsid w:val="002060FA"/>
    <w:rsid w:val="00206533"/>
    <w:rsid w:val="00212056"/>
    <w:rsid w:val="002122F0"/>
    <w:rsid w:val="00212E9D"/>
    <w:rsid w:val="0021363F"/>
    <w:rsid w:val="002136C8"/>
    <w:rsid w:val="00213C41"/>
    <w:rsid w:val="00214676"/>
    <w:rsid w:val="002149B6"/>
    <w:rsid w:val="00215FC8"/>
    <w:rsid w:val="00216E2F"/>
    <w:rsid w:val="00217D5C"/>
    <w:rsid w:val="00221176"/>
    <w:rsid w:val="002214D3"/>
    <w:rsid w:val="00221EC3"/>
    <w:rsid w:val="002225D8"/>
    <w:rsid w:val="00222D33"/>
    <w:rsid w:val="00224AD8"/>
    <w:rsid w:val="00225803"/>
    <w:rsid w:val="00226F0A"/>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DB8"/>
    <w:rsid w:val="002553B3"/>
    <w:rsid w:val="00255424"/>
    <w:rsid w:val="00256928"/>
    <w:rsid w:val="00262018"/>
    <w:rsid w:val="00262C46"/>
    <w:rsid w:val="00262F12"/>
    <w:rsid w:val="00264FC7"/>
    <w:rsid w:val="002660F8"/>
    <w:rsid w:val="002664C8"/>
    <w:rsid w:val="002668A1"/>
    <w:rsid w:val="00270DAE"/>
    <w:rsid w:val="00272C1F"/>
    <w:rsid w:val="00273E95"/>
    <w:rsid w:val="00277900"/>
    <w:rsid w:val="00281169"/>
    <w:rsid w:val="002811A1"/>
    <w:rsid w:val="002816BC"/>
    <w:rsid w:val="00282754"/>
    <w:rsid w:val="00283143"/>
    <w:rsid w:val="002831C8"/>
    <w:rsid w:val="00285DB9"/>
    <w:rsid w:val="00286797"/>
    <w:rsid w:val="00287689"/>
    <w:rsid w:val="00291F3E"/>
    <w:rsid w:val="00293680"/>
    <w:rsid w:val="0029663D"/>
    <w:rsid w:val="00297999"/>
    <w:rsid w:val="00297BA8"/>
    <w:rsid w:val="002A2079"/>
    <w:rsid w:val="002A25E7"/>
    <w:rsid w:val="002A263F"/>
    <w:rsid w:val="002A3367"/>
    <w:rsid w:val="002A34D0"/>
    <w:rsid w:val="002A3508"/>
    <w:rsid w:val="002A47F2"/>
    <w:rsid w:val="002A5E6E"/>
    <w:rsid w:val="002A5F67"/>
    <w:rsid w:val="002A6C72"/>
    <w:rsid w:val="002B0AC8"/>
    <w:rsid w:val="002B2B9D"/>
    <w:rsid w:val="002B2C29"/>
    <w:rsid w:val="002B55C7"/>
    <w:rsid w:val="002B63BC"/>
    <w:rsid w:val="002C017B"/>
    <w:rsid w:val="002C050A"/>
    <w:rsid w:val="002C05EB"/>
    <w:rsid w:val="002C3195"/>
    <w:rsid w:val="002C3FB4"/>
    <w:rsid w:val="002C40FE"/>
    <w:rsid w:val="002C4324"/>
    <w:rsid w:val="002C5245"/>
    <w:rsid w:val="002D0934"/>
    <w:rsid w:val="002D0AE4"/>
    <w:rsid w:val="002D1F9F"/>
    <w:rsid w:val="002D4081"/>
    <w:rsid w:val="002D5122"/>
    <w:rsid w:val="002D5CB0"/>
    <w:rsid w:val="002D61A8"/>
    <w:rsid w:val="002D6E51"/>
    <w:rsid w:val="002D773F"/>
    <w:rsid w:val="002D77E2"/>
    <w:rsid w:val="002E0B88"/>
    <w:rsid w:val="002E14B4"/>
    <w:rsid w:val="002E3FB7"/>
    <w:rsid w:val="002E4EC4"/>
    <w:rsid w:val="002E4F4A"/>
    <w:rsid w:val="002E5210"/>
    <w:rsid w:val="002E569E"/>
    <w:rsid w:val="002E6216"/>
    <w:rsid w:val="002E623B"/>
    <w:rsid w:val="002F113A"/>
    <w:rsid w:val="002F2A63"/>
    <w:rsid w:val="002F2B02"/>
    <w:rsid w:val="002F3262"/>
    <w:rsid w:val="002F3897"/>
    <w:rsid w:val="002F4F9A"/>
    <w:rsid w:val="002F620A"/>
    <w:rsid w:val="002F6EE1"/>
    <w:rsid w:val="002F72F1"/>
    <w:rsid w:val="002F7854"/>
    <w:rsid w:val="003001FD"/>
    <w:rsid w:val="00303376"/>
    <w:rsid w:val="003058B2"/>
    <w:rsid w:val="00306591"/>
    <w:rsid w:val="00306AF0"/>
    <w:rsid w:val="003077A7"/>
    <w:rsid w:val="00311C13"/>
    <w:rsid w:val="003121BE"/>
    <w:rsid w:val="00312CF5"/>
    <w:rsid w:val="00313ADB"/>
    <w:rsid w:val="00315510"/>
    <w:rsid w:val="00316CB6"/>
    <w:rsid w:val="00320783"/>
    <w:rsid w:val="00320EFA"/>
    <w:rsid w:val="00321DB8"/>
    <w:rsid w:val="003222D6"/>
    <w:rsid w:val="003243C8"/>
    <w:rsid w:val="003268A1"/>
    <w:rsid w:val="00326D62"/>
    <w:rsid w:val="00327ADA"/>
    <w:rsid w:val="00327F13"/>
    <w:rsid w:val="00330DCC"/>
    <w:rsid w:val="00331C97"/>
    <w:rsid w:val="00331DCA"/>
    <w:rsid w:val="00332962"/>
    <w:rsid w:val="00332F57"/>
    <w:rsid w:val="00334D40"/>
    <w:rsid w:val="003367F6"/>
    <w:rsid w:val="00336C5B"/>
    <w:rsid w:val="0034226F"/>
    <w:rsid w:val="00342659"/>
    <w:rsid w:val="0034329A"/>
    <w:rsid w:val="00343326"/>
    <w:rsid w:val="00345354"/>
    <w:rsid w:val="003453A6"/>
    <w:rsid w:val="003467BC"/>
    <w:rsid w:val="00346E5D"/>
    <w:rsid w:val="003503AE"/>
    <w:rsid w:val="00350952"/>
    <w:rsid w:val="00350BC9"/>
    <w:rsid w:val="003511E4"/>
    <w:rsid w:val="003518EA"/>
    <w:rsid w:val="00351AB1"/>
    <w:rsid w:val="00352E52"/>
    <w:rsid w:val="00354855"/>
    <w:rsid w:val="00354C43"/>
    <w:rsid w:val="00360644"/>
    <w:rsid w:val="00360A98"/>
    <w:rsid w:val="00361803"/>
    <w:rsid w:val="00361FE9"/>
    <w:rsid w:val="003633AD"/>
    <w:rsid w:val="00363CDE"/>
    <w:rsid w:val="0036472C"/>
    <w:rsid w:val="00366AB7"/>
    <w:rsid w:val="003708C7"/>
    <w:rsid w:val="00372A13"/>
    <w:rsid w:val="00372C01"/>
    <w:rsid w:val="00372C49"/>
    <w:rsid w:val="00373D3E"/>
    <w:rsid w:val="00373DB8"/>
    <w:rsid w:val="00376210"/>
    <w:rsid w:val="0037636D"/>
    <w:rsid w:val="00376731"/>
    <w:rsid w:val="00376BC4"/>
    <w:rsid w:val="00377B67"/>
    <w:rsid w:val="00377E05"/>
    <w:rsid w:val="00382C83"/>
    <w:rsid w:val="00382F2A"/>
    <w:rsid w:val="00383A91"/>
    <w:rsid w:val="00383AFA"/>
    <w:rsid w:val="0038455D"/>
    <w:rsid w:val="003845B6"/>
    <w:rsid w:val="00384AFC"/>
    <w:rsid w:val="003857C4"/>
    <w:rsid w:val="003864C0"/>
    <w:rsid w:val="00386D9C"/>
    <w:rsid w:val="00390EB1"/>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EB6"/>
    <w:rsid w:val="003B1F5A"/>
    <w:rsid w:val="003B2A8D"/>
    <w:rsid w:val="003B2DE1"/>
    <w:rsid w:val="003B455E"/>
    <w:rsid w:val="003B60D0"/>
    <w:rsid w:val="003B6B60"/>
    <w:rsid w:val="003B6C53"/>
    <w:rsid w:val="003C1159"/>
    <w:rsid w:val="003C1493"/>
    <w:rsid w:val="003C2726"/>
    <w:rsid w:val="003C285F"/>
    <w:rsid w:val="003C3D53"/>
    <w:rsid w:val="003C55C1"/>
    <w:rsid w:val="003C6C50"/>
    <w:rsid w:val="003C71E0"/>
    <w:rsid w:val="003D066F"/>
    <w:rsid w:val="003D223A"/>
    <w:rsid w:val="003D4B8C"/>
    <w:rsid w:val="003D53C9"/>
    <w:rsid w:val="003D57C9"/>
    <w:rsid w:val="003D61FC"/>
    <w:rsid w:val="003D679E"/>
    <w:rsid w:val="003E1000"/>
    <w:rsid w:val="003E1730"/>
    <w:rsid w:val="003E273E"/>
    <w:rsid w:val="003E3EC0"/>
    <w:rsid w:val="003E4D42"/>
    <w:rsid w:val="003E5186"/>
    <w:rsid w:val="003E6F85"/>
    <w:rsid w:val="003E7874"/>
    <w:rsid w:val="003E7D91"/>
    <w:rsid w:val="003F1B94"/>
    <w:rsid w:val="003F253B"/>
    <w:rsid w:val="003F254D"/>
    <w:rsid w:val="003F289F"/>
    <w:rsid w:val="004014E0"/>
    <w:rsid w:val="00401651"/>
    <w:rsid w:val="00402908"/>
    <w:rsid w:val="00402B8A"/>
    <w:rsid w:val="0040304B"/>
    <w:rsid w:val="00403996"/>
    <w:rsid w:val="00403FA5"/>
    <w:rsid w:val="004051BB"/>
    <w:rsid w:val="004072DB"/>
    <w:rsid w:val="004105F8"/>
    <w:rsid w:val="00410B6E"/>
    <w:rsid w:val="00410E5A"/>
    <w:rsid w:val="00413D1F"/>
    <w:rsid w:val="00414EDC"/>
    <w:rsid w:val="00416DBF"/>
    <w:rsid w:val="00420C86"/>
    <w:rsid w:val="004224CF"/>
    <w:rsid w:val="0042270A"/>
    <w:rsid w:val="00422CBD"/>
    <w:rsid w:val="00424DB1"/>
    <w:rsid w:val="0042674B"/>
    <w:rsid w:val="00426906"/>
    <w:rsid w:val="004318EB"/>
    <w:rsid w:val="00433259"/>
    <w:rsid w:val="0043487D"/>
    <w:rsid w:val="004349F2"/>
    <w:rsid w:val="00435176"/>
    <w:rsid w:val="004405A8"/>
    <w:rsid w:val="00440AE7"/>
    <w:rsid w:val="004417B0"/>
    <w:rsid w:val="004430BF"/>
    <w:rsid w:val="004503DF"/>
    <w:rsid w:val="0045099B"/>
    <w:rsid w:val="00452197"/>
    <w:rsid w:val="004535F6"/>
    <w:rsid w:val="00453AA5"/>
    <w:rsid w:val="004568D5"/>
    <w:rsid w:val="00457503"/>
    <w:rsid w:val="00461E31"/>
    <w:rsid w:val="00461EEF"/>
    <w:rsid w:val="00462788"/>
    <w:rsid w:val="00462FF8"/>
    <w:rsid w:val="0046357B"/>
    <w:rsid w:val="00464491"/>
    <w:rsid w:val="00465AC3"/>
    <w:rsid w:val="00465FC1"/>
    <w:rsid w:val="00470311"/>
    <w:rsid w:val="00470916"/>
    <w:rsid w:val="004716C2"/>
    <w:rsid w:val="00472027"/>
    <w:rsid w:val="004737C3"/>
    <w:rsid w:val="004750A0"/>
    <w:rsid w:val="00475E97"/>
    <w:rsid w:val="00477748"/>
    <w:rsid w:val="00481812"/>
    <w:rsid w:val="004830FC"/>
    <w:rsid w:val="00483704"/>
    <w:rsid w:val="004844EF"/>
    <w:rsid w:val="00484E0A"/>
    <w:rsid w:val="00485D8A"/>
    <w:rsid w:val="00485FFC"/>
    <w:rsid w:val="00486309"/>
    <w:rsid w:val="0048764B"/>
    <w:rsid w:val="00487870"/>
    <w:rsid w:val="0048792F"/>
    <w:rsid w:val="00487B15"/>
    <w:rsid w:val="00490374"/>
    <w:rsid w:val="00491505"/>
    <w:rsid w:val="004935B1"/>
    <w:rsid w:val="004945D0"/>
    <w:rsid w:val="0049601C"/>
    <w:rsid w:val="00497F17"/>
    <w:rsid w:val="004A1E59"/>
    <w:rsid w:val="004B10DB"/>
    <w:rsid w:val="004B1DB1"/>
    <w:rsid w:val="004B2387"/>
    <w:rsid w:val="004B3910"/>
    <w:rsid w:val="004B4F42"/>
    <w:rsid w:val="004B5F16"/>
    <w:rsid w:val="004B7B38"/>
    <w:rsid w:val="004C063B"/>
    <w:rsid w:val="004C0685"/>
    <w:rsid w:val="004C1520"/>
    <w:rsid w:val="004C25CB"/>
    <w:rsid w:val="004C3D02"/>
    <w:rsid w:val="004C51AA"/>
    <w:rsid w:val="004C5D8C"/>
    <w:rsid w:val="004C60B4"/>
    <w:rsid w:val="004C61A7"/>
    <w:rsid w:val="004C6418"/>
    <w:rsid w:val="004C76C5"/>
    <w:rsid w:val="004D014A"/>
    <w:rsid w:val="004D021F"/>
    <w:rsid w:val="004D0565"/>
    <w:rsid w:val="004D0971"/>
    <w:rsid w:val="004D140A"/>
    <w:rsid w:val="004D240A"/>
    <w:rsid w:val="004D2555"/>
    <w:rsid w:val="004D2628"/>
    <w:rsid w:val="004D3619"/>
    <w:rsid w:val="004D41BC"/>
    <w:rsid w:val="004D5452"/>
    <w:rsid w:val="004D6C2E"/>
    <w:rsid w:val="004D6F6C"/>
    <w:rsid w:val="004D718D"/>
    <w:rsid w:val="004D7753"/>
    <w:rsid w:val="004E1837"/>
    <w:rsid w:val="004E203F"/>
    <w:rsid w:val="004E28A5"/>
    <w:rsid w:val="004E352E"/>
    <w:rsid w:val="004E3CFE"/>
    <w:rsid w:val="004E4916"/>
    <w:rsid w:val="004E4D81"/>
    <w:rsid w:val="004E578E"/>
    <w:rsid w:val="004E688F"/>
    <w:rsid w:val="004E6A73"/>
    <w:rsid w:val="004E7310"/>
    <w:rsid w:val="004F02C8"/>
    <w:rsid w:val="004F0454"/>
    <w:rsid w:val="004F3865"/>
    <w:rsid w:val="004F545D"/>
    <w:rsid w:val="004F5786"/>
    <w:rsid w:val="004F649A"/>
    <w:rsid w:val="004F668B"/>
    <w:rsid w:val="004F7531"/>
    <w:rsid w:val="00501B4F"/>
    <w:rsid w:val="00501FBC"/>
    <w:rsid w:val="005047D3"/>
    <w:rsid w:val="005077ED"/>
    <w:rsid w:val="00511F3A"/>
    <w:rsid w:val="00513B64"/>
    <w:rsid w:val="00514072"/>
    <w:rsid w:val="00514183"/>
    <w:rsid w:val="00515354"/>
    <w:rsid w:val="005158F8"/>
    <w:rsid w:val="005160DD"/>
    <w:rsid w:val="0051752B"/>
    <w:rsid w:val="005175AA"/>
    <w:rsid w:val="00520109"/>
    <w:rsid w:val="00521EE9"/>
    <w:rsid w:val="005227F7"/>
    <w:rsid w:val="005263CD"/>
    <w:rsid w:val="00526706"/>
    <w:rsid w:val="005272E9"/>
    <w:rsid w:val="00531768"/>
    <w:rsid w:val="00531C2C"/>
    <w:rsid w:val="00533D4F"/>
    <w:rsid w:val="00533FE0"/>
    <w:rsid w:val="00535133"/>
    <w:rsid w:val="00535E82"/>
    <w:rsid w:val="00537F2F"/>
    <w:rsid w:val="00540726"/>
    <w:rsid w:val="00541720"/>
    <w:rsid w:val="00542344"/>
    <w:rsid w:val="00542E44"/>
    <w:rsid w:val="00543A8F"/>
    <w:rsid w:val="00544333"/>
    <w:rsid w:val="0054482B"/>
    <w:rsid w:val="00545336"/>
    <w:rsid w:val="00546399"/>
    <w:rsid w:val="005464D5"/>
    <w:rsid w:val="0054699E"/>
    <w:rsid w:val="00547F5C"/>
    <w:rsid w:val="00550607"/>
    <w:rsid w:val="00550B7B"/>
    <w:rsid w:val="00553592"/>
    <w:rsid w:val="00553594"/>
    <w:rsid w:val="00555C96"/>
    <w:rsid w:val="0055629D"/>
    <w:rsid w:val="00563B9D"/>
    <w:rsid w:val="00564407"/>
    <w:rsid w:val="00564486"/>
    <w:rsid w:val="0056514B"/>
    <w:rsid w:val="005651D5"/>
    <w:rsid w:val="00565BD6"/>
    <w:rsid w:val="005668E5"/>
    <w:rsid w:val="0056773D"/>
    <w:rsid w:val="00567FB8"/>
    <w:rsid w:val="00571445"/>
    <w:rsid w:val="005714D4"/>
    <w:rsid w:val="005714FE"/>
    <w:rsid w:val="00573C1B"/>
    <w:rsid w:val="0057457C"/>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406C"/>
    <w:rsid w:val="0059442F"/>
    <w:rsid w:val="00595ED4"/>
    <w:rsid w:val="005966F5"/>
    <w:rsid w:val="0059752F"/>
    <w:rsid w:val="0059777B"/>
    <w:rsid w:val="00597C0C"/>
    <w:rsid w:val="005A1BFC"/>
    <w:rsid w:val="005A21E7"/>
    <w:rsid w:val="005A21F5"/>
    <w:rsid w:val="005A25E4"/>
    <w:rsid w:val="005A3B3F"/>
    <w:rsid w:val="005A4687"/>
    <w:rsid w:val="005A5440"/>
    <w:rsid w:val="005A5A3D"/>
    <w:rsid w:val="005A6F5B"/>
    <w:rsid w:val="005A7261"/>
    <w:rsid w:val="005B0791"/>
    <w:rsid w:val="005B133A"/>
    <w:rsid w:val="005B2475"/>
    <w:rsid w:val="005B466A"/>
    <w:rsid w:val="005B49B3"/>
    <w:rsid w:val="005B4CDC"/>
    <w:rsid w:val="005B6034"/>
    <w:rsid w:val="005B61A8"/>
    <w:rsid w:val="005C0BA2"/>
    <w:rsid w:val="005C288D"/>
    <w:rsid w:val="005C52C9"/>
    <w:rsid w:val="005C6B06"/>
    <w:rsid w:val="005C7470"/>
    <w:rsid w:val="005C7C3C"/>
    <w:rsid w:val="005D0193"/>
    <w:rsid w:val="005D0C91"/>
    <w:rsid w:val="005D50B6"/>
    <w:rsid w:val="005D6185"/>
    <w:rsid w:val="005D61C1"/>
    <w:rsid w:val="005D6278"/>
    <w:rsid w:val="005D7BE6"/>
    <w:rsid w:val="005D7D0B"/>
    <w:rsid w:val="005E072E"/>
    <w:rsid w:val="005E0861"/>
    <w:rsid w:val="005E0B28"/>
    <w:rsid w:val="005E6811"/>
    <w:rsid w:val="005E7A57"/>
    <w:rsid w:val="005F2765"/>
    <w:rsid w:val="005F48F8"/>
    <w:rsid w:val="005F5D64"/>
    <w:rsid w:val="005F5DAD"/>
    <w:rsid w:val="005F6853"/>
    <w:rsid w:val="005F76FE"/>
    <w:rsid w:val="00601A6A"/>
    <w:rsid w:val="00601F42"/>
    <w:rsid w:val="00604F13"/>
    <w:rsid w:val="00605E5D"/>
    <w:rsid w:val="006060C6"/>
    <w:rsid w:val="006064E5"/>
    <w:rsid w:val="00606BF8"/>
    <w:rsid w:val="006106A4"/>
    <w:rsid w:val="00610E1D"/>
    <w:rsid w:val="006132F4"/>
    <w:rsid w:val="00615316"/>
    <w:rsid w:val="00615950"/>
    <w:rsid w:val="00617EC8"/>
    <w:rsid w:val="006203F1"/>
    <w:rsid w:val="00620C29"/>
    <w:rsid w:val="00620E21"/>
    <w:rsid w:val="00621BA9"/>
    <w:rsid w:val="00622753"/>
    <w:rsid w:val="00622D2C"/>
    <w:rsid w:val="00624C4F"/>
    <w:rsid w:val="0062539B"/>
    <w:rsid w:val="00625557"/>
    <w:rsid w:val="00625E7B"/>
    <w:rsid w:val="0062698A"/>
    <w:rsid w:val="00627D37"/>
    <w:rsid w:val="0063028C"/>
    <w:rsid w:val="00630A24"/>
    <w:rsid w:val="00631C5F"/>
    <w:rsid w:val="00634B56"/>
    <w:rsid w:val="00634BF0"/>
    <w:rsid w:val="00635556"/>
    <w:rsid w:val="0063700A"/>
    <w:rsid w:val="00637547"/>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2E30"/>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F5D"/>
    <w:rsid w:val="006800A5"/>
    <w:rsid w:val="00680D01"/>
    <w:rsid w:val="00682396"/>
    <w:rsid w:val="00682E27"/>
    <w:rsid w:val="00682EEA"/>
    <w:rsid w:val="006837B5"/>
    <w:rsid w:val="00683B81"/>
    <w:rsid w:val="00683E49"/>
    <w:rsid w:val="00685606"/>
    <w:rsid w:val="006905BB"/>
    <w:rsid w:val="006912B6"/>
    <w:rsid w:val="00691BA6"/>
    <w:rsid w:val="0069218F"/>
    <w:rsid w:val="006948EA"/>
    <w:rsid w:val="00695426"/>
    <w:rsid w:val="006963D6"/>
    <w:rsid w:val="006963F5"/>
    <w:rsid w:val="006974A0"/>
    <w:rsid w:val="00697B41"/>
    <w:rsid w:val="006A00CA"/>
    <w:rsid w:val="006A26F8"/>
    <w:rsid w:val="006A3D76"/>
    <w:rsid w:val="006A4D02"/>
    <w:rsid w:val="006A6433"/>
    <w:rsid w:val="006A679E"/>
    <w:rsid w:val="006B0717"/>
    <w:rsid w:val="006B0737"/>
    <w:rsid w:val="006B0B2B"/>
    <w:rsid w:val="006B1C79"/>
    <w:rsid w:val="006B2DBE"/>
    <w:rsid w:val="006B4C70"/>
    <w:rsid w:val="006B55AD"/>
    <w:rsid w:val="006B6528"/>
    <w:rsid w:val="006B6763"/>
    <w:rsid w:val="006C2990"/>
    <w:rsid w:val="006C3BBB"/>
    <w:rsid w:val="006C4145"/>
    <w:rsid w:val="006C47AE"/>
    <w:rsid w:val="006C5B7B"/>
    <w:rsid w:val="006C624D"/>
    <w:rsid w:val="006C70A4"/>
    <w:rsid w:val="006C777E"/>
    <w:rsid w:val="006D0832"/>
    <w:rsid w:val="006D14BA"/>
    <w:rsid w:val="006D1679"/>
    <w:rsid w:val="006D26D0"/>
    <w:rsid w:val="006D3A00"/>
    <w:rsid w:val="006D4C8C"/>
    <w:rsid w:val="006D560B"/>
    <w:rsid w:val="006D7C6C"/>
    <w:rsid w:val="006D7EFD"/>
    <w:rsid w:val="006E016F"/>
    <w:rsid w:val="006E0BCE"/>
    <w:rsid w:val="006E2066"/>
    <w:rsid w:val="006E42E7"/>
    <w:rsid w:val="006E50F8"/>
    <w:rsid w:val="006E5D1C"/>
    <w:rsid w:val="006E61C2"/>
    <w:rsid w:val="006E6B6C"/>
    <w:rsid w:val="006E70B5"/>
    <w:rsid w:val="006F2AFB"/>
    <w:rsid w:val="006F30E0"/>
    <w:rsid w:val="006F781C"/>
    <w:rsid w:val="006F79ED"/>
    <w:rsid w:val="00700D94"/>
    <w:rsid w:val="007037A6"/>
    <w:rsid w:val="00704805"/>
    <w:rsid w:val="00704EE7"/>
    <w:rsid w:val="00706009"/>
    <w:rsid w:val="007072E5"/>
    <w:rsid w:val="00711B24"/>
    <w:rsid w:val="00712D93"/>
    <w:rsid w:val="007143E6"/>
    <w:rsid w:val="00715511"/>
    <w:rsid w:val="0071628B"/>
    <w:rsid w:val="00717D35"/>
    <w:rsid w:val="00721E15"/>
    <w:rsid w:val="00724138"/>
    <w:rsid w:val="00724321"/>
    <w:rsid w:val="00724965"/>
    <w:rsid w:val="00724EE9"/>
    <w:rsid w:val="0072530D"/>
    <w:rsid w:val="0072752A"/>
    <w:rsid w:val="00727613"/>
    <w:rsid w:val="007276E1"/>
    <w:rsid w:val="007277FF"/>
    <w:rsid w:val="00731FDA"/>
    <w:rsid w:val="007342B3"/>
    <w:rsid w:val="007346B4"/>
    <w:rsid w:val="00737400"/>
    <w:rsid w:val="0074048B"/>
    <w:rsid w:val="00740FE2"/>
    <w:rsid w:val="007413A0"/>
    <w:rsid w:val="00743D97"/>
    <w:rsid w:val="00744569"/>
    <w:rsid w:val="00744924"/>
    <w:rsid w:val="007452FD"/>
    <w:rsid w:val="007458EF"/>
    <w:rsid w:val="00747190"/>
    <w:rsid w:val="00747F11"/>
    <w:rsid w:val="0075037F"/>
    <w:rsid w:val="007526EB"/>
    <w:rsid w:val="007538A7"/>
    <w:rsid w:val="007567D3"/>
    <w:rsid w:val="00761B0E"/>
    <w:rsid w:val="00761F4B"/>
    <w:rsid w:val="007623DC"/>
    <w:rsid w:val="00773235"/>
    <w:rsid w:val="0077344F"/>
    <w:rsid w:val="0077433D"/>
    <w:rsid w:val="0077770C"/>
    <w:rsid w:val="00777B45"/>
    <w:rsid w:val="00781EB9"/>
    <w:rsid w:val="007821E5"/>
    <w:rsid w:val="00783B42"/>
    <w:rsid w:val="00783C90"/>
    <w:rsid w:val="00785315"/>
    <w:rsid w:val="007915EE"/>
    <w:rsid w:val="007926BB"/>
    <w:rsid w:val="00792E35"/>
    <w:rsid w:val="00794CDA"/>
    <w:rsid w:val="00794F2E"/>
    <w:rsid w:val="00794FAF"/>
    <w:rsid w:val="00795B07"/>
    <w:rsid w:val="00796479"/>
    <w:rsid w:val="007964BD"/>
    <w:rsid w:val="00796D2A"/>
    <w:rsid w:val="007970D4"/>
    <w:rsid w:val="007A03BD"/>
    <w:rsid w:val="007A14EE"/>
    <w:rsid w:val="007A1526"/>
    <w:rsid w:val="007A2CEB"/>
    <w:rsid w:val="007A2F92"/>
    <w:rsid w:val="007A38EB"/>
    <w:rsid w:val="007A55A4"/>
    <w:rsid w:val="007A5908"/>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64D2"/>
    <w:rsid w:val="007C779E"/>
    <w:rsid w:val="007C7B25"/>
    <w:rsid w:val="007D1CC2"/>
    <w:rsid w:val="007D4098"/>
    <w:rsid w:val="007D5123"/>
    <w:rsid w:val="007D53CC"/>
    <w:rsid w:val="007D78A8"/>
    <w:rsid w:val="007E16F7"/>
    <w:rsid w:val="007E30CB"/>
    <w:rsid w:val="007E3ECD"/>
    <w:rsid w:val="007E4A00"/>
    <w:rsid w:val="007E4A4A"/>
    <w:rsid w:val="007E4C86"/>
    <w:rsid w:val="007E5079"/>
    <w:rsid w:val="007E6B24"/>
    <w:rsid w:val="007F0DC5"/>
    <w:rsid w:val="007F1345"/>
    <w:rsid w:val="007F15D5"/>
    <w:rsid w:val="007F1CA3"/>
    <w:rsid w:val="007F3983"/>
    <w:rsid w:val="007F45AA"/>
    <w:rsid w:val="007F4D0E"/>
    <w:rsid w:val="00800148"/>
    <w:rsid w:val="00800B9C"/>
    <w:rsid w:val="00802B4E"/>
    <w:rsid w:val="00803F71"/>
    <w:rsid w:val="008042F5"/>
    <w:rsid w:val="008047DB"/>
    <w:rsid w:val="0080613C"/>
    <w:rsid w:val="00807224"/>
    <w:rsid w:val="00807FEC"/>
    <w:rsid w:val="0081111D"/>
    <w:rsid w:val="00811CE8"/>
    <w:rsid w:val="00813365"/>
    <w:rsid w:val="00813C4D"/>
    <w:rsid w:val="00813C7F"/>
    <w:rsid w:val="008148C8"/>
    <w:rsid w:val="0081707A"/>
    <w:rsid w:val="00821BE1"/>
    <w:rsid w:val="00822AB7"/>
    <w:rsid w:val="00823ED2"/>
    <w:rsid w:val="008249B8"/>
    <w:rsid w:val="0083097D"/>
    <w:rsid w:val="008327C5"/>
    <w:rsid w:val="00833152"/>
    <w:rsid w:val="00833813"/>
    <w:rsid w:val="00834D3F"/>
    <w:rsid w:val="00835D54"/>
    <w:rsid w:val="00841930"/>
    <w:rsid w:val="008423FC"/>
    <w:rsid w:val="00842CB9"/>
    <w:rsid w:val="0084350E"/>
    <w:rsid w:val="008447A1"/>
    <w:rsid w:val="00845249"/>
    <w:rsid w:val="008474C6"/>
    <w:rsid w:val="00847678"/>
    <w:rsid w:val="00847714"/>
    <w:rsid w:val="00850A43"/>
    <w:rsid w:val="00853C0B"/>
    <w:rsid w:val="00854C45"/>
    <w:rsid w:val="008552CE"/>
    <w:rsid w:val="008556DF"/>
    <w:rsid w:val="00856F59"/>
    <w:rsid w:val="008575E5"/>
    <w:rsid w:val="00860E4F"/>
    <w:rsid w:val="008627CC"/>
    <w:rsid w:val="00863065"/>
    <w:rsid w:val="00863D2B"/>
    <w:rsid w:val="00863E5F"/>
    <w:rsid w:val="00863F8E"/>
    <w:rsid w:val="008640E7"/>
    <w:rsid w:val="00864A96"/>
    <w:rsid w:val="00866038"/>
    <w:rsid w:val="00866304"/>
    <w:rsid w:val="00866A03"/>
    <w:rsid w:val="008674E7"/>
    <w:rsid w:val="00872CC7"/>
    <w:rsid w:val="00872D99"/>
    <w:rsid w:val="008745EA"/>
    <w:rsid w:val="00874C84"/>
    <w:rsid w:val="00876601"/>
    <w:rsid w:val="00877C94"/>
    <w:rsid w:val="00880AAD"/>
    <w:rsid w:val="00882EEC"/>
    <w:rsid w:val="00883A6D"/>
    <w:rsid w:val="00883AA5"/>
    <w:rsid w:val="008845EF"/>
    <w:rsid w:val="00891094"/>
    <w:rsid w:val="00892803"/>
    <w:rsid w:val="00893601"/>
    <w:rsid w:val="00893A7E"/>
    <w:rsid w:val="008955DA"/>
    <w:rsid w:val="00895BF4"/>
    <w:rsid w:val="008A064D"/>
    <w:rsid w:val="008A1A41"/>
    <w:rsid w:val="008A5382"/>
    <w:rsid w:val="008A5816"/>
    <w:rsid w:val="008B0487"/>
    <w:rsid w:val="008B04B7"/>
    <w:rsid w:val="008B1003"/>
    <w:rsid w:val="008B5579"/>
    <w:rsid w:val="008B6355"/>
    <w:rsid w:val="008B6D1A"/>
    <w:rsid w:val="008C0FB0"/>
    <w:rsid w:val="008C18E9"/>
    <w:rsid w:val="008C2A6A"/>
    <w:rsid w:val="008C37B3"/>
    <w:rsid w:val="008C3A95"/>
    <w:rsid w:val="008C4A4D"/>
    <w:rsid w:val="008C4DC4"/>
    <w:rsid w:val="008C6467"/>
    <w:rsid w:val="008C7E71"/>
    <w:rsid w:val="008C7E85"/>
    <w:rsid w:val="008D12CE"/>
    <w:rsid w:val="008D407B"/>
    <w:rsid w:val="008D50F9"/>
    <w:rsid w:val="008D5B46"/>
    <w:rsid w:val="008D5C62"/>
    <w:rsid w:val="008D647C"/>
    <w:rsid w:val="008E104C"/>
    <w:rsid w:val="008E20DF"/>
    <w:rsid w:val="008E2389"/>
    <w:rsid w:val="008E3F01"/>
    <w:rsid w:val="008E4816"/>
    <w:rsid w:val="008E5767"/>
    <w:rsid w:val="008E5E09"/>
    <w:rsid w:val="008E6BFF"/>
    <w:rsid w:val="008E7637"/>
    <w:rsid w:val="008E79C8"/>
    <w:rsid w:val="008E7CF3"/>
    <w:rsid w:val="008F1DF6"/>
    <w:rsid w:val="008F2109"/>
    <w:rsid w:val="008F30B9"/>
    <w:rsid w:val="008F31B4"/>
    <w:rsid w:val="008F5571"/>
    <w:rsid w:val="008F6C9E"/>
    <w:rsid w:val="00901039"/>
    <w:rsid w:val="00901B51"/>
    <w:rsid w:val="00903A8E"/>
    <w:rsid w:val="00903BF0"/>
    <w:rsid w:val="00903D2A"/>
    <w:rsid w:val="00904080"/>
    <w:rsid w:val="00905292"/>
    <w:rsid w:val="0090610E"/>
    <w:rsid w:val="009077AA"/>
    <w:rsid w:val="00907C9E"/>
    <w:rsid w:val="00911061"/>
    <w:rsid w:val="0091291A"/>
    <w:rsid w:val="00914C35"/>
    <w:rsid w:val="00914FFE"/>
    <w:rsid w:val="0091575C"/>
    <w:rsid w:val="0091604B"/>
    <w:rsid w:val="00917C91"/>
    <w:rsid w:val="00920D83"/>
    <w:rsid w:val="0092276C"/>
    <w:rsid w:val="009233ED"/>
    <w:rsid w:val="009259DE"/>
    <w:rsid w:val="00926543"/>
    <w:rsid w:val="00926D63"/>
    <w:rsid w:val="00930600"/>
    <w:rsid w:val="00931E5C"/>
    <w:rsid w:val="0093234C"/>
    <w:rsid w:val="00932B26"/>
    <w:rsid w:val="009344AA"/>
    <w:rsid w:val="00934635"/>
    <w:rsid w:val="009354C5"/>
    <w:rsid w:val="009355AF"/>
    <w:rsid w:val="00936012"/>
    <w:rsid w:val="00941311"/>
    <w:rsid w:val="009413CA"/>
    <w:rsid w:val="009417A5"/>
    <w:rsid w:val="0094237C"/>
    <w:rsid w:val="00942546"/>
    <w:rsid w:val="0094261F"/>
    <w:rsid w:val="00942DB2"/>
    <w:rsid w:val="0094315F"/>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7F52"/>
    <w:rsid w:val="0097027A"/>
    <w:rsid w:val="00970851"/>
    <w:rsid w:val="009709EF"/>
    <w:rsid w:val="00970ECC"/>
    <w:rsid w:val="0097244A"/>
    <w:rsid w:val="00973D3B"/>
    <w:rsid w:val="00974751"/>
    <w:rsid w:val="00975096"/>
    <w:rsid w:val="00975EB8"/>
    <w:rsid w:val="009762E9"/>
    <w:rsid w:val="00976A93"/>
    <w:rsid w:val="0097710F"/>
    <w:rsid w:val="00980A6A"/>
    <w:rsid w:val="00981A75"/>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B8A"/>
    <w:rsid w:val="009A3B8C"/>
    <w:rsid w:val="009A452E"/>
    <w:rsid w:val="009A48A6"/>
    <w:rsid w:val="009A5C46"/>
    <w:rsid w:val="009A75F5"/>
    <w:rsid w:val="009A7D38"/>
    <w:rsid w:val="009B2340"/>
    <w:rsid w:val="009B28C9"/>
    <w:rsid w:val="009B2AC2"/>
    <w:rsid w:val="009B37C1"/>
    <w:rsid w:val="009B507E"/>
    <w:rsid w:val="009B6295"/>
    <w:rsid w:val="009B6485"/>
    <w:rsid w:val="009B734B"/>
    <w:rsid w:val="009C1723"/>
    <w:rsid w:val="009C2C2A"/>
    <w:rsid w:val="009C45A9"/>
    <w:rsid w:val="009C5B71"/>
    <w:rsid w:val="009C6644"/>
    <w:rsid w:val="009D1899"/>
    <w:rsid w:val="009D1912"/>
    <w:rsid w:val="009D1EF2"/>
    <w:rsid w:val="009D2166"/>
    <w:rsid w:val="009D2AD8"/>
    <w:rsid w:val="009D4DB9"/>
    <w:rsid w:val="009D4DBF"/>
    <w:rsid w:val="009D6032"/>
    <w:rsid w:val="009D60A4"/>
    <w:rsid w:val="009D69AD"/>
    <w:rsid w:val="009E1BA7"/>
    <w:rsid w:val="009E2526"/>
    <w:rsid w:val="009E26AB"/>
    <w:rsid w:val="009E2BD6"/>
    <w:rsid w:val="009E44DB"/>
    <w:rsid w:val="009E6B96"/>
    <w:rsid w:val="009E70CB"/>
    <w:rsid w:val="009F1C34"/>
    <w:rsid w:val="009F3358"/>
    <w:rsid w:val="009F3B53"/>
    <w:rsid w:val="009F46AD"/>
    <w:rsid w:val="009F676A"/>
    <w:rsid w:val="009F6B51"/>
    <w:rsid w:val="009F6E3C"/>
    <w:rsid w:val="00A0632E"/>
    <w:rsid w:val="00A1002D"/>
    <w:rsid w:val="00A11621"/>
    <w:rsid w:val="00A11922"/>
    <w:rsid w:val="00A136A1"/>
    <w:rsid w:val="00A16017"/>
    <w:rsid w:val="00A16575"/>
    <w:rsid w:val="00A16746"/>
    <w:rsid w:val="00A16BB2"/>
    <w:rsid w:val="00A21B27"/>
    <w:rsid w:val="00A22DA1"/>
    <w:rsid w:val="00A23709"/>
    <w:rsid w:val="00A24642"/>
    <w:rsid w:val="00A2566D"/>
    <w:rsid w:val="00A26072"/>
    <w:rsid w:val="00A26E4F"/>
    <w:rsid w:val="00A31EB3"/>
    <w:rsid w:val="00A32BC5"/>
    <w:rsid w:val="00A34BC2"/>
    <w:rsid w:val="00A34E1B"/>
    <w:rsid w:val="00A3668B"/>
    <w:rsid w:val="00A3737E"/>
    <w:rsid w:val="00A37A6D"/>
    <w:rsid w:val="00A41EAC"/>
    <w:rsid w:val="00A422A2"/>
    <w:rsid w:val="00A42643"/>
    <w:rsid w:val="00A42EFE"/>
    <w:rsid w:val="00A44A4E"/>
    <w:rsid w:val="00A46670"/>
    <w:rsid w:val="00A47640"/>
    <w:rsid w:val="00A5232A"/>
    <w:rsid w:val="00A52372"/>
    <w:rsid w:val="00A52655"/>
    <w:rsid w:val="00A52F6A"/>
    <w:rsid w:val="00A54AFE"/>
    <w:rsid w:val="00A559FC"/>
    <w:rsid w:val="00A55D97"/>
    <w:rsid w:val="00A57084"/>
    <w:rsid w:val="00A607CC"/>
    <w:rsid w:val="00A61A8E"/>
    <w:rsid w:val="00A62F60"/>
    <w:rsid w:val="00A64A13"/>
    <w:rsid w:val="00A65832"/>
    <w:rsid w:val="00A66D93"/>
    <w:rsid w:val="00A66FC8"/>
    <w:rsid w:val="00A7116E"/>
    <w:rsid w:val="00A73AC8"/>
    <w:rsid w:val="00A754AB"/>
    <w:rsid w:val="00A766FF"/>
    <w:rsid w:val="00A77F20"/>
    <w:rsid w:val="00A81866"/>
    <w:rsid w:val="00A81B2B"/>
    <w:rsid w:val="00A81C90"/>
    <w:rsid w:val="00A860E8"/>
    <w:rsid w:val="00A86C05"/>
    <w:rsid w:val="00A87F81"/>
    <w:rsid w:val="00A902A0"/>
    <w:rsid w:val="00A9094C"/>
    <w:rsid w:val="00A91149"/>
    <w:rsid w:val="00A91B9B"/>
    <w:rsid w:val="00A92BF4"/>
    <w:rsid w:val="00A94443"/>
    <w:rsid w:val="00A94E39"/>
    <w:rsid w:val="00A95D20"/>
    <w:rsid w:val="00A97FD2"/>
    <w:rsid w:val="00AA3AB6"/>
    <w:rsid w:val="00AA3DE4"/>
    <w:rsid w:val="00AA4E28"/>
    <w:rsid w:val="00AA5540"/>
    <w:rsid w:val="00AA576A"/>
    <w:rsid w:val="00AA58B0"/>
    <w:rsid w:val="00AA5A91"/>
    <w:rsid w:val="00AA690A"/>
    <w:rsid w:val="00AA7E0D"/>
    <w:rsid w:val="00AB041A"/>
    <w:rsid w:val="00AB087D"/>
    <w:rsid w:val="00AB14B6"/>
    <w:rsid w:val="00AB163D"/>
    <w:rsid w:val="00AB1F3D"/>
    <w:rsid w:val="00AB1FF3"/>
    <w:rsid w:val="00AB2759"/>
    <w:rsid w:val="00AB32D7"/>
    <w:rsid w:val="00AB3733"/>
    <w:rsid w:val="00AB3A7D"/>
    <w:rsid w:val="00AB4C19"/>
    <w:rsid w:val="00AB52FB"/>
    <w:rsid w:val="00AB769D"/>
    <w:rsid w:val="00AB7B54"/>
    <w:rsid w:val="00AC33CC"/>
    <w:rsid w:val="00AC3B8A"/>
    <w:rsid w:val="00AC43D7"/>
    <w:rsid w:val="00AC594D"/>
    <w:rsid w:val="00AC68DC"/>
    <w:rsid w:val="00AD03EF"/>
    <w:rsid w:val="00AD2858"/>
    <w:rsid w:val="00AD4F86"/>
    <w:rsid w:val="00AE0372"/>
    <w:rsid w:val="00AE120D"/>
    <w:rsid w:val="00AE439E"/>
    <w:rsid w:val="00AE55D9"/>
    <w:rsid w:val="00AE5BC8"/>
    <w:rsid w:val="00AE5C1C"/>
    <w:rsid w:val="00AE698A"/>
    <w:rsid w:val="00AE7C99"/>
    <w:rsid w:val="00AF0065"/>
    <w:rsid w:val="00AF0ED9"/>
    <w:rsid w:val="00AF1572"/>
    <w:rsid w:val="00AF3B36"/>
    <w:rsid w:val="00AF424F"/>
    <w:rsid w:val="00AF465D"/>
    <w:rsid w:val="00AF4D1B"/>
    <w:rsid w:val="00AF7022"/>
    <w:rsid w:val="00B003EE"/>
    <w:rsid w:val="00B02A87"/>
    <w:rsid w:val="00B033A1"/>
    <w:rsid w:val="00B076FE"/>
    <w:rsid w:val="00B079B1"/>
    <w:rsid w:val="00B10F80"/>
    <w:rsid w:val="00B1107B"/>
    <w:rsid w:val="00B14552"/>
    <w:rsid w:val="00B14877"/>
    <w:rsid w:val="00B15D8F"/>
    <w:rsid w:val="00B16099"/>
    <w:rsid w:val="00B17DFB"/>
    <w:rsid w:val="00B21B7D"/>
    <w:rsid w:val="00B2258A"/>
    <w:rsid w:val="00B26A0B"/>
    <w:rsid w:val="00B26D2C"/>
    <w:rsid w:val="00B26E53"/>
    <w:rsid w:val="00B300CD"/>
    <w:rsid w:val="00B30665"/>
    <w:rsid w:val="00B3082F"/>
    <w:rsid w:val="00B309EA"/>
    <w:rsid w:val="00B318B1"/>
    <w:rsid w:val="00B330D8"/>
    <w:rsid w:val="00B34D53"/>
    <w:rsid w:val="00B35B32"/>
    <w:rsid w:val="00B36878"/>
    <w:rsid w:val="00B36D52"/>
    <w:rsid w:val="00B3775B"/>
    <w:rsid w:val="00B43287"/>
    <w:rsid w:val="00B45888"/>
    <w:rsid w:val="00B468AB"/>
    <w:rsid w:val="00B46F22"/>
    <w:rsid w:val="00B47228"/>
    <w:rsid w:val="00B47551"/>
    <w:rsid w:val="00B479ED"/>
    <w:rsid w:val="00B50BBA"/>
    <w:rsid w:val="00B5413C"/>
    <w:rsid w:val="00B545B0"/>
    <w:rsid w:val="00B54E92"/>
    <w:rsid w:val="00B55162"/>
    <w:rsid w:val="00B55E96"/>
    <w:rsid w:val="00B56006"/>
    <w:rsid w:val="00B601CA"/>
    <w:rsid w:val="00B6131D"/>
    <w:rsid w:val="00B6171A"/>
    <w:rsid w:val="00B64687"/>
    <w:rsid w:val="00B64EEE"/>
    <w:rsid w:val="00B65991"/>
    <w:rsid w:val="00B6697E"/>
    <w:rsid w:val="00B67BC4"/>
    <w:rsid w:val="00B67ED1"/>
    <w:rsid w:val="00B704CC"/>
    <w:rsid w:val="00B71401"/>
    <w:rsid w:val="00B720D2"/>
    <w:rsid w:val="00B72235"/>
    <w:rsid w:val="00B741FF"/>
    <w:rsid w:val="00B776F7"/>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909"/>
    <w:rsid w:val="00B97052"/>
    <w:rsid w:val="00BA0D93"/>
    <w:rsid w:val="00BA3653"/>
    <w:rsid w:val="00BA3703"/>
    <w:rsid w:val="00BA3B15"/>
    <w:rsid w:val="00BA4845"/>
    <w:rsid w:val="00BA5F8B"/>
    <w:rsid w:val="00BA674C"/>
    <w:rsid w:val="00BA710E"/>
    <w:rsid w:val="00BA7BD1"/>
    <w:rsid w:val="00BB0AC3"/>
    <w:rsid w:val="00BB13AC"/>
    <w:rsid w:val="00BB15F0"/>
    <w:rsid w:val="00BB23E7"/>
    <w:rsid w:val="00BB2E23"/>
    <w:rsid w:val="00BB2FB6"/>
    <w:rsid w:val="00BB50F7"/>
    <w:rsid w:val="00BB5AC3"/>
    <w:rsid w:val="00BB6569"/>
    <w:rsid w:val="00BB6677"/>
    <w:rsid w:val="00BB7295"/>
    <w:rsid w:val="00BC057D"/>
    <w:rsid w:val="00BC0D17"/>
    <w:rsid w:val="00BC1DE0"/>
    <w:rsid w:val="00BC3119"/>
    <w:rsid w:val="00BC3998"/>
    <w:rsid w:val="00BC39E0"/>
    <w:rsid w:val="00BC5A33"/>
    <w:rsid w:val="00BC792A"/>
    <w:rsid w:val="00BD066C"/>
    <w:rsid w:val="00BD2D7E"/>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7D3C"/>
    <w:rsid w:val="00BF0ECE"/>
    <w:rsid w:val="00BF21A4"/>
    <w:rsid w:val="00BF318D"/>
    <w:rsid w:val="00BF34AF"/>
    <w:rsid w:val="00BF4DE9"/>
    <w:rsid w:val="00BF5E24"/>
    <w:rsid w:val="00BF784A"/>
    <w:rsid w:val="00BF7EB2"/>
    <w:rsid w:val="00C00732"/>
    <w:rsid w:val="00C0211E"/>
    <w:rsid w:val="00C029D7"/>
    <w:rsid w:val="00C02A5C"/>
    <w:rsid w:val="00C02B59"/>
    <w:rsid w:val="00C03308"/>
    <w:rsid w:val="00C07666"/>
    <w:rsid w:val="00C07B2C"/>
    <w:rsid w:val="00C1133C"/>
    <w:rsid w:val="00C12067"/>
    <w:rsid w:val="00C132FE"/>
    <w:rsid w:val="00C1365A"/>
    <w:rsid w:val="00C1457E"/>
    <w:rsid w:val="00C147B5"/>
    <w:rsid w:val="00C1579A"/>
    <w:rsid w:val="00C16041"/>
    <w:rsid w:val="00C160B5"/>
    <w:rsid w:val="00C172AC"/>
    <w:rsid w:val="00C201C6"/>
    <w:rsid w:val="00C21D5A"/>
    <w:rsid w:val="00C22BE3"/>
    <w:rsid w:val="00C2559C"/>
    <w:rsid w:val="00C269D3"/>
    <w:rsid w:val="00C30470"/>
    <w:rsid w:val="00C320F1"/>
    <w:rsid w:val="00C344D5"/>
    <w:rsid w:val="00C34773"/>
    <w:rsid w:val="00C36D5D"/>
    <w:rsid w:val="00C37E9B"/>
    <w:rsid w:val="00C400E7"/>
    <w:rsid w:val="00C40A03"/>
    <w:rsid w:val="00C4100E"/>
    <w:rsid w:val="00C41131"/>
    <w:rsid w:val="00C435FC"/>
    <w:rsid w:val="00C46013"/>
    <w:rsid w:val="00C47441"/>
    <w:rsid w:val="00C51098"/>
    <w:rsid w:val="00C51554"/>
    <w:rsid w:val="00C529C9"/>
    <w:rsid w:val="00C5308A"/>
    <w:rsid w:val="00C53655"/>
    <w:rsid w:val="00C53B87"/>
    <w:rsid w:val="00C53C71"/>
    <w:rsid w:val="00C555CA"/>
    <w:rsid w:val="00C5713E"/>
    <w:rsid w:val="00C5779A"/>
    <w:rsid w:val="00C57DFA"/>
    <w:rsid w:val="00C60852"/>
    <w:rsid w:val="00C612BA"/>
    <w:rsid w:val="00C624C3"/>
    <w:rsid w:val="00C64574"/>
    <w:rsid w:val="00C65571"/>
    <w:rsid w:val="00C67F8D"/>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80EF0"/>
    <w:rsid w:val="00C82BB3"/>
    <w:rsid w:val="00C834BE"/>
    <w:rsid w:val="00C84749"/>
    <w:rsid w:val="00C848BB"/>
    <w:rsid w:val="00C85807"/>
    <w:rsid w:val="00C87E97"/>
    <w:rsid w:val="00C87EC8"/>
    <w:rsid w:val="00C91CB1"/>
    <w:rsid w:val="00C92854"/>
    <w:rsid w:val="00C93FA1"/>
    <w:rsid w:val="00C958AD"/>
    <w:rsid w:val="00C95C44"/>
    <w:rsid w:val="00C96643"/>
    <w:rsid w:val="00C97C73"/>
    <w:rsid w:val="00CA14F1"/>
    <w:rsid w:val="00CA2060"/>
    <w:rsid w:val="00CA2EDB"/>
    <w:rsid w:val="00CA5534"/>
    <w:rsid w:val="00CA5A7C"/>
    <w:rsid w:val="00CA6741"/>
    <w:rsid w:val="00CA76FC"/>
    <w:rsid w:val="00CB06EA"/>
    <w:rsid w:val="00CB0F89"/>
    <w:rsid w:val="00CB267F"/>
    <w:rsid w:val="00CB6A3E"/>
    <w:rsid w:val="00CB743B"/>
    <w:rsid w:val="00CC0BFE"/>
    <w:rsid w:val="00CC2092"/>
    <w:rsid w:val="00CC2406"/>
    <w:rsid w:val="00CC2C60"/>
    <w:rsid w:val="00CC5453"/>
    <w:rsid w:val="00CC5736"/>
    <w:rsid w:val="00CC5A57"/>
    <w:rsid w:val="00CC5E93"/>
    <w:rsid w:val="00CC6624"/>
    <w:rsid w:val="00CC6716"/>
    <w:rsid w:val="00CD01A0"/>
    <w:rsid w:val="00CD1D14"/>
    <w:rsid w:val="00CD317C"/>
    <w:rsid w:val="00CD3433"/>
    <w:rsid w:val="00CD41B7"/>
    <w:rsid w:val="00CD42C4"/>
    <w:rsid w:val="00CD4D85"/>
    <w:rsid w:val="00CD57FB"/>
    <w:rsid w:val="00CD6C4B"/>
    <w:rsid w:val="00CE017C"/>
    <w:rsid w:val="00CE0234"/>
    <w:rsid w:val="00CE1CB0"/>
    <w:rsid w:val="00CE2B2D"/>
    <w:rsid w:val="00CE2EBD"/>
    <w:rsid w:val="00CE3E8E"/>
    <w:rsid w:val="00CE4F19"/>
    <w:rsid w:val="00CE5519"/>
    <w:rsid w:val="00CE556A"/>
    <w:rsid w:val="00CE5838"/>
    <w:rsid w:val="00CE6D53"/>
    <w:rsid w:val="00CE7CEC"/>
    <w:rsid w:val="00CF42D3"/>
    <w:rsid w:val="00CF4827"/>
    <w:rsid w:val="00CF4B12"/>
    <w:rsid w:val="00CF5991"/>
    <w:rsid w:val="00CF5D74"/>
    <w:rsid w:val="00CF5FA6"/>
    <w:rsid w:val="00CF614B"/>
    <w:rsid w:val="00CF72C7"/>
    <w:rsid w:val="00D0098A"/>
    <w:rsid w:val="00D01688"/>
    <w:rsid w:val="00D01901"/>
    <w:rsid w:val="00D01DA2"/>
    <w:rsid w:val="00D02547"/>
    <w:rsid w:val="00D04D3D"/>
    <w:rsid w:val="00D0550E"/>
    <w:rsid w:val="00D0573E"/>
    <w:rsid w:val="00D1038C"/>
    <w:rsid w:val="00D11640"/>
    <w:rsid w:val="00D11AD9"/>
    <w:rsid w:val="00D1278C"/>
    <w:rsid w:val="00D12AFD"/>
    <w:rsid w:val="00D13280"/>
    <w:rsid w:val="00D1426D"/>
    <w:rsid w:val="00D149DB"/>
    <w:rsid w:val="00D1578E"/>
    <w:rsid w:val="00D208F5"/>
    <w:rsid w:val="00D209C0"/>
    <w:rsid w:val="00D22311"/>
    <w:rsid w:val="00D22583"/>
    <w:rsid w:val="00D24737"/>
    <w:rsid w:val="00D253CA"/>
    <w:rsid w:val="00D25FBF"/>
    <w:rsid w:val="00D31BF6"/>
    <w:rsid w:val="00D31E88"/>
    <w:rsid w:val="00D32CED"/>
    <w:rsid w:val="00D339C4"/>
    <w:rsid w:val="00D339D9"/>
    <w:rsid w:val="00D33A4D"/>
    <w:rsid w:val="00D33B19"/>
    <w:rsid w:val="00D33CC4"/>
    <w:rsid w:val="00D3449C"/>
    <w:rsid w:val="00D349F9"/>
    <w:rsid w:val="00D34F4E"/>
    <w:rsid w:val="00D34F88"/>
    <w:rsid w:val="00D354C5"/>
    <w:rsid w:val="00D361D3"/>
    <w:rsid w:val="00D36A82"/>
    <w:rsid w:val="00D36BE2"/>
    <w:rsid w:val="00D37F25"/>
    <w:rsid w:val="00D41495"/>
    <w:rsid w:val="00D417AD"/>
    <w:rsid w:val="00D41D98"/>
    <w:rsid w:val="00D41F7D"/>
    <w:rsid w:val="00D420EE"/>
    <w:rsid w:val="00D42746"/>
    <w:rsid w:val="00D42838"/>
    <w:rsid w:val="00D42F4F"/>
    <w:rsid w:val="00D509FB"/>
    <w:rsid w:val="00D51F6E"/>
    <w:rsid w:val="00D55C17"/>
    <w:rsid w:val="00D579F5"/>
    <w:rsid w:val="00D57EF6"/>
    <w:rsid w:val="00D60061"/>
    <w:rsid w:val="00D601D9"/>
    <w:rsid w:val="00D603FB"/>
    <w:rsid w:val="00D609A7"/>
    <w:rsid w:val="00D60D3C"/>
    <w:rsid w:val="00D61A37"/>
    <w:rsid w:val="00D63DBD"/>
    <w:rsid w:val="00D63FCD"/>
    <w:rsid w:val="00D66CB9"/>
    <w:rsid w:val="00D67620"/>
    <w:rsid w:val="00D71F87"/>
    <w:rsid w:val="00D729D4"/>
    <w:rsid w:val="00D738C3"/>
    <w:rsid w:val="00D73EEA"/>
    <w:rsid w:val="00D74A6B"/>
    <w:rsid w:val="00D74DA1"/>
    <w:rsid w:val="00D7563D"/>
    <w:rsid w:val="00D75FD2"/>
    <w:rsid w:val="00D808DF"/>
    <w:rsid w:val="00D809E1"/>
    <w:rsid w:val="00D81A15"/>
    <w:rsid w:val="00D81A35"/>
    <w:rsid w:val="00D83417"/>
    <w:rsid w:val="00D83736"/>
    <w:rsid w:val="00D9164D"/>
    <w:rsid w:val="00D9229F"/>
    <w:rsid w:val="00D937C4"/>
    <w:rsid w:val="00D9693C"/>
    <w:rsid w:val="00D97AF6"/>
    <w:rsid w:val="00DA0F22"/>
    <w:rsid w:val="00DA43AC"/>
    <w:rsid w:val="00DA591D"/>
    <w:rsid w:val="00DA5DB0"/>
    <w:rsid w:val="00DB033A"/>
    <w:rsid w:val="00DB0664"/>
    <w:rsid w:val="00DB0758"/>
    <w:rsid w:val="00DB11D0"/>
    <w:rsid w:val="00DB30C4"/>
    <w:rsid w:val="00DB333B"/>
    <w:rsid w:val="00DB3E99"/>
    <w:rsid w:val="00DB48BF"/>
    <w:rsid w:val="00DB5291"/>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CB4"/>
    <w:rsid w:val="00DE4182"/>
    <w:rsid w:val="00DE5CE7"/>
    <w:rsid w:val="00DE5D8C"/>
    <w:rsid w:val="00DF14BF"/>
    <w:rsid w:val="00DF4684"/>
    <w:rsid w:val="00DF54A7"/>
    <w:rsid w:val="00E03168"/>
    <w:rsid w:val="00E0384A"/>
    <w:rsid w:val="00E03B52"/>
    <w:rsid w:val="00E048FA"/>
    <w:rsid w:val="00E05BC3"/>
    <w:rsid w:val="00E06059"/>
    <w:rsid w:val="00E06862"/>
    <w:rsid w:val="00E06B06"/>
    <w:rsid w:val="00E0737E"/>
    <w:rsid w:val="00E0741C"/>
    <w:rsid w:val="00E077E2"/>
    <w:rsid w:val="00E07B14"/>
    <w:rsid w:val="00E13F6E"/>
    <w:rsid w:val="00E15141"/>
    <w:rsid w:val="00E156BF"/>
    <w:rsid w:val="00E15D5B"/>
    <w:rsid w:val="00E16F42"/>
    <w:rsid w:val="00E20F48"/>
    <w:rsid w:val="00E21828"/>
    <w:rsid w:val="00E231E4"/>
    <w:rsid w:val="00E27ACE"/>
    <w:rsid w:val="00E3061E"/>
    <w:rsid w:val="00E30A37"/>
    <w:rsid w:val="00E315E8"/>
    <w:rsid w:val="00E31E4A"/>
    <w:rsid w:val="00E33688"/>
    <w:rsid w:val="00E34D3C"/>
    <w:rsid w:val="00E354CA"/>
    <w:rsid w:val="00E36E3A"/>
    <w:rsid w:val="00E3778E"/>
    <w:rsid w:val="00E40436"/>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B25"/>
    <w:rsid w:val="00E56086"/>
    <w:rsid w:val="00E57063"/>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461F"/>
    <w:rsid w:val="00E75D19"/>
    <w:rsid w:val="00E7601F"/>
    <w:rsid w:val="00E761E7"/>
    <w:rsid w:val="00E77069"/>
    <w:rsid w:val="00E77326"/>
    <w:rsid w:val="00E77D0F"/>
    <w:rsid w:val="00E77E61"/>
    <w:rsid w:val="00E80869"/>
    <w:rsid w:val="00E80D79"/>
    <w:rsid w:val="00E818EC"/>
    <w:rsid w:val="00E82D14"/>
    <w:rsid w:val="00E859C9"/>
    <w:rsid w:val="00E86A05"/>
    <w:rsid w:val="00E87AE6"/>
    <w:rsid w:val="00E90785"/>
    <w:rsid w:val="00E914E1"/>
    <w:rsid w:val="00E91ACE"/>
    <w:rsid w:val="00E926F7"/>
    <w:rsid w:val="00E9314D"/>
    <w:rsid w:val="00E93AED"/>
    <w:rsid w:val="00E95AC2"/>
    <w:rsid w:val="00E95B5F"/>
    <w:rsid w:val="00EA02B5"/>
    <w:rsid w:val="00EA1231"/>
    <w:rsid w:val="00EA4241"/>
    <w:rsid w:val="00EA4C84"/>
    <w:rsid w:val="00EA530C"/>
    <w:rsid w:val="00EA7ED8"/>
    <w:rsid w:val="00EA7F7A"/>
    <w:rsid w:val="00EB05E2"/>
    <w:rsid w:val="00EB05FE"/>
    <w:rsid w:val="00EB20C7"/>
    <w:rsid w:val="00EB236A"/>
    <w:rsid w:val="00EB3E76"/>
    <w:rsid w:val="00EB4AA2"/>
    <w:rsid w:val="00EC0B02"/>
    <w:rsid w:val="00EC0C27"/>
    <w:rsid w:val="00EC127B"/>
    <w:rsid w:val="00EC1AA7"/>
    <w:rsid w:val="00EC1D5A"/>
    <w:rsid w:val="00EC28BB"/>
    <w:rsid w:val="00EC2AD1"/>
    <w:rsid w:val="00EC3157"/>
    <w:rsid w:val="00EC4D76"/>
    <w:rsid w:val="00EC4E50"/>
    <w:rsid w:val="00EC5B01"/>
    <w:rsid w:val="00EC5F8A"/>
    <w:rsid w:val="00EC65E7"/>
    <w:rsid w:val="00EC6E8D"/>
    <w:rsid w:val="00ED0814"/>
    <w:rsid w:val="00ED1548"/>
    <w:rsid w:val="00ED163F"/>
    <w:rsid w:val="00ED2524"/>
    <w:rsid w:val="00ED4D80"/>
    <w:rsid w:val="00ED53E0"/>
    <w:rsid w:val="00ED7090"/>
    <w:rsid w:val="00EE00BA"/>
    <w:rsid w:val="00EE0DB8"/>
    <w:rsid w:val="00EE0E1C"/>
    <w:rsid w:val="00EE26DE"/>
    <w:rsid w:val="00EE351D"/>
    <w:rsid w:val="00EE582B"/>
    <w:rsid w:val="00EE5B59"/>
    <w:rsid w:val="00EE6CAC"/>
    <w:rsid w:val="00EE74DF"/>
    <w:rsid w:val="00EF185F"/>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3FC6"/>
    <w:rsid w:val="00F144BD"/>
    <w:rsid w:val="00F15081"/>
    <w:rsid w:val="00F15DC7"/>
    <w:rsid w:val="00F16476"/>
    <w:rsid w:val="00F17759"/>
    <w:rsid w:val="00F20A0F"/>
    <w:rsid w:val="00F20DA7"/>
    <w:rsid w:val="00F216FD"/>
    <w:rsid w:val="00F21A07"/>
    <w:rsid w:val="00F227FB"/>
    <w:rsid w:val="00F2413B"/>
    <w:rsid w:val="00F24763"/>
    <w:rsid w:val="00F27096"/>
    <w:rsid w:val="00F27361"/>
    <w:rsid w:val="00F30DE3"/>
    <w:rsid w:val="00F32B46"/>
    <w:rsid w:val="00F33E7C"/>
    <w:rsid w:val="00F340FD"/>
    <w:rsid w:val="00F344A2"/>
    <w:rsid w:val="00F357C4"/>
    <w:rsid w:val="00F357CE"/>
    <w:rsid w:val="00F3646B"/>
    <w:rsid w:val="00F3767F"/>
    <w:rsid w:val="00F40838"/>
    <w:rsid w:val="00F40CBC"/>
    <w:rsid w:val="00F44669"/>
    <w:rsid w:val="00F44BDE"/>
    <w:rsid w:val="00F4530E"/>
    <w:rsid w:val="00F46D95"/>
    <w:rsid w:val="00F47583"/>
    <w:rsid w:val="00F475A3"/>
    <w:rsid w:val="00F47708"/>
    <w:rsid w:val="00F519F7"/>
    <w:rsid w:val="00F51AAC"/>
    <w:rsid w:val="00F528C3"/>
    <w:rsid w:val="00F52AF6"/>
    <w:rsid w:val="00F53F26"/>
    <w:rsid w:val="00F54F0F"/>
    <w:rsid w:val="00F565FC"/>
    <w:rsid w:val="00F56779"/>
    <w:rsid w:val="00F6031F"/>
    <w:rsid w:val="00F62C03"/>
    <w:rsid w:val="00F62F9E"/>
    <w:rsid w:val="00F63955"/>
    <w:rsid w:val="00F648DE"/>
    <w:rsid w:val="00F65EB3"/>
    <w:rsid w:val="00F66025"/>
    <w:rsid w:val="00F67F48"/>
    <w:rsid w:val="00F71EA1"/>
    <w:rsid w:val="00F74A60"/>
    <w:rsid w:val="00F75FBE"/>
    <w:rsid w:val="00F80D60"/>
    <w:rsid w:val="00F80F57"/>
    <w:rsid w:val="00F84060"/>
    <w:rsid w:val="00F914BE"/>
    <w:rsid w:val="00F93644"/>
    <w:rsid w:val="00F936F7"/>
    <w:rsid w:val="00F93EA3"/>
    <w:rsid w:val="00F954DC"/>
    <w:rsid w:val="00F95D8C"/>
    <w:rsid w:val="00F9623F"/>
    <w:rsid w:val="00F97D1E"/>
    <w:rsid w:val="00FA0BD3"/>
    <w:rsid w:val="00FA12BE"/>
    <w:rsid w:val="00FA202B"/>
    <w:rsid w:val="00FA424B"/>
    <w:rsid w:val="00FA4BEF"/>
    <w:rsid w:val="00FA5220"/>
    <w:rsid w:val="00FA7861"/>
    <w:rsid w:val="00FA7CF1"/>
    <w:rsid w:val="00FB097A"/>
    <w:rsid w:val="00FB0C14"/>
    <w:rsid w:val="00FB194A"/>
    <w:rsid w:val="00FB2B37"/>
    <w:rsid w:val="00FB34E7"/>
    <w:rsid w:val="00FB4032"/>
    <w:rsid w:val="00FB4334"/>
    <w:rsid w:val="00FB46CE"/>
    <w:rsid w:val="00FB5066"/>
    <w:rsid w:val="00FB6E5D"/>
    <w:rsid w:val="00FB7570"/>
    <w:rsid w:val="00FB7E2C"/>
    <w:rsid w:val="00FC0646"/>
    <w:rsid w:val="00FC07C4"/>
    <w:rsid w:val="00FC1DC7"/>
    <w:rsid w:val="00FC3630"/>
    <w:rsid w:val="00FC3DCF"/>
    <w:rsid w:val="00FC4213"/>
    <w:rsid w:val="00FD3981"/>
    <w:rsid w:val="00FD456C"/>
    <w:rsid w:val="00FD5E7D"/>
    <w:rsid w:val="00FD741B"/>
    <w:rsid w:val="00FE18C0"/>
    <w:rsid w:val="00FE29F0"/>
    <w:rsid w:val="00FE2AF2"/>
    <w:rsid w:val="00FE31C7"/>
    <w:rsid w:val="00FE4C2C"/>
    <w:rsid w:val="00FE575B"/>
    <w:rsid w:val="00FE71E2"/>
    <w:rsid w:val="00FF1004"/>
    <w:rsid w:val="00FF2F39"/>
    <w:rsid w:val="00FF30D9"/>
    <w:rsid w:val="00FF41FB"/>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D91C0E"/>
  <w15:chartTrackingRefBased/>
  <w15:docId w15:val="{C735CD30-8C3A-48B1-B8A7-9298B01BC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2C49"/>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6">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7">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5">
    <w:name w:val="一覧 2 (文字)"/>
    <w:basedOn w:val="a5"/>
    <w:link w:val="24"/>
    <w:rsid w:val="00CE017C"/>
    <w:rPr>
      <w:rFonts w:eastAsia="ＭＳ 明朝"/>
      <w:lang w:val="en-GB" w:eastAsia="en-US" w:bidi="ar-SA"/>
    </w:rPr>
  </w:style>
  <w:style w:type="character" w:customStyle="1" w:styleId="33">
    <w:name w:val="一覧 3 (文字)"/>
    <w:basedOn w:val="25"/>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5"/>
    <w:link w:val="B2"/>
    <w:rsid w:val="00D33A4D"/>
    <w:rPr>
      <w:rFonts w:eastAsia="ＭＳ 明朝"/>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List Continue 2"/>
    <w:basedOn w:val="a"/>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 w:type="paragraph" w:styleId="af9">
    <w:name w:val="List Paragraph"/>
    <w:basedOn w:val="a"/>
    <w:uiPriority w:val="34"/>
    <w:qFormat/>
    <w:rsid w:val="006106A4"/>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1.vsdx"/><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__.vsdx"/><Relationship Id="rId5" Type="http://schemas.openxmlformats.org/officeDocument/2006/relationships/styles" Target="styles.xml"/><Relationship Id="rId15" Type="http://schemas.openxmlformats.org/officeDocument/2006/relationships/package" Target="embeddings/Microsoft_Visio___2.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10" ma:contentTypeDescription="新しいドキュメントを作成します。" ma:contentTypeScope="" ma:versionID="809fa4819d4a993e33e6ca9475f57241">
  <xsd:schema xmlns:xsd="http://www.w3.org/2001/XMLSchema" xmlns:xs="http://www.w3.org/2001/XMLSchema" xmlns:p="http://schemas.microsoft.com/office/2006/metadata/properties" xmlns:ns2="e4ba0706-93c8-4ec9-8297-210e5c51ce12" targetNamespace="http://schemas.microsoft.com/office/2006/metadata/properties" ma:root="true" ma:fieldsID="1aa49d98156dc52cc3c2d81aba07f3b8"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732520-1AE8-4F4E-8FA2-7D350EBC6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EAC209-BCB0-4465-A2A1-8EAE9185B5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DFB1C76-C14D-40B9-ABC8-5A31DE9861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988</TotalTime>
  <Pages>5</Pages>
  <Words>1825</Words>
  <Characters>10409</Characters>
  <Application>Microsoft Office Word</Application>
  <DocSecurity>0</DocSecurity>
  <Lines>86</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 DOCOMO, Inc.</Company>
  <LinksUpToDate>false</LinksUpToDate>
  <CharactersWithSpaces>12210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DENSO CORPORATION</dc:creator>
  <cp:keywords/>
  <dc:description/>
  <cp:lastModifiedBy>Haruhiko Sogabe (曽我部 治彦)</cp:lastModifiedBy>
  <cp:revision>66</cp:revision>
  <cp:lastPrinted>2006-02-09T00:55:00Z</cp:lastPrinted>
  <dcterms:created xsi:type="dcterms:W3CDTF">2022-01-06T05:07:00Z</dcterms:created>
  <dcterms:modified xsi:type="dcterms:W3CDTF">2022-01-07T10:29:00Z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ies>
</file>