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CF13" w14:textId="4A3ED4D1"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A75B15">
        <w:rPr>
          <w:rFonts w:cs="Arial"/>
          <w:b/>
          <w:noProof/>
          <w:sz w:val="24"/>
          <w:lang w:eastAsia="zh-CN"/>
        </w:rPr>
        <w:t>6</w:t>
      </w:r>
      <w:r w:rsidR="0050165D">
        <w:rPr>
          <w:rFonts w:cs="Arial"/>
          <w:b/>
          <w:noProof/>
          <w:sz w:val="24"/>
          <w:lang w:eastAsia="zh-CN"/>
        </w:rPr>
        <w:t>bis</w:t>
      </w:r>
      <w:r w:rsidRPr="000246EA">
        <w:rPr>
          <w:rFonts w:cs="Arial"/>
          <w:b/>
          <w:noProof/>
          <w:sz w:val="24"/>
          <w:lang w:eastAsia="zh-CN"/>
        </w:rPr>
        <w:tab/>
      </w:r>
      <w:r w:rsidR="00BE1839" w:rsidRPr="00BE1839">
        <w:rPr>
          <w:rFonts w:cs="Arial"/>
          <w:b/>
          <w:noProof/>
          <w:sz w:val="24"/>
          <w:lang w:eastAsia="zh-CN"/>
        </w:rPr>
        <w:t>R2-2200307</w:t>
      </w:r>
    </w:p>
    <w:p w14:paraId="286D32D6" w14:textId="305C4260" w:rsidR="000246EA" w:rsidRPr="000246EA" w:rsidRDefault="00AC2E88" w:rsidP="003B7C7A">
      <w:pPr>
        <w:pStyle w:val="CRCoverPage"/>
        <w:tabs>
          <w:tab w:val="right" w:pos="9639"/>
        </w:tabs>
        <w:rPr>
          <w:rFonts w:cs="Arial"/>
          <w:b/>
          <w:noProof/>
          <w:sz w:val="24"/>
          <w:lang w:eastAsia="zh-CN"/>
        </w:rPr>
      </w:pPr>
      <w:r>
        <w:rPr>
          <w:b/>
          <w:sz w:val="24"/>
        </w:rPr>
        <w:t xml:space="preserve">e-Meeting, </w:t>
      </w:r>
      <w:r w:rsidR="00A75B15">
        <w:rPr>
          <w:b/>
          <w:sz w:val="24"/>
        </w:rPr>
        <w:t>1</w:t>
      </w:r>
      <w:r w:rsidR="0050165D">
        <w:rPr>
          <w:b/>
          <w:sz w:val="24"/>
        </w:rPr>
        <w:t>7</w:t>
      </w:r>
      <w:r w:rsidR="00A75B15">
        <w:rPr>
          <w:b/>
          <w:sz w:val="24"/>
        </w:rPr>
        <w:t>-</w:t>
      </w:r>
      <w:r w:rsidR="0050165D">
        <w:rPr>
          <w:b/>
          <w:sz w:val="24"/>
        </w:rPr>
        <w:t>25</w:t>
      </w:r>
      <w:r>
        <w:rPr>
          <w:b/>
          <w:sz w:val="24"/>
        </w:rPr>
        <w:t xml:space="preserve"> </w:t>
      </w:r>
      <w:r w:rsidR="0050165D">
        <w:rPr>
          <w:b/>
          <w:sz w:val="24"/>
        </w:rPr>
        <w:t>January</w:t>
      </w:r>
      <w:r>
        <w:fldChar w:fldCharType="begin"/>
      </w:r>
      <w:r>
        <w:instrText xml:space="preserve"> DOCPROPERTY  Country  \* MERGEFORMAT </w:instrText>
      </w:r>
      <w:r>
        <w:fldChar w:fldCharType="end"/>
      </w:r>
      <w:r>
        <w:rPr>
          <w:b/>
          <w:sz w:val="24"/>
        </w:rPr>
        <w:t xml:space="preserve"> 202</w:t>
      </w:r>
      <w:r w:rsidR="0050165D">
        <w:rPr>
          <w:b/>
          <w:sz w:val="24"/>
        </w:rPr>
        <w:t>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6D630DFE"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50165D">
        <w:rPr>
          <w:rFonts w:ascii="Arial" w:hAnsi="Arial" w:cs="Arial"/>
          <w:b/>
          <w:sz w:val="22"/>
        </w:rPr>
        <w:t xml:space="preserve">Discussion on </w:t>
      </w:r>
      <w:r w:rsidR="0050165D" w:rsidRPr="0050165D">
        <w:rPr>
          <w:rFonts w:ascii="Arial" w:hAnsi="Arial" w:cs="Arial"/>
          <w:b/>
          <w:sz w:val="22"/>
        </w:rPr>
        <w:t>BWP operation without bandwidth restriction</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526E0E85"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0B4493" w:rsidRPr="000B4493">
        <w:rPr>
          <w:rFonts w:ascii="Arial" w:eastAsiaTheme="minorEastAsia" w:hAnsi="Arial" w:cs="Arial"/>
          <w:b/>
          <w:sz w:val="22"/>
          <w:lang w:eastAsia="ja-JP"/>
        </w:rPr>
        <w:t>8.0.</w:t>
      </w:r>
      <w:r w:rsidR="00BE1839">
        <w:rPr>
          <w:rFonts w:ascii="Arial" w:eastAsiaTheme="minorEastAsia" w:hAnsi="Arial" w:cs="Arial" w:hint="eastAsia"/>
          <w:b/>
          <w:sz w:val="22"/>
          <w:lang w:eastAsia="ja-JP"/>
        </w:rPr>
        <w:t>2</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25BBB87B" w14:textId="05E97C41" w:rsidR="000B4493" w:rsidRDefault="000B4493" w:rsidP="00304AB1">
      <w:pPr>
        <w:spacing w:before="120" w:after="120"/>
        <w:rPr>
          <w:rFonts w:eastAsiaTheme="minorEastAsia"/>
          <w:bCs/>
          <w:sz w:val="22"/>
          <w:szCs w:val="22"/>
          <w:lang w:eastAsia="ja-JP"/>
        </w:rPr>
      </w:pPr>
      <w:r>
        <w:rPr>
          <w:rFonts w:eastAsiaTheme="minorEastAsia"/>
          <w:bCs/>
          <w:sz w:val="22"/>
          <w:szCs w:val="22"/>
          <w:lang w:eastAsia="ja-JP"/>
        </w:rPr>
        <w:t>In this document we discuss the feature “</w:t>
      </w:r>
      <w:r w:rsidRPr="000B4493">
        <w:rPr>
          <w:rFonts w:eastAsiaTheme="minorEastAsia"/>
          <w:bCs/>
          <w:sz w:val="22"/>
          <w:szCs w:val="22"/>
          <w:lang w:eastAsia="ja-JP"/>
        </w:rPr>
        <w:t>BWP operation without bandwidth restriction</w:t>
      </w:r>
      <w:r>
        <w:t xml:space="preserve">” </w:t>
      </w:r>
      <w:r>
        <w:rPr>
          <w:rFonts w:eastAsiaTheme="minorEastAsia"/>
          <w:bCs/>
          <w:sz w:val="22"/>
          <w:szCs w:val="22"/>
          <w:lang w:eastAsia="ja-JP"/>
        </w:rPr>
        <w:t xml:space="preserve">(FG6-1a in </w:t>
      </w:r>
      <w:r w:rsidR="006A56CC">
        <w:rPr>
          <w:rFonts w:eastAsiaTheme="minorEastAsia"/>
          <w:bCs/>
          <w:sz w:val="22"/>
          <w:szCs w:val="22"/>
          <w:lang w:eastAsia="ja-JP"/>
        </w:rPr>
        <w:t xml:space="preserve">TR38.822 </w:t>
      </w:r>
      <w:r>
        <w:rPr>
          <w:rFonts w:eastAsiaTheme="minorEastAsia"/>
          <w:bCs/>
          <w:sz w:val="22"/>
          <w:szCs w:val="22"/>
          <w:lang w:eastAsia="ja-JP"/>
        </w:rPr>
        <w:t xml:space="preserve">[1]), </w:t>
      </w:r>
      <w:proofErr w:type="gramStart"/>
      <w:r>
        <w:rPr>
          <w:rFonts w:eastAsiaTheme="minorEastAsia"/>
          <w:bCs/>
          <w:sz w:val="22"/>
          <w:szCs w:val="22"/>
          <w:lang w:eastAsia="ja-JP"/>
        </w:rPr>
        <w:t>in pa</w:t>
      </w:r>
      <w:r>
        <w:rPr>
          <w:rFonts w:eastAsiaTheme="minorEastAsia" w:hint="eastAsia"/>
          <w:bCs/>
          <w:sz w:val="22"/>
          <w:szCs w:val="22"/>
          <w:lang w:eastAsia="ja-JP"/>
        </w:rPr>
        <w:t>r</w:t>
      </w:r>
      <w:r>
        <w:rPr>
          <w:rFonts w:eastAsiaTheme="minorEastAsia"/>
          <w:bCs/>
          <w:sz w:val="22"/>
          <w:szCs w:val="22"/>
          <w:lang w:eastAsia="ja-JP"/>
        </w:rPr>
        <w:t>ticular in</w:t>
      </w:r>
      <w:proofErr w:type="gramEnd"/>
      <w:r>
        <w:rPr>
          <w:rFonts w:eastAsiaTheme="minorEastAsia"/>
          <w:bCs/>
          <w:sz w:val="22"/>
          <w:szCs w:val="22"/>
          <w:lang w:eastAsia="ja-JP"/>
        </w:rPr>
        <w:t xml:space="preserve"> relation to CSI-RS based </w:t>
      </w:r>
      <w:r w:rsidR="002A07D2">
        <w:rPr>
          <w:rFonts w:eastAsiaTheme="minorEastAsia"/>
          <w:bCs/>
          <w:sz w:val="22"/>
          <w:szCs w:val="22"/>
          <w:lang w:eastAsia="ja-JP"/>
        </w:rPr>
        <w:t>BM/RLM/BFD.</w:t>
      </w:r>
    </w:p>
    <w:p w14:paraId="6950834E" w14:textId="3F8F115A" w:rsidR="005A26D5" w:rsidRDefault="005A26D5" w:rsidP="00304AB1">
      <w:pPr>
        <w:spacing w:before="120" w:after="120"/>
        <w:rPr>
          <w:rFonts w:eastAsiaTheme="minorEastAsia"/>
          <w:bCs/>
          <w:sz w:val="22"/>
          <w:szCs w:val="22"/>
          <w:lang w:eastAsia="ja-JP"/>
        </w:rPr>
      </w:pPr>
      <w:r>
        <w:rPr>
          <w:rFonts w:eastAsiaTheme="minorEastAsia" w:hint="eastAsia"/>
          <w:bCs/>
          <w:sz w:val="22"/>
          <w:szCs w:val="22"/>
          <w:lang w:eastAsia="ja-JP"/>
        </w:rPr>
        <w:t>N</w:t>
      </w:r>
      <w:r>
        <w:rPr>
          <w:rFonts w:eastAsiaTheme="minorEastAsia"/>
          <w:bCs/>
          <w:sz w:val="22"/>
          <w:szCs w:val="22"/>
          <w:lang w:eastAsia="ja-JP"/>
        </w:rPr>
        <w:t>OTE: In this document, “UE” refers to non-</w:t>
      </w:r>
      <w:proofErr w:type="spellStart"/>
      <w:r>
        <w:rPr>
          <w:rFonts w:eastAsiaTheme="minorEastAsia"/>
          <w:bCs/>
          <w:sz w:val="22"/>
          <w:szCs w:val="22"/>
          <w:lang w:eastAsia="ja-JP"/>
        </w:rPr>
        <w:t>RedCap</w:t>
      </w:r>
      <w:proofErr w:type="spellEnd"/>
      <w:r>
        <w:rPr>
          <w:rFonts w:eastAsiaTheme="minorEastAsia"/>
          <w:bCs/>
          <w:sz w:val="22"/>
          <w:szCs w:val="22"/>
          <w:lang w:eastAsia="ja-JP"/>
        </w:rPr>
        <w:t xml:space="preserve"> UE. We understand the </w:t>
      </w:r>
      <w:r w:rsidRPr="005A26D5">
        <w:rPr>
          <w:rFonts w:eastAsiaTheme="minorEastAsia"/>
          <w:bCs/>
          <w:sz w:val="22"/>
          <w:szCs w:val="22"/>
          <w:lang w:eastAsia="ja-JP"/>
        </w:rPr>
        <w:t>requirement</w:t>
      </w:r>
      <w:r>
        <w:rPr>
          <w:rFonts w:eastAsiaTheme="minorEastAsia"/>
          <w:bCs/>
          <w:sz w:val="22"/>
          <w:szCs w:val="22"/>
          <w:lang w:eastAsia="ja-JP"/>
        </w:rPr>
        <w:t>s</w:t>
      </w:r>
      <w:r w:rsidRPr="005A26D5">
        <w:rPr>
          <w:rFonts w:eastAsiaTheme="minorEastAsia"/>
          <w:bCs/>
          <w:sz w:val="22"/>
          <w:szCs w:val="22"/>
          <w:lang w:eastAsia="ja-JP"/>
        </w:rPr>
        <w:t xml:space="preserve"> </w:t>
      </w:r>
      <w:r>
        <w:rPr>
          <w:rFonts w:eastAsiaTheme="minorEastAsia"/>
          <w:bCs/>
          <w:sz w:val="22"/>
          <w:szCs w:val="22"/>
          <w:lang w:eastAsia="ja-JP"/>
        </w:rPr>
        <w:t>of</w:t>
      </w:r>
      <w:r w:rsidRPr="005A26D5">
        <w:rPr>
          <w:rFonts w:eastAsiaTheme="minorEastAsia"/>
          <w:bCs/>
          <w:sz w:val="22"/>
          <w:szCs w:val="22"/>
          <w:lang w:eastAsia="ja-JP"/>
        </w:rPr>
        <w:t xml:space="preserve"> </w:t>
      </w:r>
      <w:proofErr w:type="spellStart"/>
      <w:r w:rsidRPr="005A26D5">
        <w:rPr>
          <w:rFonts w:eastAsiaTheme="minorEastAsia"/>
          <w:bCs/>
          <w:sz w:val="22"/>
          <w:szCs w:val="22"/>
          <w:lang w:eastAsia="ja-JP"/>
        </w:rPr>
        <w:t>RedCap</w:t>
      </w:r>
      <w:proofErr w:type="spellEnd"/>
      <w:r w:rsidRPr="005A26D5">
        <w:rPr>
          <w:rFonts w:eastAsiaTheme="minorEastAsia"/>
          <w:bCs/>
          <w:sz w:val="22"/>
          <w:szCs w:val="22"/>
          <w:lang w:eastAsia="ja-JP"/>
        </w:rPr>
        <w:t xml:space="preserve"> UE </w:t>
      </w:r>
      <w:r>
        <w:rPr>
          <w:rFonts w:eastAsiaTheme="minorEastAsia"/>
          <w:bCs/>
          <w:sz w:val="22"/>
          <w:szCs w:val="22"/>
          <w:lang w:eastAsia="ja-JP"/>
        </w:rPr>
        <w:t>for similar scenarios are being</w:t>
      </w:r>
      <w:r w:rsidRPr="005A26D5">
        <w:rPr>
          <w:rFonts w:eastAsiaTheme="minorEastAsia"/>
          <w:bCs/>
          <w:sz w:val="22"/>
          <w:szCs w:val="22"/>
          <w:lang w:eastAsia="ja-JP"/>
        </w:rPr>
        <w:t xml:space="preserve"> discussed separately.</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361C57C9" w14:textId="1924DA3D" w:rsidR="002A07D2" w:rsidRDefault="002A07D2" w:rsidP="006A5AD3">
      <w:pPr>
        <w:ind w:leftChars="-11" w:hangingChars="10" w:hanging="22"/>
        <w:rPr>
          <w:rFonts w:eastAsiaTheme="minorEastAsia"/>
          <w:sz w:val="22"/>
          <w:szCs w:val="22"/>
          <w:lang w:val="en-US" w:eastAsia="ja-JP"/>
        </w:rPr>
      </w:pPr>
      <w:r>
        <w:rPr>
          <w:rFonts w:eastAsiaTheme="minorEastAsia"/>
          <w:bCs/>
          <w:sz w:val="22"/>
          <w:szCs w:val="22"/>
          <w:lang w:eastAsia="ja-JP"/>
        </w:rPr>
        <w:t xml:space="preserve">The UE capability parameter corresponding to </w:t>
      </w:r>
      <w:r w:rsidRPr="000B4493">
        <w:rPr>
          <w:rFonts w:eastAsiaTheme="minorEastAsia"/>
          <w:bCs/>
          <w:sz w:val="22"/>
          <w:szCs w:val="22"/>
          <w:lang w:eastAsia="ja-JP"/>
        </w:rPr>
        <w:t>BWP operation without bandwidth restriction</w:t>
      </w:r>
      <w:r>
        <w:rPr>
          <w:rFonts w:eastAsiaTheme="minorEastAsia"/>
          <w:sz w:val="22"/>
          <w:szCs w:val="22"/>
          <w:lang w:val="en-US" w:eastAsia="ja-JP"/>
        </w:rPr>
        <w:t xml:space="preserve"> is defined as follows </w:t>
      </w:r>
      <w:r w:rsidR="0068624B">
        <w:rPr>
          <w:rFonts w:eastAsiaTheme="minorEastAsia"/>
          <w:sz w:val="22"/>
          <w:szCs w:val="22"/>
          <w:lang w:val="en-US" w:eastAsia="ja-JP"/>
        </w:rPr>
        <w:t xml:space="preserve">in TS38.306 </w:t>
      </w:r>
      <w:r>
        <w:rPr>
          <w:rFonts w:eastAsiaTheme="minorEastAsia"/>
          <w:sz w:val="22"/>
          <w:szCs w:val="22"/>
          <w:lang w:val="en-US" w:eastAsia="ja-JP"/>
        </w:rPr>
        <w:t>[2].</w:t>
      </w:r>
    </w:p>
    <w:tbl>
      <w:tblPr>
        <w:tblStyle w:val="TableGrid"/>
        <w:tblW w:w="0" w:type="auto"/>
        <w:tblLook w:val="04A0" w:firstRow="1" w:lastRow="0" w:firstColumn="1" w:lastColumn="0" w:noHBand="0" w:noVBand="1"/>
      </w:tblPr>
      <w:tblGrid>
        <w:gridCol w:w="9631"/>
      </w:tblGrid>
      <w:tr w:rsidR="002A07D2" w14:paraId="69335A9F" w14:textId="77777777" w:rsidTr="002A07D2">
        <w:tc>
          <w:tcPr>
            <w:tcW w:w="9631" w:type="dxa"/>
          </w:tcPr>
          <w:p w14:paraId="2B68BB04" w14:textId="77777777" w:rsidR="002A07D2" w:rsidRPr="002A07D2" w:rsidRDefault="002A07D2" w:rsidP="002A07D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A07D2">
              <w:rPr>
                <w:rFonts w:ascii="Arial" w:eastAsia="Times New Roman" w:hAnsi="Arial"/>
                <w:b/>
                <w:i/>
                <w:sz w:val="18"/>
                <w:lang w:eastAsia="ja-JP"/>
              </w:rPr>
              <w:t>bwp-WithoutRestriction</w:t>
            </w:r>
            <w:proofErr w:type="spellEnd"/>
          </w:p>
          <w:p w14:paraId="4BA3E274" w14:textId="6BDB63CA" w:rsidR="002A07D2" w:rsidRDefault="002A07D2" w:rsidP="002A07D2">
            <w:pPr>
              <w:spacing w:after="0"/>
              <w:rPr>
                <w:rFonts w:eastAsiaTheme="minorEastAsia"/>
                <w:sz w:val="22"/>
                <w:szCs w:val="22"/>
                <w:lang w:val="en-US" w:eastAsia="ja-JP"/>
              </w:rPr>
            </w:pPr>
            <w:r w:rsidRPr="002A07D2">
              <w:rPr>
                <w:rFonts w:ascii="Times New Roman" w:eastAsia="Times New Roman" w:hAnsi="Times New Roman" w:cs="Arial"/>
                <w:szCs w:val="18"/>
                <w:lang w:eastAsia="ja-JP"/>
              </w:rPr>
              <w:t xml:space="preserve">Indicates support of BWP operation without bandwidth restriction. The Bandwidth restriction in terms of DL BWP for </w:t>
            </w:r>
            <w:proofErr w:type="spellStart"/>
            <w:r w:rsidRPr="002A07D2">
              <w:rPr>
                <w:rFonts w:ascii="Times New Roman" w:eastAsia="Times New Roman" w:hAnsi="Times New Roman" w:cs="Arial"/>
                <w:szCs w:val="18"/>
                <w:lang w:eastAsia="ja-JP"/>
              </w:rPr>
              <w:t>PCell</w:t>
            </w:r>
            <w:proofErr w:type="spellEnd"/>
            <w:r w:rsidRPr="002A07D2">
              <w:rPr>
                <w:rFonts w:ascii="Times New Roman" w:eastAsia="Times New Roman" w:hAnsi="Times New Roman" w:cs="Arial"/>
                <w:szCs w:val="18"/>
                <w:lang w:eastAsia="ja-JP"/>
              </w:rPr>
              <w:t xml:space="preserve"> and </w:t>
            </w:r>
            <w:proofErr w:type="spellStart"/>
            <w:r w:rsidRPr="002A07D2">
              <w:rPr>
                <w:rFonts w:ascii="Times New Roman" w:eastAsia="Times New Roman" w:hAnsi="Times New Roman" w:cs="Arial"/>
                <w:szCs w:val="18"/>
                <w:lang w:eastAsia="ja-JP"/>
              </w:rPr>
              <w:t>PSCell</w:t>
            </w:r>
            <w:proofErr w:type="spellEnd"/>
            <w:r w:rsidRPr="002A07D2">
              <w:rPr>
                <w:rFonts w:ascii="Times New Roman" w:eastAsia="Times New Roman" w:hAnsi="Times New Roman" w:cs="Arial"/>
                <w:szCs w:val="18"/>
                <w:lang w:eastAsia="ja-JP"/>
              </w:rPr>
              <w:t xml:space="preserve"> means that the bandwidth of a UE-specific RRC configured DL BWP may not include the bandwidth of CORESET #0 (if configured) and SSB. For </w:t>
            </w:r>
            <w:proofErr w:type="spellStart"/>
            <w:r w:rsidRPr="002A07D2">
              <w:rPr>
                <w:rFonts w:ascii="Times New Roman" w:eastAsia="Times New Roman" w:hAnsi="Times New Roman" w:cs="Arial"/>
                <w:szCs w:val="18"/>
                <w:lang w:eastAsia="ja-JP"/>
              </w:rPr>
              <w:t>SCell</w:t>
            </w:r>
            <w:proofErr w:type="spellEnd"/>
            <w:r w:rsidRPr="002A07D2">
              <w:rPr>
                <w:rFonts w:ascii="Times New Roman" w:eastAsia="Times New Roman" w:hAnsi="Times New Roman" w:cs="Arial"/>
                <w:szCs w:val="18"/>
                <w:lang w:eastAsia="ja-JP"/>
              </w:rPr>
              <w:t>(s), it means that the bandwidth of DL BWP may not include SSB.</w:t>
            </w:r>
          </w:p>
        </w:tc>
      </w:tr>
    </w:tbl>
    <w:p w14:paraId="2C3000AB" w14:textId="2581D797" w:rsidR="002A07D2" w:rsidRDefault="00C937BE" w:rsidP="002A07D2">
      <w:pPr>
        <w:spacing w:before="180"/>
        <w:ind w:leftChars="-11" w:hangingChars="10" w:hanging="22"/>
        <w:rPr>
          <w:rFonts w:eastAsiaTheme="minorEastAsia"/>
          <w:sz w:val="22"/>
          <w:szCs w:val="22"/>
          <w:lang w:val="en-US" w:eastAsia="ja-JP"/>
        </w:rPr>
      </w:pPr>
      <w:r>
        <w:rPr>
          <w:rFonts w:eastAsiaTheme="minorEastAsia" w:hint="eastAsia"/>
          <w:sz w:val="22"/>
          <w:szCs w:val="22"/>
          <w:lang w:val="en-US" w:eastAsia="ja-JP"/>
        </w:rPr>
        <w:t>F</w:t>
      </w:r>
      <w:r>
        <w:rPr>
          <w:rFonts w:eastAsiaTheme="minorEastAsia"/>
          <w:sz w:val="22"/>
          <w:szCs w:val="22"/>
          <w:lang w:val="en-US" w:eastAsia="ja-JP"/>
        </w:rPr>
        <w:t xml:space="preserve">or BM/RLM/BFD operation on </w:t>
      </w:r>
      <w:r>
        <w:rPr>
          <w:color w:val="000000"/>
          <w:shd w:val="clear" w:color="auto" w:fill="FFFFFF"/>
        </w:rPr>
        <w:t xml:space="preserve">DL BWPs NOT containing the SSB associated to the initial DL BWP, the following text in </w:t>
      </w:r>
      <w:r w:rsidR="0068624B">
        <w:rPr>
          <w:color w:val="000000"/>
          <w:shd w:val="clear" w:color="auto" w:fill="FFFFFF"/>
        </w:rPr>
        <w:t xml:space="preserve">TS38.300 </w:t>
      </w:r>
      <w:r>
        <w:rPr>
          <w:color w:val="000000"/>
          <w:shd w:val="clear" w:color="auto" w:fill="FFFFFF"/>
        </w:rPr>
        <w:t>[3] suggests that CSI-RS based one should be used.</w:t>
      </w:r>
    </w:p>
    <w:tbl>
      <w:tblPr>
        <w:tblStyle w:val="TableGrid"/>
        <w:tblW w:w="0" w:type="auto"/>
        <w:tblLook w:val="04A0" w:firstRow="1" w:lastRow="0" w:firstColumn="1" w:lastColumn="0" w:noHBand="0" w:noVBand="1"/>
      </w:tblPr>
      <w:tblGrid>
        <w:gridCol w:w="9631"/>
      </w:tblGrid>
      <w:tr w:rsidR="00C937BE" w14:paraId="25F3A76D" w14:textId="77777777" w:rsidTr="00C937BE">
        <w:tc>
          <w:tcPr>
            <w:tcW w:w="9631" w:type="dxa"/>
          </w:tcPr>
          <w:p w14:paraId="02F840AB" w14:textId="77777777" w:rsidR="00F001C8" w:rsidRPr="00F001C8" w:rsidRDefault="00F001C8" w:rsidP="00F001C8">
            <w:pPr>
              <w:keepNext/>
              <w:keepLines/>
              <w:overflowPunct w:val="0"/>
              <w:autoSpaceDE w:val="0"/>
              <w:autoSpaceDN w:val="0"/>
              <w:adjustRightInd w:val="0"/>
              <w:spacing w:after="0"/>
              <w:textAlignment w:val="baseline"/>
              <w:outlineLvl w:val="3"/>
              <w:rPr>
                <w:rFonts w:ascii="Arial" w:eastAsia="Times New Roman" w:hAnsi="Arial"/>
                <w:sz w:val="24"/>
                <w:lang w:eastAsia="ja-JP"/>
              </w:rPr>
            </w:pPr>
            <w:bookmarkStart w:id="1" w:name="_Toc20387981"/>
            <w:bookmarkStart w:id="2" w:name="_Toc29376061"/>
            <w:bookmarkStart w:id="3" w:name="_Toc37231952"/>
            <w:bookmarkStart w:id="4" w:name="_Toc46502007"/>
            <w:bookmarkStart w:id="5" w:name="_Toc51971355"/>
            <w:bookmarkStart w:id="6" w:name="_Toc52551338"/>
            <w:bookmarkStart w:id="7" w:name="_Toc90589865"/>
            <w:r w:rsidRPr="00F001C8">
              <w:rPr>
                <w:rFonts w:ascii="Arial" w:eastAsia="Times New Roman" w:hAnsi="Arial"/>
                <w:sz w:val="24"/>
                <w:lang w:eastAsia="ja-JP"/>
              </w:rPr>
              <w:t>9.2.3.1</w:t>
            </w:r>
            <w:r w:rsidRPr="00F001C8">
              <w:rPr>
                <w:rFonts w:ascii="Arial" w:eastAsia="Times New Roman" w:hAnsi="Arial"/>
                <w:sz w:val="24"/>
                <w:lang w:eastAsia="ja-JP"/>
              </w:rPr>
              <w:tab/>
              <w:t>Overview</w:t>
            </w:r>
            <w:bookmarkEnd w:id="1"/>
            <w:bookmarkEnd w:id="2"/>
            <w:bookmarkEnd w:id="3"/>
            <w:bookmarkEnd w:id="4"/>
            <w:bookmarkEnd w:id="5"/>
            <w:bookmarkEnd w:id="6"/>
            <w:bookmarkEnd w:id="7"/>
          </w:p>
          <w:p w14:paraId="7C540ABA" w14:textId="05AE688C" w:rsidR="00F001C8" w:rsidRPr="00F001C8" w:rsidRDefault="00F001C8" w:rsidP="00F001C8">
            <w:pPr>
              <w:spacing w:after="0"/>
              <w:rPr>
                <w:rFonts w:ascii="Times New Roman" w:eastAsiaTheme="minorEastAsia" w:hAnsi="Times New Roman"/>
                <w:sz w:val="21"/>
                <w:szCs w:val="21"/>
                <w:lang w:val="en-US" w:eastAsia="ja-JP"/>
              </w:rPr>
            </w:pPr>
            <w:r w:rsidRPr="00F001C8">
              <w:rPr>
                <w:rFonts w:ascii="Times New Roman" w:eastAsiaTheme="minorEastAsia" w:hAnsi="Times New Roman"/>
                <w:sz w:val="21"/>
                <w:szCs w:val="21"/>
                <w:lang w:val="en-US" w:eastAsia="ja-JP"/>
              </w:rPr>
              <w:t xml:space="preserve">[…] </w:t>
            </w:r>
            <w:r w:rsidRPr="00F001C8">
              <w:rPr>
                <w:rFonts w:ascii="Times New Roman" w:eastAsia="Times New Roman" w:hAnsi="Times New Roman"/>
                <w:sz w:val="21"/>
                <w:szCs w:val="21"/>
                <w:shd w:val="clear" w:color="auto" w:fill="FFFFFF"/>
                <w:lang w:eastAsia="ja-JP"/>
              </w:rPr>
              <w:t xml:space="preserve">SSB-based Beam Level Mobility is based on the SSB associated to the initial DL BWP and can only be configured for the initial DL BWPs and for DL BWPs containing the SSB associated to the initial DL BWP. </w:t>
            </w:r>
            <w:r w:rsidRPr="00F001C8">
              <w:rPr>
                <w:rFonts w:ascii="Times New Roman" w:eastAsia="Times New Roman" w:hAnsi="Times New Roman"/>
                <w:sz w:val="21"/>
                <w:szCs w:val="21"/>
                <w:highlight w:val="yellow"/>
                <w:shd w:val="clear" w:color="auto" w:fill="FFFFFF"/>
                <w:lang w:eastAsia="ja-JP"/>
              </w:rPr>
              <w:t>For other DL BWPs, Beam Level Mobility can only be performed based on CSI-RS.</w:t>
            </w:r>
          </w:p>
          <w:p w14:paraId="39A1BED7" w14:textId="77777777" w:rsidR="00F001C8" w:rsidRPr="00F001C8" w:rsidRDefault="00F001C8" w:rsidP="00F001C8">
            <w:pPr>
              <w:keepNext/>
              <w:keepLines/>
              <w:overflowPunct w:val="0"/>
              <w:autoSpaceDE w:val="0"/>
              <w:autoSpaceDN w:val="0"/>
              <w:adjustRightInd w:val="0"/>
              <w:spacing w:before="360" w:after="0"/>
              <w:textAlignment w:val="baseline"/>
              <w:outlineLvl w:val="2"/>
              <w:rPr>
                <w:rFonts w:ascii="Arial" w:eastAsia="Times New Roman" w:hAnsi="Arial"/>
                <w:sz w:val="24"/>
                <w:szCs w:val="24"/>
                <w:lang w:eastAsia="ja-JP"/>
              </w:rPr>
            </w:pPr>
            <w:bookmarkStart w:id="8" w:name="_Toc20387990"/>
            <w:bookmarkStart w:id="9" w:name="_Toc29376070"/>
            <w:bookmarkStart w:id="10" w:name="_Toc37231964"/>
            <w:bookmarkStart w:id="11" w:name="_Toc46502021"/>
            <w:bookmarkStart w:id="12" w:name="_Toc51971369"/>
            <w:bookmarkStart w:id="13" w:name="_Toc52551352"/>
            <w:bookmarkStart w:id="14" w:name="_Toc90589879"/>
            <w:r w:rsidRPr="00F001C8">
              <w:rPr>
                <w:rFonts w:ascii="Arial" w:eastAsia="Times New Roman" w:hAnsi="Arial"/>
                <w:sz w:val="24"/>
                <w:szCs w:val="24"/>
                <w:lang w:eastAsia="ja-JP"/>
              </w:rPr>
              <w:t>9.2.7</w:t>
            </w:r>
            <w:r w:rsidRPr="00F001C8">
              <w:rPr>
                <w:rFonts w:ascii="Arial" w:eastAsia="Times New Roman" w:hAnsi="Arial"/>
                <w:sz w:val="24"/>
                <w:szCs w:val="24"/>
                <w:lang w:eastAsia="ja-JP"/>
              </w:rPr>
              <w:tab/>
              <w:t>Radio Link Failure</w:t>
            </w:r>
            <w:bookmarkEnd w:id="8"/>
            <w:bookmarkEnd w:id="9"/>
            <w:bookmarkEnd w:id="10"/>
            <w:bookmarkEnd w:id="11"/>
            <w:bookmarkEnd w:id="12"/>
            <w:bookmarkEnd w:id="13"/>
            <w:bookmarkEnd w:id="14"/>
          </w:p>
          <w:p w14:paraId="4694C04C" w14:textId="3FF3D1CA" w:rsidR="00F001C8" w:rsidRPr="00F001C8" w:rsidRDefault="00F001C8" w:rsidP="00F001C8">
            <w:pPr>
              <w:spacing w:after="0"/>
              <w:rPr>
                <w:rFonts w:ascii="Times New Roman" w:eastAsiaTheme="minorEastAsia" w:hAnsi="Times New Roman"/>
                <w:sz w:val="21"/>
                <w:szCs w:val="21"/>
                <w:lang w:eastAsia="ja-JP"/>
              </w:rPr>
            </w:pPr>
            <w:r w:rsidRPr="00F001C8">
              <w:rPr>
                <w:rFonts w:ascii="Times New Roman" w:hAnsi="Times New Roman"/>
                <w:sz w:val="21"/>
                <w:szCs w:val="21"/>
                <w:shd w:val="clear" w:color="auto" w:fill="FFFFFF"/>
              </w:rPr>
              <w:t xml:space="preserve">[…] SSB-based RLM is based on the SSB associated to the initial DL BWP and can only be configured for the initial DL BWP and for DL BWPs containing the SSB associated to the initial DL BWP. </w:t>
            </w:r>
            <w:r w:rsidRPr="00F001C8">
              <w:rPr>
                <w:rFonts w:ascii="Times New Roman" w:hAnsi="Times New Roman"/>
                <w:sz w:val="21"/>
                <w:szCs w:val="21"/>
                <w:highlight w:val="yellow"/>
                <w:shd w:val="clear" w:color="auto" w:fill="FFFFFF"/>
              </w:rPr>
              <w:t>For other DL BWPs, RLM can only be performed based on CSI-RS.</w:t>
            </w:r>
          </w:p>
          <w:p w14:paraId="15DC6EB8" w14:textId="77777777" w:rsidR="00F001C8" w:rsidRPr="00F001C8" w:rsidRDefault="00F001C8" w:rsidP="00F001C8">
            <w:pPr>
              <w:keepNext/>
              <w:keepLines/>
              <w:overflowPunct w:val="0"/>
              <w:autoSpaceDE w:val="0"/>
              <w:autoSpaceDN w:val="0"/>
              <w:adjustRightInd w:val="0"/>
              <w:spacing w:before="360" w:after="0"/>
              <w:textAlignment w:val="baseline"/>
              <w:outlineLvl w:val="2"/>
              <w:rPr>
                <w:rFonts w:ascii="Arial" w:eastAsia="Times New Roman" w:hAnsi="Arial"/>
                <w:sz w:val="24"/>
                <w:szCs w:val="24"/>
                <w:lang w:eastAsia="ja-JP"/>
              </w:rPr>
            </w:pPr>
            <w:bookmarkStart w:id="15" w:name="_Toc37231965"/>
            <w:bookmarkStart w:id="16" w:name="_Toc46502022"/>
            <w:bookmarkStart w:id="17" w:name="_Toc51971370"/>
            <w:bookmarkStart w:id="18" w:name="_Toc52551353"/>
            <w:bookmarkStart w:id="19" w:name="_Toc90589880"/>
            <w:r w:rsidRPr="00F001C8">
              <w:rPr>
                <w:rFonts w:ascii="Arial" w:eastAsia="Times New Roman" w:hAnsi="Arial"/>
                <w:sz w:val="24"/>
                <w:szCs w:val="24"/>
                <w:lang w:eastAsia="ja-JP"/>
              </w:rPr>
              <w:t>9.2.8</w:t>
            </w:r>
            <w:r w:rsidRPr="00F001C8">
              <w:rPr>
                <w:rFonts w:ascii="Arial" w:eastAsia="Times New Roman" w:hAnsi="Arial"/>
                <w:sz w:val="24"/>
                <w:szCs w:val="24"/>
                <w:lang w:eastAsia="ja-JP"/>
              </w:rPr>
              <w:tab/>
              <w:t>Beam failure detection and recovery</w:t>
            </w:r>
            <w:bookmarkEnd w:id="15"/>
            <w:bookmarkEnd w:id="16"/>
            <w:bookmarkEnd w:id="17"/>
            <w:bookmarkEnd w:id="18"/>
            <w:bookmarkEnd w:id="19"/>
          </w:p>
          <w:p w14:paraId="16431119" w14:textId="72CBA26D" w:rsidR="00F001C8" w:rsidRPr="00F001C8" w:rsidRDefault="00F001C8" w:rsidP="00F001C8">
            <w:pPr>
              <w:spacing w:after="0"/>
              <w:rPr>
                <w:rFonts w:eastAsiaTheme="minorEastAsia"/>
                <w:sz w:val="22"/>
                <w:szCs w:val="22"/>
                <w:lang w:eastAsia="ja-JP"/>
              </w:rPr>
            </w:pPr>
            <w:r w:rsidRPr="00F001C8">
              <w:rPr>
                <w:rFonts w:ascii="Times New Roman" w:eastAsiaTheme="minorEastAsia" w:hAnsi="Times New Roman"/>
                <w:sz w:val="21"/>
                <w:szCs w:val="21"/>
                <w:lang w:eastAsia="ja-JP"/>
              </w:rPr>
              <w:t xml:space="preserve">[…] </w:t>
            </w:r>
            <w:r w:rsidRPr="00F001C8">
              <w:rPr>
                <w:rFonts w:ascii="Times New Roman" w:hAnsi="Times New Roman"/>
                <w:sz w:val="21"/>
                <w:szCs w:val="21"/>
                <w:shd w:val="clear" w:color="auto" w:fill="FFFFFF"/>
              </w:rPr>
              <w:t xml:space="preserve">SSB-based Beam Failure Detection is based on the SSB associated to the initial DL BWP and can only be configured for the initial DL BWPs and for DL BWPs containing the SSB associated to the initial DL BWP. </w:t>
            </w:r>
            <w:r w:rsidRPr="00F001C8">
              <w:rPr>
                <w:rFonts w:ascii="Times New Roman" w:hAnsi="Times New Roman"/>
                <w:sz w:val="21"/>
                <w:szCs w:val="21"/>
                <w:highlight w:val="yellow"/>
                <w:shd w:val="clear" w:color="auto" w:fill="FFFFFF"/>
              </w:rPr>
              <w:t>For other DL BWPs, Beam Failure Detection can only be performed based on CSI-RS.</w:t>
            </w:r>
          </w:p>
        </w:tc>
      </w:tr>
    </w:tbl>
    <w:p w14:paraId="68558EE3" w14:textId="4895B23A" w:rsidR="00C937BE" w:rsidRDefault="0068624B" w:rsidP="002A07D2">
      <w:pPr>
        <w:spacing w:before="180"/>
        <w:ind w:leftChars="-11" w:hangingChars="10" w:hanging="22"/>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 xml:space="preserve">t is our understanding that the above requirements were </w:t>
      </w:r>
      <w:r w:rsidR="00222FFB">
        <w:rPr>
          <w:rFonts w:eastAsiaTheme="minorEastAsia"/>
          <w:sz w:val="22"/>
          <w:szCs w:val="22"/>
          <w:lang w:val="en-US" w:eastAsia="ja-JP"/>
        </w:rPr>
        <w:t xml:space="preserve">introduced </w:t>
      </w:r>
      <w:r>
        <w:rPr>
          <w:rFonts w:eastAsiaTheme="minorEastAsia"/>
          <w:sz w:val="22"/>
          <w:szCs w:val="22"/>
          <w:lang w:val="en-US" w:eastAsia="ja-JP"/>
        </w:rPr>
        <w:t>based on the RAN1 input in [4], where RAN1 states “</w:t>
      </w:r>
      <w:r w:rsidRPr="00581414">
        <w:rPr>
          <w:rFonts w:eastAsiaTheme="minorEastAsia"/>
          <w:i/>
          <w:iCs/>
          <w:sz w:val="22"/>
          <w:szCs w:val="22"/>
          <w:lang w:val="en-US" w:eastAsia="ja-JP"/>
        </w:rPr>
        <w:t>a UE is not expected to perform BM</w:t>
      </w:r>
      <w:r w:rsidR="00581414" w:rsidRPr="00581414">
        <w:rPr>
          <w:rFonts w:eastAsiaTheme="minorEastAsia"/>
          <w:i/>
          <w:iCs/>
          <w:sz w:val="22"/>
          <w:szCs w:val="22"/>
          <w:lang w:val="en-US" w:eastAsia="ja-JP"/>
        </w:rPr>
        <w:t>/RLM/BFD</w:t>
      </w:r>
      <w:r w:rsidRPr="00581414">
        <w:rPr>
          <w:rFonts w:eastAsiaTheme="minorEastAsia"/>
          <w:i/>
          <w:iCs/>
          <w:sz w:val="22"/>
          <w:szCs w:val="22"/>
          <w:lang w:val="en-US" w:eastAsia="ja-JP"/>
        </w:rPr>
        <w:t xml:space="preserve"> based on the SS/PBCH block outside the active DL BWP. Note that the scenario can be supported with appropriate CSI-RS configuration</w:t>
      </w:r>
      <w:r>
        <w:rPr>
          <w:rFonts w:eastAsiaTheme="minorEastAsia"/>
          <w:sz w:val="22"/>
          <w:szCs w:val="22"/>
          <w:lang w:val="en-US" w:eastAsia="ja-JP"/>
        </w:rPr>
        <w:t>”.</w:t>
      </w:r>
    </w:p>
    <w:p w14:paraId="3338502C" w14:textId="7A43936A" w:rsidR="006A56CC" w:rsidRDefault="00581414" w:rsidP="006A56CC">
      <w:pPr>
        <w:ind w:leftChars="-11" w:hangingChars="10" w:hanging="22"/>
        <w:rPr>
          <w:rFonts w:eastAsiaTheme="minorEastAsia"/>
          <w:bCs/>
          <w:sz w:val="22"/>
          <w:szCs w:val="22"/>
          <w:lang w:eastAsia="ja-JP"/>
        </w:rPr>
      </w:pPr>
      <w:r>
        <w:rPr>
          <w:rFonts w:eastAsiaTheme="minorEastAsia"/>
          <w:sz w:val="22"/>
          <w:szCs w:val="22"/>
          <w:lang w:val="en-US" w:eastAsia="ja-JP"/>
        </w:rPr>
        <w:t xml:space="preserve">It is not entirely clear </w:t>
      </w:r>
      <w:r w:rsidR="00222FFB">
        <w:rPr>
          <w:rFonts w:eastAsiaTheme="minorEastAsia"/>
          <w:sz w:val="22"/>
          <w:szCs w:val="22"/>
          <w:lang w:val="en-US" w:eastAsia="ja-JP"/>
        </w:rPr>
        <w:t xml:space="preserve">however </w:t>
      </w:r>
      <w:r>
        <w:rPr>
          <w:rFonts w:eastAsiaTheme="minorEastAsia"/>
          <w:sz w:val="22"/>
          <w:szCs w:val="22"/>
          <w:lang w:val="en-US" w:eastAsia="ja-JP"/>
        </w:rPr>
        <w:t xml:space="preserve">if RAN1 fully considered the UE capability of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in the</w:t>
      </w:r>
      <w:r w:rsidR="00222FFB">
        <w:rPr>
          <w:rFonts w:eastAsiaTheme="minorEastAsia"/>
          <w:bCs/>
          <w:sz w:val="22"/>
          <w:szCs w:val="22"/>
          <w:lang w:eastAsia="ja-JP"/>
        </w:rPr>
        <w:t>ir</w:t>
      </w:r>
      <w:r>
        <w:rPr>
          <w:rFonts w:eastAsiaTheme="minorEastAsia"/>
          <w:bCs/>
          <w:sz w:val="22"/>
          <w:szCs w:val="22"/>
          <w:lang w:eastAsia="ja-JP"/>
        </w:rPr>
        <w:t xml:space="preserve"> reply. The text “</w:t>
      </w:r>
      <w:r w:rsidR="006A56CC" w:rsidRPr="00222FFB">
        <w:rPr>
          <w:rFonts w:eastAsiaTheme="minorEastAsia"/>
          <w:bCs/>
          <w:i/>
          <w:iCs/>
          <w:sz w:val="22"/>
          <w:szCs w:val="22"/>
          <w:lang w:eastAsia="ja-JP"/>
        </w:rPr>
        <w:t>a</w:t>
      </w:r>
      <w:r w:rsidRPr="00222FFB">
        <w:rPr>
          <w:rFonts w:eastAsiaTheme="minorEastAsia"/>
          <w:bCs/>
          <w:i/>
          <w:iCs/>
          <w:sz w:val="22"/>
          <w:szCs w:val="22"/>
          <w:lang w:eastAsia="ja-JP"/>
        </w:rPr>
        <w:t xml:space="preserve"> UE is not expected to…</w:t>
      </w:r>
      <w:r>
        <w:rPr>
          <w:rFonts w:eastAsiaTheme="minorEastAsia"/>
          <w:bCs/>
          <w:sz w:val="22"/>
          <w:szCs w:val="22"/>
          <w:lang w:eastAsia="ja-JP"/>
        </w:rPr>
        <w:t>”</w:t>
      </w:r>
      <w:r w:rsidR="006A56CC">
        <w:rPr>
          <w:rFonts w:eastAsiaTheme="minorEastAsia"/>
          <w:bCs/>
          <w:sz w:val="22"/>
          <w:szCs w:val="22"/>
          <w:lang w:eastAsia="ja-JP"/>
        </w:rPr>
        <w:t xml:space="preserve"> does not fully clarify </w:t>
      </w:r>
      <w:r w:rsidR="00817B00">
        <w:rPr>
          <w:rFonts w:eastAsiaTheme="minorEastAsia"/>
          <w:bCs/>
          <w:sz w:val="22"/>
          <w:szCs w:val="22"/>
          <w:lang w:eastAsia="ja-JP"/>
        </w:rPr>
        <w:t xml:space="preserve">whether the </w:t>
      </w:r>
      <w:r w:rsidR="00817B00">
        <w:rPr>
          <w:rFonts w:eastAsiaTheme="minorEastAsia"/>
          <w:bCs/>
          <w:sz w:val="22"/>
          <w:szCs w:val="22"/>
          <w:lang w:eastAsia="ja-JP"/>
        </w:rPr>
        <w:lastRenderedPageBreak/>
        <w:t xml:space="preserve">mentioned requirements always apply or conditional to </w:t>
      </w:r>
      <w:r w:rsidR="00222FFB">
        <w:rPr>
          <w:rFonts w:eastAsiaTheme="minorEastAsia"/>
          <w:bCs/>
          <w:sz w:val="22"/>
          <w:szCs w:val="22"/>
          <w:lang w:eastAsia="ja-JP"/>
        </w:rPr>
        <w:t xml:space="preserve">some </w:t>
      </w:r>
      <w:r w:rsidR="00817B00">
        <w:rPr>
          <w:rFonts w:eastAsiaTheme="minorEastAsia"/>
          <w:bCs/>
          <w:sz w:val="22"/>
          <w:szCs w:val="22"/>
          <w:lang w:eastAsia="ja-JP"/>
        </w:rPr>
        <w:t>UE capability.</w:t>
      </w:r>
      <w:r w:rsidR="006A56CC">
        <w:rPr>
          <w:rFonts w:eastAsiaTheme="minorEastAsia"/>
          <w:bCs/>
          <w:sz w:val="22"/>
          <w:szCs w:val="22"/>
          <w:lang w:eastAsia="ja-JP"/>
        </w:rPr>
        <w:t xml:space="preserve"> </w:t>
      </w:r>
      <w:proofErr w:type="gramStart"/>
      <w:r w:rsidR="00222FFB">
        <w:rPr>
          <w:rFonts w:eastAsiaTheme="minorEastAsia"/>
          <w:bCs/>
          <w:sz w:val="22"/>
          <w:szCs w:val="22"/>
          <w:lang w:eastAsia="ja-JP"/>
        </w:rPr>
        <w:t>In particular, i</w:t>
      </w:r>
      <w:r w:rsidR="006A56CC">
        <w:rPr>
          <w:rFonts w:eastAsiaTheme="minorEastAsia"/>
          <w:bCs/>
          <w:sz w:val="22"/>
          <w:szCs w:val="22"/>
          <w:lang w:eastAsia="ja-JP"/>
        </w:rPr>
        <w:t>t</w:t>
      </w:r>
      <w:proofErr w:type="gramEnd"/>
      <w:r w:rsidR="006A56CC">
        <w:rPr>
          <w:rFonts w:eastAsiaTheme="minorEastAsia"/>
          <w:bCs/>
          <w:sz w:val="22"/>
          <w:szCs w:val="22"/>
          <w:lang w:eastAsia="ja-JP"/>
        </w:rPr>
        <w:t xml:space="preserve"> should be noted that, in TR38.822 [1], the following UE Feature Groups related to CSI-RS based RLM/BFD</w:t>
      </w:r>
      <w:r w:rsidR="00817B00">
        <w:rPr>
          <w:rFonts w:eastAsiaTheme="minorEastAsia"/>
          <w:bCs/>
          <w:sz w:val="22"/>
          <w:szCs w:val="22"/>
          <w:lang w:eastAsia="ja-JP"/>
        </w:rPr>
        <w:t xml:space="preserve"> </w:t>
      </w:r>
      <w:r w:rsidR="006A56CC">
        <w:rPr>
          <w:rFonts w:eastAsiaTheme="minorEastAsia"/>
          <w:bCs/>
          <w:sz w:val="22"/>
          <w:szCs w:val="22"/>
          <w:lang w:eastAsia="ja-JP"/>
        </w:rPr>
        <w:t>are not</w:t>
      </w:r>
      <w:r w:rsidR="00222FFB">
        <w:rPr>
          <w:rFonts w:eastAsiaTheme="minorEastAsia"/>
          <w:bCs/>
          <w:sz w:val="22"/>
          <w:szCs w:val="22"/>
          <w:lang w:eastAsia="ja-JP"/>
        </w:rPr>
        <w:t xml:space="preserve"> defined to be</w:t>
      </w:r>
      <w:r w:rsidR="006A56CC">
        <w:rPr>
          <w:rFonts w:eastAsiaTheme="minorEastAsia"/>
          <w:bCs/>
          <w:sz w:val="22"/>
          <w:szCs w:val="22"/>
          <w:lang w:eastAsia="ja-JP"/>
        </w:rPr>
        <w:t xml:space="preserve"> prerequisite</w:t>
      </w:r>
      <w:r w:rsidR="00222FFB">
        <w:rPr>
          <w:rFonts w:eastAsiaTheme="minorEastAsia"/>
          <w:bCs/>
          <w:sz w:val="22"/>
          <w:szCs w:val="22"/>
          <w:lang w:eastAsia="ja-JP"/>
        </w:rPr>
        <w:t>s</w:t>
      </w:r>
      <w:r w:rsidR="006A56CC">
        <w:rPr>
          <w:rFonts w:eastAsiaTheme="minorEastAsia"/>
          <w:bCs/>
          <w:sz w:val="22"/>
          <w:szCs w:val="22"/>
          <w:lang w:eastAsia="ja-JP"/>
        </w:rPr>
        <w:t xml:space="preserve"> for a UE supporting </w:t>
      </w:r>
      <w:r w:rsidR="006A56CC" w:rsidRPr="000B4493">
        <w:rPr>
          <w:rFonts w:eastAsiaTheme="minorEastAsia"/>
          <w:bCs/>
          <w:sz w:val="22"/>
          <w:szCs w:val="22"/>
          <w:lang w:eastAsia="ja-JP"/>
        </w:rPr>
        <w:t>BWP operation without bandwidth restriction</w:t>
      </w:r>
      <w:r w:rsidR="00817B00">
        <w:rPr>
          <w:rFonts w:eastAsiaTheme="minorEastAsia"/>
          <w:bCs/>
          <w:sz w:val="22"/>
          <w:szCs w:val="22"/>
          <w:lang w:eastAsia="ja-JP"/>
        </w:rPr>
        <w:t xml:space="preserve"> (FG6-1a)</w:t>
      </w:r>
      <w:r w:rsidR="006A56CC">
        <w:rPr>
          <w:rFonts w:eastAsiaTheme="minorEastAsia"/>
          <w:bCs/>
          <w:sz w:val="22"/>
          <w:szCs w:val="22"/>
          <w:lang w:eastAsia="ja-JP"/>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4253"/>
        <w:gridCol w:w="2976"/>
      </w:tblGrid>
      <w:tr w:rsidR="0012421E" w:rsidRPr="0054772E" w14:paraId="01C3EEF3" w14:textId="77777777" w:rsidTr="0012421E">
        <w:tc>
          <w:tcPr>
            <w:tcW w:w="851" w:type="dxa"/>
          </w:tcPr>
          <w:p w14:paraId="4F3A6C1B" w14:textId="77777777" w:rsidR="0012421E" w:rsidRPr="0012421E" w:rsidRDefault="0012421E" w:rsidP="00222FFB">
            <w:pPr>
              <w:pStyle w:val="TAL"/>
              <w:rPr>
                <w:b/>
                <w:bCs/>
              </w:rPr>
            </w:pPr>
            <w:r w:rsidRPr="0012421E">
              <w:rPr>
                <w:b/>
                <w:bCs/>
              </w:rPr>
              <w:t>Index</w:t>
            </w:r>
          </w:p>
        </w:tc>
        <w:tc>
          <w:tcPr>
            <w:tcW w:w="1559" w:type="dxa"/>
          </w:tcPr>
          <w:p w14:paraId="0F5226AC" w14:textId="77777777" w:rsidR="0012421E" w:rsidRPr="0012421E" w:rsidRDefault="0012421E" w:rsidP="00222FFB">
            <w:pPr>
              <w:pStyle w:val="TAL"/>
              <w:rPr>
                <w:b/>
                <w:bCs/>
              </w:rPr>
            </w:pPr>
            <w:r w:rsidRPr="0012421E">
              <w:rPr>
                <w:b/>
                <w:bCs/>
              </w:rPr>
              <w:t>Feature group</w:t>
            </w:r>
          </w:p>
        </w:tc>
        <w:tc>
          <w:tcPr>
            <w:tcW w:w="4253" w:type="dxa"/>
          </w:tcPr>
          <w:p w14:paraId="5DA2464F" w14:textId="77777777" w:rsidR="0012421E" w:rsidRPr="0012421E" w:rsidRDefault="0012421E" w:rsidP="00222FFB">
            <w:pPr>
              <w:pStyle w:val="TAL"/>
              <w:rPr>
                <w:b/>
                <w:bCs/>
              </w:rPr>
            </w:pPr>
            <w:r w:rsidRPr="0012421E">
              <w:rPr>
                <w:b/>
                <w:bCs/>
              </w:rPr>
              <w:t>Components</w:t>
            </w:r>
          </w:p>
        </w:tc>
        <w:tc>
          <w:tcPr>
            <w:tcW w:w="2976" w:type="dxa"/>
          </w:tcPr>
          <w:p w14:paraId="2DDC916E" w14:textId="0782733A" w:rsidR="0012421E" w:rsidRPr="0012421E" w:rsidRDefault="0012421E" w:rsidP="00222FFB">
            <w:pPr>
              <w:pStyle w:val="TAL"/>
              <w:rPr>
                <w:b/>
                <w:bCs/>
                <w:i/>
              </w:rPr>
            </w:pPr>
            <w:r w:rsidRPr="0012421E">
              <w:rPr>
                <w:b/>
                <w:bCs/>
                <w:i/>
              </w:rPr>
              <w:t>Field name in TS 38.331</w:t>
            </w:r>
          </w:p>
        </w:tc>
      </w:tr>
      <w:tr w:rsidR="0012421E" w:rsidRPr="0054772E" w14:paraId="0A254A8C" w14:textId="77777777" w:rsidTr="0012421E">
        <w:tc>
          <w:tcPr>
            <w:tcW w:w="851" w:type="dxa"/>
          </w:tcPr>
          <w:p w14:paraId="20263768" w14:textId="77777777" w:rsidR="0012421E" w:rsidRPr="0054772E" w:rsidRDefault="0012421E" w:rsidP="009D4E7A">
            <w:pPr>
              <w:pStyle w:val="TAL"/>
            </w:pPr>
            <w:r w:rsidRPr="0054772E">
              <w:t>1-7</w:t>
            </w:r>
          </w:p>
        </w:tc>
        <w:tc>
          <w:tcPr>
            <w:tcW w:w="1559" w:type="dxa"/>
          </w:tcPr>
          <w:p w14:paraId="75285A95" w14:textId="77777777" w:rsidR="0012421E" w:rsidRPr="0054772E" w:rsidRDefault="0012421E" w:rsidP="009D4E7A">
            <w:pPr>
              <w:pStyle w:val="TAL"/>
            </w:pPr>
            <w:r w:rsidRPr="0054772E">
              <w:t>CSI-RS based RLM</w:t>
            </w:r>
          </w:p>
        </w:tc>
        <w:tc>
          <w:tcPr>
            <w:tcW w:w="4253" w:type="dxa"/>
          </w:tcPr>
          <w:p w14:paraId="2828031C" w14:textId="77777777" w:rsidR="0012421E" w:rsidRPr="0054772E" w:rsidRDefault="0012421E" w:rsidP="009D4E7A">
            <w:pPr>
              <w:pStyle w:val="TAL"/>
            </w:pPr>
            <w:r w:rsidRPr="0054772E">
              <w:t>CSI-RS based RLM</w:t>
            </w:r>
          </w:p>
        </w:tc>
        <w:tc>
          <w:tcPr>
            <w:tcW w:w="2976" w:type="dxa"/>
          </w:tcPr>
          <w:p w14:paraId="46857D50" w14:textId="77777777" w:rsidR="0012421E" w:rsidRPr="0054772E" w:rsidRDefault="0012421E" w:rsidP="009D4E7A">
            <w:pPr>
              <w:pStyle w:val="TAL"/>
              <w:rPr>
                <w:i/>
              </w:rPr>
            </w:pPr>
            <w:proofErr w:type="spellStart"/>
            <w:r w:rsidRPr="0054772E">
              <w:rPr>
                <w:i/>
              </w:rPr>
              <w:t>csi</w:t>
            </w:r>
            <w:proofErr w:type="spellEnd"/>
            <w:r w:rsidRPr="0054772E">
              <w:rPr>
                <w:i/>
              </w:rPr>
              <w:t>-RS-RLM</w:t>
            </w:r>
          </w:p>
        </w:tc>
      </w:tr>
      <w:tr w:rsidR="0012421E" w:rsidRPr="0054772E" w14:paraId="40E50370" w14:textId="77777777" w:rsidTr="0012421E">
        <w:tc>
          <w:tcPr>
            <w:tcW w:w="851" w:type="dxa"/>
          </w:tcPr>
          <w:p w14:paraId="7DDDE983" w14:textId="77777777" w:rsidR="0012421E" w:rsidRPr="0054772E" w:rsidRDefault="0012421E" w:rsidP="009D4E7A">
            <w:pPr>
              <w:pStyle w:val="TAL"/>
            </w:pPr>
            <w:r w:rsidRPr="0054772E">
              <w:t>1-8</w:t>
            </w:r>
          </w:p>
        </w:tc>
        <w:tc>
          <w:tcPr>
            <w:tcW w:w="1559" w:type="dxa"/>
          </w:tcPr>
          <w:p w14:paraId="45544931" w14:textId="77777777" w:rsidR="0012421E" w:rsidRPr="0054772E" w:rsidRDefault="0012421E" w:rsidP="009D4E7A">
            <w:pPr>
              <w:pStyle w:val="TAL"/>
            </w:pPr>
            <w:r w:rsidRPr="0054772E">
              <w:t>RLM based on a mix of SS block and CSI-RS signals within active BWP</w:t>
            </w:r>
          </w:p>
        </w:tc>
        <w:tc>
          <w:tcPr>
            <w:tcW w:w="4253" w:type="dxa"/>
          </w:tcPr>
          <w:p w14:paraId="4D88A75B" w14:textId="77777777" w:rsidR="0012421E" w:rsidRPr="0054772E" w:rsidRDefault="0012421E" w:rsidP="009D4E7A">
            <w:pPr>
              <w:pStyle w:val="TAL"/>
            </w:pPr>
            <w:r w:rsidRPr="0054772E">
              <w:t>RLM based on a mix of SS block and CSI-RS signals within active BWP</w:t>
            </w:r>
          </w:p>
        </w:tc>
        <w:tc>
          <w:tcPr>
            <w:tcW w:w="2976" w:type="dxa"/>
          </w:tcPr>
          <w:p w14:paraId="3D42A5F2" w14:textId="77777777" w:rsidR="0012421E" w:rsidRPr="0054772E" w:rsidRDefault="0012421E" w:rsidP="009D4E7A">
            <w:pPr>
              <w:pStyle w:val="TAL"/>
              <w:rPr>
                <w:i/>
              </w:rPr>
            </w:pPr>
            <w:proofErr w:type="spellStart"/>
            <w:r w:rsidRPr="0054772E">
              <w:rPr>
                <w:i/>
              </w:rPr>
              <w:t>ssb</w:t>
            </w:r>
            <w:proofErr w:type="spellEnd"/>
            <w:r w:rsidRPr="0054772E">
              <w:rPr>
                <w:i/>
              </w:rPr>
              <w:t>-</w:t>
            </w:r>
            <w:proofErr w:type="spellStart"/>
            <w:r w:rsidRPr="0054772E">
              <w:rPr>
                <w:i/>
              </w:rPr>
              <w:t>AndCSI</w:t>
            </w:r>
            <w:proofErr w:type="spellEnd"/>
            <w:r w:rsidRPr="0054772E">
              <w:rPr>
                <w:i/>
              </w:rPr>
              <w:t>-RS-RLM</w:t>
            </w:r>
          </w:p>
        </w:tc>
      </w:tr>
      <w:tr w:rsidR="0012421E" w:rsidRPr="0054772E" w14:paraId="1918519B" w14:textId="77777777" w:rsidTr="0012421E">
        <w:tc>
          <w:tcPr>
            <w:tcW w:w="851" w:type="dxa"/>
          </w:tcPr>
          <w:p w14:paraId="77129E51" w14:textId="77777777" w:rsidR="0012421E" w:rsidRPr="0054772E" w:rsidRDefault="0012421E" w:rsidP="009D4E7A">
            <w:pPr>
              <w:pStyle w:val="TAL"/>
            </w:pPr>
            <w:r w:rsidRPr="0054772E">
              <w:t>2-31</w:t>
            </w:r>
          </w:p>
        </w:tc>
        <w:tc>
          <w:tcPr>
            <w:tcW w:w="1559" w:type="dxa"/>
          </w:tcPr>
          <w:p w14:paraId="20509325" w14:textId="77777777" w:rsidR="0012421E" w:rsidRPr="0054772E" w:rsidRDefault="0012421E" w:rsidP="009D4E7A">
            <w:pPr>
              <w:pStyle w:val="TAL"/>
            </w:pPr>
            <w:r w:rsidRPr="0054772E">
              <w:t>Beam failure recovery</w:t>
            </w:r>
          </w:p>
        </w:tc>
        <w:tc>
          <w:tcPr>
            <w:tcW w:w="4253" w:type="dxa"/>
          </w:tcPr>
          <w:p w14:paraId="4E29C6E3" w14:textId="77777777" w:rsidR="0012421E" w:rsidRPr="0054772E" w:rsidRDefault="0012421E" w:rsidP="009D4E7A">
            <w:pPr>
              <w:pStyle w:val="TAL"/>
            </w:pPr>
            <w:r w:rsidRPr="0054772E">
              <w:t>1) Maximal number of CSI-RS resources across all CCs for UE to monitor PDCCH quality</w:t>
            </w:r>
          </w:p>
          <w:p w14:paraId="33BFC124" w14:textId="77777777" w:rsidR="0012421E" w:rsidRPr="0054772E" w:rsidRDefault="0012421E" w:rsidP="009D4E7A">
            <w:pPr>
              <w:pStyle w:val="TAL"/>
            </w:pPr>
          </w:p>
          <w:p w14:paraId="5E615147" w14:textId="77777777" w:rsidR="0012421E" w:rsidRPr="0054772E" w:rsidRDefault="0012421E" w:rsidP="009D4E7A">
            <w:pPr>
              <w:pStyle w:val="TAL"/>
            </w:pPr>
            <w:r w:rsidRPr="0054772E">
              <w:t>2) Maximal number of different SSBs across all CCs for UE to monitor PDCCH quality</w:t>
            </w:r>
          </w:p>
          <w:p w14:paraId="5677EA68" w14:textId="77777777" w:rsidR="0012421E" w:rsidRPr="0054772E" w:rsidRDefault="0012421E" w:rsidP="009D4E7A">
            <w:pPr>
              <w:pStyle w:val="TAL"/>
            </w:pPr>
          </w:p>
          <w:p w14:paraId="51687AE9" w14:textId="77777777" w:rsidR="0012421E" w:rsidRPr="0054772E" w:rsidRDefault="0012421E" w:rsidP="009D4E7A">
            <w:pPr>
              <w:pStyle w:val="TAL"/>
            </w:pPr>
            <w:r w:rsidRPr="0054772E">
              <w:t>3) Maximal number of different CSI-RS and/or SSB resources across all CCs for new beam identifications.</w:t>
            </w:r>
          </w:p>
        </w:tc>
        <w:tc>
          <w:tcPr>
            <w:tcW w:w="2976" w:type="dxa"/>
          </w:tcPr>
          <w:p w14:paraId="27747028" w14:textId="77777777" w:rsidR="0012421E" w:rsidRPr="00222FFB" w:rsidRDefault="0012421E" w:rsidP="009D4E7A">
            <w:pPr>
              <w:pStyle w:val="TAL"/>
              <w:rPr>
                <w:i/>
              </w:rPr>
            </w:pPr>
            <w:r w:rsidRPr="00222FFB">
              <w:rPr>
                <w:i/>
              </w:rPr>
              <w:t xml:space="preserve">1. </w:t>
            </w:r>
            <w:proofErr w:type="spellStart"/>
            <w:r w:rsidRPr="0054772E">
              <w:rPr>
                <w:i/>
              </w:rPr>
              <w:t>maxNumberCSI</w:t>
            </w:r>
            <w:proofErr w:type="spellEnd"/>
            <w:r w:rsidRPr="0054772E">
              <w:rPr>
                <w:i/>
              </w:rPr>
              <w:t>-RS-BFD</w:t>
            </w:r>
          </w:p>
          <w:p w14:paraId="38FF84D9" w14:textId="77777777" w:rsidR="0012421E" w:rsidRPr="00222FFB" w:rsidRDefault="0012421E" w:rsidP="009D4E7A">
            <w:pPr>
              <w:pStyle w:val="TAL"/>
              <w:rPr>
                <w:i/>
              </w:rPr>
            </w:pPr>
            <w:r w:rsidRPr="00222FFB">
              <w:rPr>
                <w:i/>
              </w:rPr>
              <w:t xml:space="preserve">2. </w:t>
            </w:r>
            <w:proofErr w:type="spellStart"/>
            <w:r w:rsidRPr="0054772E">
              <w:rPr>
                <w:i/>
              </w:rPr>
              <w:t>maxNumberSSB</w:t>
            </w:r>
            <w:proofErr w:type="spellEnd"/>
            <w:r w:rsidRPr="0054772E">
              <w:rPr>
                <w:i/>
              </w:rPr>
              <w:t>-BFD</w:t>
            </w:r>
          </w:p>
          <w:p w14:paraId="3D985C43" w14:textId="77777777" w:rsidR="0012421E" w:rsidRPr="00222FFB" w:rsidRDefault="0012421E" w:rsidP="009D4E7A">
            <w:pPr>
              <w:pStyle w:val="TAL"/>
              <w:rPr>
                <w:i/>
              </w:rPr>
            </w:pPr>
            <w:r w:rsidRPr="00222FFB">
              <w:rPr>
                <w:i/>
              </w:rPr>
              <w:t xml:space="preserve">3. </w:t>
            </w:r>
            <w:proofErr w:type="spellStart"/>
            <w:r w:rsidRPr="0054772E">
              <w:rPr>
                <w:i/>
              </w:rPr>
              <w:t>maxNumberCSI</w:t>
            </w:r>
            <w:proofErr w:type="spellEnd"/>
            <w:r w:rsidRPr="0054772E">
              <w:rPr>
                <w:i/>
              </w:rPr>
              <w:t>-RS-SSB-CBD</w:t>
            </w:r>
          </w:p>
        </w:tc>
      </w:tr>
    </w:tbl>
    <w:p w14:paraId="37610C42" w14:textId="7495E73C" w:rsidR="006A56CC" w:rsidRDefault="00817B00" w:rsidP="0012421E">
      <w:pPr>
        <w:spacing w:beforeLines="50" w:before="120"/>
        <w:ind w:leftChars="-11" w:hangingChars="10" w:hanging="22"/>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his means that the current stage-3 specifications allow the UE to indicate it supports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without supporting the CSI-RS based RLM/BFD. Whereas the stage-2 specification mandates CSI-RS based RLM/BFD on </w:t>
      </w:r>
      <w:r>
        <w:rPr>
          <w:color w:val="000000"/>
          <w:shd w:val="clear" w:color="auto" w:fill="FFFFFF"/>
        </w:rPr>
        <w:t>DL BWPs NOT containing the SSB associated to the initial DL BWP.</w:t>
      </w:r>
    </w:p>
    <w:p w14:paraId="0AB2DF38" w14:textId="292F1F34" w:rsidR="0012421E" w:rsidRDefault="0012421E" w:rsidP="0012421E">
      <w:pPr>
        <w:ind w:leftChars="-11" w:left="11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1</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w:t>
      </w:r>
      <w:r>
        <w:rPr>
          <w:rFonts w:eastAsiaTheme="minorEastAsia"/>
          <w:sz w:val="22"/>
          <w:szCs w:val="22"/>
          <w:lang w:val="en-US" w:eastAsia="ja-JP"/>
        </w:rPr>
        <w:t xml:space="preserve">clarify the BM/RLM/BFD requirements for </w:t>
      </w:r>
      <w:r w:rsidR="00CE7939">
        <w:rPr>
          <w:rFonts w:eastAsiaTheme="minorEastAsia"/>
          <w:sz w:val="22"/>
          <w:szCs w:val="22"/>
          <w:lang w:val="en-US" w:eastAsia="ja-JP"/>
        </w:rPr>
        <w:t>a</w:t>
      </w:r>
      <w:r>
        <w:rPr>
          <w:rFonts w:eastAsiaTheme="minorEastAsia"/>
          <w:sz w:val="22"/>
          <w:szCs w:val="22"/>
          <w:lang w:val="en-US" w:eastAsia="ja-JP"/>
        </w:rPr>
        <w:t xml:space="preserve"> </w:t>
      </w:r>
      <w:r w:rsidR="00CE7939">
        <w:rPr>
          <w:rFonts w:eastAsiaTheme="minorEastAsia"/>
          <w:sz w:val="22"/>
          <w:szCs w:val="22"/>
          <w:lang w:val="en-US" w:eastAsia="ja-JP"/>
        </w:rPr>
        <w:t xml:space="preserve">UE </w:t>
      </w:r>
      <w:r>
        <w:rPr>
          <w:rFonts w:eastAsiaTheme="minorEastAsia"/>
          <w:sz w:val="22"/>
          <w:szCs w:val="22"/>
          <w:lang w:val="en-US" w:eastAsia="ja-JP"/>
        </w:rPr>
        <w:t xml:space="preserve">supporting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(FG6-1a), but not supporting CSI-RS based RLM/BFD (FG1-7, 1-8 and 2-31).</w:t>
      </w:r>
    </w:p>
    <w:p w14:paraId="48229598" w14:textId="23F0DE60" w:rsidR="00817B00" w:rsidRPr="0012421E" w:rsidRDefault="007D1263" w:rsidP="006A56CC">
      <w:pPr>
        <w:ind w:leftChars="-11" w:hangingChars="10" w:hanging="22"/>
        <w:rPr>
          <w:rFonts w:eastAsiaTheme="minorEastAsia"/>
          <w:bCs/>
          <w:sz w:val="22"/>
          <w:szCs w:val="22"/>
          <w:lang w:val="en-US" w:eastAsia="ja-JP"/>
        </w:rPr>
      </w:pPr>
      <w:r>
        <w:rPr>
          <w:rFonts w:eastAsiaTheme="minorEastAsia"/>
          <w:bCs/>
          <w:sz w:val="22"/>
          <w:szCs w:val="22"/>
          <w:lang w:val="en-US" w:eastAsia="ja-JP"/>
        </w:rPr>
        <w:t xml:space="preserve">Since gap-assisted RLM/BFD is not supported in the current standard, it looks sensible to assume such UE can perform SSB-based BM/RLM/BFD without measurement gaps, even if the active DL BWP does not contain </w:t>
      </w:r>
      <w:r>
        <w:rPr>
          <w:color w:val="000000"/>
          <w:shd w:val="clear" w:color="auto" w:fill="FFFFFF"/>
        </w:rPr>
        <w:t>the SSB associated to the initial DL BWP.</w:t>
      </w:r>
    </w:p>
    <w:p w14:paraId="1636CAD2" w14:textId="63743092" w:rsidR="007D1263" w:rsidRPr="00CE7939" w:rsidRDefault="007D1263" w:rsidP="007D1263">
      <w:pPr>
        <w:ind w:leftChars="-11" w:left="11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2</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Pr>
          <w:rFonts w:eastAsiaTheme="minorEastAsia"/>
          <w:sz w:val="22"/>
          <w:szCs w:val="22"/>
          <w:lang w:val="en-US" w:eastAsia="ja-JP"/>
        </w:rPr>
        <w:t>T</w:t>
      </w:r>
      <w:r w:rsidRPr="00EA46B6">
        <w:rPr>
          <w:rFonts w:eastAsiaTheme="minorEastAsia"/>
          <w:sz w:val="22"/>
          <w:szCs w:val="22"/>
          <w:lang w:val="en-US" w:eastAsia="ja-JP"/>
        </w:rPr>
        <w:t xml:space="preserve">o </w:t>
      </w:r>
      <w:r>
        <w:rPr>
          <w:rFonts w:eastAsiaTheme="minorEastAsia"/>
          <w:sz w:val="22"/>
          <w:szCs w:val="22"/>
          <w:lang w:val="en-US" w:eastAsia="ja-JP"/>
        </w:rPr>
        <w:t xml:space="preserve">confirm </w:t>
      </w:r>
      <w:r w:rsidR="00CE7939">
        <w:rPr>
          <w:rFonts w:eastAsiaTheme="minorEastAsia"/>
          <w:sz w:val="22"/>
          <w:szCs w:val="22"/>
          <w:lang w:val="en-US" w:eastAsia="ja-JP"/>
        </w:rPr>
        <w:t>a</w:t>
      </w:r>
      <w:r>
        <w:rPr>
          <w:rFonts w:eastAsiaTheme="minorEastAsia"/>
          <w:sz w:val="22"/>
          <w:szCs w:val="22"/>
          <w:lang w:val="en-US" w:eastAsia="ja-JP"/>
        </w:rPr>
        <w:t xml:space="preserve"> </w:t>
      </w:r>
      <w:r w:rsidR="00CE7939">
        <w:rPr>
          <w:rFonts w:eastAsiaTheme="minorEastAsia"/>
          <w:sz w:val="22"/>
          <w:szCs w:val="22"/>
          <w:lang w:val="en-US" w:eastAsia="ja-JP"/>
        </w:rPr>
        <w:t xml:space="preserve">UE with the capability of </w:t>
      </w:r>
      <w:r w:rsidR="00CE7939" w:rsidRPr="00CE7939">
        <w:rPr>
          <w:rFonts w:eastAsiaTheme="minorEastAsia"/>
          <w:i/>
          <w:iCs/>
          <w:sz w:val="22"/>
          <w:szCs w:val="22"/>
          <w:lang w:val="en-US" w:eastAsia="ja-JP"/>
        </w:rPr>
        <w:t>proposal 1</w:t>
      </w:r>
      <w:r w:rsidR="00CE7939">
        <w:rPr>
          <w:rFonts w:eastAsiaTheme="minorEastAsia"/>
          <w:sz w:val="22"/>
          <w:szCs w:val="22"/>
          <w:lang w:val="en-US" w:eastAsia="ja-JP"/>
        </w:rPr>
        <w:t xml:space="preserve"> shall be able to perform </w:t>
      </w:r>
      <w:r w:rsidR="00CE7939" w:rsidRPr="00CE7939">
        <w:rPr>
          <w:rFonts w:eastAsiaTheme="minorEastAsia"/>
          <w:sz w:val="22"/>
          <w:szCs w:val="22"/>
          <w:lang w:val="en-US" w:eastAsia="ja-JP"/>
        </w:rPr>
        <w:t>SSB-based BM/RLM/BFD without measurement gaps, even if the active DL BWP does not contain the SSB associated to the initial DL BWP.</w:t>
      </w:r>
    </w:p>
    <w:p w14:paraId="51B3CD52" w14:textId="17750CA5" w:rsidR="008B53D1" w:rsidRPr="00EA46B6" w:rsidRDefault="008B53D1" w:rsidP="00687BCD">
      <w:pPr>
        <w:pStyle w:val="Heading1"/>
        <w:numPr>
          <w:ilvl w:val="0"/>
          <w:numId w:val="10"/>
        </w:numPr>
        <w:rPr>
          <w:rFonts w:eastAsia="SimSun" w:cs="Arial"/>
          <w:lang w:eastAsia="zh-CN"/>
        </w:rPr>
      </w:pPr>
      <w:r w:rsidRPr="00EA46B6">
        <w:rPr>
          <w:rFonts w:eastAsia="SimSun" w:cs="Arial"/>
          <w:lang w:eastAsia="zh-CN"/>
        </w:rPr>
        <w:t>Conclusion</w:t>
      </w:r>
    </w:p>
    <w:p w14:paraId="689AC1F0" w14:textId="5F1275A1" w:rsidR="0019781C" w:rsidRDefault="00FE61D8" w:rsidP="0019781C">
      <w:pPr>
        <w:spacing w:before="120" w:after="360"/>
        <w:rPr>
          <w:rFonts w:eastAsiaTheme="minorEastAsia"/>
          <w:bCs/>
          <w:sz w:val="22"/>
          <w:szCs w:val="22"/>
          <w:lang w:eastAsia="ja-JP"/>
        </w:rPr>
      </w:pPr>
      <w:r>
        <w:rPr>
          <w:rFonts w:eastAsiaTheme="minorEastAsia"/>
          <w:bCs/>
          <w:sz w:val="22"/>
          <w:szCs w:val="22"/>
          <w:lang w:eastAsia="ja-JP"/>
        </w:rPr>
        <w:t>In this document we discuss</w:t>
      </w:r>
      <w:r w:rsidR="00053774">
        <w:rPr>
          <w:rFonts w:eastAsiaTheme="minorEastAsia"/>
          <w:bCs/>
          <w:sz w:val="22"/>
          <w:szCs w:val="22"/>
          <w:lang w:eastAsia="ja-JP"/>
        </w:rPr>
        <w:t>ed</w:t>
      </w:r>
      <w:r>
        <w:rPr>
          <w:rFonts w:eastAsiaTheme="minorEastAsia"/>
          <w:bCs/>
          <w:sz w:val="22"/>
          <w:szCs w:val="22"/>
          <w:lang w:eastAsia="ja-JP"/>
        </w:rPr>
        <w:t xml:space="preserve"> </w:t>
      </w:r>
      <w:r w:rsidR="0019781C">
        <w:rPr>
          <w:rFonts w:eastAsiaTheme="minorEastAsia"/>
          <w:bCs/>
          <w:sz w:val="22"/>
          <w:szCs w:val="22"/>
          <w:lang w:eastAsia="ja-JP"/>
        </w:rPr>
        <w:t>the feature “</w:t>
      </w:r>
      <w:r w:rsidR="0019781C" w:rsidRPr="000B4493">
        <w:rPr>
          <w:rFonts w:eastAsiaTheme="minorEastAsia"/>
          <w:bCs/>
          <w:sz w:val="22"/>
          <w:szCs w:val="22"/>
          <w:lang w:eastAsia="ja-JP"/>
        </w:rPr>
        <w:t>BWP operation without bandwidth restriction</w:t>
      </w:r>
      <w:r w:rsidR="0019781C">
        <w:t xml:space="preserve">” </w:t>
      </w:r>
      <w:r w:rsidR="0019781C">
        <w:rPr>
          <w:rFonts w:eastAsiaTheme="minorEastAsia"/>
          <w:bCs/>
          <w:sz w:val="22"/>
          <w:szCs w:val="22"/>
          <w:lang w:eastAsia="ja-JP"/>
        </w:rPr>
        <w:t>(FG6-1a in TR38.822 [1]), in pa</w:t>
      </w:r>
      <w:r w:rsidR="0019781C">
        <w:rPr>
          <w:rFonts w:eastAsiaTheme="minorEastAsia" w:hint="eastAsia"/>
          <w:bCs/>
          <w:sz w:val="22"/>
          <w:szCs w:val="22"/>
          <w:lang w:eastAsia="ja-JP"/>
        </w:rPr>
        <w:t>r</w:t>
      </w:r>
      <w:r w:rsidR="0019781C">
        <w:rPr>
          <w:rFonts w:eastAsiaTheme="minorEastAsia"/>
          <w:bCs/>
          <w:sz w:val="22"/>
          <w:szCs w:val="22"/>
          <w:lang w:eastAsia="ja-JP"/>
        </w:rPr>
        <w:t>ticular in relation to CSI-RS based BM/RLM/</w:t>
      </w:r>
      <w:proofErr w:type="gramStart"/>
      <w:r w:rsidR="0019781C">
        <w:rPr>
          <w:rFonts w:eastAsiaTheme="minorEastAsia"/>
          <w:bCs/>
          <w:sz w:val="22"/>
          <w:szCs w:val="22"/>
          <w:lang w:eastAsia="ja-JP"/>
        </w:rPr>
        <w:t>BFD, and</w:t>
      </w:r>
      <w:proofErr w:type="gramEnd"/>
      <w:r w:rsidR="0019781C">
        <w:rPr>
          <w:rFonts w:eastAsiaTheme="minorEastAsia"/>
          <w:bCs/>
          <w:sz w:val="22"/>
          <w:szCs w:val="22"/>
          <w:lang w:eastAsia="ja-JP"/>
        </w:rPr>
        <w:t xml:space="preserve"> came to the following proposals.</w:t>
      </w:r>
    </w:p>
    <w:p w14:paraId="0D8CFD8E" w14:textId="77777777" w:rsidR="0019781C" w:rsidRDefault="0019781C" w:rsidP="0019781C">
      <w:pPr>
        <w:ind w:leftChars="89" w:left="13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1</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w:t>
      </w:r>
      <w:r>
        <w:rPr>
          <w:rFonts w:eastAsiaTheme="minorEastAsia"/>
          <w:sz w:val="22"/>
          <w:szCs w:val="22"/>
          <w:lang w:val="en-US" w:eastAsia="ja-JP"/>
        </w:rPr>
        <w:t xml:space="preserve">clarify the BM/RLM/BFD requirements for a UE supporting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(FG6-1a), but not supporting CSI-RS based RLM/BFD (FG1-7, 1-8 and 2-31).</w:t>
      </w:r>
    </w:p>
    <w:p w14:paraId="01C2CD5B" w14:textId="77777777" w:rsidR="0019781C" w:rsidRPr="00CE7939" w:rsidRDefault="0019781C" w:rsidP="0019781C">
      <w:pPr>
        <w:ind w:leftChars="89" w:left="1333" w:hangingChars="535" w:hanging="1155"/>
        <w:rPr>
          <w:rFonts w:eastAsiaTheme="minorEastAsia"/>
          <w:sz w:val="22"/>
          <w:szCs w:val="22"/>
          <w:lang w:val="en-US" w:eastAsia="ja-JP"/>
        </w:rPr>
      </w:pPr>
      <w:r>
        <w:rPr>
          <w:rFonts w:eastAsiaTheme="minorEastAsia"/>
          <w:b/>
          <w:bCs/>
          <w:sz w:val="22"/>
          <w:szCs w:val="22"/>
          <w:lang w:val="en-US" w:eastAsia="ja-JP"/>
        </w:rPr>
        <w:t>P</w:t>
      </w:r>
      <w:r w:rsidRPr="00EA46B6">
        <w:rPr>
          <w:rFonts w:eastAsiaTheme="minorEastAsia"/>
          <w:b/>
          <w:bCs/>
          <w:sz w:val="22"/>
          <w:szCs w:val="22"/>
          <w:lang w:val="en-US" w:eastAsia="ja-JP"/>
        </w:rPr>
        <w:t xml:space="preserve">roposal </w:t>
      </w:r>
      <w:r>
        <w:rPr>
          <w:rFonts w:eastAsiaTheme="minorEastAsia"/>
          <w:b/>
          <w:bCs/>
          <w:sz w:val="22"/>
          <w:szCs w:val="22"/>
          <w:lang w:val="en-US" w:eastAsia="ja-JP"/>
        </w:rPr>
        <w:t>2</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Pr>
          <w:rFonts w:eastAsiaTheme="minorEastAsia"/>
          <w:sz w:val="22"/>
          <w:szCs w:val="22"/>
          <w:lang w:val="en-US" w:eastAsia="ja-JP"/>
        </w:rPr>
        <w:t>T</w:t>
      </w:r>
      <w:r w:rsidRPr="00EA46B6">
        <w:rPr>
          <w:rFonts w:eastAsiaTheme="minorEastAsia"/>
          <w:sz w:val="22"/>
          <w:szCs w:val="22"/>
          <w:lang w:val="en-US" w:eastAsia="ja-JP"/>
        </w:rPr>
        <w:t xml:space="preserve">o </w:t>
      </w:r>
      <w:r>
        <w:rPr>
          <w:rFonts w:eastAsiaTheme="minorEastAsia"/>
          <w:sz w:val="22"/>
          <w:szCs w:val="22"/>
          <w:lang w:val="en-US" w:eastAsia="ja-JP"/>
        </w:rPr>
        <w:t xml:space="preserve">confirm a UE with the capability of </w:t>
      </w:r>
      <w:r w:rsidRPr="00CE7939">
        <w:rPr>
          <w:rFonts w:eastAsiaTheme="minorEastAsia"/>
          <w:i/>
          <w:iCs/>
          <w:sz w:val="22"/>
          <w:szCs w:val="22"/>
          <w:lang w:val="en-US" w:eastAsia="ja-JP"/>
        </w:rPr>
        <w:t>proposal 1</w:t>
      </w:r>
      <w:r>
        <w:rPr>
          <w:rFonts w:eastAsiaTheme="minorEastAsia"/>
          <w:sz w:val="22"/>
          <w:szCs w:val="22"/>
          <w:lang w:val="en-US" w:eastAsia="ja-JP"/>
        </w:rPr>
        <w:t xml:space="preserve"> shall be able to perform </w:t>
      </w:r>
      <w:r w:rsidRPr="00CE7939">
        <w:rPr>
          <w:rFonts w:eastAsiaTheme="minorEastAsia"/>
          <w:sz w:val="22"/>
          <w:szCs w:val="22"/>
          <w:lang w:val="en-US" w:eastAsia="ja-JP"/>
        </w:rPr>
        <w:t>SSB-based BM/RLM/BFD without measurement gaps, even if the active DL BWP does not contain the SSB associated to the initial DL BWP.</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362116E2" w14:textId="578BEA20" w:rsidR="008C22D2" w:rsidRDefault="00030120" w:rsidP="0030570E">
      <w:pPr>
        <w:rPr>
          <w:rFonts w:eastAsia="ＭＳ 明朝"/>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2A07D2">
        <w:rPr>
          <w:rFonts w:eastAsiaTheme="minorEastAsia"/>
          <w:sz w:val="22"/>
          <w:szCs w:val="22"/>
          <w:lang w:eastAsia="ja-JP"/>
        </w:rPr>
        <w:t>TR38.822</w:t>
      </w:r>
      <w:r w:rsidR="009C5154" w:rsidRPr="009C5154">
        <w:t xml:space="preserve"> </w:t>
      </w:r>
      <w:r w:rsidR="009C5154">
        <w:rPr>
          <w:rFonts w:eastAsiaTheme="minorEastAsia"/>
          <w:sz w:val="22"/>
          <w:szCs w:val="22"/>
          <w:lang w:eastAsia="ja-JP"/>
        </w:rPr>
        <w:t>v</w:t>
      </w:r>
      <w:r w:rsidR="009C5154" w:rsidRPr="009C5154">
        <w:rPr>
          <w:rFonts w:eastAsiaTheme="minorEastAsia"/>
          <w:sz w:val="22"/>
          <w:szCs w:val="22"/>
          <w:lang w:eastAsia="ja-JP"/>
        </w:rPr>
        <w:t>16.</w:t>
      </w:r>
      <w:r w:rsidR="00F001C8">
        <w:rPr>
          <w:rFonts w:eastAsiaTheme="minorEastAsia" w:hint="eastAsia"/>
          <w:sz w:val="22"/>
          <w:szCs w:val="22"/>
          <w:lang w:eastAsia="ja-JP"/>
        </w:rPr>
        <w:t>2</w:t>
      </w:r>
      <w:r w:rsidR="009C5154" w:rsidRPr="009C5154">
        <w:rPr>
          <w:rFonts w:eastAsiaTheme="minorEastAsia"/>
          <w:sz w:val="22"/>
          <w:szCs w:val="22"/>
          <w:lang w:eastAsia="ja-JP"/>
        </w:rPr>
        <w:t>.0</w:t>
      </w:r>
    </w:p>
    <w:p w14:paraId="72D266DE" w14:textId="5A7A598B" w:rsidR="002A07D2" w:rsidRDefault="002A07D2" w:rsidP="0030570E">
      <w:pPr>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2]</w:t>
      </w:r>
      <w:r>
        <w:rPr>
          <w:rFonts w:eastAsia="ＭＳ 明朝"/>
          <w:sz w:val="22"/>
          <w:szCs w:val="22"/>
          <w:lang w:eastAsia="ja-JP"/>
        </w:rPr>
        <w:tab/>
      </w:r>
      <w:r>
        <w:rPr>
          <w:rFonts w:eastAsia="ＭＳ 明朝"/>
          <w:sz w:val="22"/>
          <w:szCs w:val="22"/>
          <w:lang w:eastAsia="ja-JP"/>
        </w:rPr>
        <w:tab/>
        <w:t>TS38.306</w:t>
      </w:r>
      <w:r w:rsidR="009C5154">
        <w:rPr>
          <w:rFonts w:eastAsia="ＭＳ 明朝"/>
          <w:sz w:val="22"/>
          <w:szCs w:val="22"/>
          <w:lang w:eastAsia="ja-JP"/>
        </w:rPr>
        <w:t xml:space="preserve"> v16.7.0</w:t>
      </w:r>
    </w:p>
    <w:p w14:paraId="22CA1A31" w14:textId="5F3423D4" w:rsidR="009C5154" w:rsidRDefault="009C5154" w:rsidP="0030570E">
      <w:pPr>
        <w:rPr>
          <w:rFonts w:eastAsia="ＭＳ 明朝"/>
          <w:sz w:val="22"/>
          <w:szCs w:val="22"/>
          <w:lang w:eastAsia="ja-JP"/>
        </w:rPr>
      </w:pPr>
      <w:r>
        <w:rPr>
          <w:rFonts w:eastAsia="ＭＳ 明朝" w:hint="eastAsia"/>
          <w:sz w:val="22"/>
          <w:szCs w:val="22"/>
          <w:lang w:eastAsia="ja-JP"/>
        </w:rPr>
        <w:lastRenderedPageBreak/>
        <w:t>[</w:t>
      </w:r>
      <w:r>
        <w:rPr>
          <w:rFonts w:eastAsia="ＭＳ 明朝"/>
          <w:sz w:val="22"/>
          <w:szCs w:val="22"/>
          <w:lang w:eastAsia="ja-JP"/>
        </w:rPr>
        <w:t>3]</w:t>
      </w:r>
      <w:r>
        <w:rPr>
          <w:rFonts w:eastAsia="ＭＳ 明朝"/>
          <w:sz w:val="22"/>
          <w:szCs w:val="22"/>
          <w:lang w:eastAsia="ja-JP"/>
        </w:rPr>
        <w:tab/>
      </w:r>
      <w:r>
        <w:rPr>
          <w:rFonts w:eastAsia="ＭＳ 明朝"/>
          <w:sz w:val="22"/>
          <w:szCs w:val="22"/>
          <w:lang w:eastAsia="ja-JP"/>
        </w:rPr>
        <w:tab/>
        <w:t>TS38.300 v16.8.0</w:t>
      </w:r>
    </w:p>
    <w:p w14:paraId="3EE79DAD" w14:textId="77859F0D" w:rsidR="00CE7939" w:rsidRPr="008C22D2" w:rsidRDefault="0068624B" w:rsidP="0030570E">
      <w:pPr>
        <w:rPr>
          <w:rFonts w:eastAsiaTheme="minorEastAsia"/>
          <w:sz w:val="22"/>
          <w:szCs w:val="22"/>
          <w:lang w:eastAsia="ja-JP"/>
        </w:rPr>
      </w:pPr>
      <w:r>
        <w:rPr>
          <w:rFonts w:eastAsia="ＭＳ 明朝" w:hint="eastAsia"/>
          <w:sz w:val="22"/>
          <w:szCs w:val="22"/>
          <w:lang w:eastAsia="ja-JP"/>
        </w:rPr>
        <w:t>[</w:t>
      </w:r>
      <w:r>
        <w:rPr>
          <w:rFonts w:eastAsia="ＭＳ 明朝"/>
          <w:sz w:val="22"/>
          <w:szCs w:val="22"/>
          <w:lang w:eastAsia="ja-JP"/>
        </w:rPr>
        <w:t>4]</w:t>
      </w:r>
      <w:r>
        <w:rPr>
          <w:rFonts w:eastAsia="ＭＳ 明朝"/>
          <w:sz w:val="22"/>
          <w:szCs w:val="22"/>
          <w:lang w:eastAsia="ja-JP"/>
        </w:rPr>
        <w:tab/>
      </w:r>
      <w:r>
        <w:rPr>
          <w:rFonts w:eastAsia="ＭＳ 明朝"/>
          <w:sz w:val="22"/>
          <w:szCs w:val="22"/>
          <w:lang w:eastAsia="ja-JP"/>
        </w:rPr>
        <w:tab/>
      </w:r>
      <w:r w:rsidRPr="0068624B">
        <w:rPr>
          <w:rFonts w:eastAsia="ＭＳ 明朝"/>
          <w:sz w:val="22"/>
          <w:szCs w:val="22"/>
          <w:lang w:eastAsia="ja-JP"/>
        </w:rPr>
        <w:t>R2-1813287</w:t>
      </w:r>
      <w:r w:rsidR="00CE7939">
        <w:rPr>
          <w:rFonts w:eastAsia="ＭＳ 明朝"/>
          <w:sz w:val="22"/>
          <w:szCs w:val="22"/>
          <w:lang w:eastAsia="ja-JP"/>
        </w:rPr>
        <w:t>(</w:t>
      </w:r>
      <w:r w:rsidRPr="0068624B">
        <w:rPr>
          <w:rFonts w:eastAsia="ＭＳ 明朝"/>
          <w:sz w:val="22"/>
          <w:szCs w:val="22"/>
          <w:lang w:eastAsia="ja-JP"/>
        </w:rPr>
        <w:t>R1-1809810</w:t>
      </w:r>
      <w:r w:rsidR="00CE7939">
        <w:rPr>
          <w:rFonts w:eastAsia="ＭＳ 明朝"/>
          <w:sz w:val="22"/>
          <w:szCs w:val="22"/>
          <w:lang w:eastAsia="ja-JP"/>
        </w:rPr>
        <w:t>)</w:t>
      </w:r>
      <w:r>
        <w:rPr>
          <w:rFonts w:eastAsia="ＭＳ 明朝"/>
          <w:sz w:val="22"/>
          <w:szCs w:val="22"/>
          <w:lang w:eastAsia="ja-JP"/>
        </w:rPr>
        <w:tab/>
        <w:t>“</w:t>
      </w:r>
      <w:r w:rsidRPr="0068624B">
        <w:rPr>
          <w:rFonts w:eastAsia="ＭＳ 明朝"/>
          <w:sz w:val="22"/>
          <w:szCs w:val="22"/>
          <w:lang w:eastAsia="ja-JP"/>
        </w:rPr>
        <w:t>Reply LS on active DL BWPs overlapping/non-overlapping with initial DL BWP</w:t>
      </w:r>
      <w:r>
        <w:rPr>
          <w:rFonts w:eastAsia="ＭＳ 明朝"/>
          <w:sz w:val="22"/>
          <w:szCs w:val="22"/>
          <w:lang w:eastAsia="ja-JP"/>
        </w:rPr>
        <w:t xml:space="preserve">” </w:t>
      </w:r>
      <w:r>
        <w:rPr>
          <w:rFonts w:eastAsia="ＭＳ 明朝"/>
          <w:sz w:val="22"/>
          <w:szCs w:val="22"/>
          <w:lang w:eastAsia="ja-JP"/>
        </w:rPr>
        <w:tab/>
        <w:t>Source: RAN1 (to RAN2)</w:t>
      </w:r>
    </w:p>
    <w:sectPr w:rsidR="00CE7939" w:rsidRPr="008C22D2"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A66E" w14:textId="77777777" w:rsidR="00DF269E" w:rsidRDefault="00DF269E">
      <w:r>
        <w:separator/>
      </w:r>
    </w:p>
  </w:endnote>
  <w:endnote w:type="continuationSeparator" w:id="0">
    <w:p w14:paraId="0AFA6C07" w14:textId="77777777" w:rsidR="00DF269E" w:rsidRDefault="00DF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0"/>
    <w:family w:val="auto"/>
    <w:pitch w:val="variable"/>
    <w:sig w:usb0="00000087" w:usb1="00000000" w:usb2="00000000" w:usb3="00000000" w:csb0="0000001B"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6850" w14:textId="77777777" w:rsidR="00DF269E" w:rsidRDefault="00DF269E">
      <w:r>
        <w:separator/>
      </w:r>
    </w:p>
  </w:footnote>
  <w:footnote w:type="continuationSeparator" w:id="0">
    <w:p w14:paraId="5099B049" w14:textId="77777777" w:rsidR="00DF269E" w:rsidRDefault="00DF2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3"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96A106A"/>
    <w:multiLevelType w:val="hybridMultilevel"/>
    <w:tmpl w:val="BA087E1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43358"/>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AAB046D"/>
    <w:multiLevelType w:val="hybridMultilevel"/>
    <w:tmpl w:val="CDD26EE8"/>
    <w:lvl w:ilvl="0" w:tplc="3A927B3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CF47F29"/>
    <w:multiLevelType w:val="hybridMultilevel"/>
    <w:tmpl w:val="50B6A79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49E459B"/>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6"/>
  </w:num>
  <w:num w:numId="4">
    <w:abstractNumId w:val="37"/>
  </w:num>
  <w:num w:numId="5">
    <w:abstractNumId w:val="28"/>
  </w:num>
  <w:num w:numId="6">
    <w:abstractNumId w:val="3"/>
  </w:num>
  <w:num w:numId="7">
    <w:abstractNumId w:val="7"/>
  </w:num>
  <w:num w:numId="8">
    <w:abstractNumId w:val="22"/>
  </w:num>
  <w:num w:numId="9">
    <w:abstractNumId w:val="23"/>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32"/>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24"/>
  </w:num>
  <w:num w:numId="17">
    <w:abstractNumId w:val="15"/>
  </w:num>
  <w:num w:numId="18">
    <w:abstractNumId w:val="33"/>
  </w:num>
  <w:num w:numId="19">
    <w:abstractNumId w:val="31"/>
  </w:num>
  <w:num w:numId="20">
    <w:abstractNumId w:val="19"/>
  </w:num>
  <w:num w:numId="21">
    <w:abstractNumId w:val="29"/>
  </w:num>
  <w:num w:numId="22">
    <w:abstractNumId w:val="16"/>
  </w:num>
  <w:num w:numId="23">
    <w:abstractNumId w:val="16"/>
  </w:num>
  <w:num w:numId="24">
    <w:abstractNumId w:val="2"/>
  </w:num>
  <w:num w:numId="25">
    <w:abstractNumId w:val="4"/>
  </w:num>
  <w:num w:numId="26">
    <w:abstractNumId w:val="34"/>
  </w:num>
  <w:num w:numId="27">
    <w:abstractNumId w:val="35"/>
  </w:num>
  <w:num w:numId="28">
    <w:abstractNumId w:val="17"/>
  </w:num>
  <w:num w:numId="29">
    <w:abstractNumId w:val="9"/>
  </w:num>
  <w:num w:numId="30">
    <w:abstractNumId w:val="21"/>
  </w:num>
  <w:num w:numId="31">
    <w:abstractNumId w:val="13"/>
  </w:num>
  <w:num w:numId="32">
    <w:abstractNumId w:val="12"/>
  </w:num>
  <w:num w:numId="33">
    <w:abstractNumId w:val="27"/>
  </w:num>
  <w:num w:numId="34">
    <w:abstractNumId w:val="26"/>
  </w:num>
  <w:num w:numId="35">
    <w:abstractNumId w:val="30"/>
  </w:num>
  <w:num w:numId="36">
    <w:abstractNumId w:val="18"/>
  </w:num>
  <w:num w:numId="37">
    <w:abstractNumId w:val="25"/>
  </w:num>
  <w:num w:numId="38">
    <w:abstractNumId w:val="14"/>
  </w:num>
  <w:num w:numId="3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493"/>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D39"/>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421E"/>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81C"/>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2FFB"/>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7A2"/>
    <w:rsid w:val="002A07D2"/>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1C6"/>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226"/>
    <w:rsid w:val="0040733E"/>
    <w:rsid w:val="0040734E"/>
    <w:rsid w:val="004076D7"/>
    <w:rsid w:val="00407AFD"/>
    <w:rsid w:val="00407F9F"/>
    <w:rsid w:val="0041097E"/>
    <w:rsid w:val="00410C01"/>
    <w:rsid w:val="004122AC"/>
    <w:rsid w:val="00413075"/>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65D"/>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41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6D5"/>
    <w:rsid w:val="005A2C0F"/>
    <w:rsid w:val="005A2C9F"/>
    <w:rsid w:val="005A36CA"/>
    <w:rsid w:val="005A3E77"/>
    <w:rsid w:val="005A4684"/>
    <w:rsid w:val="005A53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24B"/>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907"/>
    <w:rsid w:val="006A4BC4"/>
    <w:rsid w:val="006A56CC"/>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343"/>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5E9"/>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DEE"/>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263"/>
    <w:rsid w:val="007D143D"/>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17B00"/>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5EE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2D2"/>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80"/>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154"/>
    <w:rsid w:val="009C5D58"/>
    <w:rsid w:val="009C5FA0"/>
    <w:rsid w:val="009C7CD3"/>
    <w:rsid w:val="009D0574"/>
    <w:rsid w:val="009D068C"/>
    <w:rsid w:val="009D119A"/>
    <w:rsid w:val="009D1200"/>
    <w:rsid w:val="009D16F2"/>
    <w:rsid w:val="009D1B22"/>
    <w:rsid w:val="009D2525"/>
    <w:rsid w:val="009D3110"/>
    <w:rsid w:val="009D3199"/>
    <w:rsid w:val="009D40C7"/>
    <w:rsid w:val="009D41C3"/>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2D1"/>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7ED"/>
    <w:rsid w:val="00BE1839"/>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2FE"/>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37BE"/>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939"/>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2813"/>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69E"/>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6372"/>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6B6"/>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1C8"/>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61D8"/>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12</cp:revision>
  <cp:lastPrinted>2009-04-22T00:01:00Z</cp:lastPrinted>
  <dcterms:created xsi:type="dcterms:W3CDTF">2021-08-02T09:32:00Z</dcterms:created>
  <dcterms:modified xsi:type="dcterms:W3CDTF">2022-01-11T01:45:00Z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