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F7E2A" w14:textId="49375493" w:rsidR="0083772E" w:rsidRDefault="0083772E" w:rsidP="0083772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R2-211121</w:t>
      </w:r>
      <w:r>
        <w:rPr>
          <w:b/>
          <w:noProof/>
          <w:sz w:val="24"/>
          <w:szCs w:val="24"/>
        </w:rPr>
        <w:t>1</w:t>
      </w:r>
    </w:p>
    <w:p w14:paraId="2087C327" w14:textId="77777777" w:rsidR="0083772E" w:rsidRDefault="0083772E" w:rsidP="008377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135678B7" w14:textId="77777777" w:rsidR="0083772E" w:rsidRDefault="0083772E" w:rsidP="008377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61AF86" w14:textId="77777777" w:rsidR="0083772E" w:rsidRDefault="0083772E" w:rsidP="0083772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14D1FF2" w14:textId="0471B4C1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1401F4" w:rsidRPr="001401F4">
        <w:rPr>
          <w:rFonts w:ascii="Arial" w:hAnsi="Arial" w:cs="Arial"/>
          <w:b/>
          <w:bCs/>
          <w:sz w:val="28"/>
        </w:rPr>
        <w:t>R1-211059</w:t>
      </w:r>
      <w:r w:rsidR="00132244">
        <w:rPr>
          <w:rFonts w:ascii="Arial" w:hAnsi="Arial" w:cs="Arial"/>
          <w:b/>
          <w:bCs/>
          <w:sz w:val="28"/>
        </w:rPr>
        <w:t>8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61C74C5F" w:rsidR="00101413" w:rsidRPr="00AD7F38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CD3847">
        <w:rPr>
          <w:rFonts w:ascii="Arial" w:hAnsi="Arial" w:cs="Arial"/>
          <w:bCs/>
          <w:sz w:val="22"/>
          <w:szCs w:val="22"/>
        </w:rPr>
        <w:t xml:space="preserve">support of </w:t>
      </w:r>
      <w:r w:rsidR="00B8489B">
        <w:rPr>
          <w:rFonts w:ascii="Arial" w:hAnsi="Arial" w:cs="Arial"/>
          <w:bCs/>
          <w:sz w:val="22"/>
          <w:szCs w:val="22"/>
        </w:rPr>
        <w:t xml:space="preserve">SP-SRS for positioning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FC65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17D16117" w:rsidR="00101413" w:rsidRPr="00AD7F38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32244">
        <w:rPr>
          <w:rFonts w:ascii="Arial" w:hAnsi="Arial" w:cs="Arial"/>
          <w:bCs/>
          <w:sz w:val="22"/>
          <w:szCs w:val="22"/>
        </w:rPr>
        <w:t>RAN WG1</w:t>
      </w:r>
    </w:p>
    <w:p w14:paraId="24EEEB6E" w14:textId="23457FD6" w:rsidR="00101413" w:rsidRPr="000609CA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FC656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3C210E45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0DC2E13D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139E6DB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additional </w:t>
      </w:r>
      <w:r w:rsidR="00B8489B">
        <w:rPr>
          <w:rFonts w:ascii="Arial" w:hAnsi="Arial" w:cs="Arial"/>
          <w:bCs/>
          <w:sz w:val="22"/>
          <w:szCs w:val="22"/>
        </w:rPr>
        <w:t xml:space="preserve">types of SRS for positioning </w:t>
      </w:r>
      <w:r w:rsidR="00B8489B" w:rsidRPr="00B8489B">
        <w:rPr>
          <w:rFonts w:ascii="Arial" w:hAnsi="Arial" w:cs="Arial"/>
          <w:bCs/>
          <w:sz w:val="22"/>
          <w:szCs w:val="22"/>
        </w:rPr>
        <w:t>to be supported by UEs in RRC_INACTIVE state</w:t>
      </w:r>
      <w:r w:rsidR="00386D86">
        <w:rPr>
          <w:rFonts w:ascii="Arial" w:hAnsi="Arial" w:cs="Arial"/>
          <w:bCs/>
          <w:sz w:val="22"/>
          <w:szCs w:val="22"/>
        </w:rPr>
        <w:t xml:space="preserve"> (on top of periodic SRS for positioning agreed by RAN2)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794C864A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 xml:space="preserve">discussion on </w:t>
      </w:r>
      <w:r w:rsidR="00386D86">
        <w:rPr>
          <w:rFonts w:ascii="Arial" w:hAnsi="Arial" w:cs="Arial"/>
          <w:bCs/>
          <w:sz w:val="22"/>
          <w:szCs w:val="22"/>
        </w:rPr>
        <w:t xml:space="preserve">additional </w:t>
      </w:r>
      <w:r w:rsidR="00386D86" w:rsidRPr="00386D86">
        <w:rPr>
          <w:rFonts w:ascii="Arial" w:hAnsi="Arial" w:cs="Arial"/>
          <w:bCs/>
          <w:sz w:val="22"/>
          <w:szCs w:val="22"/>
        </w:rPr>
        <w:t>types of SRS for positioning to be supported by UEs in RRC_INACTIVE state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02ED53CA" w14:textId="77777777" w:rsidR="00B8489B" w:rsidRDefault="00B8489B" w:rsidP="00B8489B">
            <w:pPr>
              <w:rPr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65B422A1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Send LS to RAN2 with the outcome of RAN1 discussion on types of SRS for positioning to be supported by UEs in RRC_INACTIVE state</w:t>
            </w:r>
          </w:p>
          <w:p w14:paraId="4AA167D0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From RAN1 perspective, support of semi-persistent SRS for positioning by RRC_INACTIVE UEs is feasible</w:t>
            </w:r>
          </w:p>
          <w:p w14:paraId="1DA3D6EC" w14:textId="00834C62" w:rsidR="00236B29" w:rsidRP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It is up to RAN2 to confirm support of semi-persistent SRS for positioning by RRC_INACTIVE UEs and determine necessary signalling details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090C0F1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 xml:space="preserve">RAN2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2C46DA62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 xml:space="preserve">RAN2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67449962" w:rsidR="00442C96" w:rsidRPr="000D47C1" w:rsidRDefault="00442C96" w:rsidP="00FC656D">
      <w:pPr>
        <w:tabs>
          <w:tab w:val="left" w:pos="4253"/>
          <w:tab w:val="left" w:pos="7088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>-e</w:t>
      </w:r>
      <w:r w:rsidR="00FC656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E773F3F" w14:textId="4DBD27CE" w:rsidR="00CD3847" w:rsidRPr="000D47C1" w:rsidRDefault="00CD3847" w:rsidP="00FC656D">
      <w:pPr>
        <w:tabs>
          <w:tab w:val="left" w:pos="4253"/>
          <w:tab w:val="left" w:pos="7088"/>
        </w:tabs>
        <w:spacing w:after="120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lastRenderedPageBreak/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>-e</w:t>
      </w:r>
      <w:r w:rsidR="00FC656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AFFE4" w14:textId="77777777" w:rsidR="00296467" w:rsidRDefault="00296467">
      <w:r>
        <w:separator/>
      </w:r>
    </w:p>
  </w:endnote>
  <w:endnote w:type="continuationSeparator" w:id="0">
    <w:p w14:paraId="36DEB662" w14:textId="77777777" w:rsidR="00296467" w:rsidRDefault="00296467">
      <w:r>
        <w:continuationSeparator/>
      </w:r>
    </w:p>
  </w:endnote>
  <w:endnote w:type="continuationNotice" w:id="1">
    <w:p w14:paraId="551CD251" w14:textId="77777777" w:rsidR="00296467" w:rsidRDefault="00296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96963" w14:textId="77777777" w:rsidR="00296467" w:rsidRDefault="00296467">
      <w:r>
        <w:separator/>
      </w:r>
    </w:p>
  </w:footnote>
  <w:footnote w:type="continuationSeparator" w:id="0">
    <w:p w14:paraId="23CEFD0C" w14:textId="77777777" w:rsidR="00296467" w:rsidRDefault="00296467">
      <w:r>
        <w:continuationSeparator/>
      </w:r>
    </w:p>
  </w:footnote>
  <w:footnote w:type="continuationNotice" w:id="1">
    <w:p w14:paraId="480BA63E" w14:textId="77777777" w:rsidR="00296467" w:rsidRDefault="00296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2"/>
  </w:num>
  <w:num w:numId="21">
    <w:abstractNumId w:val="15"/>
  </w:num>
  <w:num w:numId="22">
    <w:abstractNumId w:val="29"/>
  </w:num>
  <w:num w:numId="23">
    <w:abstractNumId w:val="33"/>
  </w:num>
  <w:num w:numId="24">
    <w:abstractNumId w:val="31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244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19A3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46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3772E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8756C"/>
    <w:rsid w:val="00C9027A"/>
    <w:rsid w:val="00C9068E"/>
    <w:rsid w:val="00C924F7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093D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19C8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656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character" w:customStyle="1" w:styleId="CRCoverPageChar">
    <w:name w:val="CR Cover Page Char"/>
    <w:rsid w:val="0083772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6342</cp:lastModifiedBy>
  <cp:revision>3</cp:revision>
  <cp:lastPrinted>2008-01-31T07:09:00Z</cp:lastPrinted>
  <dcterms:created xsi:type="dcterms:W3CDTF">2021-10-22T15:49:00Z</dcterms:created>
  <dcterms:modified xsi:type="dcterms:W3CDTF">2021-10-22T15:53:00Z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