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w:t>
      </w:r>
      <w:proofErr w:type="gramStart"/>
      <w:r w:rsidR="00C267ED" w:rsidRPr="00C267ED">
        <w:rPr>
          <w:sz w:val="22"/>
          <w:szCs w:val="22"/>
        </w:rPr>
        <w:t>850][</w:t>
      </w:r>
      <w:proofErr w:type="gramEnd"/>
      <w:r w:rsidR="00C267ED" w:rsidRPr="00C267ED">
        <w:rPr>
          <w:sz w:val="22"/>
          <w:szCs w:val="22"/>
        </w:rPr>
        <w:t>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256E2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256E2F">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256E2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256E2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256E2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256E2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256E2F">
            <w:pPr>
              <w:snapToGrid w:val="0"/>
              <w:spacing w:before="120"/>
              <w:rPr>
                <w:rFonts w:ascii="Arial" w:hAnsi="Arial" w:cs="Arial"/>
                <w:lang w:eastAsia="zh-CN"/>
              </w:rPr>
            </w:pPr>
            <w:proofErr w:type="spellStart"/>
            <w:r>
              <w:rPr>
                <w:rFonts w:ascii="Arial" w:hAnsi="Arial" w:cs="Arial" w:hint="eastAsia"/>
                <w:lang w:eastAsia="zh-CN"/>
              </w:rPr>
              <w:t>m</w:t>
            </w:r>
            <w:r>
              <w:rPr>
                <w:rFonts w:ascii="Arial" w:hAnsi="Arial" w:cs="Arial"/>
                <w:lang w:eastAsia="zh-CN"/>
              </w:rPr>
              <w:t>ing.wen@vivo.com</w:t>
            </w:r>
            <w:proofErr w:type="spellEnd"/>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fldSimple w:instr=" SEQ Figure \* ARABIC ">
        <w:r>
          <w:rPr>
            <w:noProof/>
          </w:rPr>
          <w:t>1</w:t>
        </w:r>
      </w:fldSimple>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5A27FA">
            <w:pPr>
              <w:rPr>
                <w:rFonts w:ascii="Arial" w:hAnsi="Arial" w:cs="Arial"/>
                <w:b/>
                <w:bCs/>
              </w:rPr>
            </w:pPr>
          </w:p>
        </w:tc>
        <w:tc>
          <w:tcPr>
            <w:tcW w:w="1684" w:type="dxa"/>
          </w:tcPr>
          <w:p w14:paraId="0FEB1963" w14:textId="77777777" w:rsidR="00650A9B" w:rsidRDefault="00650A9B" w:rsidP="005A27FA">
            <w:pPr>
              <w:rPr>
                <w:rFonts w:ascii="Arial" w:hAnsi="Arial" w:cs="Arial"/>
                <w:b/>
                <w:bCs/>
              </w:rPr>
            </w:pPr>
          </w:p>
        </w:tc>
        <w:tc>
          <w:tcPr>
            <w:tcW w:w="5632" w:type="dxa"/>
            <w:gridSpan w:val="2"/>
          </w:tcPr>
          <w:p w14:paraId="4939AFF9" w14:textId="77777777" w:rsidR="00650A9B" w:rsidRDefault="00650A9B" w:rsidP="005A27FA">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等线"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triggering conditions for</w:t>
            </w:r>
            <w:r w:rsidRPr="003930F6">
              <w:rPr>
                <w:rFonts w:ascii="Arial" w:eastAsia="等线" w:hAnsi="Arial" w:cs="Arial"/>
                <w:bCs/>
                <w:lang w:eastAsia="zh-CN"/>
              </w:rPr>
              <w:t xml:space="preserve"> CHO</w:t>
            </w:r>
            <w:r>
              <w:rPr>
                <w:rFonts w:ascii="Arial" w:eastAsia="等线" w:hAnsi="Arial" w:cs="Arial"/>
                <w:bCs/>
                <w:lang w:eastAsia="zh-CN"/>
              </w:rPr>
              <w:t xml:space="preserve">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等线" w:hAnsi="Arial" w:cs="Arial" w:hint="eastAsia"/>
                <w:b/>
                <w:bCs/>
                <w:lang w:eastAsia="zh-CN"/>
              </w:rPr>
              <w:t>O</w:t>
            </w:r>
            <w:r>
              <w:rPr>
                <w:rFonts w:ascii="Arial" w:eastAsia="等线"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等线" w:hAnsi="Arial" w:cs="Arial" w:hint="eastAsia"/>
                <w:b/>
                <w:bCs/>
                <w:lang w:eastAsia="zh-CN"/>
              </w:rPr>
              <w:t>D</w:t>
            </w:r>
            <w:r>
              <w:rPr>
                <w:rFonts w:ascii="Arial" w:eastAsia="等线" w:hAnsi="Arial" w:cs="Arial"/>
                <w:b/>
                <w:bCs/>
                <w:lang w:eastAsia="zh-CN"/>
              </w:rPr>
              <w:t>isagree</w:t>
            </w:r>
          </w:p>
        </w:tc>
        <w:tc>
          <w:tcPr>
            <w:tcW w:w="5632" w:type="dxa"/>
            <w:gridSpan w:val="2"/>
          </w:tcPr>
          <w:p w14:paraId="3F931D02" w14:textId="77777777" w:rsidR="00E77CE4" w:rsidRDefault="00E77CE4" w:rsidP="00E77CE4">
            <w:pPr>
              <w:jc w:val="both"/>
              <w:rPr>
                <w:rFonts w:ascii="Arial" w:eastAsia="等线" w:hAnsi="Arial" w:cs="Arial"/>
                <w:lang w:eastAsia="zh-CN"/>
              </w:rPr>
            </w:pPr>
            <w:r w:rsidRPr="00B445B6">
              <w:rPr>
                <w:rFonts w:ascii="Arial" w:eastAsia="等线" w:hAnsi="Arial" w:cs="Arial"/>
                <w:lang w:eastAsia="zh-CN"/>
              </w:rPr>
              <w:t>Agree with Qualcomm. In addition, new introduced timer between reception of the CHO command and execution of the CHO is another indication</w:t>
            </w:r>
            <w:r>
              <w:rPr>
                <w:rFonts w:ascii="Arial" w:eastAsia="等线"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等线" w:hAnsi="Arial" w:cs="Arial" w:hint="eastAsia"/>
                <w:lang w:eastAsia="zh-CN"/>
              </w:rPr>
              <w:t>R</w:t>
            </w:r>
            <w:r>
              <w:rPr>
                <w:rFonts w:ascii="Arial" w:eastAsia="等线" w:hAnsi="Arial" w:cs="Arial"/>
                <w:lang w:eastAsia="zh-CN"/>
              </w:rPr>
              <w:t xml:space="preserve">egarding Ericsson’s comment, UE could decide the duration of remembering the CHO configuration in case of UE might suffer from RLF </w:t>
            </w:r>
            <w:r>
              <w:rPr>
                <w:rFonts w:ascii="Arial" w:eastAsia="等线" w:hAnsi="Arial" w:cs="Arial" w:hint="eastAsia"/>
                <w:lang w:eastAsia="zh-CN"/>
              </w:rPr>
              <w:t>at</w:t>
            </w:r>
            <w:r>
              <w:rPr>
                <w:rFonts w:ascii="Arial" w:eastAsia="等线" w:hAnsi="Arial" w:cs="Arial"/>
                <w:lang w:eastAsia="zh-CN"/>
              </w:rPr>
              <w:t xml:space="preserve"> </w:t>
            </w:r>
            <w:r>
              <w:rPr>
                <w:rFonts w:ascii="Arial" w:eastAsia="等线" w:hAnsi="Arial" w:cs="Arial" w:hint="eastAsia"/>
                <w:lang w:eastAsia="zh-CN"/>
              </w:rPr>
              <w:t>ta</w:t>
            </w:r>
            <w:r>
              <w:rPr>
                <w:rFonts w:ascii="Arial" w:eastAsia="等线"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等线" w:hAnsi="Arial" w:cs="Arial"/>
                <w:bCs/>
                <w:lang w:eastAsia="zh-CN"/>
              </w:rPr>
            </w:pPr>
            <w:r w:rsidRPr="007B2C99">
              <w:rPr>
                <w:rFonts w:ascii="Arial" w:eastAsia="等线"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等线" w:hAnsi="Arial" w:cs="Arial" w:hint="eastAsia"/>
                <w:lang w:eastAsia="zh-CN"/>
              </w:rPr>
              <w:t>I</w:t>
            </w:r>
            <w:r>
              <w:rPr>
                <w:rFonts w:ascii="Arial" w:eastAsia="等线" w:hAnsi="Arial" w:cs="Arial"/>
                <w:lang w:eastAsia="zh-CN"/>
              </w:rPr>
              <w:t>n the case that</w:t>
            </w:r>
            <w:r w:rsidRPr="007B2C99">
              <w:rPr>
                <w:rFonts w:ascii="Arial" w:eastAsia="等线" w:hAnsi="Arial" w:cs="Arial"/>
                <w:lang w:eastAsia="zh-CN"/>
              </w:rPr>
              <w:t xml:space="preserve"> UE successfully complete</w:t>
            </w:r>
            <w:r>
              <w:rPr>
                <w:rFonts w:ascii="Arial" w:eastAsia="等线" w:hAnsi="Arial" w:cs="Arial"/>
                <w:lang w:eastAsia="zh-CN"/>
              </w:rPr>
              <w:t>s</w:t>
            </w:r>
            <w:r w:rsidRPr="007B2C99">
              <w:rPr>
                <w:rFonts w:ascii="Arial" w:eastAsia="等线"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等线" w:hAnsi="Arial" w:cs="Arial"/>
                <w:lang w:eastAsia="zh-CN"/>
              </w:rPr>
            </w:pPr>
            <w:r>
              <w:rPr>
                <w:rFonts w:ascii="Arial" w:eastAsia="等线" w:hAnsi="Arial" w:cs="Arial"/>
                <w:lang w:eastAsia="zh-CN"/>
              </w:rPr>
              <w:t xml:space="preserve">However, </w:t>
            </w:r>
            <w:r w:rsidR="002A4761">
              <w:rPr>
                <w:rFonts w:ascii="Arial" w:eastAsia="等线"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等线"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等线" w:hAnsi="Arial" w:cs="Arial"/>
                <w:lang w:eastAsia="zh-CN"/>
              </w:rPr>
            </w:pPr>
            <w:r>
              <w:rPr>
                <w:rFonts w:ascii="Arial" w:eastAsia="等线" w:hAnsi="Arial" w:cs="Arial"/>
                <w:lang w:eastAsia="zh-CN"/>
              </w:rPr>
              <w:t xml:space="preserve">We are ok to accept this indicator if </w:t>
            </w:r>
            <w:r w:rsidR="00FB42C0">
              <w:rPr>
                <w:rFonts w:ascii="Arial" w:eastAsia="等线" w:hAnsi="Arial" w:cs="Arial"/>
                <w:lang w:eastAsia="zh-CN"/>
              </w:rPr>
              <w:t xml:space="preserve">the </w:t>
            </w:r>
            <w:r>
              <w:rPr>
                <w:rFonts w:ascii="Arial" w:eastAsia="等线" w:hAnsi="Arial" w:cs="Arial"/>
                <w:lang w:eastAsia="zh-CN"/>
              </w:rPr>
              <w:t>majority agrees the use case.</w:t>
            </w:r>
          </w:p>
        </w:tc>
      </w:tr>
      <w:tr w:rsidR="00E77CE4" w14:paraId="36A85951" w14:textId="77777777" w:rsidTr="0066685B">
        <w:trPr>
          <w:trHeight w:val="429"/>
        </w:trPr>
        <w:tc>
          <w:tcPr>
            <w:tcW w:w="2035" w:type="dxa"/>
          </w:tcPr>
          <w:p w14:paraId="5B0384E3" w14:textId="77777777" w:rsidR="00E77CE4" w:rsidRPr="00E14AEA" w:rsidRDefault="00E77CE4" w:rsidP="00E77CE4">
            <w:pPr>
              <w:rPr>
                <w:rFonts w:ascii="Arial" w:hAnsi="Arial" w:cs="Arial"/>
              </w:rPr>
            </w:pPr>
          </w:p>
        </w:tc>
        <w:tc>
          <w:tcPr>
            <w:tcW w:w="1738" w:type="dxa"/>
            <w:gridSpan w:val="2"/>
          </w:tcPr>
          <w:p w14:paraId="310DE8C9" w14:textId="77777777" w:rsidR="00E77CE4" w:rsidRPr="00E14AEA" w:rsidRDefault="00E77CE4" w:rsidP="00E77CE4">
            <w:pPr>
              <w:rPr>
                <w:rFonts w:ascii="Arial" w:hAnsi="Arial" w:cs="Arial"/>
              </w:rPr>
            </w:pPr>
          </w:p>
        </w:tc>
        <w:tc>
          <w:tcPr>
            <w:tcW w:w="5578" w:type="dxa"/>
          </w:tcPr>
          <w:p w14:paraId="7DA82535" w14:textId="77777777" w:rsidR="00E77CE4" w:rsidRPr="00E14AEA" w:rsidRDefault="00E77CE4" w:rsidP="00E77CE4">
            <w:pPr>
              <w:rPr>
                <w:rFonts w:ascii="Arial" w:hAnsi="Arial" w:cs="Arial"/>
              </w:rPr>
            </w:pPr>
          </w:p>
        </w:tc>
      </w:tr>
      <w:tr w:rsidR="00E77CE4" w14:paraId="5B2F7067" w14:textId="77777777" w:rsidTr="0066685B">
        <w:trPr>
          <w:trHeight w:val="429"/>
        </w:trPr>
        <w:tc>
          <w:tcPr>
            <w:tcW w:w="2035" w:type="dxa"/>
          </w:tcPr>
          <w:p w14:paraId="73774407" w14:textId="77777777" w:rsidR="00E77CE4" w:rsidRPr="00E14AEA" w:rsidRDefault="00E77CE4" w:rsidP="00E77CE4">
            <w:pPr>
              <w:rPr>
                <w:rFonts w:ascii="Arial" w:hAnsi="Arial" w:cs="Arial"/>
              </w:rPr>
            </w:pPr>
          </w:p>
        </w:tc>
        <w:tc>
          <w:tcPr>
            <w:tcW w:w="1738" w:type="dxa"/>
            <w:gridSpan w:val="2"/>
          </w:tcPr>
          <w:p w14:paraId="4179A4F2" w14:textId="77777777" w:rsidR="00E77CE4" w:rsidRPr="00E14AEA" w:rsidRDefault="00E77CE4" w:rsidP="00E77CE4">
            <w:pPr>
              <w:rPr>
                <w:rFonts w:ascii="Arial" w:hAnsi="Arial" w:cs="Arial"/>
              </w:rPr>
            </w:pPr>
          </w:p>
        </w:tc>
        <w:tc>
          <w:tcPr>
            <w:tcW w:w="5578" w:type="dxa"/>
          </w:tcPr>
          <w:p w14:paraId="72B9C109" w14:textId="77777777" w:rsidR="00E77CE4" w:rsidRPr="00E14AEA" w:rsidRDefault="00E77CE4" w:rsidP="00E77CE4">
            <w:pPr>
              <w:rPr>
                <w:rFonts w:ascii="Arial" w:hAnsi="Arial" w:cs="Arial"/>
              </w:rPr>
            </w:pPr>
          </w:p>
        </w:tc>
      </w:tr>
      <w:tr w:rsidR="00E77CE4" w14:paraId="7C1331FF" w14:textId="77777777" w:rsidTr="0066685B">
        <w:trPr>
          <w:trHeight w:val="429"/>
        </w:trPr>
        <w:tc>
          <w:tcPr>
            <w:tcW w:w="2035" w:type="dxa"/>
          </w:tcPr>
          <w:p w14:paraId="45F7FC41" w14:textId="77777777" w:rsidR="00E77CE4" w:rsidRPr="00E14AEA" w:rsidRDefault="00E77CE4" w:rsidP="00E77CE4">
            <w:pPr>
              <w:rPr>
                <w:rFonts w:ascii="Arial" w:hAnsi="Arial" w:cs="Arial"/>
              </w:rPr>
            </w:pPr>
          </w:p>
        </w:tc>
        <w:tc>
          <w:tcPr>
            <w:tcW w:w="1738" w:type="dxa"/>
            <w:gridSpan w:val="2"/>
          </w:tcPr>
          <w:p w14:paraId="55952579" w14:textId="77777777" w:rsidR="00E77CE4" w:rsidRPr="00E14AEA" w:rsidRDefault="00E77CE4" w:rsidP="00E77CE4">
            <w:pPr>
              <w:rPr>
                <w:rFonts w:ascii="Arial" w:hAnsi="Arial" w:cs="Arial"/>
              </w:rPr>
            </w:pPr>
          </w:p>
        </w:tc>
        <w:tc>
          <w:tcPr>
            <w:tcW w:w="5578" w:type="dxa"/>
          </w:tcPr>
          <w:p w14:paraId="55CB8752" w14:textId="77777777" w:rsidR="00E77CE4" w:rsidRPr="00E14AEA" w:rsidRDefault="00E77CE4" w:rsidP="00E77CE4">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lastRenderedPageBreak/>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等线"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 xml:space="preserve">triggering conditions for DAPS HO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等线"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等线" w:hAnsi="Arial" w:cs="Arial" w:hint="eastAsia"/>
                <w:bCs/>
                <w:lang w:eastAsia="zh-CN"/>
              </w:rPr>
              <w:t>S</w:t>
            </w:r>
            <w:r>
              <w:rPr>
                <w:rFonts w:ascii="Arial" w:eastAsia="等线"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E77CE4" w14:paraId="6BA4E279" w14:textId="77777777" w:rsidTr="00F008F7">
        <w:trPr>
          <w:trHeight w:val="429"/>
        </w:trPr>
        <w:tc>
          <w:tcPr>
            <w:tcW w:w="2027" w:type="dxa"/>
          </w:tcPr>
          <w:p w14:paraId="22849294" w14:textId="77777777" w:rsidR="00E77CE4" w:rsidRPr="00E14AEA" w:rsidRDefault="00E77CE4" w:rsidP="00E77CE4">
            <w:pPr>
              <w:rPr>
                <w:rFonts w:ascii="Arial" w:hAnsi="Arial" w:cs="Arial"/>
              </w:rPr>
            </w:pPr>
          </w:p>
        </w:tc>
        <w:tc>
          <w:tcPr>
            <w:tcW w:w="1738" w:type="dxa"/>
          </w:tcPr>
          <w:p w14:paraId="52F7ECAA" w14:textId="77777777" w:rsidR="00E77CE4" w:rsidRPr="00E14AEA" w:rsidRDefault="00E77CE4" w:rsidP="00E77CE4">
            <w:pPr>
              <w:rPr>
                <w:rFonts w:ascii="Arial" w:hAnsi="Arial" w:cs="Arial"/>
              </w:rPr>
            </w:pPr>
          </w:p>
        </w:tc>
        <w:tc>
          <w:tcPr>
            <w:tcW w:w="5586" w:type="dxa"/>
          </w:tcPr>
          <w:p w14:paraId="0C3F18BE" w14:textId="77777777" w:rsidR="00E77CE4" w:rsidRPr="00E14AEA" w:rsidRDefault="00E77CE4" w:rsidP="00E77CE4">
            <w:pPr>
              <w:rPr>
                <w:rFonts w:ascii="Arial" w:hAnsi="Arial" w:cs="Arial"/>
              </w:rPr>
            </w:pPr>
          </w:p>
        </w:tc>
      </w:tr>
      <w:tr w:rsidR="00E77CE4" w14:paraId="65320E46" w14:textId="77777777" w:rsidTr="00F008F7">
        <w:trPr>
          <w:trHeight w:val="429"/>
        </w:trPr>
        <w:tc>
          <w:tcPr>
            <w:tcW w:w="2027" w:type="dxa"/>
          </w:tcPr>
          <w:p w14:paraId="2F9137AA" w14:textId="77777777" w:rsidR="00E77CE4" w:rsidRPr="00E14AEA" w:rsidRDefault="00E77CE4" w:rsidP="00E77CE4">
            <w:pPr>
              <w:rPr>
                <w:rFonts w:ascii="Arial" w:hAnsi="Arial" w:cs="Arial"/>
              </w:rPr>
            </w:pPr>
          </w:p>
        </w:tc>
        <w:tc>
          <w:tcPr>
            <w:tcW w:w="1738" w:type="dxa"/>
          </w:tcPr>
          <w:p w14:paraId="71114A66" w14:textId="77777777" w:rsidR="00E77CE4" w:rsidRPr="00E14AEA" w:rsidRDefault="00E77CE4" w:rsidP="00E77CE4">
            <w:pPr>
              <w:rPr>
                <w:rFonts w:ascii="Arial" w:hAnsi="Arial" w:cs="Arial"/>
              </w:rPr>
            </w:pPr>
          </w:p>
        </w:tc>
        <w:tc>
          <w:tcPr>
            <w:tcW w:w="5586" w:type="dxa"/>
          </w:tcPr>
          <w:p w14:paraId="3F601C7F" w14:textId="77777777" w:rsidR="00E77CE4" w:rsidRPr="00E14AEA" w:rsidRDefault="00E77CE4" w:rsidP="00E77CE4">
            <w:pPr>
              <w:rPr>
                <w:rFonts w:ascii="Arial" w:hAnsi="Arial" w:cs="Arial"/>
              </w:rPr>
            </w:pPr>
          </w:p>
        </w:tc>
      </w:tr>
      <w:tr w:rsidR="00E77CE4" w14:paraId="2894AB47" w14:textId="77777777" w:rsidTr="00F008F7">
        <w:trPr>
          <w:trHeight w:val="429"/>
        </w:trPr>
        <w:tc>
          <w:tcPr>
            <w:tcW w:w="2027" w:type="dxa"/>
          </w:tcPr>
          <w:p w14:paraId="4C5A80F9" w14:textId="77777777" w:rsidR="00E77CE4" w:rsidRPr="00E14AEA" w:rsidRDefault="00E77CE4" w:rsidP="00E77CE4">
            <w:pPr>
              <w:rPr>
                <w:rFonts w:ascii="Arial" w:hAnsi="Arial" w:cs="Arial"/>
              </w:rPr>
            </w:pPr>
          </w:p>
        </w:tc>
        <w:tc>
          <w:tcPr>
            <w:tcW w:w="1738" w:type="dxa"/>
          </w:tcPr>
          <w:p w14:paraId="4712BFBA" w14:textId="77777777" w:rsidR="00E77CE4" w:rsidRPr="00E14AEA" w:rsidRDefault="00E77CE4" w:rsidP="00E77CE4">
            <w:pPr>
              <w:rPr>
                <w:rFonts w:ascii="Arial" w:hAnsi="Arial" w:cs="Arial"/>
              </w:rPr>
            </w:pPr>
          </w:p>
        </w:tc>
        <w:tc>
          <w:tcPr>
            <w:tcW w:w="5586" w:type="dxa"/>
          </w:tcPr>
          <w:p w14:paraId="3552124C" w14:textId="77777777" w:rsidR="00E77CE4" w:rsidRPr="00E14AEA" w:rsidRDefault="00E77CE4" w:rsidP="00E77CE4">
            <w:pPr>
              <w:rPr>
                <w:rFonts w:ascii="Arial" w:hAnsi="Arial" w:cs="Arial"/>
              </w:rPr>
            </w:pPr>
          </w:p>
        </w:tc>
      </w:tr>
      <w:tr w:rsidR="00E77CE4" w14:paraId="51AE15D7" w14:textId="77777777" w:rsidTr="00F008F7">
        <w:trPr>
          <w:trHeight w:val="429"/>
        </w:trPr>
        <w:tc>
          <w:tcPr>
            <w:tcW w:w="2027" w:type="dxa"/>
          </w:tcPr>
          <w:p w14:paraId="6A7B8913" w14:textId="77777777" w:rsidR="00E77CE4" w:rsidRPr="00E14AEA" w:rsidRDefault="00E77CE4" w:rsidP="00E77CE4">
            <w:pPr>
              <w:rPr>
                <w:rFonts w:ascii="Arial" w:hAnsi="Arial" w:cs="Arial"/>
              </w:rPr>
            </w:pPr>
          </w:p>
        </w:tc>
        <w:tc>
          <w:tcPr>
            <w:tcW w:w="1738" w:type="dxa"/>
          </w:tcPr>
          <w:p w14:paraId="20468648" w14:textId="77777777" w:rsidR="00E77CE4" w:rsidRPr="00E14AEA" w:rsidRDefault="00E77CE4" w:rsidP="00E77CE4">
            <w:pPr>
              <w:rPr>
                <w:rFonts w:ascii="Arial" w:hAnsi="Arial" w:cs="Arial"/>
              </w:rPr>
            </w:pPr>
          </w:p>
        </w:tc>
        <w:tc>
          <w:tcPr>
            <w:tcW w:w="5586" w:type="dxa"/>
          </w:tcPr>
          <w:p w14:paraId="4C9A2C9B" w14:textId="77777777" w:rsidR="00E77CE4" w:rsidRPr="00E14AEA" w:rsidRDefault="00E77CE4" w:rsidP="00E77CE4">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w:lastRenderedPageBreak/>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f4"/>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等线" w:hAnsi="Arial" w:cs="Arial" w:hint="eastAsia"/>
                <w:bCs/>
                <w:lang w:eastAsia="zh-CN"/>
              </w:rPr>
              <w:t>D</w:t>
            </w:r>
            <w:r w:rsidRPr="00D96E66">
              <w:rPr>
                <w:rFonts w:ascii="Arial" w:eastAsia="等线"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等线"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等线" w:hAnsi="Arial" w:cs="Arial" w:hint="eastAsia"/>
                <w:lang w:eastAsia="zh-CN"/>
              </w:rPr>
              <w:t>v</w:t>
            </w:r>
            <w:r w:rsidRPr="00103B50">
              <w:rPr>
                <w:rFonts w:ascii="Arial" w:eastAsia="等线"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等线" w:hAnsi="Arial" w:cs="Arial" w:hint="eastAsia"/>
                <w:lang w:eastAsia="zh-CN"/>
              </w:rPr>
              <w:t>D</w:t>
            </w:r>
            <w:r w:rsidRPr="00103B50">
              <w:rPr>
                <w:rFonts w:ascii="Arial" w:eastAsia="等线"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等线" w:hAnsi="Times New Roman"/>
                <w:b w:val="0"/>
                <w:bCs w:val="0"/>
                <w:lang w:val="en-US" w:eastAsia="zh-CN"/>
              </w:rPr>
            </w:pPr>
            <w:r w:rsidRPr="00E42B3F">
              <w:rPr>
                <w:rFonts w:ascii="Times New Roman" w:eastAsia="等线"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等线" w:hAnsi="Times New Roman"/>
                <w:b w:val="0"/>
                <w:bCs w:val="0"/>
                <w:lang w:val="en-US" w:eastAsia="zh-CN"/>
              </w:rPr>
              <w:t>if used by the target node then it should be configured by target node instead</w:t>
            </w:r>
            <w:r w:rsidRPr="00E42B3F">
              <w:rPr>
                <w:rFonts w:ascii="Times New Roman" w:eastAsia="等线"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等线" w:hAnsi="Times New Roman"/>
                <w:b w:val="0"/>
                <w:bCs w:val="0"/>
                <w:lang w:val="en-US" w:eastAsia="zh-CN"/>
              </w:rPr>
            </w:pPr>
            <w:r>
              <w:rPr>
                <w:rFonts w:ascii="Times New Roman" w:eastAsia="等线" w:hAnsi="Times New Roman" w:hint="eastAsia"/>
                <w:b w:val="0"/>
                <w:bCs w:val="0"/>
                <w:lang w:val="en-US" w:eastAsia="zh-CN"/>
              </w:rPr>
              <w:t>A</w:t>
            </w:r>
            <w:r>
              <w:rPr>
                <w:rFonts w:ascii="Times New Roman" w:eastAsia="等线" w:hAnsi="Times New Roman"/>
                <w:b w:val="0"/>
                <w:bCs w:val="0"/>
                <w:lang w:val="en-US" w:eastAsia="zh-CN"/>
              </w:rPr>
              <w:t>ccording to TR 37.816 (</w:t>
            </w:r>
            <w:r w:rsidRPr="0023413E">
              <w:rPr>
                <w:rFonts w:ascii="Times New Roman" w:eastAsia="等线" w:hAnsi="Times New Roman"/>
                <w:b w:val="0"/>
                <w:bCs w:val="0"/>
                <w:lang w:val="en-US" w:eastAsia="zh-CN"/>
              </w:rPr>
              <w:t>5.3.2.5</w:t>
            </w:r>
            <w:r>
              <w:rPr>
                <w:rFonts w:ascii="Times New Roman" w:eastAsia="等线" w:hAnsi="Times New Roman"/>
                <w:b w:val="0"/>
                <w:bCs w:val="0"/>
                <w:lang w:val="en-US" w:eastAsia="zh-CN"/>
              </w:rPr>
              <w:t xml:space="preserv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the </w:t>
            </w:r>
            <w:r w:rsidRPr="0023413E">
              <w:rPr>
                <w:rFonts w:ascii="Times New Roman" w:eastAsia="等线" w:hAnsi="Times New Roman"/>
                <w:b w:val="0"/>
                <w:bCs w:val="0"/>
                <w:lang w:val="en-US" w:eastAsia="zh-CN"/>
              </w:rPr>
              <w:t>Successful HO Report</w:t>
            </w:r>
            <w:r>
              <w:rPr>
                <w:rFonts w:ascii="Times New Roman" w:eastAsia="等线" w:hAnsi="Times New Roman"/>
                <w:b w:val="0"/>
                <w:bCs w:val="0"/>
                <w:lang w:val="en-US" w:eastAsia="zh-CN"/>
              </w:rPr>
              <w:t xml:space="preserve"> can be both utilized by the </w:t>
            </w:r>
            <w:r w:rsidRPr="00814F15">
              <w:rPr>
                <w:rFonts w:ascii="Times New Roman" w:eastAsia="等线" w:hAnsi="Times New Roman"/>
                <w:b w:val="0"/>
                <w:bCs w:val="0"/>
                <w:shd w:val="clear" w:color="auto" w:fill="F7CAAC" w:themeFill="accent2" w:themeFillTint="66"/>
                <w:lang w:val="en-US" w:eastAsia="zh-CN"/>
              </w:rPr>
              <w:t>source</w:t>
            </w:r>
            <w:r>
              <w:rPr>
                <w:rFonts w:ascii="Times New Roman" w:eastAsia="等线" w:hAnsi="Times New Roman"/>
                <w:b w:val="0"/>
                <w:bCs w:val="0"/>
                <w:lang w:val="en-US" w:eastAsia="zh-CN"/>
              </w:rPr>
              <w:t xml:space="preserve"> and </w:t>
            </w:r>
            <w:r w:rsidRPr="00814F15">
              <w:rPr>
                <w:rFonts w:ascii="Times New Roman" w:eastAsia="等线" w:hAnsi="Times New Roman"/>
                <w:b w:val="0"/>
                <w:bCs w:val="0"/>
                <w:shd w:val="clear" w:color="auto" w:fill="C5E0B3" w:themeFill="accent6" w:themeFillTint="66"/>
                <w:lang w:val="en-US" w:eastAsia="zh-CN"/>
              </w:rPr>
              <w:t>target</w:t>
            </w:r>
            <w:r>
              <w:rPr>
                <w:rFonts w:ascii="Times New Roman" w:eastAsia="等线" w:hAnsi="Times New Roman"/>
                <w:b w:val="0"/>
                <w:bCs w:val="0"/>
                <w:lang w:val="en-US" w:eastAsia="zh-CN"/>
              </w:rPr>
              <w:t xml:space="preserve"> </w:t>
            </w:r>
            <w:proofErr w:type="spellStart"/>
            <w:r>
              <w:rPr>
                <w:rFonts w:ascii="Times New Roman" w:eastAsia="等线" w:hAnsi="Times New Roman"/>
                <w:b w:val="0"/>
                <w:bCs w:val="0"/>
                <w:lang w:val="en-US" w:eastAsia="zh-CN"/>
              </w:rPr>
              <w:t>gNB</w:t>
            </w:r>
            <w:proofErr w:type="spellEnd"/>
            <w:r>
              <w:rPr>
                <w:rFonts w:ascii="Times New Roman" w:eastAsia="等线" w:hAnsi="Times New Roman"/>
                <w:b w:val="0"/>
                <w:bCs w:val="0"/>
                <w:lang w:val="en-US" w:eastAsia="zh-CN"/>
              </w:rPr>
              <w:t xml:space="preserve"> for further analysis.</w:t>
            </w:r>
            <w:r w:rsidR="00453D4D">
              <w:rPr>
                <w:rFonts w:ascii="Times New Roman" w:eastAsia="等线" w:hAnsi="Times New Roman"/>
                <w:b w:val="0"/>
                <w:bCs w:val="0"/>
                <w:lang w:val="en-US" w:eastAsia="zh-CN"/>
              </w:rPr>
              <w:t xml:space="preserve"> </w:t>
            </w:r>
            <w:proofErr w:type="gramStart"/>
            <w:r w:rsidR="00453D4D">
              <w:rPr>
                <w:rFonts w:ascii="Times New Roman" w:eastAsia="等线" w:hAnsi="Times New Roman"/>
                <w:b w:val="0"/>
                <w:bCs w:val="0"/>
                <w:lang w:val="en-US" w:eastAsia="zh-CN"/>
              </w:rPr>
              <w:t>So</w:t>
            </w:r>
            <w:proofErr w:type="gramEnd"/>
            <w:r w:rsidR="00453D4D">
              <w:rPr>
                <w:rFonts w:ascii="Times New Roman" w:eastAsia="等线" w:hAnsi="Times New Roman"/>
                <w:b w:val="0"/>
                <w:bCs w:val="0"/>
                <w:lang w:val="en-US" w:eastAsia="zh-CN"/>
              </w:rPr>
              <w:t xml:space="preserve"> we think both configuration options (either by target or source) can be justified.</w:t>
            </w:r>
          </w:p>
          <w:tbl>
            <w:tblPr>
              <w:tblStyle w:val="aff4"/>
              <w:tblW w:w="0" w:type="auto"/>
              <w:tblLook w:val="04A0" w:firstRow="1" w:lastRow="0" w:firstColumn="1" w:lastColumn="0" w:noHBand="0" w:noVBand="1"/>
            </w:tblPr>
            <w:tblGrid>
              <w:gridCol w:w="5360"/>
            </w:tblGrid>
            <w:tr w:rsidR="00E45A00" w14:paraId="025F1532" w14:textId="77777777" w:rsidTr="00F86D01">
              <w:tc>
                <w:tcPr>
                  <w:tcW w:w="9060" w:type="dxa"/>
                </w:tcPr>
                <w:p w14:paraId="63973FBF" w14:textId="77777777" w:rsidR="00E45A00" w:rsidRDefault="00E45A00" w:rsidP="00E45A00">
                  <w:pPr>
                    <w:rPr>
                      <w:rFonts w:eastAsia="等线"/>
                      <w:b/>
                      <w:bCs/>
                      <w:lang w:eastAsia="zh-CN"/>
                    </w:rPr>
                  </w:pPr>
                  <w:r>
                    <w:rPr>
                      <w:rFonts w:eastAsia="等线"/>
                      <w:b/>
                      <w:bCs/>
                      <w:lang w:eastAsia="zh-CN"/>
                    </w:rPr>
                    <w:lastRenderedPageBreak/>
                    <w:t>TR 37.816 (</w:t>
                  </w:r>
                  <w:r w:rsidRPr="00B06737">
                    <w:rPr>
                      <w:rFonts w:eastAsia="等线"/>
                      <w:b/>
                      <w:bCs/>
                      <w:lang w:eastAsia="zh-CN"/>
                    </w:rPr>
                    <w:t>5.3.2.5</w:t>
                  </w:r>
                  <w:r>
                    <w:rPr>
                      <w:rFonts w:eastAsia="等线"/>
                      <w:b/>
                      <w:bCs/>
                      <w:lang w:eastAsia="zh-CN"/>
                    </w:rPr>
                    <w:t xml:space="preserve"> </w:t>
                  </w:r>
                  <w:r w:rsidRPr="00B06737">
                    <w:rPr>
                      <w:rFonts w:eastAsia="等线"/>
                      <w:b/>
                      <w:bCs/>
                      <w:lang w:eastAsia="zh-CN"/>
                    </w:rPr>
                    <w:t>Successful HO Report</w:t>
                  </w:r>
                  <w:r>
                    <w:rPr>
                      <w:rFonts w:eastAsia="等线"/>
                      <w:b/>
                      <w:bCs/>
                      <w:lang w:eastAsia="zh-CN"/>
                    </w:rPr>
                    <w:t>)</w:t>
                  </w:r>
                </w:p>
                <w:p w14:paraId="3C757D92" w14:textId="77777777" w:rsidR="00E45A00" w:rsidRPr="00226172" w:rsidRDefault="00E45A00" w:rsidP="00E45A00">
                  <w:pPr>
                    <w:rPr>
                      <w:i/>
                      <w:color w:val="000000"/>
                      <w:szCs w:val="20"/>
                      <w:lang w:eastAsia="zh-CN"/>
                    </w:rPr>
                  </w:pPr>
                  <w:r w:rsidRPr="00662C25">
                    <w:rPr>
                      <w:rFonts w:eastAsia="宋体"/>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宋体"/>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宋体"/>
                      <w:color w:val="000000"/>
                      <w:szCs w:val="20"/>
                      <w:lang w:eastAsia="en-GB"/>
                    </w:rPr>
                    <w:t xml:space="preserve">. In addition, </w:t>
                  </w:r>
                  <w:r w:rsidRPr="00662C25">
                    <w:rPr>
                      <w:rFonts w:eastAsia="宋体"/>
                      <w:color w:val="000000"/>
                      <w:szCs w:val="20"/>
                      <w:shd w:val="clear" w:color="auto" w:fill="C5E0B3" w:themeFill="accent6" w:themeFillTint="66"/>
                      <w:lang w:eastAsia="en-GB"/>
                    </w:rPr>
                    <w:t xml:space="preserve">target NG RAN node, in the performed handover, may further optimize </w:t>
                  </w:r>
                  <w:r w:rsidRPr="00662C25">
                    <w:rPr>
                      <w:rFonts w:eastAsia="宋体"/>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w:t>
            </w:r>
            <w:proofErr w:type="spellStart"/>
            <w:r w:rsidRPr="00E45A00">
              <w:rPr>
                <w:rFonts w:eastAsia="Times New Roman"/>
                <w:lang w:val="en-US"/>
              </w:rPr>
              <w:t>T304</w:t>
            </w:r>
            <w:proofErr w:type="spellEnd"/>
            <w:r w:rsidRPr="00E45A00">
              <w:rPr>
                <w:rFonts w:eastAsia="Times New Roman"/>
                <w:lang w:val="en-US"/>
              </w:rPr>
              <w:t xml:space="preserve"> configuration is set by the target node, the source node must be aware of the triggering value, so new </w:t>
            </w:r>
            <w:proofErr w:type="spellStart"/>
            <w:r w:rsidRPr="00E45A00">
              <w:rPr>
                <w:rFonts w:eastAsia="Times New Roman"/>
                <w:lang w:val="en-US"/>
              </w:rPr>
              <w:t>signalling</w:t>
            </w:r>
            <w:proofErr w:type="spellEnd"/>
            <w:r w:rsidRPr="00E45A00">
              <w:rPr>
                <w:rFonts w:eastAsia="Times New Roman"/>
                <w:lang w:val="en-US"/>
              </w:rPr>
              <w:t xml:space="preserve">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w:t>
            </w:r>
            <w:proofErr w:type="spellStart"/>
            <w:r w:rsidRPr="00BA0D91">
              <w:rPr>
                <w:rFonts w:eastAsia="Times New Roman"/>
                <w:b/>
                <w:bCs/>
                <w:color w:val="0070C0"/>
                <w:lang w:val="en-US"/>
              </w:rPr>
              <w:t>T304</w:t>
            </w:r>
            <w:proofErr w:type="spellEnd"/>
            <w:r w:rsidRPr="00BA0D91">
              <w:rPr>
                <w:rFonts w:eastAsia="Times New Roman"/>
                <w:b/>
                <w:bCs/>
                <w:color w:val="0070C0"/>
                <w:lang w:val="en-US"/>
              </w:rPr>
              <w:t xml:space="preserve"> configuration is set by the source node, </w:t>
            </w:r>
            <w:r w:rsidRPr="00E45A00">
              <w:rPr>
                <w:rFonts w:eastAsia="Times New Roman"/>
                <w:lang w:val="en-US"/>
              </w:rPr>
              <w:t xml:space="preserve">the source source node can still properly select one of the percentages from the candidate values without knowing the exact value of </w:t>
            </w:r>
            <w:proofErr w:type="spellStart"/>
            <w:r w:rsidRPr="00E45A00">
              <w:rPr>
                <w:rFonts w:eastAsia="Times New Roman"/>
                <w:lang w:val="en-US"/>
              </w:rPr>
              <w:t>T304</w:t>
            </w:r>
            <w:proofErr w:type="spellEnd"/>
            <w:r w:rsidRPr="00E45A00">
              <w:rPr>
                <w:rFonts w:eastAsia="Times New Roman"/>
                <w:lang w:val="en-US"/>
              </w:rPr>
              <w:t xml:space="preserve">, therefore </w:t>
            </w:r>
            <w:r w:rsidRPr="00453D4D">
              <w:rPr>
                <w:rFonts w:eastAsia="Times New Roman"/>
                <w:b/>
                <w:bCs/>
                <w:color w:val="0070C0"/>
                <w:lang w:val="en-US"/>
              </w:rPr>
              <w:t xml:space="preserve">avoiding the unnecessary </w:t>
            </w:r>
            <w:proofErr w:type="spellStart"/>
            <w:r w:rsidRPr="00453D4D">
              <w:rPr>
                <w:rFonts w:eastAsia="Times New Roman"/>
                <w:b/>
                <w:bCs/>
                <w:color w:val="0070C0"/>
                <w:lang w:val="en-US"/>
              </w:rPr>
              <w:t>signalling</w:t>
            </w:r>
            <w:proofErr w:type="spellEnd"/>
            <w:r w:rsidRPr="00453D4D">
              <w:rPr>
                <w:rFonts w:eastAsia="Times New Roman"/>
                <w:b/>
                <w:bCs/>
                <w:color w:val="0070C0"/>
                <w:lang w:val="en-US"/>
              </w:rPr>
              <w:t xml:space="preserve">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等线" w:hAnsi="Arial" w:cs="Arial"/>
                <w:lang w:eastAsia="zh-CN"/>
              </w:rPr>
            </w:pPr>
            <w:proofErr w:type="gramStart"/>
            <w:r w:rsidRPr="00453D4D">
              <w:rPr>
                <w:rFonts w:eastAsia="Times New Roman" w:hint="eastAsia"/>
                <w:lang w:val="en-US"/>
              </w:rPr>
              <w:t>S</w:t>
            </w:r>
            <w:r w:rsidRPr="00453D4D">
              <w:rPr>
                <w:rFonts w:eastAsia="Times New Roman"/>
                <w:lang w:val="en-US"/>
              </w:rPr>
              <w:t>o</w:t>
            </w:r>
            <w:proofErr w:type="gramEnd"/>
            <w:r w:rsidRPr="00453D4D">
              <w:rPr>
                <w:rFonts w:eastAsia="Times New Roman"/>
                <w:lang w:val="en-US"/>
              </w:rPr>
              <w:t xml:space="preserve"> we </w:t>
            </w:r>
            <w:r w:rsidR="00CF4372">
              <w:rPr>
                <w:rFonts w:eastAsia="Times New Roman"/>
                <w:lang w:val="en-US"/>
              </w:rPr>
              <w:t xml:space="preserve">prefer the option that </w:t>
            </w:r>
            <w:proofErr w:type="spellStart"/>
            <w:r w:rsidR="00CF4372" w:rsidRPr="00CF4372">
              <w:rPr>
                <w:rFonts w:eastAsia="Times New Roman"/>
                <w:lang w:val="en-US"/>
              </w:rPr>
              <w:t>T304</w:t>
            </w:r>
            <w:proofErr w:type="spellEnd"/>
            <w:r w:rsidR="00CF4372" w:rsidRPr="00CF4372">
              <w:rPr>
                <w:rFonts w:eastAsia="Times New Roman"/>
                <w:lang w:val="en-US"/>
              </w:rPr>
              <w:t xml:space="preserve">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E77CE4" w14:paraId="4ED5AC94" w14:textId="77777777" w:rsidTr="00716313">
        <w:trPr>
          <w:trHeight w:val="429"/>
        </w:trPr>
        <w:tc>
          <w:tcPr>
            <w:tcW w:w="1795" w:type="dxa"/>
          </w:tcPr>
          <w:p w14:paraId="72EDE7AD" w14:textId="77777777" w:rsidR="00E77CE4" w:rsidRPr="00E14AEA" w:rsidRDefault="00E77CE4" w:rsidP="00E77CE4">
            <w:pPr>
              <w:rPr>
                <w:rFonts w:ascii="Arial" w:hAnsi="Arial" w:cs="Arial"/>
              </w:rPr>
            </w:pPr>
          </w:p>
        </w:tc>
        <w:tc>
          <w:tcPr>
            <w:tcW w:w="1970" w:type="dxa"/>
          </w:tcPr>
          <w:p w14:paraId="2BDDDFD8" w14:textId="77777777" w:rsidR="00E77CE4" w:rsidRPr="00E14AEA" w:rsidRDefault="00E77CE4" w:rsidP="00E77CE4">
            <w:pPr>
              <w:rPr>
                <w:rFonts w:ascii="Arial" w:hAnsi="Arial" w:cs="Arial"/>
              </w:rPr>
            </w:pPr>
          </w:p>
        </w:tc>
        <w:tc>
          <w:tcPr>
            <w:tcW w:w="5586" w:type="dxa"/>
          </w:tcPr>
          <w:p w14:paraId="79E12F04" w14:textId="77777777" w:rsidR="00E77CE4" w:rsidRPr="00E14AEA" w:rsidRDefault="00E77CE4" w:rsidP="00E77CE4">
            <w:pPr>
              <w:rPr>
                <w:rFonts w:ascii="Arial" w:hAnsi="Arial" w:cs="Arial"/>
              </w:rPr>
            </w:pPr>
          </w:p>
        </w:tc>
      </w:tr>
      <w:tr w:rsidR="00E77CE4" w14:paraId="1E3B64A2" w14:textId="77777777" w:rsidTr="00716313">
        <w:trPr>
          <w:trHeight w:val="429"/>
        </w:trPr>
        <w:tc>
          <w:tcPr>
            <w:tcW w:w="1795" w:type="dxa"/>
          </w:tcPr>
          <w:p w14:paraId="764A9AFB" w14:textId="77777777" w:rsidR="00E77CE4" w:rsidRPr="00E14AEA" w:rsidRDefault="00E77CE4" w:rsidP="00E77CE4">
            <w:pPr>
              <w:rPr>
                <w:rFonts w:ascii="Arial" w:hAnsi="Arial" w:cs="Arial"/>
              </w:rPr>
            </w:pPr>
          </w:p>
        </w:tc>
        <w:tc>
          <w:tcPr>
            <w:tcW w:w="1970" w:type="dxa"/>
          </w:tcPr>
          <w:p w14:paraId="27287AA2" w14:textId="77777777" w:rsidR="00E77CE4" w:rsidRPr="00E14AEA" w:rsidRDefault="00E77CE4" w:rsidP="00E77CE4">
            <w:pPr>
              <w:rPr>
                <w:rFonts w:ascii="Arial" w:hAnsi="Arial" w:cs="Arial"/>
              </w:rPr>
            </w:pPr>
          </w:p>
        </w:tc>
        <w:tc>
          <w:tcPr>
            <w:tcW w:w="5586" w:type="dxa"/>
          </w:tcPr>
          <w:p w14:paraId="56F55E9C" w14:textId="77777777" w:rsidR="00E77CE4" w:rsidRPr="00E14AEA" w:rsidRDefault="00E77CE4" w:rsidP="00E77CE4">
            <w:pPr>
              <w:rPr>
                <w:rFonts w:ascii="Arial" w:hAnsi="Arial" w:cs="Arial"/>
              </w:rPr>
            </w:pPr>
          </w:p>
        </w:tc>
      </w:tr>
      <w:tr w:rsidR="00E77CE4" w14:paraId="391113F1" w14:textId="77777777" w:rsidTr="00716313">
        <w:trPr>
          <w:trHeight w:val="429"/>
        </w:trPr>
        <w:tc>
          <w:tcPr>
            <w:tcW w:w="1795" w:type="dxa"/>
          </w:tcPr>
          <w:p w14:paraId="67906C26" w14:textId="77777777" w:rsidR="00E77CE4" w:rsidRPr="00E14AEA" w:rsidRDefault="00E77CE4" w:rsidP="00E77CE4">
            <w:pPr>
              <w:rPr>
                <w:rFonts w:ascii="Arial" w:hAnsi="Arial" w:cs="Arial"/>
              </w:rPr>
            </w:pPr>
          </w:p>
        </w:tc>
        <w:tc>
          <w:tcPr>
            <w:tcW w:w="1970" w:type="dxa"/>
          </w:tcPr>
          <w:p w14:paraId="2A91CAB8" w14:textId="77777777" w:rsidR="00E77CE4" w:rsidRPr="00E14AEA" w:rsidRDefault="00E77CE4" w:rsidP="00E77CE4">
            <w:pPr>
              <w:rPr>
                <w:rFonts w:ascii="Arial" w:hAnsi="Arial" w:cs="Arial"/>
              </w:rPr>
            </w:pPr>
          </w:p>
        </w:tc>
        <w:tc>
          <w:tcPr>
            <w:tcW w:w="5586" w:type="dxa"/>
          </w:tcPr>
          <w:p w14:paraId="361AB150" w14:textId="77777777" w:rsidR="00E77CE4" w:rsidRPr="00E14AEA" w:rsidRDefault="00E77CE4" w:rsidP="00E77CE4">
            <w:pPr>
              <w:rPr>
                <w:rFonts w:ascii="Arial" w:hAnsi="Arial" w:cs="Arial"/>
              </w:rPr>
            </w:pPr>
          </w:p>
        </w:tc>
      </w:tr>
      <w:tr w:rsidR="00E77CE4" w14:paraId="31515DB1" w14:textId="77777777" w:rsidTr="00716313">
        <w:trPr>
          <w:trHeight w:val="429"/>
        </w:trPr>
        <w:tc>
          <w:tcPr>
            <w:tcW w:w="1795" w:type="dxa"/>
          </w:tcPr>
          <w:p w14:paraId="5F36E222" w14:textId="77777777" w:rsidR="00E77CE4" w:rsidRDefault="00E77CE4" w:rsidP="00E77CE4">
            <w:pPr>
              <w:rPr>
                <w:rFonts w:ascii="Arial" w:hAnsi="Arial" w:cs="Arial"/>
                <w:b/>
                <w:bCs/>
              </w:rPr>
            </w:pPr>
          </w:p>
        </w:tc>
        <w:tc>
          <w:tcPr>
            <w:tcW w:w="1970" w:type="dxa"/>
          </w:tcPr>
          <w:p w14:paraId="578E2D88" w14:textId="77777777" w:rsidR="00E77CE4" w:rsidRDefault="00E77CE4" w:rsidP="00E77CE4">
            <w:pPr>
              <w:rPr>
                <w:rFonts w:ascii="Arial" w:hAnsi="Arial" w:cs="Arial"/>
                <w:b/>
                <w:bCs/>
              </w:rPr>
            </w:pPr>
          </w:p>
        </w:tc>
        <w:tc>
          <w:tcPr>
            <w:tcW w:w="5586" w:type="dxa"/>
          </w:tcPr>
          <w:p w14:paraId="0475ABED" w14:textId="77777777" w:rsidR="00E77CE4" w:rsidRDefault="00E77CE4" w:rsidP="00E77CE4">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 xml:space="preserve">Already part of RA-report. No need to duplicate </w:t>
      </w:r>
      <w:proofErr w:type="gramStart"/>
      <w:r w:rsidRPr="000F7E10">
        <w:rPr>
          <w:rFonts w:eastAsia="等线"/>
          <w:lang w:val="en-US" w:eastAsia="zh-CN"/>
        </w:rPr>
        <w:t>it.</w:t>
      </w:r>
      <w:r w:rsidR="00FA21D3">
        <w:rPr>
          <w:rFonts w:eastAsia="等线"/>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lastRenderedPageBreak/>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5A27FA">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5A27FA">
        <w:trPr>
          <w:trHeight w:val="429"/>
        </w:trPr>
        <w:tc>
          <w:tcPr>
            <w:tcW w:w="2027" w:type="dxa"/>
          </w:tcPr>
          <w:p w14:paraId="31C1FE88" w14:textId="7D56B98E"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ption-1</w:t>
            </w:r>
          </w:p>
        </w:tc>
        <w:tc>
          <w:tcPr>
            <w:tcW w:w="5586" w:type="dxa"/>
          </w:tcPr>
          <w:p w14:paraId="30BC7470" w14:textId="77777777" w:rsidR="00E77CE4" w:rsidRPr="008D178B" w:rsidRDefault="00E77CE4" w:rsidP="00E77CE4">
            <w:pPr>
              <w:rPr>
                <w:rFonts w:eastAsia="等线"/>
                <w:lang w:eastAsia="zh-CN"/>
              </w:rPr>
            </w:pPr>
            <w:r>
              <w:rPr>
                <w:rFonts w:eastAsia="等线"/>
                <w:lang w:eastAsia="zh-CN"/>
              </w:rPr>
              <w:t xml:space="preserve">Agree with Ericsson. </w:t>
            </w:r>
            <w:r w:rsidRPr="008D178B">
              <w:rPr>
                <w:rFonts w:eastAsia="等线"/>
                <w:lang w:eastAsia="zh-CN"/>
              </w:rPr>
              <w:t>As addresed in our paper</w:t>
            </w:r>
            <w:r>
              <w:rPr>
                <w:rFonts w:eastAsia="等线"/>
                <w:lang w:eastAsia="zh-CN"/>
              </w:rPr>
              <w:t xml:space="preserve"> R2-2110104</w:t>
            </w:r>
            <w:r w:rsidRPr="008D178B">
              <w:rPr>
                <w:rFonts w:eastAsia="等线"/>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等线"/>
                <w:lang w:eastAsia="zh-CN"/>
              </w:rPr>
            </w:pPr>
          </w:p>
          <w:p w14:paraId="4BA2F72F" w14:textId="77777777" w:rsidR="00E77CE4" w:rsidRDefault="00E77CE4" w:rsidP="00E77CE4">
            <w:pPr>
              <w:jc w:val="center"/>
              <w:rPr>
                <w:rFonts w:eastAsia="等线"/>
                <w:lang w:eastAsia="zh-CN"/>
              </w:rPr>
            </w:pPr>
            <w:r>
              <w:rPr>
                <w:rFonts w:eastAsia="等线"/>
                <w:sz w:val="20"/>
                <w:szCs w:val="20"/>
                <w:lang w:val="en-GB" w:eastAsia="zh-CN"/>
              </w:rPr>
              <w:object w:dxaOrig="9111" w:dyaOrig="5961" w14:anchorId="0248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169.35pt" o:ole="">
                  <v:imagedata r:id="rId11" o:title=""/>
                </v:shape>
                <o:OLEObject Type="Embed" ProgID="Visio.Drawing.15" ShapeID="_x0000_i1025" DrawAspect="Content" ObjectID="_1697897527" r:id="rId12"/>
              </w:object>
            </w:r>
          </w:p>
          <w:p w14:paraId="30AD0077" w14:textId="45F1A622" w:rsidR="00E77CE4" w:rsidRPr="00E14AEA" w:rsidRDefault="00E77CE4" w:rsidP="00E77CE4">
            <w:pPr>
              <w:rPr>
                <w:rFonts w:ascii="Arial" w:hAnsi="Arial" w:cs="Arial"/>
              </w:rPr>
            </w:pPr>
            <w:r>
              <w:rPr>
                <w:rFonts w:ascii="Arial" w:eastAsia="等线" w:hAnsi="Arial" w:cs="Arial" w:hint="eastAsia"/>
                <w:lang w:eastAsia="zh-CN"/>
              </w:rPr>
              <w:t>T</w:t>
            </w:r>
            <w:r>
              <w:rPr>
                <w:rFonts w:ascii="Arial" w:eastAsia="等线" w:hAnsi="Arial" w:cs="Arial"/>
                <w:lang w:eastAsia="zh-CN"/>
              </w:rPr>
              <w:t>o save the UE signalling overhead, we should identify under which sceanrio (e.g., T304 is above the threshold) it is necessary to include the RACH related information in the SHR.</w:t>
            </w:r>
          </w:p>
        </w:tc>
      </w:tr>
      <w:tr w:rsidR="00DE3E62" w14:paraId="45DB216A" w14:textId="77777777" w:rsidTr="005A27FA">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E77CE4" w14:paraId="1D134319" w14:textId="77777777" w:rsidTr="005A27FA">
        <w:trPr>
          <w:trHeight w:val="429"/>
        </w:trPr>
        <w:tc>
          <w:tcPr>
            <w:tcW w:w="2027" w:type="dxa"/>
          </w:tcPr>
          <w:p w14:paraId="029DAB31" w14:textId="77777777" w:rsidR="00E77CE4" w:rsidRPr="00E14AEA" w:rsidRDefault="00E77CE4" w:rsidP="00E77CE4">
            <w:pPr>
              <w:rPr>
                <w:rFonts w:ascii="Arial" w:hAnsi="Arial" w:cs="Arial"/>
              </w:rPr>
            </w:pPr>
          </w:p>
        </w:tc>
        <w:tc>
          <w:tcPr>
            <w:tcW w:w="1738" w:type="dxa"/>
          </w:tcPr>
          <w:p w14:paraId="75BD1572" w14:textId="77777777" w:rsidR="00E77CE4" w:rsidRPr="00E14AEA" w:rsidRDefault="00E77CE4" w:rsidP="00E77CE4">
            <w:pPr>
              <w:rPr>
                <w:rFonts w:ascii="Arial" w:hAnsi="Arial" w:cs="Arial"/>
              </w:rPr>
            </w:pPr>
          </w:p>
        </w:tc>
        <w:tc>
          <w:tcPr>
            <w:tcW w:w="5586" w:type="dxa"/>
          </w:tcPr>
          <w:p w14:paraId="71EC9B6B" w14:textId="77777777" w:rsidR="00E77CE4" w:rsidRPr="00E14AEA" w:rsidRDefault="00E77CE4" w:rsidP="00E77CE4">
            <w:pPr>
              <w:rPr>
                <w:rFonts w:ascii="Arial" w:hAnsi="Arial" w:cs="Arial"/>
              </w:rPr>
            </w:pPr>
          </w:p>
        </w:tc>
      </w:tr>
      <w:tr w:rsidR="00E77CE4" w14:paraId="3CCF9C18" w14:textId="77777777" w:rsidTr="005A27FA">
        <w:trPr>
          <w:trHeight w:val="429"/>
        </w:trPr>
        <w:tc>
          <w:tcPr>
            <w:tcW w:w="2027" w:type="dxa"/>
          </w:tcPr>
          <w:p w14:paraId="0701C6DD" w14:textId="77777777" w:rsidR="00E77CE4" w:rsidRPr="00E14AEA" w:rsidRDefault="00E77CE4" w:rsidP="00E77CE4">
            <w:pPr>
              <w:rPr>
                <w:rFonts w:ascii="Arial" w:hAnsi="Arial" w:cs="Arial"/>
              </w:rPr>
            </w:pPr>
          </w:p>
        </w:tc>
        <w:tc>
          <w:tcPr>
            <w:tcW w:w="1738" w:type="dxa"/>
          </w:tcPr>
          <w:p w14:paraId="6A36C946" w14:textId="77777777" w:rsidR="00E77CE4" w:rsidRPr="00E14AEA" w:rsidRDefault="00E77CE4" w:rsidP="00E77CE4">
            <w:pPr>
              <w:rPr>
                <w:rFonts w:ascii="Arial" w:hAnsi="Arial" w:cs="Arial"/>
              </w:rPr>
            </w:pPr>
          </w:p>
        </w:tc>
        <w:tc>
          <w:tcPr>
            <w:tcW w:w="5586" w:type="dxa"/>
          </w:tcPr>
          <w:p w14:paraId="52D47D16" w14:textId="77777777" w:rsidR="00E77CE4" w:rsidRPr="00E14AEA" w:rsidRDefault="00E77CE4" w:rsidP="00E77CE4">
            <w:pPr>
              <w:rPr>
                <w:rFonts w:ascii="Arial" w:hAnsi="Arial" w:cs="Arial"/>
              </w:rPr>
            </w:pPr>
          </w:p>
        </w:tc>
      </w:tr>
      <w:tr w:rsidR="00E77CE4" w14:paraId="1A9485E8" w14:textId="77777777" w:rsidTr="005A27FA">
        <w:trPr>
          <w:trHeight w:val="429"/>
        </w:trPr>
        <w:tc>
          <w:tcPr>
            <w:tcW w:w="2027" w:type="dxa"/>
          </w:tcPr>
          <w:p w14:paraId="03A41C2A" w14:textId="77777777" w:rsidR="00E77CE4" w:rsidRPr="00E14AEA" w:rsidRDefault="00E77CE4" w:rsidP="00E77CE4">
            <w:pPr>
              <w:rPr>
                <w:rFonts w:ascii="Arial" w:hAnsi="Arial" w:cs="Arial"/>
              </w:rPr>
            </w:pPr>
          </w:p>
        </w:tc>
        <w:tc>
          <w:tcPr>
            <w:tcW w:w="1738" w:type="dxa"/>
          </w:tcPr>
          <w:p w14:paraId="49D929C2" w14:textId="77777777" w:rsidR="00E77CE4" w:rsidRPr="00E14AEA" w:rsidRDefault="00E77CE4" w:rsidP="00E77CE4">
            <w:pPr>
              <w:rPr>
                <w:rFonts w:ascii="Arial" w:hAnsi="Arial" w:cs="Arial"/>
              </w:rPr>
            </w:pPr>
          </w:p>
        </w:tc>
        <w:tc>
          <w:tcPr>
            <w:tcW w:w="5586" w:type="dxa"/>
          </w:tcPr>
          <w:p w14:paraId="2B23E1A7" w14:textId="77777777" w:rsidR="00E77CE4" w:rsidRPr="00E14AEA" w:rsidRDefault="00E77CE4" w:rsidP="00E77CE4">
            <w:pPr>
              <w:rPr>
                <w:rFonts w:ascii="Arial" w:hAnsi="Arial" w:cs="Arial"/>
              </w:rPr>
            </w:pPr>
          </w:p>
        </w:tc>
      </w:tr>
      <w:tr w:rsidR="00E77CE4" w14:paraId="185F329A" w14:textId="77777777" w:rsidTr="005A27FA">
        <w:trPr>
          <w:trHeight w:val="429"/>
        </w:trPr>
        <w:tc>
          <w:tcPr>
            <w:tcW w:w="2027" w:type="dxa"/>
          </w:tcPr>
          <w:p w14:paraId="4EE1DEA3" w14:textId="77777777" w:rsidR="00E77CE4" w:rsidRPr="00E14AEA" w:rsidRDefault="00E77CE4" w:rsidP="00E77CE4">
            <w:pPr>
              <w:rPr>
                <w:rFonts w:ascii="Arial" w:hAnsi="Arial" w:cs="Arial"/>
              </w:rPr>
            </w:pPr>
          </w:p>
        </w:tc>
        <w:tc>
          <w:tcPr>
            <w:tcW w:w="1738" w:type="dxa"/>
          </w:tcPr>
          <w:p w14:paraId="4A26E663" w14:textId="77777777" w:rsidR="00E77CE4" w:rsidRPr="00E14AEA" w:rsidRDefault="00E77CE4" w:rsidP="00E77CE4">
            <w:pPr>
              <w:rPr>
                <w:rFonts w:ascii="Arial" w:hAnsi="Arial" w:cs="Arial"/>
              </w:rPr>
            </w:pPr>
          </w:p>
        </w:tc>
        <w:tc>
          <w:tcPr>
            <w:tcW w:w="5586" w:type="dxa"/>
          </w:tcPr>
          <w:p w14:paraId="51612F44" w14:textId="77777777" w:rsidR="00E77CE4" w:rsidRPr="00E14AEA" w:rsidRDefault="00E77CE4" w:rsidP="00E77CE4">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lastRenderedPageBreak/>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 xml:space="preserve">The network needs to collect enough SON reports and then can do a full </w:t>
      </w:r>
      <w:proofErr w:type="spellStart"/>
      <w:r>
        <w:rPr>
          <w:rFonts w:eastAsia="等线"/>
          <w:lang w:val="en-US" w:eastAsia="zh-CN"/>
        </w:rPr>
        <w:t>anaysis</w:t>
      </w:r>
      <w:proofErr w:type="spellEnd"/>
      <w:r>
        <w:rPr>
          <w:rFonts w:eastAsia="等线"/>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 but</w:t>
            </w:r>
          </w:p>
        </w:tc>
        <w:tc>
          <w:tcPr>
            <w:tcW w:w="5954" w:type="dxa"/>
          </w:tcPr>
          <w:p w14:paraId="2EBFA626" w14:textId="77777777" w:rsidR="00E77CE4" w:rsidRDefault="00E77CE4" w:rsidP="00E77CE4">
            <w:pPr>
              <w:rPr>
                <w:rFonts w:eastAsia="等线"/>
                <w:lang w:eastAsia="zh-CN"/>
              </w:rPr>
            </w:pPr>
            <w:r>
              <w:rPr>
                <w:rFonts w:eastAsia="等线" w:hint="eastAsia"/>
                <w:lang w:eastAsia="zh-CN"/>
              </w:rPr>
              <w:t>W</w:t>
            </w:r>
            <w:r>
              <w:rPr>
                <w:rFonts w:eastAsia="等线"/>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等线"/>
                <w:lang w:eastAsia="zh-CN"/>
              </w:rPr>
            </w:pPr>
            <w:r>
              <w:rPr>
                <w:rFonts w:eastAsia="等线" w:hint="eastAsia"/>
                <w:lang w:eastAsia="zh-CN"/>
              </w:rPr>
              <w:t>F</w:t>
            </w:r>
            <w:r>
              <w:rPr>
                <w:rFonts w:eastAsia="等线"/>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等线"/>
                <w:highlight w:val="yellow"/>
                <w:lang w:eastAsia="zh-CN"/>
              </w:rPr>
              <w:t>Such operation has spec impact.</w:t>
            </w:r>
          </w:p>
          <w:p w14:paraId="3A6C4491" w14:textId="77777777" w:rsidR="00E77CE4" w:rsidRDefault="00E77CE4" w:rsidP="00E77CE4">
            <w:pPr>
              <w:rPr>
                <w:rFonts w:eastAsia="等线"/>
                <w:lang w:eastAsia="zh-CN"/>
              </w:rPr>
            </w:pPr>
            <w:r>
              <w:rPr>
                <w:rFonts w:eastAsia="等线"/>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w:t>
            </w:r>
            <w:r>
              <w:rPr>
                <w:rFonts w:eastAsia="等线"/>
                <w:lang w:eastAsia="zh-CN"/>
              </w:rPr>
              <w:lastRenderedPageBreak/>
              <w:t xml:space="preserve">the SHR for tuning the measurement reporting threshold, </w:t>
            </w:r>
            <w:r w:rsidRPr="00DA66E1">
              <w:rPr>
                <w:rFonts w:eastAsia="等线"/>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等线" w:hAnsi="Arial" w:cs="Arial"/>
                <w:lang w:eastAsia="zh-CN"/>
              </w:rPr>
            </w:pPr>
            <w:r>
              <w:rPr>
                <w:rFonts w:ascii="Arial" w:eastAsia="等线" w:hAnsi="Arial" w:cs="Arial" w:hint="eastAsia"/>
                <w:lang w:eastAsia="zh-CN"/>
              </w:rPr>
              <w:lastRenderedPageBreak/>
              <w:t>v</w:t>
            </w:r>
            <w:r>
              <w:rPr>
                <w:rFonts w:ascii="Arial" w:eastAsia="等线" w:hAnsi="Arial" w:cs="Arial"/>
                <w:lang w:eastAsia="zh-CN"/>
              </w:rPr>
              <w:t>ivo</w:t>
            </w:r>
          </w:p>
        </w:tc>
        <w:tc>
          <w:tcPr>
            <w:tcW w:w="1370" w:type="dxa"/>
          </w:tcPr>
          <w:p w14:paraId="5A106BDF" w14:textId="4C597304" w:rsidR="00E77CE4" w:rsidRPr="00773D00" w:rsidRDefault="00773D00" w:rsidP="00E77CE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ee comments.</w:t>
            </w:r>
          </w:p>
        </w:tc>
        <w:tc>
          <w:tcPr>
            <w:tcW w:w="5954" w:type="dxa"/>
          </w:tcPr>
          <w:p w14:paraId="43073695" w14:textId="19A286D6" w:rsidR="00E77CE4" w:rsidRPr="0093720F" w:rsidRDefault="0093720F" w:rsidP="00E77CE4">
            <w:pPr>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agree that it is not feasible for NW to solve the issue, but the need to solve the issue seems to require further justification, as proposed by the opponents..</w:t>
            </w:r>
          </w:p>
        </w:tc>
      </w:tr>
      <w:tr w:rsidR="00E77CE4" w14:paraId="155B542E" w14:textId="77777777" w:rsidTr="00C94F13">
        <w:trPr>
          <w:trHeight w:val="429"/>
        </w:trPr>
        <w:tc>
          <w:tcPr>
            <w:tcW w:w="2027" w:type="dxa"/>
          </w:tcPr>
          <w:p w14:paraId="6E510DB4" w14:textId="77777777" w:rsidR="00E77CE4" w:rsidRPr="00AD4134" w:rsidRDefault="00E77CE4" w:rsidP="00E77CE4">
            <w:pPr>
              <w:rPr>
                <w:rFonts w:ascii="Arial" w:hAnsi="Arial" w:cs="Arial"/>
              </w:rPr>
            </w:pPr>
          </w:p>
        </w:tc>
        <w:tc>
          <w:tcPr>
            <w:tcW w:w="1370" w:type="dxa"/>
          </w:tcPr>
          <w:p w14:paraId="3687918D" w14:textId="77777777" w:rsidR="00E77CE4" w:rsidRPr="00AD4134" w:rsidRDefault="00E77CE4" w:rsidP="00E77CE4">
            <w:pPr>
              <w:rPr>
                <w:rFonts w:ascii="Arial" w:hAnsi="Arial" w:cs="Arial"/>
              </w:rPr>
            </w:pPr>
          </w:p>
        </w:tc>
        <w:tc>
          <w:tcPr>
            <w:tcW w:w="5954" w:type="dxa"/>
          </w:tcPr>
          <w:p w14:paraId="09E79C14" w14:textId="77777777" w:rsidR="00E77CE4" w:rsidRPr="00AD4134" w:rsidRDefault="00E77CE4" w:rsidP="00E77CE4">
            <w:pPr>
              <w:rPr>
                <w:rFonts w:ascii="Arial" w:hAnsi="Arial" w:cs="Arial"/>
              </w:rPr>
            </w:pPr>
          </w:p>
        </w:tc>
      </w:tr>
      <w:tr w:rsidR="00E77CE4" w14:paraId="33347ACA" w14:textId="77777777" w:rsidTr="00C94F13">
        <w:trPr>
          <w:trHeight w:val="429"/>
        </w:trPr>
        <w:tc>
          <w:tcPr>
            <w:tcW w:w="2027" w:type="dxa"/>
          </w:tcPr>
          <w:p w14:paraId="6BB922EE" w14:textId="77777777" w:rsidR="00E77CE4" w:rsidRPr="00AD4134" w:rsidRDefault="00E77CE4" w:rsidP="00E77CE4">
            <w:pPr>
              <w:rPr>
                <w:rFonts w:ascii="Arial" w:hAnsi="Arial" w:cs="Arial"/>
              </w:rPr>
            </w:pPr>
          </w:p>
        </w:tc>
        <w:tc>
          <w:tcPr>
            <w:tcW w:w="1370" w:type="dxa"/>
          </w:tcPr>
          <w:p w14:paraId="387DE379" w14:textId="77777777" w:rsidR="00E77CE4" w:rsidRPr="00AD4134" w:rsidRDefault="00E77CE4" w:rsidP="00E77CE4">
            <w:pPr>
              <w:rPr>
                <w:rFonts w:ascii="Arial" w:hAnsi="Arial" w:cs="Arial"/>
              </w:rPr>
            </w:pPr>
          </w:p>
        </w:tc>
        <w:tc>
          <w:tcPr>
            <w:tcW w:w="5954" w:type="dxa"/>
          </w:tcPr>
          <w:p w14:paraId="508C58B8" w14:textId="77777777" w:rsidR="00E77CE4" w:rsidRPr="00AD4134" w:rsidRDefault="00E77CE4" w:rsidP="00E77CE4">
            <w:pPr>
              <w:rPr>
                <w:rFonts w:ascii="Arial" w:hAnsi="Arial" w:cs="Arial"/>
              </w:rPr>
            </w:pPr>
          </w:p>
        </w:tc>
      </w:tr>
      <w:tr w:rsidR="00E77CE4" w14:paraId="7B55186B" w14:textId="77777777" w:rsidTr="00C94F13">
        <w:trPr>
          <w:trHeight w:val="429"/>
        </w:trPr>
        <w:tc>
          <w:tcPr>
            <w:tcW w:w="2027" w:type="dxa"/>
          </w:tcPr>
          <w:p w14:paraId="7F575917" w14:textId="77777777" w:rsidR="00E77CE4" w:rsidRPr="00AD4134" w:rsidRDefault="00E77CE4" w:rsidP="00E77CE4">
            <w:pPr>
              <w:rPr>
                <w:rFonts w:ascii="Arial" w:hAnsi="Arial" w:cs="Arial"/>
              </w:rPr>
            </w:pPr>
          </w:p>
        </w:tc>
        <w:tc>
          <w:tcPr>
            <w:tcW w:w="1370" w:type="dxa"/>
          </w:tcPr>
          <w:p w14:paraId="5501D305" w14:textId="77777777" w:rsidR="00E77CE4" w:rsidRPr="00AD4134" w:rsidRDefault="00E77CE4" w:rsidP="00E77CE4">
            <w:pPr>
              <w:rPr>
                <w:rFonts w:ascii="Arial" w:hAnsi="Arial" w:cs="Arial"/>
              </w:rPr>
            </w:pPr>
          </w:p>
        </w:tc>
        <w:tc>
          <w:tcPr>
            <w:tcW w:w="5954" w:type="dxa"/>
          </w:tcPr>
          <w:p w14:paraId="420956D6" w14:textId="77777777" w:rsidR="00E77CE4" w:rsidRPr="00AD4134" w:rsidRDefault="00E77CE4" w:rsidP="00E77CE4">
            <w:pPr>
              <w:rPr>
                <w:rFonts w:ascii="Arial" w:hAnsi="Arial" w:cs="Arial"/>
              </w:rPr>
            </w:pPr>
          </w:p>
        </w:tc>
      </w:tr>
      <w:tr w:rsidR="00E77CE4" w14:paraId="0A1BF6BD" w14:textId="77777777" w:rsidTr="00C94F13">
        <w:trPr>
          <w:trHeight w:val="429"/>
        </w:trPr>
        <w:tc>
          <w:tcPr>
            <w:tcW w:w="2027" w:type="dxa"/>
          </w:tcPr>
          <w:p w14:paraId="0A96C86C" w14:textId="77777777" w:rsidR="00E77CE4" w:rsidRPr="00AD4134" w:rsidRDefault="00E77CE4" w:rsidP="00E77CE4">
            <w:pPr>
              <w:rPr>
                <w:rFonts w:ascii="Arial" w:hAnsi="Arial" w:cs="Arial"/>
              </w:rPr>
            </w:pPr>
          </w:p>
        </w:tc>
        <w:tc>
          <w:tcPr>
            <w:tcW w:w="1370" w:type="dxa"/>
          </w:tcPr>
          <w:p w14:paraId="55937AF9" w14:textId="77777777" w:rsidR="00E77CE4" w:rsidRPr="00AD4134" w:rsidRDefault="00E77CE4" w:rsidP="00E77CE4">
            <w:pPr>
              <w:rPr>
                <w:rFonts w:ascii="Arial" w:hAnsi="Arial" w:cs="Arial"/>
              </w:rPr>
            </w:pPr>
          </w:p>
        </w:tc>
        <w:tc>
          <w:tcPr>
            <w:tcW w:w="5954" w:type="dxa"/>
          </w:tcPr>
          <w:p w14:paraId="15E194F3" w14:textId="77777777" w:rsidR="00E77CE4" w:rsidRPr="00AD4134" w:rsidRDefault="00E77CE4" w:rsidP="00E77CE4">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1A10DA" w14:paraId="42095911" w14:textId="77777777" w:rsidTr="005A27FA">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5A27FA">
        <w:trPr>
          <w:trHeight w:val="429"/>
        </w:trPr>
        <w:tc>
          <w:tcPr>
            <w:tcW w:w="2027" w:type="dxa"/>
          </w:tcPr>
          <w:p w14:paraId="7BAAC6ED" w14:textId="148E6900" w:rsidR="00E77CE4" w:rsidRPr="00CE6188"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5A27FA">
        <w:trPr>
          <w:trHeight w:val="429"/>
        </w:trPr>
        <w:tc>
          <w:tcPr>
            <w:tcW w:w="2027" w:type="dxa"/>
          </w:tcPr>
          <w:p w14:paraId="16A1C687" w14:textId="6A937687" w:rsidR="00E86904" w:rsidRPr="00CE6188" w:rsidRDefault="00E86904" w:rsidP="00E86904">
            <w:pPr>
              <w:rPr>
                <w:rFonts w:ascii="Arial" w:hAnsi="Arial" w:cs="Arial"/>
              </w:rPr>
            </w:pPr>
            <w:r>
              <w:rPr>
                <w:rFonts w:ascii="Arial" w:eastAsia="等线"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E77CE4" w14:paraId="243C3121" w14:textId="77777777" w:rsidTr="005A27FA">
        <w:trPr>
          <w:trHeight w:val="429"/>
        </w:trPr>
        <w:tc>
          <w:tcPr>
            <w:tcW w:w="2027" w:type="dxa"/>
          </w:tcPr>
          <w:p w14:paraId="1DD23863" w14:textId="77777777" w:rsidR="00E77CE4" w:rsidRPr="00CE6188" w:rsidRDefault="00E77CE4" w:rsidP="00E77CE4">
            <w:pPr>
              <w:rPr>
                <w:rFonts w:ascii="Arial" w:hAnsi="Arial" w:cs="Arial"/>
              </w:rPr>
            </w:pPr>
          </w:p>
        </w:tc>
        <w:tc>
          <w:tcPr>
            <w:tcW w:w="1370" w:type="dxa"/>
          </w:tcPr>
          <w:p w14:paraId="24C9E065" w14:textId="77777777" w:rsidR="00E77CE4" w:rsidRPr="00CE6188" w:rsidRDefault="00E77CE4" w:rsidP="00E77CE4">
            <w:pPr>
              <w:rPr>
                <w:rFonts w:ascii="Arial" w:hAnsi="Arial" w:cs="Arial"/>
              </w:rPr>
            </w:pPr>
          </w:p>
        </w:tc>
        <w:tc>
          <w:tcPr>
            <w:tcW w:w="5954" w:type="dxa"/>
          </w:tcPr>
          <w:p w14:paraId="6FB23F88" w14:textId="77777777" w:rsidR="00E77CE4" w:rsidRPr="00CE6188" w:rsidRDefault="00E77CE4" w:rsidP="00E77CE4">
            <w:pPr>
              <w:rPr>
                <w:rFonts w:ascii="Arial" w:hAnsi="Arial" w:cs="Arial"/>
              </w:rPr>
            </w:pPr>
          </w:p>
        </w:tc>
      </w:tr>
      <w:tr w:rsidR="00E77CE4" w14:paraId="3E94AA52" w14:textId="77777777" w:rsidTr="005A27FA">
        <w:trPr>
          <w:trHeight w:val="429"/>
        </w:trPr>
        <w:tc>
          <w:tcPr>
            <w:tcW w:w="2027" w:type="dxa"/>
          </w:tcPr>
          <w:p w14:paraId="3435880B" w14:textId="77777777" w:rsidR="00E77CE4" w:rsidRPr="00CE6188" w:rsidRDefault="00E77CE4" w:rsidP="00E77CE4">
            <w:pPr>
              <w:rPr>
                <w:rFonts w:ascii="Arial" w:hAnsi="Arial" w:cs="Arial"/>
              </w:rPr>
            </w:pPr>
          </w:p>
        </w:tc>
        <w:tc>
          <w:tcPr>
            <w:tcW w:w="1370" w:type="dxa"/>
          </w:tcPr>
          <w:p w14:paraId="04B0EBA9" w14:textId="77777777" w:rsidR="00E77CE4" w:rsidRPr="00CE6188" w:rsidRDefault="00E77CE4" w:rsidP="00E77CE4">
            <w:pPr>
              <w:rPr>
                <w:rFonts w:ascii="Arial" w:hAnsi="Arial" w:cs="Arial"/>
              </w:rPr>
            </w:pPr>
          </w:p>
        </w:tc>
        <w:tc>
          <w:tcPr>
            <w:tcW w:w="5954" w:type="dxa"/>
          </w:tcPr>
          <w:p w14:paraId="124D67D2" w14:textId="77777777" w:rsidR="00E77CE4" w:rsidRPr="00CE6188" w:rsidRDefault="00E77CE4" w:rsidP="00E77CE4">
            <w:pPr>
              <w:rPr>
                <w:rFonts w:ascii="Arial" w:hAnsi="Arial" w:cs="Arial"/>
              </w:rPr>
            </w:pPr>
          </w:p>
        </w:tc>
      </w:tr>
      <w:tr w:rsidR="00E77CE4" w14:paraId="5CC7D405" w14:textId="77777777" w:rsidTr="005A27FA">
        <w:trPr>
          <w:trHeight w:val="429"/>
        </w:trPr>
        <w:tc>
          <w:tcPr>
            <w:tcW w:w="2027" w:type="dxa"/>
          </w:tcPr>
          <w:p w14:paraId="6856ED1E" w14:textId="77777777" w:rsidR="00E77CE4" w:rsidRPr="00CE6188" w:rsidRDefault="00E77CE4" w:rsidP="00E77CE4">
            <w:pPr>
              <w:rPr>
                <w:rFonts w:ascii="Arial" w:hAnsi="Arial" w:cs="Arial"/>
              </w:rPr>
            </w:pPr>
          </w:p>
        </w:tc>
        <w:tc>
          <w:tcPr>
            <w:tcW w:w="1370" w:type="dxa"/>
          </w:tcPr>
          <w:p w14:paraId="69D3963A" w14:textId="77777777" w:rsidR="00E77CE4" w:rsidRPr="00CE6188" w:rsidRDefault="00E77CE4" w:rsidP="00E77CE4">
            <w:pPr>
              <w:rPr>
                <w:rFonts w:ascii="Arial" w:hAnsi="Arial" w:cs="Arial"/>
              </w:rPr>
            </w:pPr>
          </w:p>
        </w:tc>
        <w:tc>
          <w:tcPr>
            <w:tcW w:w="5954" w:type="dxa"/>
          </w:tcPr>
          <w:p w14:paraId="75371259" w14:textId="77777777" w:rsidR="00E77CE4" w:rsidRPr="00CE6188" w:rsidRDefault="00E77CE4" w:rsidP="00E77CE4">
            <w:pPr>
              <w:rPr>
                <w:rFonts w:ascii="Arial" w:hAnsi="Arial" w:cs="Arial"/>
              </w:rPr>
            </w:pPr>
          </w:p>
        </w:tc>
      </w:tr>
      <w:tr w:rsidR="00E77CE4" w14:paraId="2592FEAB" w14:textId="77777777" w:rsidTr="005A27FA">
        <w:trPr>
          <w:trHeight w:val="429"/>
        </w:trPr>
        <w:tc>
          <w:tcPr>
            <w:tcW w:w="2027" w:type="dxa"/>
          </w:tcPr>
          <w:p w14:paraId="791DAF09" w14:textId="77777777" w:rsidR="00E77CE4" w:rsidRPr="00CE6188" w:rsidRDefault="00E77CE4" w:rsidP="00E77CE4">
            <w:pPr>
              <w:rPr>
                <w:rFonts w:ascii="Arial" w:hAnsi="Arial" w:cs="Arial"/>
              </w:rPr>
            </w:pPr>
          </w:p>
        </w:tc>
        <w:tc>
          <w:tcPr>
            <w:tcW w:w="1370" w:type="dxa"/>
          </w:tcPr>
          <w:p w14:paraId="02D0E9B4" w14:textId="77777777" w:rsidR="00E77CE4" w:rsidRPr="00CE6188" w:rsidRDefault="00E77CE4" w:rsidP="00E77CE4">
            <w:pPr>
              <w:rPr>
                <w:rFonts w:ascii="Arial" w:hAnsi="Arial" w:cs="Arial"/>
              </w:rPr>
            </w:pPr>
          </w:p>
        </w:tc>
        <w:tc>
          <w:tcPr>
            <w:tcW w:w="5954" w:type="dxa"/>
          </w:tcPr>
          <w:p w14:paraId="23A25491" w14:textId="77777777" w:rsidR="00E77CE4" w:rsidRPr="00CE6188" w:rsidRDefault="00E77CE4" w:rsidP="00E77CE4">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lastRenderedPageBreak/>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f4"/>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等线"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等线" w:hAnsi="Arial" w:cs="Arial" w:hint="eastAsia"/>
                <w:lang w:eastAsia="zh-CN"/>
              </w:rPr>
              <w:t>r</w:t>
            </w:r>
            <w:r>
              <w:rPr>
                <w:rFonts w:ascii="Arial" w:eastAsia="等线"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等线"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047" w:type="dxa"/>
          </w:tcPr>
          <w:p w14:paraId="28D6E4F2" w14:textId="0988AAD9" w:rsidR="00E77CE4" w:rsidRPr="009232F2" w:rsidRDefault="009232F2" w:rsidP="00E77CE4">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306" w:type="dxa"/>
          </w:tcPr>
          <w:p w14:paraId="5719DECC" w14:textId="1151814A" w:rsidR="00E77CE4" w:rsidRPr="009016E3" w:rsidRDefault="009016E3" w:rsidP="00E77CE4">
            <w:pPr>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f the measurement can be performed by NW, UE-based reporting is not necessary</w:t>
            </w:r>
          </w:p>
        </w:tc>
      </w:tr>
      <w:tr w:rsidR="00E77CE4" w14:paraId="5308615A" w14:textId="77777777" w:rsidTr="002063DD">
        <w:trPr>
          <w:trHeight w:val="429"/>
        </w:trPr>
        <w:tc>
          <w:tcPr>
            <w:tcW w:w="1998" w:type="dxa"/>
          </w:tcPr>
          <w:p w14:paraId="09173413" w14:textId="77777777" w:rsidR="00E77CE4" w:rsidRPr="00441D3C" w:rsidRDefault="00E77CE4" w:rsidP="00E77CE4">
            <w:pPr>
              <w:rPr>
                <w:rFonts w:ascii="Arial" w:hAnsi="Arial" w:cs="Arial"/>
              </w:rPr>
            </w:pPr>
          </w:p>
        </w:tc>
        <w:tc>
          <w:tcPr>
            <w:tcW w:w="2047" w:type="dxa"/>
          </w:tcPr>
          <w:p w14:paraId="5A357912" w14:textId="77777777" w:rsidR="00E77CE4" w:rsidRPr="00441D3C" w:rsidRDefault="00E77CE4" w:rsidP="00E77CE4">
            <w:pPr>
              <w:rPr>
                <w:rFonts w:ascii="Arial" w:hAnsi="Arial" w:cs="Arial"/>
              </w:rPr>
            </w:pPr>
          </w:p>
        </w:tc>
        <w:tc>
          <w:tcPr>
            <w:tcW w:w="5306" w:type="dxa"/>
          </w:tcPr>
          <w:p w14:paraId="50727BE8" w14:textId="77777777" w:rsidR="00E77CE4" w:rsidRPr="00441D3C" w:rsidRDefault="00E77CE4" w:rsidP="00E77CE4">
            <w:pPr>
              <w:rPr>
                <w:rFonts w:ascii="Arial" w:hAnsi="Arial" w:cs="Arial"/>
              </w:rPr>
            </w:pPr>
          </w:p>
        </w:tc>
      </w:tr>
      <w:tr w:rsidR="00E77CE4" w14:paraId="5A25E3A2" w14:textId="77777777" w:rsidTr="002063DD">
        <w:trPr>
          <w:trHeight w:val="429"/>
        </w:trPr>
        <w:tc>
          <w:tcPr>
            <w:tcW w:w="1998" w:type="dxa"/>
          </w:tcPr>
          <w:p w14:paraId="038B8D05" w14:textId="77777777" w:rsidR="00E77CE4" w:rsidRPr="00441D3C" w:rsidRDefault="00E77CE4" w:rsidP="00E77CE4">
            <w:pPr>
              <w:rPr>
                <w:rFonts w:ascii="Arial" w:hAnsi="Arial" w:cs="Arial"/>
              </w:rPr>
            </w:pPr>
          </w:p>
        </w:tc>
        <w:tc>
          <w:tcPr>
            <w:tcW w:w="2047" w:type="dxa"/>
          </w:tcPr>
          <w:p w14:paraId="1BADABB2" w14:textId="77777777" w:rsidR="00E77CE4" w:rsidRPr="00441D3C" w:rsidRDefault="00E77CE4" w:rsidP="00E77CE4">
            <w:pPr>
              <w:rPr>
                <w:rFonts w:ascii="Arial" w:hAnsi="Arial" w:cs="Arial"/>
              </w:rPr>
            </w:pPr>
          </w:p>
        </w:tc>
        <w:tc>
          <w:tcPr>
            <w:tcW w:w="5306" w:type="dxa"/>
          </w:tcPr>
          <w:p w14:paraId="70A08BF3" w14:textId="77777777" w:rsidR="00E77CE4" w:rsidRPr="00441D3C" w:rsidRDefault="00E77CE4" w:rsidP="00E77CE4">
            <w:pPr>
              <w:rPr>
                <w:rFonts w:ascii="Arial" w:hAnsi="Arial" w:cs="Arial"/>
              </w:rPr>
            </w:pPr>
          </w:p>
        </w:tc>
      </w:tr>
      <w:tr w:rsidR="00E77CE4" w14:paraId="6D631A89" w14:textId="77777777" w:rsidTr="002063DD">
        <w:trPr>
          <w:trHeight w:val="429"/>
        </w:trPr>
        <w:tc>
          <w:tcPr>
            <w:tcW w:w="1998" w:type="dxa"/>
          </w:tcPr>
          <w:p w14:paraId="7A9AAF84" w14:textId="77777777" w:rsidR="00E77CE4" w:rsidRPr="00441D3C" w:rsidRDefault="00E77CE4" w:rsidP="00E77CE4">
            <w:pPr>
              <w:rPr>
                <w:rFonts w:ascii="Arial" w:hAnsi="Arial" w:cs="Arial"/>
              </w:rPr>
            </w:pPr>
          </w:p>
        </w:tc>
        <w:tc>
          <w:tcPr>
            <w:tcW w:w="2047" w:type="dxa"/>
          </w:tcPr>
          <w:p w14:paraId="1B4C49D9" w14:textId="77777777" w:rsidR="00E77CE4" w:rsidRPr="00441D3C" w:rsidRDefault="00E77CE4" w:rsidP="00E77CE4">
            <w:pPr>
              <w:rPr>
                <w:rFonts w:ascii="Arial" w:hAnsi="Arial" w:cs="Arial"/>
              </w:rPr>
            </w:pPr>
          </w:p>
        </w:tc>
        <w:tc>
          <w:tcPr>
            <w:tcW w:w="5306" w:type="dxa"/>
          </w:tcPr>
          <w:p w14:paraId="58B9DD14" w14:textId="77777777" w:rsidR="00E77CE4" w:rsidRPr="00441D3C" w:rsidRDefault="00E77CE4" w:rsidP="00E77CE4">
            <w:pPr>
              <w:rPr>
                <w:rFonts w:ascii="Arial" w:hAnsi="Arial" w:cs="Arial"/>
              </w:rPr>
            </w:pPr>
          </w:p>
        </w:tc>
      </w:tr>
      <w:tr w:rsidR="00E77CE4" w14:paraId="7AAD755C" w14:textId="77777777" w:rsidTr="002063DD">
        <w:trPr>
          <w:trHeight w:val="429"/>
        </w:trPr>
        <w:tc>
          <w:tcPr>
            <w:tcW w:w="1998" w:type="dxa"/>
          </w:tcPr>
          <w:p w14:paraId="0DFDE48C" w14:textId="77777777" w:rsidR="00E77CE4" w:rsidRPr="00441D3C" w:rsidRDefault="00E77CE4" w:rsidP="00E77CE4">
            <w:pPr>
              <w:rPr>
                <w:rFonts w:ascii="Arial" w:hAnsi="Arial" w:cs="Arial"/>
              </w:rPr>
            </w:pPr>
          </w:p>
        </w:tc>
        <w:tc>
          <w:tcPr>
            <w:tcW w:w="2047" w:type="dxa"/>
          </w:tcPr>
          <w:p w14:paraId="60357C30" w14:textId="77777777" w:rsidR="00E77CE4" w:rsidRPr="00441D3C" w:rsidRDefault="00E77CE4" w:rsidP="00E77CE4">
            <w:pPr>
              <w:rPr>
                <w:rFonts w:ascii="Arial" w:hAnsi="Arial" w:cs="Arial"/>
              </w:rPr>
            </w:pPr>
          </w:p>
        </w:tc>
        <w:tc>
          <w:tcPr>
            <w:tcW w:w="5306" w:type="dxa"/>
          </w:tcPr>
          <w:p w14:paraId="7EEA3984" w14:textId="77777777" w:rsidR="00E77CE4" w:rsidRPr="00441D3C" w:rsidRDefault="00E77CE4" w:rsidP="00E77CE4">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f4"/>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等线" w:hAnsi="Arial" w:cs="Arial" w:hint="eastAsia"/>
                <w:bCs/>
                <w:lang w:eastAsia="zh-CN"/>
              </w:rPr>
              <w:t>N</w:t>
            </w:r>
            <w:r w:rsidRPr="00A9211B">
              <w:rPr>
                <w:rFonts w:ascii="Arial" w:eastAsia="等线"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72" w:type="dxa"/>
          </w:tcPr>
          <w:p w14:paraId="6432359C" w14:textId="074F4D36" w:rsidR="00E77CE4" w:rsidRPr="00E75E9F" w:rsidRDefault="00E75E9F" w:rsidP="00E77CE4">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77777777" w:rsidR="00E77CE4" w:rsidRPr="00262267" w:rsidRDefault="00E77CE4" w:rsidP="00E77CE4">
            <w:pPr>
              <w:rPr>
                <w:rFonts w:ascii="Arial" w:hAnsi="Arial" w:cs="Arial"/>
              </w:rPr>
            </w:pPr>
          </w:p>
        </w:tc>
        <w:tc>
          <w:tcPr>
            <w:tcW w:w="1872" w:type="dxa"/>
          </w:tcPr>
          <w:p w14:paraId="71053923" w14:textId="77777777" w:rsidR="00E77CE4" w:rsidRPr="00262267" w:rsidRDefault="00E77CE4" w:rsidP="00E77CE4">
            <w:pPr>
              <w:rPr>
                <w:rFonts w:ascii="Arial" w:hAnsi="Arial" w:cs="Arial"/>
              </w:rPr>
            </w:pP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77777777" w:rsidR="00E77CE4" w:rsidRPr="00262267" w:rsidRDefault="00E77CE4" w:rsidP="00E77CE4">
            <w:pPr>
              <w:rPr>
                <w:rFonts w:ascii="Arial" w:hAnsi="Arial" w:cs="Arial"/>
              </w:rPr>
            </w:pPr>
          </w:p>
        </w:tc>
        <w:tc>
          <w:tcPr>
            <w:tcW w:w="1872" w:type="dxa"/>
          </w:tcPr>
          <w:p w14:paraId="307F3D4E" w14:textId="77777777" w:rsidR="00E77CE4" w:rsidRPr="00262267" w:rsidRDefault="00E77CE4" w:rsidP="00E77CE4">
            <w:pPr>
              <w:rPr>
                <w:rFonts w:ascii="Arial" w:hAnsi="Arial" w:cs="Arial"/>
              </w:rPr>
            </w:pPr>
          </w:p>
        </w:tc>
        <w:tc>
          <w:tcPr>
            <w:tcW w:w="5954" w:type="dxa"/>
          </w:tcPr>
          <w:p w14:paraId="1C5F9402" w14:textId="77777777" w:rsidR="00E77CE4" w:rsidRPr="00262267" w:rsidRDefault="00E77CE4" w:rsidP="00E77CE4">
            <w:pPr>
              <w:rPr>
                <w:rFonts w:ascii="Arial" w:hAnsi="Arial" w:cs="Arial"/>
              </w:rPr>
            </w:pPr>
          </w:p>
        </w:tc>
      </w:tr>
      <w:tr w:rsidR="00E77CE4" w14:paraId="78F32895" w14:textId="77777777" w:rsidTr="00254F90">
        <w:trPr>
          <w:trHeight w:val="429"/>
        </w:trPr>
        <w:tc>
          <w:tcPr>
            <w:tcW w:w="1525" w:type="dxa"/>
          </w:tcPr>
          <w:p w14:paraId="216761B1" w14:textId="77777777" w:rsidR="00E77CE4" w:rsidRPr="00262267" w:rsidRDefault="00E77CE4" w:rsidP="00E77CE4">
            <w:pPr>
              <w:rPr>
                <w:rFonts w:ascii="Arial" w:hAnsi="Arial" w:cs="Arial"/>
              </w:rPr>
            </w:pPr>
          </w:p>
        </w:tc>
        <w:tc>
          <w:tcPr>
            <w:tcW w:w="1872" w:type="dxa"/>
          </w:tcPr>
          <w:p w14:paraId="161B8F22" w14:textId="77777777" w:rsidR="00E77CE4" w:rsidRPr="00262267" w:rsidRDefault="00E77CE4" w:rsidP="00E77CE4">
            <w:pPr>
              <w:rPr>
                <w:rFonts w:ascii="Arial" w:hAnsi="Arial" w:cs="Arial"/>
              </w:rPr>
            </w:pPr>
          </w:p>
        </w:tc>
        <w:tc>
          <w:tcPr>
            <w:tcW w:w="5954" w:type="dxa"/>
          </w:tcPr>
          <w:p w14:paraId="3A4EB7EF" w14:textId="77777777" w:rsidR="00E77CE4" w:rsidRPr="00262267" w:rsidRDefault="00E77CE4" w:rsidP="00E77CE4">
            <w:pPr>
              <w:rPr>
                <w:rFonts w:ascii="Arial" w:hAnsi="Arial" w:cs="Arial"/>
              </w:rPr>
            </w:pPr>
          </w:p>
        </w:tc>
      </w:tr>
      <w:tr w:rsidR="00E77CE4" w14:paraId="1E04ADC5" w14:textId="77777777" w:rsidTr="00254F90">
        <w:trPr>
          <w:trHeight w:val="429"/>
        </w:trPr>
        <w:tc>
          <w:tcPr>
            <w:tcW w:w="1525" w:type="dxa"/>
          </w:tcPr>
          <w:p w14:paraId="2368D763" w14:textId="77777777" w:rsidR="00E77CE4" w:rsidRPr="00262267" w:rsidRDefault="00E77CE4" w:rsidP="00E77CE4">
            <w:pPr>
              <w:rPr>
                <w:rFonts w:ascii="Arial" w:hAnsi="Arial" w:cs="Arial"/>
              </w:rPr>
            </w:pPr>
          </w:p>
        </w:tc>
        <w:tc>
          <w:tcPr>
            <w:tcW w:w="1872" w:type="dxa"/>
          </w:tcPr>
          <w:p w14:paraId="081BC32A" w14:textId="77777777" w:rsidR="00E77CE4" w:rsidRPr="00262267" w:rsidRDefault="00E77CE4" w:rsidP="00E77CE4">
            <w:pPr>
              <w:rPr>
                <w:rFonts w:ascii="Arial" w:hAnsi="Arial" w:cs="Arial"/>
              </w:rPr>
            </w:pPr>
          </w:p>
        </w:tc>
        <w:tc>
          <w:tcPr>
            <w:tcW w:w="5954" w:type="dxa"/>
          </w:tcPr>
          <w:p w14:paraId="2C1ADFB3" w14:textId="77777777" w:rsidR="00E77CE4" w:rsidRPr="00262267" w:rsidRDefault="00E77CE4" w:rsidP="00E77CE4">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w:lastRenderedPageBreak/>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5A27FA">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等线" w:hAnsi="Arial" w:cs="Arial" w:hint="eastAsia"/>
                <w:bCs/>
                <w:lang w:eastAsia="zh-CN"/>
              </w:rPr>
              <w:t>N</w:t>
            </w:r>
            <w:r w:rsidRPr="001A10DA">
              <w:rPr>
                <w:rFonts w:ascii="Arial" w:eastAsia="等线"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等线" w:hAnsi="Arial" w:cs="Arial" w:hint="eastAsia"/>
                <w:bCs/>
                <w:lang w:eastAsia="zh-CN"/>
              </w:rPr>
              <w:t>C</w:t>
            </w:r>
            <w:r w:rsidRPr="001A10DA">
              <w:rPr>
                <w:rFonts w:ascii="Arial" w:eastAsia="等线" w:hAnsi="Arial" w:cs="Arial"/>
                <w:bCs/>
                <w:lang w:eastAsia="zh-CN"/>
              </w:rPr>
              <w:t>, D</w:t>
            </w:r>
          </w:p>
        </w:tc>
        <w:tc>
          <w:tcPr>
            <w:tcW w:w="5954" w:type="dxa"/>
          </w:tcPr>
          <w:p w14:paraId="19048570" w14:textId="77777777" w:rsidR="001A10DA" w:rsidRDefault="001A10DA" w:rsidP="001A10DA">
            <w:pPr>
              <w:rPr>
                <w:rFonts w:ascii="Arial" w:eastAsia="等线" w:hAnsi="Arial" w:cs="Arial"/>
                <w:lang w:eastAsia="zh-CN"/>
              </w:rPr>
            </w:pPr>
            <w:r>
              <w:rPr>
                <w:rFonts w:ascii="Arial" w:eastAsia="等线" w:hAnsi="Arial" w:cs="Arial"/>
                <w:lang w:eastAsia="zh-CN"/>
              </w:rPr>
              <w:t>A, this can be treated with low priority.</w:t>
            </w:r>
          </w:p>
          <w:p w14:paraId="5D7FDB66" w14:textId="57434C0B" w:rsidR="001A10DA" w:rsidRDefault="001A10DA" w:rsidP="001A10DA">
            <w:pPr>
              <w:rPr>
                <w:rFonts w:ascii="Arial" w:eastAsia="等线" w:hAnsi="Arial" w:cs="Arial"/>
                <w:lang w:eastAsia="zh-CN"/>
              </w:rPr>
            </w:pPr>
            <w:r>
              <w:rPr>
                <w:rFonts w:ascii="Arial" w:eastAsia="等线" w:hAnsi="Arial" w:cs="Arial"/>
                <w:lang w:eastAsia="zh-CN"/>
              </w:rPr>
              <w:t xml:space="preserve">B, we are not sure if we need this considering we already have </w:t>
            </w:r>
            <w:r w:rsidRPr="00CA3624">
              <w:rPr>
                <w:rFonts w:ascii="Arial" w:eastAsia="等线" w:hAnsi="Arial" w:cs="Arial"/>
                <w:lang w:eastAsia="zh-CN"/>
              </w:rPr>
              <w:t>UP interruption time</w:t>
            </w:r>
            <w:r>
              <w:rPr>
                <w:rFonts w:ascii="Arial" w:eastAsia="等线" w:hAnsi="Arial" w:cs="Arial"/>
                <w:lang w:eastAsia="zh-CN"/>
              </w:rPr>
              <w:t>.</w:t>
            </w:r>
          </w:p>
          <w:p w14:paraId="4BC9182A" w14:textId="36513EA6" w:rsidR="001A10DA" w:rsidRPr="00D96E66" w:rsidRDefault="001A10DA" w:rsidP="001A10DA">
            <w:pPr>
              <w:rPr>
                <w:rFonts w:ascii="Arial" w:eastAsia="等线" w:hAnsi="Arial" w:cs="Arial"/>
                <w:lang w:eastAsia="zh-CN"/>
              </w:rPr>
            </w:pPr>
            <w:r>
              <w:rPr>
                <w:rFonts w:ascii="Arial" w:eastAsia="等线"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5A27FA">
        <w:trPr>
          <w:trHeight w:val="429"/>
        </w:trPr>
        <w:tc>
          <w:tcPr>
            <w:tcW w:w="2027" w:type="dxa"/>
          </w:tcPr>
          <w:p w14:paraId="3CCBBDDF" w14:textId="307DD9B0" w:rsidR="00E77CE4" w:rsidRPr="0011336D" w:rsidRDefault="00E77CE4" w:rsidP="00E77CE4">
            <w:pPr>
              <w:rPr>
                <w:rFonts w:ascii="Arial" w:hAnsi="Arial" w:cs="Arial"/>
              </w:rPr>
            </w:pPr>
            <w:r>
              <w:rPr>
                <w:rFonts w:ascii="Arial" w:eastAsia="等线" w:hAnsi="Arial" w:cs="Arial" w:hint="eastAsia"/>
                <w:lang w:eastAsia="zh-CN"/>
              </w:rPr>
              <w:lastRenderedPageBreak/>
              <w:t>O</w:t>
            </w:r>
            <w:r>
              <w:rPr>
                <w:rFonts w:ascii="Arial" w:eastAsia="等线"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等线"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5A27FA">
        <w:trPr>
          <w:trHeight w:val="429"/>
        </w:trPr>
        <w:tc>
          <w:tcPr>
            <w:tcW w:w="2027" w:type="dxa"/>
          </w:tcPr>
          <w:p w14:paraId="1B24C680" w14:textId="6310098B" w:rsidR="00E77CE4" w:rsidRPr="00414E53" w:rsidRDefault="00414E53" w:rsidP="00E77CE4">
            <w:pP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6CDFE34E" w14:textId="374BE63B" w:rsidR="00E77CE4" w:rsidRPr="00306D0F" w:rsidRDefault="00306D0F" w:rsidP="00E77CE4">
            <w:pPr>
              <w:rPr>
                <w:rFonts w:ascii="Arial" w:eastAsia="等线" w:hAnsi="Arial" w:cs="Arial"/>
                <w:lang w:eastAsia="zh-CN"/>
              </w:rPr>
            </w:pPr>
            <w:r>
              <w:rPr>
                <w:rFonts w:ascii="Arial" w:eastAsia="等线"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5A27FA">
        <w:trPr>
          <w:trHeight w:val="429"/>
        </w:trPr>
        <w:tc>
          <w:tcPr>
            <w:tcW w:w="2027" w:type="dxa"/>
          </w:tcPr>
          <w:p w14:paraId="46FE6FCC" w14:textId="77777777" w:rsidR="00E77CE4" w:rsidRPr="0011336D" w:rsidRDefault="00E77CE4" w:rsidP="00E77CE4">
            <w:pPr>
              <w:rPr>
                <w:rFonts w:ascii="Arial" w:hAnsi="Arial" w:cs="Arial"/>
              </w:rPr>
            </w:pPr>
          </w:p>
        </w:tc>
        <w:tc>
          <w:tcPr>
            <w:tcW w:w="1370" w:type="dxa"/>
          </w:tcPr>
          <w:p w14:paraId="2A13BD00" w14:textId="77777777" w:rsidR="00E77CE4" w:rsidRPr="0011336D" w:rsidRDefault="00E77CE4" w:rsidP="00E77CE4">
            <w:pPr>
              <w:rPr>
                <w:rFonts w:ascii="Arial" w:hAnsi="Arial" w:cs="Arial"/>
              </w:rPr>
            </w:pP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5A27FA">
        <w:trPr>
          <w:trHeight w:val="429"/>
        </w:trPr>
        <w:tc>
          <w:tcPr>
            <w:tcW w:w="2027" w:type="dxa"/>
          </w:tcPr>
          <w:p w14:paraId="0646A914" w14:textId="77777777" w:rsidR="00E77CE4" w:rsidRPr="0011336D" w:rsidRDefault="00E77CE4" w:rsidP="00E77CE4">
            <w:pPr>
              <w:rPr>
                <w:rFonts w:ascii="Arial" w:hAnsi="Arial" w:cs="Arial"/>
              </w:rPr>
            </w:pPr>
          </w:p>
        </w:tc>
        <w:tc>
          <w:tcPr>
            <w:tcW w:w="1370" w:type="dxa"/>
          </w:tcPr>
          <w:p w14:paraId="5FD118A4" w14:textId="77777777" w:rsidR="00E77CE4" w:rsidRPr="0011336D" w:rsidRDefault="00E77CE4" w:rsidP="00E77CE4">
            <w:pPr>
              <w:rPr>
                <w:rFonts w:ascii="Arial" w:hAnsi="Arial" w:cs="Arial"/>
              </w:rPr>
            </w:pPr>
          </w:p>
        </w:tc>
        <w:tc>
          <w:tcPr>
            <w:tcW w:w="5954" w:type="dxa"/>
          </w:tcPr>
          <w:p w14:paraId="73AB2424" w14:textId="77777777" w:rsidR="00E77CE4" w:rsidRPr="0011336D" w:rsidRDefault="00E77CE4" w:rsidP="00E77CE4">
            <w:pPr>
              <w:rPr>
                <w:rFonts w:ascii="Arial" w:hAnsi="Arial" w:cs="Arial"/>
              </w:rPr>
            </w:pPr>
          </w:p>
        </w:tc>
      </w:tr>
      <w:tr w:rsidR="00E77CE4" w14:paraId="70840BEE" w14:textId="77777777" w:rsidTr="005A27FA">
        <w:trPr>
          <w:trHeight w:val="429"/>
        </w:trPr>
        <w:tc>
          <w:tcPr>
            <w:tcW w:w="2027" w:type="dxa"/>
          </w:tcPr>
          <w:p w14:paraId="30FCE4D2" w14:textId="77777777" w:rsidR="00E77CE4" w:rsidRPr="0011336D" w:rsidRDefault="00E77CE4" w:rsidP="00E77CE4">
            <w:pPr>
              <w:rPr>
                <w:rFonts w:ascii="Arial" w:hAnsi="Arial" w:cs="Arial"/>
              </w:rPr>
            </w:pPr>
          </w:p>
        </w:tc>
        <w:tc>
          <w:tcPr>
            <w:tcW w:w="1370" w:type="dxa"/>
          </w:tcPr>
          <w:p w14:paraId="70E31B1C" w14:textId="77777777" w:rsidR="00E77CE4" w:rsidRPr="0011336D" w:rsidRDefault="00E77CE4" w:rsidP="00E77CE4">
            <w:pPr>
              <w:rPr>
                <w:rFonts w:ascii="Arial" w:hAnsi="Arial" w:cs="Arial"/>
              </w:rPr>
            </w:pPr>
          </w:p>
        </w:tc>
        <w:tc>
          <w:tcPr>
            <w:tcW w:w="5954" w:type="dxa"/>
          </w:tcPr>
          <w:p w14:paraId="539404AC" w14:textId="77777777" w:rsidR="00E77CE4" w:rsidRPr="0011336D" w:rsidRDefault="00E77CE4" w:rsidP="00E77CE4">
            <w:pPr>
              <w:rPr>
                <w:rFonts w:ascii="Arial" w:hAnsi="Arial" w:cs="Arial"/>
              </w:rPr>
            </w:pPr>
          </w:p>
        </w:tc>
      </w:tr>
      <w:tr w:rsidR="00E77CE4" w14:paraId="1264E5EB" w14:textId="77777777" w:rsidTr="005A27FA">
        <w:trPr>
          <w:trHeight w:val="429"/>
        </w:trPr>
        <w:tc>
          <w:tcPr>
            <w:tcW w:w="2027" w:type="dxa"/>
          </w:tcPr>
          <w:p w14:paraId="14CA9450" w14:textId="77777777" w:rsidR="00E77CE4" w:rsidRPr="0011336D" w:rsidRDefault="00E77CE4" w:rsidP="00E77CE4">
            <w:pPr>
              <w:rPr>
                <w:rFonts w:ascii="Arial" w:hAnsi="Arial" w:cs="Arial"/>
              </w:rPr>
            </w:pPr>
          </w:p>
        </w:tc>
        <w:tc>
          <w:tcPr>
            <w:tcW w:w="1370" w:type="dxa"/>
          </w:tcPr>
          <w:p w14:paraId="3AA87570" w14:textId="77777777" w:rsidR="00E77CE4" w:rsidRPr="0011336D" w:rsidRDefault="00E77CE4" w:rsidP="00E77CE4">
            <w:pPr>
              <w:rPr>
                <w:rFonts w:ascii="Arial" w:hAnsi="Arial" w:cs="Arial"/>
              </w:rPr>
            </w:pPr>
          </w:p>
        </w:tc>
        <w:tc>
          <w:tcPr>
            <w:tcW w:w="5954" w:type="dxa"/>
          </w:tcPr>
          <w:p w14:paraId="6BAE2240" w14:textId="77777777" w:rsidR="00E77CE4" w:rsidRPr="0011336D" w:rsidRDefault="00E77CE4" w:rsidP="00E77CE4">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f"/>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f"/>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1A10DA" w14:paraId="5A6A0226" w14:textId="77777777" w:rsidTr="005A27FA">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等线" w:hAnsi="Arial" w:cs="Arial"/>
                <w:lang w:eastAsia="zh-CN"/>
              </w:rPr>
            </w:pPr>
            <w:r>
              <w:rPr>
                <w:rFonts w:ascii="Arial" w:eastAsia="等线" w:hAnsi="Arial" w:cs="Arial"/>
                <w:lang w:eastAsia="zh-CN"/>
              </w:rPr>
              <w:t xml:space="preserve">Any other triggering conditions can be discussed in furture release. </w:t>
            </w:r>
          </w:p>
        </w:tc>
      </w:tr>
      <w:tr w:rsidR="00E77CE4" w14:paraId="1B204B50" w14:textId="77777777" w:rsidTr="005A27FA">
        <w:trPr>
          <w:trHeight w:val="429"/>
        </w:trPr>
        <w:tc>
          <w:tcPr>
            <w:tcW w:w="2027" w:type="dxa"/>
          </w:tcPr>
          <w:p w14:paraId="2FE143EC" w14:textId="1F9FBC19" w:rsidR="00E77CE4" w:rsidRPr="00D11BB2"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等线"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等线"/>
                <w:lang w:eastAsia="zh-CN"/>
              </w:rPr>
              <w:t>As our comments in Question-4, i</w:t>
            </w:r>
            <w:r w:rsidRPr="008D178B">
              <w:rPr>
                <w:rFonts w:eastAsia="等线"/>
                <w:lang w:eastAsia="zh-CN"/>
              </w:rPr>
              <w:t xml:space="preserve">f UE has performed several times of RACH towards the same cell for the same purpose, i.e., handover, the network would not know which RACH entry in </w:t>
            </w:r>
            <w:r w:rsidRPr="008D178B">
              <w:rPr>
                <w:rFonts w:eastAsia="等线"/>
                <w:lang w:eastAsia="zh-CN"/>
              </w:rPr>
              <w:lastRenderedPageBreak/>
              <w:t>the RA report corresponds to the handover triggering SHR recording</w:t>
            </w:r>
          </w:p>
        </w:tc>
      </w:tr>
      <w:tr w:rsidR="00E77CE4" w14:paraId="5A41F472" w14:textId="77777777" w:rsidTr="005A27FA">
        <w:trPr>
          <w:trHeight w:val="429"/>
        </w:trPr>
        <w:tc>
          <w:tcPr>
            <w:tcW w:w="2027" w:type="dxa"/>
          </w:tcPr>
          <w:p w14:paraId="40F5F3A9" w14:textId="1F05DDAB" w:rsidR="00E77CE4" w:rsidRPr="00F36DA2" w:rsidRDefault="00F36DA2" w:rsidP="00E77CE4">
            <w:pPr>
              <w:rPr>
                <w:rFonts w:ascii="Arial" w:eastAsia="等线" w:hAnsi="Arial" w:cs="Arial"/>
                <w:lang w:eastAsia="zh-CN"/>
              </w:rPr>
            </w:pPr>
            <w:r>
              <w:rPr>
                <w:rFonts w:ascii="Arial" w:eastAsia="等线" w:hAnsi="Arial" w:cs="Arial" w:hint="eastAsia"/>
                <w:lang w:eastAsia="zh-CN"/>
              </w:rPr>
              <w:lastRenderedPageBreak/>
              <w:t>v</w:t>
            </w:r>
            <w:r>
              <w:rPr>
                <w:rFonts w:ascii="Arial" w:eastAsia="等线" w:hAnsi="Arial" w:cs="Arial"/>
                <w:lang w:eastAsia="zh-CN"/>
              </w:rPr>
              <w:t>ivo</w:t>
            </w:r>
          </w:p>
        </w:tc>
        <w:tc>
          <w:tcPr>
            <w:tcW w:w="1370" w:type="dxa"/>
          </w:tcPr>
          <w:p w14:paraId="36916BB1" w14:textId="3F15A8CF" w:rsidR="00E77CE4" w:rsidRPr="00F36DA2" w:rsidRDefault="00F36DA2" w:rsidP="00E77CE4">
            <w:pPr>
              <w:rPr>
                <w:rFonts w:ascii="Arial" w:eastAsia="等线" w:hAnsi="Arial" w:cs="Arial"/>
                <w:lang w:eastAsia="zh-CN"/>
              </w:rPr>
            </w:pPr>
            <w:r>
              <w:rPr>
                <w:rFonts w:ascii="Arial" w:eastAsia="等线" w:hAnsi="Arial" w:cs="Arial" w:hint="eastAsia"/>
                <w:lang w:eastAsia="zh-CN"/>
              </w:rPr>
              <w:t>e</w:t>
            </w:r>
          </w:p>
        </w:tc>
        <w:tc>
          <w:tcPr>
            <w:tcW w:w="5954" w:type="dxa"/>
          </w:tcPr>
          <w:p w14:paraId="03DD4237" w14:textId="08CC6F12" w:rsidR="00E77CE4" w:rsidRPr="00F36DA2" w:rsidRDefault="00F36DA2" w:rsidP="00E77CE4">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k to postpone the discussion to Rel-18.</w:t>
            </w:r>
          </w:p>
        </w:tc>
      </w:tr>
      <w:tr w:rsidR="00E77CE4" w14:paraId="12669080" w14:textId="77777777" w:rsidTr="005A27FA">
        <w:trPr>
          <w:trHeight w:val="429"/>
        </w:trPr>
        <w:tc>
          <w:tcPr>
            <w:tcW w:w="2027" w:type="dxa"/>
          </w:tcPr>
          <w:p w14:paraId="2F4BA9A8" w14:textId="77777777" w:rsidR="00E77CE4" w:rsidRPr="00D11BB2" w:rsidRDefault="00E77CE4" w:rsidP="00E77CE4">
            <w:pPr>
              <w:rPr>
                <w:rFonts w:ascii="Arial" w:hAnsi="Arial" w:cs="Arial"/>
              </w:rPr>
            </w:pPr>
          </w:p>
        </w:tc>
        <w:tc>
          <w:tcPr>
            <w:tcW w:w="1370" w:type="dxa"/>
          </w:tcPr>
          <w:p w14:paraId="04B86F9F" w14:textId="77777777" w:rsidR="00E77CE4" w:rsidRPr="00D11BB2" w:rsidRDefault="00E77CE4" w:rsidP="00E77CE4">
            <w:pPr>
              <w:rPr>
                <w:rFonts w:ascii="Arial" w:hAnsi="Arial" w:cs="Arial"/>
              </w:rPr>
            </w:pP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5A27FA">
        <w:trPr>
          <w:trHeight w:val="429"/>
        </w:trPr>
        <w:tc>
          <w:tcPr>
            <w:tcW w:w="2027" w:type="dxa"/>
          </w:tcPr>
          <w:p w14:paraId="03C23919" w14:textId="77777777" w:rsidR="00E77CE4" w:rsidRPr="00D11BB2" w:rsidRDefault="00E77CE4" w:rsidP="00E77CE4">
            <w:pPr>
              <w:rPr>
                <w:rFonts w:ascii="Arial" w:hAnsi="Arial" w:cs="Arial"/>
              </w:rPr>
            </w:pPr>
          </w:p>
        </w:tc>
        <w:tc>
          <w:tcPr>
            <w:tcW w:w="1370" w:type="dxa"/>
          </w:tcPr>
          <w:p w14:paraId="4D152935" w14:textId="77777777" w:rsidR="00E77CE4" w:rsidRPr="00D11BB2" w:rsidRDefault="00E77CE4" w:rsidP="00E77CE4">
            <w:pPr>
              <w:rPr>
                <w:rFonts w:ascii="Arial" w:hAnsi="Arial" w:cs="Arial"/>
              </w:rPr>
            </w:pPr>
          </w:p>
        </w:tc>
        <w:tc>
          <w:tcPr>
            <w:tcW w:w="5954" w:type="dxa"/>
          </w:tcPr>
          <w:p w14:paraId="3FDAA7C7" w14:textId="77777777" w:rsidR="00E77CE4" w:rsidRPr="00D11BB2" w:rsidRDefault="00E77CE4" w:rsidP="00E77CE4">
            <w:pPr>
              <w:rPr>
                <w:rFonts w:ascii="Arial" w:hAnsi="Arial" w:cs="Arial"/>
              </w:rPr>
            </w:pPr>
          </w:p>
        </w:tc>
      </w:tr>
      <w:tr w:rsidR="00E77CE4" w14:paraId="781E787A" w14:textId="77777777" w:rsidTr="005A27FA">
        <w:trPr>
          <w:trHeight w:val="429"/>
        </w:trPr>
        <w:tc>
          <w:tcPr>
            <w:tcW w:w="2027" w:type="dxa"/>
          </w:tcPr>
          <w:p w14:paraId="75EA9DDA" w14:textId="77777777" w:rsidR="00E77CE4" w:rsidRPr="00D11BB2" w:rsidRDefault="00E77CE4" w:rsidP="00E77CE4">
            <w:pPr>
              <w:rPr>
                <w:rFonts w:ascii="Arial" w:hAnsi="Arial" w:cs="Arial"/>
              </w:rPr>
            </w:pPr>
          </w:p>
        </w:tc>
        <w:tc>
          <w:tcPr>
            <w:tcW w:w="1370" w:type="dxa"/>
          </w:tcPr>
          <w:p w14:paraId="44B6A590" w14:textId="77777777" w:rsidR="00E77CE4" w:rsidRPr="00D11BB2" w:rsidRDefault="00E77CE4" w:rsidP="00E77CE4">
            <w:pPr>
              <w:rPr>
                <w:rFonts w:ascii="Arial" w:hAnsi="Arial" w:cs="Arial"/>
              </w:rPr>
            </w:pP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5A27FA">
        <w:trPr>
          <w:trHeight w:val="429"/>
        </w:trPr>
        <w:tc>
          <w:tcPr>
            <w:tcW w:w="2027" w:type="dxa"/>
          </w:tcPr>
          <w:p w14:paraId="4400D356" w14:textId="77777777" w:rsidR="00E77CE4" w:rsidRPr="00D11BB2" w:rsidRDefault="00E77CE4" w:rsidP="00E77CE4">
            <w:pPr>
              <w:rPr>
                <w:rFonts w:ascii="Arial" w:hAnsi="Arial" w:cs="Arial"/>
              </w:rPr>
            </w:pPr>
          </w:p>
        </w:tc>
        <w:tc>
          <w:tcPr>
            <w:tcW w:w="1370" w:type="dxa"/>
          </w:tcPr>
          <w:p w14:paraId="6EB85D2F" w14:textId="77777777" w:rsidR="00E77CE4" w:rsidRPr="00D11BB2" w:rsidRDefault="00E77CE4" w:rsidP="00E77CE4">
            <w:pPr>
              <w:rPr>
                <w:rFonts w:ascii="Arial" w:hAnsi="Arial" w:cs="Arial"/>
              </w:rPr>
            </w:pPr>
          </w:p>
        </w:tc>
        <w:tc>
          <w:tcPr>
            <w:tcW w:w="5954" w:type="dxa"/>
          </w:tcPr>
          <w:p w14:paraId="31DBD733" w14:textId="77777777" w:rsidR="00E77CE4" w:rsidRPr="00D11BB2" w:rsidRDefault="00E77CE4" w:rsidP="00E77CE4">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9"/>
        <w:rPr>
          <w:b/>
          <w:bCs/>
        </w:rPr>
      </w:pPr>
      <w:bookmarkStart w:id="4" w:name="_In-sequence_SDU_delivery"/>
      <w:bookmarkEnd w:id="4"/>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CD11" w14:textId="77777777" w:rsidR="00087307" w:rsidRDefault="00087307">
      <w:r>
        <w:separator/>
      </w:r>
    </w:p>
  </w:endnote>
  <w:endnote w:type="continuationSeparator" w:id="0">
    <w:p w14:paraId="52B01E59" w14:textId="77777777" w:rsidR="00087307" w:rsidRDefault="00087307">
      <w:r>
        <w:continuationSeparator/>
      </w:r>
    </w:p>
  </w:endnote>
  <w:endnote w:type="continuationNotice" w:id="1">
    <w:p w14:paraId="2A77EF6B" w14:textId="77777777" w:rsidR="00087307" w:rsidRDefault="000873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af"/>
    </w:pPr>
  </w:p>
  <w:p w14:paraId="07FBC261" w14:textId="77777777" w:rsidR="00DB367E" w:rsidRDefault="00DB3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C478" w14:textId="77777777" w:rsidR="00087307" w:rsidRDefault="00087307">
      <w:r>
        <w:separator/>
      </w:r>
    </w:p>
  </w:footnote>
  <w:footnote w:type="continuationSeparator" w:id="0">
    <w:p w14:paraId="2EF36B2D" w14:textId="77777777" w:rsidR="00087307" w:rsidRDefault="00087307">
      <w:r>
        <w:continuationSeparator/>
      </w:r>
    </w:p>
  </w:footnote>
  <w:footnote w:type="continuationNotice" w:id="1">
    <w:p w14:paraId="3FF79418" w14:textId="77777777" w:rsidR="00087307" w:rsidRDefault="000873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C34AEA9-6CE4-48E7-84BE-8186E3329FF0}">
  <ds:schemaRefs>
    <ds:schemaRef ds:uri="http://schemas.openxmlformats.org/officeDocument/2006/bibliography"/>
  </ds:schemaRefs>
</ds:datastoreItem>
</file>

<file path=customXml/itemProps2.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3149</Words>
  <Characters>17952</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vivo, Ming WEN</cp:lastModifiedBy>
  <cp:revision>28</cp:revision>
  <dcterms:created xsi:type="dcterms:W3CDTF">2021-11-08T06:21:00Z</dcterms:created>
  <dcterms:modified xsi:type="dcterms:W3CDTF">2021-11-08T09:25:00Z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