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56DCA" w14:textId="48C0BF7F" w:rsidR="001E7AAD" w:rsidRDefault="00C2081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C3465E">
        <w:rPr>
          <w:rFonts w:ascii="Arial" w:hAnsi="Arial" w:cs="Arial"/>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sidR="00634428" w:rsidRPr="00634428">
        <w:rPr>
          <w:rFonts w:ascii="Arial" w:hAnsi="Arial" w:cs="Arial"/>
          <w:b/>
          <w:color w:val="000000"/>
          <w:kern w:val="2"/>
          <w:sz w:val="24"/>
          <w:lang w:val="en-US"/>
        </w:rPr>
        <w:t>R2-21</w:t>
      </w:r>
      <w:r w:rsidR="00C3465E">
        <w:rPr>
          <w:rFonts w:ascii="Arial" w:hAnsi="Arial" w:cs="Arial"/>
          <w:b/>
          <w:color w:val="000000"/>
          <w:kern w:val="2"/>
          <w:sz w:val="24"/>
          <w:lang w:val="en-US"/>
        </w:rPr>
        <w:t>xxxxx</w:t>
      </w:r>
    </w:p>
    <w:p w14:paraId="48E56DCB" w14:textId="06332EB7" w:rsidR="001E7AAD" w:rsidRDefault="00C2081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sidR="00C3465E">
        <w:rPr>
          <w:rFonts w:ascii="Arial" w:hAnsi="Arial" w:cs="Arial"/>
          <w:b/>
          <w:color w:val="000000"/>
          <w:kern w:val="2"/>
          <w:sz w:val="24"/>
          <w:lang w:val="en-US"/>
        </w:rPr>
        <w:t>1 – 12 Nov 2021</w:t>
      </w:r>
      <w:r>
        <w:rPr>
          <w:rFonts w:ascii="Arial" w:hAnsi="Arial" w:cs="Arial"/>
          <w:b/>
          <w:color w:val="000000"/>
          <w:kern w:val="2"/>
          <w:sz w:val="24"/>
          <w:lang w:val="en-US"/>
        </w:rPr>
        <w:tab/>
      </w:r>
      <w:r>
        <w:rPr>
          <w:rFonts w:ascii="Arial" w:hAnsi="Arial" w:cs="Arial"/>
          <w:b/>
          <w:color w:val="000000"/>
          <w:kern w:val="2"/>
          <w:sz w:val="24"/>
          <w:lang w:val="en-US"/>
        </w:rPr>
        <w:tab/>
      </w:r>
    </w:p>
    <w:p w14:paraId="48E56DCC" w14:textId="77777777" w:rsidR="001E7AAD" w:rsidRDefault="001E7AAD">
      <w:pPr>
        <w:tabs>
          <w:tab w:val="left" w:pos="1979"/>
          <w:tab w:val="left" w:pos="2100"/>
          <w:tab w:val="left" w:pos="2520"/>
          <w:tab w:val="left" w:pos="4180"/>
        </w:tabs>
        <w:spacing w:after="180" w:line="240" w:lineRule="auto"/>
        <w:rPr>
          <w:rFonts w:ascii="Arial" w:hAnsi="Arial" w:cs="Arial"/>
          <w:b/>
          <w:bCs/>
          <w:sz w:val="24"/>
          <w:lang w:eastAsia="en-US"/>
        </w:rPr>
      </w:pPr>
    </w:p>
    <w:p w14:paraId="48E56DCD" w14:textId="7D21033C" w:rsidR="001E7AAD" w:rsidRDefault="00B464A9">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sidR="008306D9" w:rsidRPr="008306D9">
        <w:rPr>
          <w:rFonts w:ascii="Arial" w:hAnsi="Arial" w:cs="Arial"/>
          <w:b/>
          <w:bCs/>
          <w:sz w:val="24"/>
          <w:lang w:val="en-US" w:eastAsia="en-US"/>
        </w:rPr>
        <w:t>8.13</w:t>
      </w:r>
      <w:r w:rsidR="008306D9" w:rsidRPr="008306D9">
        <w:rPr>
          <w:rFonts w:ascii="Arial" w:hAnsi="Arial" w:cs="Arial"/>
          <w:b/>
          <w:bCs/>
          <w:sz w:val="24"/>
          <w:lang w:val="en-US" w:eastAsia="en-US"/>
        </w:rPr>
        <w:tab/>
        <w:t>SON/MDT</w:t>
      </w:r>
    </w:p>
    <w:p w14:paraId="48E56DCE" w14:textId="38DBD0DE"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sidR="00B464A9">
        <w:rPr>
          <w:rFonts w:ascii="Arial" w:hAnsi="Arial" w:cs="Arial"/>
          <w:b/>
          <w:bCs/>
          <w:sz w:val="24"/>
          <w:lang w:val="en-US" w:eastAsia="en-US"/>
        </w:rPr>
        <w:t>Huawei</w:t>
      </w:r>
    </w:p>
    <w:p w14:paraId="48E56DCF" w14:textId="759A5201" w:rsidR="001E7AAD" w:rsidRDefault="00C2081C">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w:t>
      </w:r>
      <w:r w:rsidR="0044153D">
        <w:rPr>
          <w:rFonts w:ascii="Arial" w:hAnsi="Arial" w:cs="Arial"/>
          <w:b/>
          <w:bCs/>
          <w:sz w:val="24"/>
          <w:lang w:val="en-US" w:eastAsia="en-US"/>
        </w:rPr>
        <w:t xml:space="preserve"> </w:t>
      </w:r>
      <w:r w:rsidR="006D1A8B">
        <w:rPr>
          <w:rFonts w:ascii="Arial" w:hAnsi="Arial" w:cs="Arial"/>
          <w:b/>
          <w:bCs/>
          <w:sz w:val="24"/>
          <w:lang w:val="en-US" w:eastAsia="en-US"/>
        </w:rPr>
        <w:t>[AT116</w:t>
      </w:r>
      <w:r w:rsidR="0044153D" w:rsidRPr="0044153D">
        <w:rPr>
          <w:rFonts w:ascii="Arial" w:hAnsi="Arial" w:cs="Arial"/>
          <w:b/>
          <w:bCs/>
          <w:sz w:val="24"/>
          <w:lang w:val="en-US" w:eastAsia="en-US"/>
        </w:rPr>
        <w:t>e][</w:t>
      </w:r>
      <w:proofErr w:type="gramStart"/>
      <w:r w:rsidR="0044153D" w:rsidRPr="0044153D">
        <w:rPr>
          <w:rFonts w:ascii="Arial" w:hAnsi="Arial" w:cs="Arial"/>
          <w:b/>
          <w:bCs/>
          <w:sz w:val="24"/>
          <w:lang w:val="en-US" w:eastAsia="en-US"/>
        </w:rPr>
        <w:t>831][</w:t>
      </w:r>
      <w:proofErr w:type="gramEnd"/>
      <w:r w:rsidR="0044153D" w:rsidRPr="0044153D">
        <w:rPr>
          <w:rFonts w:ascii="Arial" w:hAnsi="Arial" w:cs="Arial"/>
          <w:b/>
          <w:bCs/>
          <w:sz w:val="24"/>
          <w:lang w:val="en-US" w:eastAsia="en-US"/>
        </w:rPr>
        <w:t>SON/MDT] Reply LS on M6 calculation for split bearers in MR-DC (Huawei)</w:t>
      </w:r>
    </w:p>
    <w:p w14:paraId="48E56DD0" w14:textId="77777777" w:rsidR="001E7AAD" w:rsidRDefault="00C2081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8E56DD1" w14:textId="77777777" w:rsidR="001E7AAD" w:rsidRDefault="00C2081C">
      <w:pPr>
        <w:pStyle w:val="Heading1"/>
        <w:numPr>
          <w:ilvl w:val="0"/>
          <w:numId w:val="4"/>
        </w:numPr>
      </w:pPr>
      <w:bookmarkStart w:id="0" w:name="_Ref165266342"/>
      <w:r>
        <w:t>Introduction</w:t>
      </w:r>
      <w:bookmarkEnd w:id="0"/>
    </w:p>
    <w:p w14:paraId="48E56DD2" w14:textId="77777777" w:rsidR="001E7AAD" w:rsidRDefault="00C2081C">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kern w:val="2"/>
          <w:sz w:val="21"/>
          <w:szCs w:val="22"/>
          <w:lang w:val="en-US"/>
        </w:rPr>
        <w:t>This document is to kick off the following email discussion:</w:t>
      </w:r>
    </w:p>
    <w:p w14:paraId="463C416A" w14:textId="77777777" w:rsidR="0044153D" w:rsidRDefault="0044153D" w:rsidP="0044153D">
      <w:pPr>
        <w:pStyle w:val="Doc-text2"/>
        <w:ind w:leftChars="272" w:left="961"/>
      </w:pPr>
    </w:p>
    <w:p w14:paraId="10A6480B" w14:textId="3C72181F" w:rsidR="0044153D" w:rsidRPr="00E2608F" w:rsidRDefault="006D1A8B" w:rsidP="0044153D">
      <w:pPr>
        <w:pStyle w:val="Doc-text2"/>
        <w:numPr>
          <w:ilvl w:val="0"/>
          <w:numId w:val="3"/>
        </w:numPr>
        <w:ind w:leftChars="272" w:left="958"/>
        <w:rPr>
          <w:b/>
        </w:rPr>
      </w:pPr>
      <w:r>
        <w:rPr>
          <w:b/>
        </w:rPr>
        <w:t>[AT116</w:t>
      </w:r>
      <w:r w:rsidR="0044153D" w:rsidRPr="00E2608F">
        <w:rPr>
          <w:b/>
        </w:rPr>
        <w:t>e][</w:t>
      </w:r>
      <w:proofErr w:type="gramStart"/>
      <w:r w:rsidR="0044153D" w:rsidRPr="00E2608F">
        <w:rPr>
          <w:b/>
        </w:rPr>
        <w:t>83</w:t>
      </w:r>
      <w:r w:rsidR="0044153D">
        <w:rPr>
          <w:b/>
        </w:rPr>
        <w:t>1</w:t>
      </w:r>
      <w:r w:rsidR="0044153D" w:rsidRPr="00E2608F">
        <w:rPr>
          <w:b/>
        </w:rPr>
        <w:t>][</w:t>
      </w:r>
      <w:proofErr w:type="gramEnd"/>
      <w:r w:rsidR="0044153D" w:rsidRPr="00E2608F">
        <w:rPr>
          <w:b/>
        </w:rPr>
        <w:t xml:space="preserve">SON/MDT] Reply LS on </w:t>
      </w:r>
      <w:r w:rsidR="0044153D" w:rsidRPr="007B3D16">
        <w:rPr>
          <w:b/>
        </w:rPr>
        <w:t>M6 calculation for split bearers in MR-DC</w:t>
      </w:r>
      <w:r w:rsidR="0044153D" w:rsidRPr="00E2608F">
        <w:rPr>
          <w:b/>
        </w:rPr>
        <w:t xml:space="preserve"> (</w:t>
      </w:r>
      <w:r w:rsidR="0044153D" w:rsidRPr="00E2608F">
        <w:rPr>
          <w:rFonts w:hint="eastAsia"/>
          <w:b/>
        </w:rPr>
        <w:t>Huawei</w:t>
      </w:r>
      <w:r w:rsidR="0044153D" w:rsidRPr="00E2608F">
        <w:rPr>
          <w:b/>
        </w:rPr>
        <w:t>)</w:t>
      </w:r>
    </w:p>
    <w:p w14:paraId="56267AE1" w14:textId="77777777" w:rsidR="0044153D" w:rsidRPr="00E2608F" w:rsidRDefault="0044153D" w:rsidP="0044153D">
      <w:pPr>
        <w:pStyle w:val="Doc-text2"/>
        <w:ind w:leftChars="272" w:left="961"/>
      </w:pPr>
      <w:r w:rsidRPr="00E2608F">
        <w:tab/>
        <w:t>Based on R2-21093</w:t>
      </w:r>
      <w:r>
        <w:t>47</w:t>
      </w:r>
      <w:r w:rsidRPr="00E2608F">
        <w:t xml:space="preserve"> to figure out the acceptable version on Reply LS</w:t>
      </w:r>
    </w:p>
    <w:p w14:paraId="1D44DC03" w14:textId="77777777" w:rsidR="0044153D" w:rsidRPr="00E2608F" w:rsidRDefault="0044153D" w:rsidP="0044153D">
      <w:pPr>
        <w:pStyle w:val="Doc-text2"/>
        <w:ind w:leftChars="272" w:left="961"/>
      </w:pPr>
      <w:r w:rsidRPr="00E2608F">
        <w:tab/>
        <w:t>Intended outcome: Approved LS</w:t>
      </w:r>
    </w:p>
    <w:p w14:paraId="75B9237F" w14:textId="77777777" w:rsidR="0044153D" w:rsidRPr="00E2608F" w:rsidRDefault="0044153D" w:rsidP="0044153D">
      <w:pPr>
        <w:pStyle w:val="Doc-text2"/>
        <w:ind w:leftChars="272" w:left="961"/>
      </w:pPr>
      <w:r w:rsidRPr="00E2608F">
        <w:tab/>
        <w:t>Deadline: 05:00 UTC, Friday November 5</w:t>
      </w:r>
      <w:r w:rsidRPr="00E2608F">
        <w:rPr>
          <w:vertAlign w:val="superscript"/>
        </w:rPr>
        <w:t>th</w:t>
      </w:r>
    </w:p>
    <w:p w14:paraId="5A93B91E" w14:textId="77777777" w:rsidR="0044153D" w:rsidRPr="00E2608F" w:rsidRDefault="0044153D" w:rsidP="0044153D">
      <w:pPr>
        <w:pStyle w:val="Doc-text2"/>
      </w:pPr>
    </w:p>
    <w:p w14:paraId="48E56DDD" w14:textId="77777777" w:rsidR="001E7AAD" w:rsidRPr="00CC30E1" w:rsidRDefault="00C2081C" w:rsidP="00CC30E1">
      <w:pPr>
        <w:widowControl w:val="0"/>
        <w:overflowPunct/>
        <w:autoSpaceDE/>
        <w:autoSpaceDN/>
        <w:adjustRightInd/>
        <w:spacing w:line="240" w:lineRule="auto"/>
        <w:textAlignment w:val="auto"/>
        <w:rPr>
          <w:rFonts w:ascii="Arial" w:eastAsia="DengXian" w:hAnsi="Arial"/>
          <w:b/>
          <w:bCs/>
          <w:kern w:val="2"/>
          <w:sz w:val="28"/>
          <w:szCs w:val="40"/>
          <w:lang w:val="en-US"/>
        </w:rPr>
      </w:pPr>
      <w:r w:rsidRPr="00CC30E1">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E7AAD" w:rsidRPr="00CC30E1" w14:paraId="48E56DE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DE" w14:textId="77777777" w:rsidR="001E7AAD" w:rsidRPr="00CC30E1" w:rsidRDefault="00C2081C" w:rsidP="00CC30E1">
            <w:pPr>
              <w:snapToGrid w:val="0"/>
              <w:spacing w:before="120" w:line="240" w:lineRule="auto"/>
              <w:rPr>
                <w:rFonts w:ascii="Arial" w:eastAsia="DengXian" w:hAnsi="Arial" w:cs="Arial"/>
                <w:kern w:val="2"/>
                <w:sz w:val="18"/>
                <w:szCs w:val="22"/>
                <w:lang w:eastAsia="en-US"/>
              </w:rPr>
            </w:pPr>
            <w:r w:rsidRPr="00CC30E1">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DF" w14:textId="77777777" w:rsidR="001E7AAD" w:rsidRPr="00CC30E1" w:rsidRDefault="00C2081C" w:rsidP="00CC30E1">
            <w:pPr>
              <w:snapToGrid w:val="0"/>
              <w:spacing w:before="120" w:line="240" w:lineRule="auto"/>
              <w:rPr>
                <w:rFonts w:ascii="Arial" w:hAnsi="Arial" w:cs="Arial"/>
                <w:sz w:val="20"/>
                <w:lang w:eastAsia="en-US"/>
              </w:rPr>
            </w:pPr>
            <w:r w:rsidRPr="00CC30E1">
              <w:rPr>
                <w:rFonts w:ascii="Arial" w:hAnsi="Arial" w:cs="Arial"/>
                <w:sz w:val="20"/>
                <w:lang w:eastAsia="en-US"/>
              </w:rPr>
              <w:t>Email</w:t>
            </w:r>
          </w:p>
        </w:tc>
      </w:tr>
      <w:tr w:rsidR="001E7AAD" w:rsidRPr="00CC30E1" w14:paraId="48E56DE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1" w14:textId="302916FB" w:rsidR="001E7AAD" w:rsidRPr="00CC30E1" w:rsidRDefault="008B3B4F" w:rsidP="00CC30E1">
            <w:pPr>
              <w:snapToGrid w:val="0"/>
              <w:spacing w:before="120" w:line="240" w:lineRule="auto"/>
              <w:rPr>
                <w:rFonts w:ascii="Arial" w:hAnsi="Arial" w:cs="Arial"/>
                <w:sz w:val="20"/>
              </w:rPr>
            </w:pPr>
            <w:r>
              <w:rPr>
                <w:rFonts w:ascii="Arial" w:hAnsi="Arial" w:cs="Arial"/>
                <w:sz w:val="20"/>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2" w14:textId="417F4FDE" w:rsidR="001E7AAD" w:rsidRPr="00CC30E1" w:rsidRDefault="008B3B4F" w:rsidP="00CC30E1">
            <w:pPr>
              <w:snapToGrid w:val="0"/>
              <w:spacing w:before="120" w:line="240" w:lineRule="auto"/>
              <w:rPr>
                <w:rFonts w:ascii="Arial" w:hAnsi="Arial" w:cs="Arial"/>
                <w:sz w:val="20"/>
              </w:rPr>
            </w:pPr>
            <w:r>
              <w:rPr>
                <w:rFonts w:ascii="Arial" w:hAnsi="Arial" w:cs="Arial"/>
                <w:sz w:val="20"/>
              </w:rPr>
              <w:t>rkum@qti.qualcomm.com</w:t>
            </w:r>
          </w:p>
        </w:tc>
      </w:tr>
      <w:tr w:rsidR="001E7AAD" w:rsidRPr="00CC30E1" w14:paraId="48E56D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4" w14:textId="6568B5AF"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5" w14:textId="05E96231"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E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7" w14:textId="403952AD"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8" w14:textId="7D0EEA24"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A" w14:textId="253B0C7A"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B" w14:textId="72258A64"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D" w14:textId="55FDFDBF"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E" w14:textId="655A5865"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F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0" w14:textId="6D0ED434"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1" w14:textId="0BFC672D"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3" w14:textId="46532431" w:rsidR="001E7AAD" w:rsidRPr="00CC30E1" w:rsidRDefault="001E7AAD" w:rsidP="00CC30E1">
            <w:pPr>
              <w:snapToGrid w:val="0"/>
              <w:spacing w:before="120" w:line="240" w:lineRule="auto"/>
              <w:rPr>
                <w:rFonts w:ascii="Arial" w:hAnsi="Arial" w:cs="Arial"/>
                <w:sz w:val="20"/>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4" w14:textId="6CEFCB32" w:rsidR="001E7AAD" w:rsidRPr="00CC30E1" w:rsidRDefault="001E7AAD" w:rsidP="00CC30E1">
            <w:pPr>
              <w:snapToGrid w:val="0"/>
              <w:spacing w:before="120" w:line="240" w:lineRule="auto"/>
              <w:rPr>
                <w:rFonts w:ascii="Arial" w:hAnsi="Arial" w:cs="Arial"/>
                <w:sz w:val="20"/>
                <w:lang w:val="en-US"/>
              </w:rPr>
            </w:pPr>
          </w:p>
        </w:tc>
      </w:tr>
      <w:tr w:rsidR="001E7AAD" w:rsidRPr="00CC30E1" w14:paraId="48E56DF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6" w14:textId="64380649" w:rsidR="001E7AAD" w:rsidRPr="00CC30E1" w:rsidRDefault="001E7AAD" w:rsidP="00CC30E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7" w14:textId="7EA03C58" w:rsidR="001E7AAD" w:rsidRPr="00CC30E1" w:rsidRDefault="001E7AAD" w:rsidP="00CC30E1">
            <w:pPr>
              <w:snapToGrid w:val="0"/>
              <w:spacing w:before="120" w:line="240" w:lineRule="auto"/>
              <w:rPr>
                <w:rFonts w:ascii="Arial" w:eastAsia="Malgun Gothic" w:hAnsi="Arial" w:cs="Arial"/>
                <w:sz w:val="20"/>
                <w:lang w:eastAsia="ko-KR"/>
              </w:rPr>
            </w:pPr>
          </w:p>
        </w:tc>
      </w:tr>
      <w:tr w:rsidR="008306D9" w:rsidRPr="00CC30E1" w14:paraId="526A59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56C4DFB" w14:textId="77777777" w:rsidR="008306D9" w:rsidRPr="00CC30E1" w:rsidRDefault="008306D9" w:rsidP="00CC30E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6F865E9" w14:textId="77777777" w:rsidR="008306D9" w:rsidRPr="00CC30E1" w:rsidRDefault="008306D9" w:rsidP="00CC30E1">
            <w:pPr>
              <w:snapToGrid w:val="0"/>
              <w:spacing w:before="120" w:line="240" w:lineRule="auto"/>
              <w:rPr>
                <w:rFonts w:ascii="Arial" w:eastAsia="Malgun Gothic" w:hAnsi="Arial" w:cs="Arial"/>
                <w:sz w:val="20"/>
                <w:lang w:eastAsia="ko-KR"/>
              </w:rPr>
            </w:pPr>
          </w:p>
        </w:tc>
      </w:tr>
      <w:tr w:rsidR="008306D9" w:rsidRPr="00CC30E1" w14:paraId="5847840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B289AC8" w14:textId="77777777" w:rsidR="008306D9" w:rsidRPr="00CC30E1" w:rsidRDefault="008306D9" w:rsidP="00CC30E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C6CA31" w14:textId="77777777" w:rsidR="008306D9" w:rsidRPr="00CC30E1" w:rsidRDefault="008306D9" w:rsidP="00CC30E1">
            <w:pPr>
              <w:snapToGrid w:val="0"/>
              <w:spacing w:before="120" w:line="240" w:lineRule="auto"/>
              <w:rPr>
                <w:rFonts w:ascii="Arial" w:eastAsia="Malgun Gothic" w:hAnsi="Arial" w:cs="Arial"/>
                <w:sz w:val="20"/>
                <w:lang w:eastAsia="ko-KR"/>
              </w:rPr>
            </w:pPr>
          </w:p>
        </w:tc>
      </w:tr>
    </w:tbl>
    <w:p w14:paraId="48E56E02" w14:textId="77777777" w:rsidR="001E7AAD" w:rsidRDefault="001E7AAD"/>
    <w:p w14:paraId="48E56E03" w14:textId="77777777" w:rsidR="001E7AAD" w:rsidRDefault="00C2081C">
      <w:pPr>
        <w:pStyle w:val="Heading1"/>
        <w:numPr>
          <w:ilvl w:val="0"/>
          <w:numId w:val="4"/>
        </w:numPr>
      </w:pPr>
      <w:r>
        <w:t>Discussion</w:t>
      </w:r>
    </w:p>
    <w:p w14:paraId="6AAEF90B" w14:textId="4EA94325" w:rsidR="007F15FD" w:rsidRDefault="007F15FD">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hint="eastAsia"/>
          <w:kern w:val="2"/>
          <w:sz w:val="21"/>
          <w:szCs w:val="22"/>
          <w:lang w:val="en-US"/>
        </w:rPr>
        <w:t>I</w:t>
      </w:r>
      <w:r>
        <w:rPr>
          <w:rFonts w:ascii="Arial" w:eastAsia="DengXian" w:hAnsi="Arial"/>
          <w:kern w:val="2"/>
          <w:sz w:val="21"/>
          <w:szCs w:val="22"/>
          <w:lang w:val="en-US"/>
        </w:rPr>
        <w:t>n the LS [1], it mentions as below:</w:t>
      </w:r>
    </w:p>
    <w:p w14:paraId="55DEB0BB" w14:textId="77777777" w:rsidR="006D1A8B" w:rsidRPr="007F15FD" w:rsidRDefault="006D1A8B" w:rsidP="006D1A8B">
      <w:pPr>
        <w:pStyle w:val="BodyText"/>
        <w:rPr>
          <w:rFonts w:eastAsiaTheme="minorEastAsia"/>
          <w:color w:val="4472C4" w:themeColor="accent1"/>
        </w:rPr>
      </w:pPr>
      <w:r w:rsidRPr="007F15FD">
        <w:rPr>
          <w:rFonts w:eastAsiaTheme="minorEastAsia"/>
          <w:color w:val="4472C4" w:themeColor="accent1"/>
        </w:rPr>
        <w:t xml:space="preserve">RAN3 noted that there are some RAN2 agreements for the RAN part delay measurement calculation for split bearers in MR-DC for </w:t>
      </w:r>
      <w:proofErr w:type="spellStart"/>
      <w:r w:rsidRPr="007F15FD">
        <w:rPr>
          <w:rFonts w:eastAsiaTheme="minorEastAsia"/>
          <w:color w:val="4472C4" w:themeColor="accent1"/>
        </w:rPr>
        <w:t>Qos</w:t>
      </w:r>
      <w:proofErr w:type="spellEnd"/>
      <w:r w:rsidRPr="007F15FD">
        <w:rPr>
          <w:rFonts w:eastAsiaTheme="minorEastAsia"/>
          <w:color w:val="4472C4" w:themeColor="accent1"/>
        </w:rPr>
        <w:t xml:space="preserve"> monitoring.</w:t>
      </w:r>
    </w:p>
    <w:p w14:paraId="5B2EDFCE" w14:textId="77777777" w:rsidR="006D1A8B" w:rsidRPr="007F15FD" w:rsidRDefault="006D1A8B" w:rsidP="006D1A8B">
      <w:pPr>
        <w:pStyle w:val="BodyText"/>
        <w:rPr>
          <w:rFonts w:ascii="Times New Roman" w:eastAsiaTheme="minorEastAsia" w:hAnsi="Times New Roman"/>
          <w:color w:val="4472C4" w:themeColor="accent1"/>
        </w:rPr>
      </w:pPr>
    </w:p>
    <w:p w14:paraId="304CD4ED" w14:textId="77777777" w:rsidR="006D1A8B" w:rsidRPr="007F15FD" w:rsidRDefault="006D1A8B" w:rsidP="006D1A8B">
      <w:pPr>
        <w:pStyle w:val="Doc-text2"/>
        <w:pBdr>
          <w:top w:val="single" w:sz="4" w:space="1" w:color="auto"/>
          <w:left w:val="single" w:sz="4" w:space="4" w:color="auto"/>
          <w:bottom w:val="single" w:sz="4" w:space="1" w:color="auto"/>
          <w:right w:val="single" w:sz="4" w:space="4" w:color="auto"/>
        </w:pBdr>
        <w:rPr>
          <w:rFonts w:cs="Arial"/>
          <w:color w:val="4472C4" w:themeColor="accent1"/>
        </w:rPr>
      </w:pPr>
      <w:r w:rsidRPr="007F15FD">
        <w:rPr>
          <w:rFonts w:cs="Arial"/>
          <w:color w:val="4472C4" w:themeColor="accent1"/>
        </w:rPr>
        <w:lastRenderedPageBreak/>
        <w:t>7</w:t>
      </w:r>
      <w:r w:rsidRPr="007F15FD">
        <w:rPr>
          <w:rFonts w:cs="Arial"/>
          <w:color w:val="4472C4" w:themeColor="accent1"/>
        </w:rPr>
        <w:tab/>
        <w:t xml:space="preserve">For QoS monitoring related delay reporting to CN, the minimum value between two legs is defined as the total delay measurement M6 over MCG/SCG for split bearers WITH PDCP duplication. </w:t>
      </w:r>
    </w:p>
    <w:p w14:paraId="0E9161F1" w14:textId="77777777" w:rsidR="006D1A8B" w:rsidRPr="007F15FD" w:rsidRDefault="006D1A8B" w:rsidP="006D1A8B">
      <w:pPr>
        <w:rPr>
          <w:rFonts w:ascii="Arial" w:hAnsi="Arial" w:cs="Arial"/>
          <w:b/>
          <w:color w:val="4472C4" w:themeColor="accent1"/>
          <w:lang w:val="en-US"/>
        </w:rPr>
      </w:pPr>
    </w:p>
    <w:p w14:paraId="7A6705DB" w14:textId="77777777" w:rsidR="006D1A8B" w:rsidRPr="007F15FD" w:rsidRDefault="006D1A8B" w:rsidP="006D1A8B">
      <w:pPr>
        <w:pStyle w:val="Doc-text2"/>
        <w:pBdr>
          <w:top w:val="single" w:sz="4" w:space="1" w:color="auto"/>
          <w:left w:val="single" w:sz="4" w:space="4" w:color="auto"/>
          <w:bottom w:val="single" w:sz="4" w:space="1" w:color="auto"/>
          <w:right w:val="single" w:sz="4" w:space="4" w:color="auto"/>
        </w:pBdr>
        <w:rPr>
          <w:rFonts w:cs="Arial"/>
          <w:color w:val="4472C4" w:themeColor="accent1"/>
        </w:rPr>
      </w:pPr>
      <w:r w:rsidRPr="007F15FD">
        <w:rPr>
          <w:rFonts w:cs="Arial"/>
          <w:color w:val="4472C4" w:themeColor="accent1"/>
        </w:rPr>
        <w:t>Agreement:</w:t>
      </w:r>
      <w:r w:rsidRPr="007F15FD">
        <w:rPr>
          <w:rFonts w:cs="Arial"/>
          <w:color w:val="4472C4" w:themeColor="accent1"/>
        </w:rPr>
        <w:tab/>
      </w:r>
    </w:p>
    <w:p w14:paraId="5D58A24F" w14:textId="77777777" w:rsidR="006D1A8B" w:rsidRPr="007F15FD" w:rsidRDefault="006D1A8B" w:rsidP="006D1A8B">
      <w:pPr>
        <w:pStyle w:val="Doc-text2"/>
        <w:pBdr>
          <w:top w:val="single" w:sz="4" w:space="1" w:color="auto"/>
          <w:left w:val="single" w:sz="4" w:space="4" w:color="auto"/>
          <w:bottom w:val="single" w:sz="4" w:space="1" w:color="auto"/>
          <w:right w:val="single" w:sz="4" w:space="4" w:color="auto"/>
        </w:pBdr>
        <w:rPr>
          <w:rFonts w:cs="Arial"/>
          <w:color w:val="4472C4" w:themeColor="accent1"/>
        </w:rPr>
      </w:pPr>
      <w:r w:rsidRPr="007F15FD">
        <w:rPr>
          <w:rFonts w:cs="Arial"/>
          <w:color w:val="4472C4" w:themeColor="accent1"/>
        </w:rPr>
        <w:tab/>
        <w:t xml:space="preserve">For QoS monitoring related delay reporting to CN, ‘weighted average (consider the number of packets) over MN and SN’ is used to calculate the total delay measurement M6 over MCG/SCG for split bearers WITHOUT PDCP duplication. </w:t>
      </w:r>
    </w:p>
    <w:p w14:paraId="2C57A55D" w14:textId="77777777" w:rsidR="006D1A8B" w:rsidRPr="007F15FD" w:rsidRDefault="006D1A8B" w:rsidP="006D1A8B">
      <w:pPr>
        <w:pStyle w:val="BodyText"/>
        <w:rPr>
          <w:rFonts w:ascii="Times New Roman" w:eastAsiaTheme="minorEastAsia" w:hAnsi="Times New Roman"/>
          <w:color w:val="4472C4" w:themeColor="accent1"/>
        </w:rPr>
      </w:pPr>
    </w:p>
    <w:p w14:paraId="396FB382" w14:textId="77777777" w:rsidR="006D1A8B" w:rsidRDefault="006D1A8B" w:rsidP="006D1A8B">
      <w:pPr>
        <w:pStyle w:val="BodyText"/>
        <w:rPr>
          <w:rFonts w:eastAsiaTheme="minorEastAsia"/>
        </w:rPr>
      </w:pPr>
      <w:r w:rsidRPr="007F15FD">
        <w:rPr>
          <w:rFonts w:eastAsiaTheme="minorEastAsia"/>
          <w:color w:val="4472C4" w:themeColor="accent1"/>
        </w:rPr>
        <w:t xml:space="preserve">RAN3 would like </w:t>
      </w:r>
      <w:bookmarkStart w:id="1" w:name="OLE_LINK13"/>
      <w:bookmarkStart w:id="2" w:name="OLE_LINK14"/>
      <w:r w:rsidRPr="007F15FD">
        <w:rPr>
          <w:rFonts w:eastAsiaTheme="minorEastAsia"/>
          <w:color w:val="4472C4" w:themeColor="accent1"/>
        </w:rPr>
        <w:t>RAN2 to confirm whether above mentioned agreements are also applied to M6 for split bearers in MR-DC in MDT.</w:t>
      </w:r>
      <w:bookmarkEnd w:id="1"/>
      <w:bookmarkEnd w:id="2"/>
    </w:p>
    <w:p w14:paraId="5595035F" w14:textId="77777777" w:rsidR="007F15FD" w:rsidRDefault="007F15FD" w:rsidP="006D1A8B">
      <w:pPr>
        <w:pStyle w:val="BodyText"/>
        <w:rPr>
          <w:rFonts w:eastAsiaTheme="minorEastAsia"/>
        </w:rPr>
      </w:pPr>
    </w:p>
    <w:p w14:paraId="5F48AC0E" w14:textId="15883406" w:rsidR="007F15FD" w:rsidRDefault="007F15FD" w:rsidP="006D1A8B">
      <w:pPr>
        <w:pStyle w:val="BodyText"/>
        <w:rPr>
          <w:rFonts w:eastAsiaTheme="minorEastAsia"/>
        </w:rPr>
      </w:pPr>
      <w:r>
        <w:rPr>
          <w:rFonts w:eastAsiaTheme="minorEastAsia" w:hint="eastAsia"/>
        </w:rPr>
        <w:t>A</w:t>
      </w:r>
      <w:r>
        <w:rPr>
          <w:rFonts w:eastAsiaTheme="minorEastAsia"/>
        </w:rPr>
        <w:t>nd then, the action to RAN2 is as below:</w:t>
      </w:r>
    </w:p>
    <w:p w14:paraId="2AB948FF" w14:textId="77777777" w:rsidR="007F15FD" w:rsidRPr="007F15FD" w:rsidRDefault="007F15FD" w:rsidP="007F15FD">
      <w:pPr>
        <w:ind w:left="1985" w:hanging="1985"/>
        <w:rPr>
          <w:rFonts w:ascii="Arial" w:hAnsi="Arial" w:cs="Arial"/>
          <w:b/>
          <w:color w:val="4472C4" w:themeColor="accent1"/>
        </w:rPr>
      </w:pPr>
      <w:r w:rsidRPr="007F15FD">
        <w:rPr>
          <w:rFonts w:ascii="Arial" w:hAnsi="Arial" w:cs="Arial"/>
          <w:b/>
          <w:color w:val="4472C4" w:themeColor="accent1"/>
        </w:rPr>
        <w:t>To RAN2</w:t>
      </w:r>
    </w:p>
    <w:p w14:paraId="2540902A" w14:textId="2132376E" w:rsidR="007F15FD" w:rsidRDefault="007F15FD" w:rsidP="007F15FD">
      <w:pPr>
        <w:pStyle w:val="BodyText"/>
        <w:rPr>
          <w:rFonts w:eastAsiaTheme="minorEastAsia"/>
        </w:rPr>
      </w:pPr>
      <w:r w:rsidRPr="007F15FD">
        <w:rPr>
          <w:rFonts w:cs="Arial"/>
          <w:b/>
          <w:color w:val="4472C4" w:themeColor="accent1"/>
        </w:rPr>
        <w:t xml:space="preserve">ACTION: </w:t>
      </w:r>
      <w:r w:rsidRPr="007F15FD">
        <w:rPr>
          <w:rFonts w:cs="Arial"/>
          <w:color w:val="4472C4" w:themeColor="accent1"/>
        </w:rPr>
        <w:t xml:space="preserve">RAN3 respectfully asks </w:t>
      </w:r>
      <w:r w:rsidRPr="007F15FD">
        <w:rPr>
          <w:rFonts w:eastAsiaTheme="minorEastAsia" w:cs="Arial"/>
          <w:color w:val="4472C4" w:themeColor="accent1"/>
        </w:rPr>
        <w:t>RAN2 to confirm whether above mentioned agreements are also applied to M6 for split bearers in MR-DC in MDT.</w:t>
      </w:r>
    </w:p>
    <w:p w14:paraId="50AF2E53" w14:textId="77777777" w:rsidR="007F15FD" w:rsidRDefault="007F15FD" w:rsidP="006D1A8B">
      <w:pPr>
        <w:pStyle w:val="BodyText"/>
        <w:rPr>
          <w:rFonts w:eastAsiaTheme="minorEastAsia"/>
        </w:rPr>
      </w:pPr>
    </w:p>
    <w:p w14:paraId="7A53694D" w14:textId="33109CCC" w:rsidR="007F15FD" w:rsidRDefault="007F15FD" w:rsidP="006D1A8B">
      <w:pPr>
        <w:pStyle w:val="BodyText"/>
        <w:rPr>
          <w:rFonts w:eastAsiaTheme="minorEastAsia"/>
        </w:rPr>
      </w:pPr>
      <w:r>
        <w:rPr>
          <w:rFonts w:eastAsiaTheme="minorEastAsia" w:hint="eastAsia"/>
        </w:rPr>
        <w:t>F</w:t>
      </w:r>
      <w:r>
        <w:rPr>
          <w:rFonts w:eastAsiaTheme="minorEastAsia"/>
        </w:rPr>
        <w:t xml:space="preserve">or the RAN2 agreements mentioned in the LS [1], they are related to RAN2 email reports [2][3]. In previous RAN2 discussions, </w:t>
      </w:r>
      <w:r w:rsidR="00BC3EA1">
        <w:rPr>
          <w:rFonts w:eastAsiaTheme="minorEastAsia"/>
        </w:rPr>
        <w:t xml:space="preserve">these agreements are for QoS monitoring purpose. RAN3 question is about </w:t>
      </w:r>
      <w:r w:rsidR="000D3343">
        <w:rPr>
          <w:rFonts w:eastAsiaTheme="minorEastAsia"/>
        </w:rPr>
        <w:t>the MDT purpose</w:t>
      </w:r>
      <w:r>
        <w:rPr>
          <w:rFonts w:eastAsiaTheme="minorEastAsia"/>
        </w:rPr>
        <w:t>.</w:t>
      </w:r>
    </w:p>
    <w:p w14:paraId="48E56E0A" w14:textId="4D7B5844" w:rsidR="001E7AAD" w:rsidRDefault="001E7AAD">
      <w:pPr>
        <w:pStyle w:val="BodyText"/>
        <w:rPr>
          <w:rFonts w:eastAsia="SimSun" w:cs="Arial"/>
          <w:bCs/>
        </w:rPr>
      </w:pPr>
    </w:p>
    <w:p w14:paraId="48E56E0B" w14:textId="46228BE9" w:rsidR="001E7AAD" w:rsidRDefault="00C2081C">
      <w:pPr>
        <w:pStyle w:val="BodyText"/>
        <w:rPr>
          <w:b/>
          <w:bCs/>
        </w:rPr>
      </w:pPr>
      <w:r>
        <w:rPr>
          <w:rFonts w:hint="eastAsia"/>
          <w:b/>
          <w:bCs/>
        </w:rPr>
        <w:t>Q</w:t>
      </w:r>
      <w:r>
        <w:rPr>
          <w:b/>
          <w:bCs/>
        </w:rPr>
        <w:t>1:</w:t>
      </w:r>
      <w:r w:rsidR="007F15FD">
        <w:rPr>
          <w:b/>
          <w:bCs/>
        </w:rPr>
        <w:t xml:space="preserve"> Whether the mentioned agreements in the LS [1] are applied to M6 for split bearers in MR-DC </w:t>
      </w:r>
      <w:r w:rsidR="00BC3EA1">
        <w:rPr>
          <w:b/>
          <w:bCs/>
        </w:rPr>
        <w:t>in MDT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2171"/>
        <w:gridCol w:w="5381"/>
      </w:tblGrid>
      <w:tr w:rsidR="001E7AAD" w14:paraId="48E56E10"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C" w14:textId="77777777" w:rsidR="001E7AAD" w:rsidRDefault="00C2081C">
            <w:pPr>
              <w:pStyle w:val="BodyText"/>
              <w:jc w:val="center"/>
              <w:rPr>
                <w:sz w:val="20"/>
                <w:szCs w:val="20"/>
                <w:lang w:eastAsia="en-US"/>
              </w:rPr>
            </w:pPr>
            <w:r>
              <w:rPr>
                <w:sz w:val="20"/>
                <w:szCs w:val="20"/>
                <w:lang w:eastAsia="en-US"/>
              </w:rPr>
              <w:t>Company</w:t>
            </w:r>
          </w:p>
        </w:tc>
        <w:tc>
          <w:tcPr>
            <w:tcW w:w="2171"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D" w14:textId="77777777" w:rsidR="001E7AAD" w:rsidRDefault="00C2081C">
            <w:pPr>
              <w:pStyle w:val="BodyText"/>
              <w:jc w:val="center"/>
              <w:rPr>
                <w:sz w:val="20"/>
                <w:szCs w:val="20"/>
                <w:lang w:eastAsia="en-US"/>
              </w:rPr>
            </w:pPr>
            <w:r>
              <w:rPr>
                <w:sz w:val="20"/>
                <w:szCs w:val="20"/>
                <w:lang w:eastAsia="en-US"/>
              </w:rPr>
              <w:t>Agree?</w:t>
            </w:r>
          </w:p>
          <w:p w14:paraId="48E56E0E" w14:textId="7B9F13C0" w:rsidR="001E7AAD" w:rsidRDefault="00C2081C" w:rsidP="00BC3EA1">
            <w:pPr>
              <w:pStyle w:val="BodyText"/>
              <w:jc w:val="center"/>
              <w:rPr>
                <w:sz w:val="20"/>
                <w:szCs w:val="20"/>
                <w:lang w:eastAsia="en-US"/>
              </w:rPr>
            </w:pPr>
            <w:r>
              <w:rPr>
                <w:sz w:val="20"/>
                <w:szCs w:val="20"/>
                <w:lang w:eastAsia="en-US"/>
              </w:rPr>
              <w:t>(</w:t>
            </w:r>
            <w:r w:rsidR="00BC3EA1">
              <w:rPr>
                <w:sz w:val="20"/>
                <w:szCs w:val="20"/>
                <w:lang w:eastAsia="en-US"/>
              </w:rPr>
              <w:t xml:space="preserve">Yes or </w:t>
            </w:r>
            <w:proofErr w:type="gramStart"/>
            <w:r w:rsidR="00BC3EA1">
              <w:rPr>
                <w:sz w:val="20"/>
                <w:szCs w:val="20"/>
                <w:lang w:eastAsia="en-US"/>
              </w:rPr>
              <w:t>No</w:t>
            </w:r>
            <w:proofErr w:type="gramEnd"/>
            <w:r>
              <w:rPr>
                <w:sz w:val="20"/>
                <w:szCs w:val="20"/>
                <w:lang w:eastAsia="en-US"/>
              </w:rPr>
              <w:t>)</w:t>
            </w:r>
          </w:p>
        </w:tc>
        <w:tc>
          <w:tcPr>
            <w:tcW w:w="5381" w:type="dxa"/>
            <w:tcBorders>
              <w:top w:val="single" w:sz="4" w:space="0" w:color="auto"/>
              <w:left w:val="single" w:sz="4" w:space="0" w:color="auto"/>
              <w:bottom w:val="single" w:sz="4" w:space="0" w:color="auto"/>
              <w:right w:val="single" w:sz="4" w:space="0" w:color="auto"/>
            </w:tcBorders>
            <w:shd w:val="clear" w:color="auto" w:fill="80C687"/>
          </w:tcPr>
          <w:p w14:paraId="48E56E0F" w14:textId="77777777" w:rsidR="001E7AAD" w:rsidRDefault="00C2081C">
            <w:pPr>
              <w:pStyle w:val="BodyText"/>
              <w:jc w:val="center"/>
              <w:rPr>
                <w:lang w:eastAsia="en-US"/>
              </w:rPr>
            </w:pPr>
            <w:r>
              <w:rPr>
                <w:sz w:val="20"/>
                <w:szCs w:val="20"/>
                <w:lang w:eastAsia="en-US"/>
              </w:rPr>
              <w:t>Comments</w:t>
            </w:r>
          </w:p>
        </w:tc>
      </w:tr>
      <w:tr w:rsidR="001E7AAD" w14:paraId="48E56E14"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1" w14:textId="7B93D70C" w:rsidR="001E7AAD" w:rsidRDefault="008B3B4F">
            <w:pPr>
              <w:jc w:val="center"/>
              <w:rPr>
                <w:rFonts w:ascii="Arial" w:hAnsi="Arial" w:cs="Arial"/>
                <w:sz w:val="20"/>
              </w:rPr>
            </w:pPr>
            <w:r>
              <w:rPr>
                <w:rFonts w:ascii="Arial" w:hAnsi="Arial" w:cs="Arial"/>
                <w:sz w:val="20"/>
              </w:rPr>
              <w:t>Qualcomm</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12" w14:textId="355FD761" w:rsidR="001E7AAD" w:rsidRDefault="008B3B4F">
            <w:pPr>
              <w:jc w:val="center"/>
              <w:rPr>
                <w:rFonts w:ascii="Arial" w:hAnsi="Arial" w:cs="Arial"/>
                <w:sz w:val="20"/>
              </w:rPr>
            </w:pPr>
            <w:r>
              <w:rPr>
                <w:rFonts w:ascii="Arial" w:hAnsi="Arial" w:cs="Arial"/>
                <w:sz w:val="20"/>
              </w:rPr>
              <w:t>Yes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13" w14:textId="0C0DCAE9" w:rsidR="001E7AAD" w:rsidRDefault="001E7AAD">
            <w:pPr>
              <w:rPr>
                <w:rFonts w:ascii="Arial" w:hAnsi="Arial" w:cs="Arial"/>
                <w:sz w:val="21"/>
                <w:szCs w:val="22"/>
                <w:lang w:eastAsia="en-US"/>
              </w:rPr>
            </w:pPr>
          </w:p>
        </w:tc>
      </w:tr>
      <w:tr w:rsidR="001E7AAD" w14:paraId="48E56E18"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5" w14:textId="25DEB0ED" w:rsidR="001E7AAD" w:rsidRDefault="001E7AAD">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16" w14:textId="70025E0B" w:rsidR="001E7AAD" w:rsidRDefault="001E7AAD">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17" w14:textId="79BD58BE" w:rsidR="001E7AAD" w:rsidRDefault="001E7AAD">
            <w:pPr>
              <w:rPr>
                <w:rFonts w:ascii="Arial" w:hAnsi="Arial" w:cs="Arial"/>
                <w:sz w:val="21"/>
                <w:szCs w:val="22"/>
                <w:lang w:eastAsia="en-US"/>
              </w:rPr>
            </w:pPr>
          </w:p>
        </w:tc>
      </w:tr>
      <w:tr w:rsidR="001E7AAD" w14:paraId="48E56E1C"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9" w14:textId="12DC70D5" w:rsidR="001E7AAD" w:rsidRDefault="001E7AAD">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1A" w14:textId="1B75D797" w:rsidR="001E7AAD" w:rsidRDefault="001E7AAD">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1B" w14:textId="6B364159" w:rsidR="001E7AAD" w:rsidRDefault="001E7AAD">
            <w:pPr>
              <w:rPr>
                <w:rFonts w:ascii="Arial" w:hAnsi="Arial" w:cs="Arial"/>
                <w:sz w:val="21"/>
                <w:szCs w:val="22"/>
                <w:lang w:eastAsia="en-US"/>
              </w:rPr>
            </w:pPr>
          </w:p>
        </w:tc>
      </w:tr>
      <w:tr w:rsidR="001E7AAD" w14:paraId="48E56E21"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D" w14:textId="6C7B1450" w:rsidR="001E7AAD" w:rsidRDefault="001E7AAD">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1E" w14:textId="3A04FD6D" w:rsidR="001E7AAD" w:rsidRDefault="001E7AAD">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20" w14:textId="2DE15EF7" w:rsidR="001E7AAD" w:rsidRDefault="001E7AAD">
            <w:pPr>
              <w:rPr>
                <w:rFonts w:ascii="Arial" w:hAnsi="Arial" w:cs="Arial"/>
                <w:sz w:val="21"/>
                <w:szCs w:val="22"/>
                <w:lang w:eastAsia="en-US"/>
              </w:rPr>
            </w:pPr>
          </w:p>
        </w:tc>
      </w:tr>
      <w:tr w:rsidR="001E7AAD" w14:paraId="48E56E25"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2" w14:textId="4E99DA81" w:rsidR="001E7AAD" w:rsidRDefault="001E7AAD">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23" w14:textId="1DF4ACE7" w:rsidR="001E7AAD" w:rsidRDefault="001E7AAD">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24" w14:textId="48C73979" w:rsidR="001E7AAD" w:rsidRDefault="001E7AAD">
            <w:pPr>
              <w:rPr>
                <w:rFonts w:ascii="Arial" w:hAnsi="Arial" w:cs="Arial"/>
                <w:sz w:val="21"/>
                <w:szCs w:val="22"/>
                <w:lang w:eastAsia="en-US"/>
              </w:rPr>
            </w:pPr>
          </w:p>
        </w:tc>
      </w:tr>
      <w:tr w:rsidR="001E7AAD" w14:paraId="48E56E2C"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6" w14:textId="4F0EFA0E" w:rsidR="001E7AAD" w:rsidRDefault="001E7AAD">
            <w:pPr>
              <w:jc w:val="center"/>
              <w:rPr>
                <w:rFonts w:ascii="Arial" w:hAnsi="Arial" w:cs="Arial"/>
                <w:sz w:val="20"/>
                <w:lang w:val="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27" w14:textId="32B7C50B" w:rsidR="001E7AAD" w:rsidRDefault="001E7AAD">
            <w:pPr>
              <w:jc w:val="center"/>
              <w:rPr>
                <w:rFonts w:ascii="Arial" w:hAnsi="Arial" w:cs="Arial"/>
                <w:sz w:val="20"/>
                <w:lang w:val="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2B" w14:textId="7F6076BA" w:rsidR="001E7AAD" w:rsidRDefault="001E7AAD">
            <w:pPr>
              <w:rPr>
                <w:bCs/>
                <w:lang w:val="en-US"/>
              </w:rPr>
            </w:pPr>
          </w:p>
        </w:tc>
      </w:tr>
      <w:tr w:rsidR="001218A2" w14:paraId="48E56E32"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D" w14:textId="24628224" w:rsidR="001218A2" w:rsidRPr="00415BCD" w:rsidRDefault="001218A2" w:rsidP="001218A2">
            <w:pPr>
              <w:jc w:val="center"/>
              <w:rPr>
                <w:rFonts w:ascii="Arial" w:eastAsia="Malgun Gothic" w:hAnsi="Arial" w:cs="Arial"/>
                <w:sz w:val="20"/>
                <w:lang w:eastAsia="ko-KR"/>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2E" w14:textId="52230423" w:rsidR="001218A2" w:rsidRPr="00415BCD" w:rsidRDefault="001218A2" w:rsidP="001218A2">
            <w:pPr>
              <w:jc w:val="center"/>
              <w:rPr>
                <w:rFonts w:ascii="Arial" w:eastAsia="Malgun Gothic" w:hAnsi="Arial" w:cs="Arial"/>
                <w:sz w:val="20"/>
                <w:lang w:eastAsia="ko-KR"/>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31" w14:textId="0C9BDABC" w:rsidR="001218A2" w:rsidRPr="00512C33" w:rsidRDefault="001218A2" w:rsidP="001218A2">
            <w:pPr>
              <w:rPr>
                <w:bCs/>
                <w:sz w:val="20"/>
                <w:lang w:val="en-US"/>
              </w:rPr>
            </w:pPr>
          </w:p>
        </w:tc>
      </w:tr>
      <w:tr w:rsidR="001218A2" w14:paraId="48E56E36"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3" w14:textId="40835E57" w:rsidR="001218A2" w:rsidRDefault="001218A2" w:rsidP="001218A2">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34" w14:textId="6CB03F90" w:rsidR="001218A2" w:rsidRDefault="001218A2" w:rsidP="001218A2">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35" w14:textId="7227673B" w:rsidR="001218A2" w:rsidRDefault="001218A2" w:rsidP="001218A2">
            <w:pPr>
              <w:rPr>
                <w:rFonts w:ascii="Arial" w:hAnsi="Arial" w:cs="Arial"/>
                <w:sz w:val="21"/>
                <w:szCs w:val="22"/>
                <w:lang w:eastAsia="en-US"/>
              </w:rPr>
            </w:pPr>
          </w:p>
        </w:tc>
      </w:tr>
      <w:tr w:rsidR="006D2067" w14:paraId="48E56E3A"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7" w14:textId="1A06D6F1" w:rsidR="006D2067" w:rsidRPr="00424ECE" w:rsidRDefault="006D2067" w:rsidP="006D2067">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38" w14:textId="0F5DBC20" w:rsidR="006D2067" w:rsidRPr="00424ECE" w:rsidRDefault="006D2067" w:rsidP="006D2067">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39" w14:textId="0AC70028" w:rsidR="006D2067" w:rsidRPr="00424ECE" w:rsidRDefault="006D2067" w:rsidP="006D2067">
            <w:pPr>
              <w:rPr>
                <w:rFonts w:ascii="Arial" w:hAnsi="Arial" w:cs="Arial"/>
                <w:sz w:val="21"/>
                <w:szCs w:val="22"/>
                <w:lang w:eastAsia="en-US"/>
              </w:rPr>
            </w:pPr>
          </w:p>
        </w:tc>
      </w:tr>
      <w:tr w:rsidR="0089336B" w14:paraId="48E56E3F"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B" w14:textId="4E830325" w:rsidR="0089336B" w:rsidRPr="00424ECE" w:rsidRDefault="0089336B" w:rsidP="00A1668F">
            <w:pPr>
              <w:jc w:val="center"/>
              <w:rPr>
                <w:rFonts w:ascii="Arial" w:hAnsi="Arial" w:cs="Arial"/>
                <w:sz w:val="20"/>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3C" w14:textId="62F79103" w:rsidR="0089336B" w:rsidRPr="00424ECE" w:rsidRDefault="0089336B" w:rsidP="00A1668F">
            <w:pPr>
              <w:jc w:val="center"/>
              <w:rPr>
                <w:rFonts w:ascii="Arial" w:hAnsi="Arial" w:cs="Arial"/>
                <w:sz w:val="20"/>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3E" w14:textId="1370A1B0" w:rsidR="0089336B" w:rsidRPr="00424ECE" w:rsidRDefault="0089336B" w:rsidP="00A1668F">
            <w:pPr>
              <w:rPr>
                <w:rFonts w:ascii="Arial" w:hAnsi="Arial" w:cs="Arial"/>
                <w:sz w:val="21"/>
                <w:szCs w:val="22"/>
              </w:rPr>
            </w:pPr>
          </w:p>
        </w:tc>
      </w:tr>
    </w:tbl>
    <w:p w14:paraId="48E56E58" w14:textId="77777777" w:rsidR="001E7AAD" w:rsidRDefault="001E7AAD">
      <w:pPr>
        <w:pStyle w:val="Doc-text2"/>
        <w:ind w:left="0" w:firstLine="0"/>
      </w:pPr>
    </w:p>
    <w:p w14:paraId="6DD72A36" w14:textId="5E2A90DA" w:rsidR="003720E0" w:rsidRPr="003720E0" w:rsidRDefault="003720E0">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7B7C3C47" w14:textId="77777777" w:rsidR="00B464A9" w:rsidRDefault="00B464A9" w:rsidP="00B464A9">
      <w:pPr>
        <w:pStyle w:val="Doc-text2"/>
        <w:ind w:left="0" w:firstLine="0"/>
        <w:rPr>
          <w:rFonts w:eastAsiaTheme="minorEastAsia"/>
          <w:szCs w:val="24"/>
          <w:lang w:eastAsia="zh-CN"/>
        </w:rPr>
      </w:pPr>
    </w:p>
    <w:p w14:paraId="2ED82133" w14:textId="5096FB46" w:rsidR="00CE04B2" w:rsidRDefault="00CE04B2" w:rsidP="00B464A9">
      <w:pPr>
        <w:pStyle w:val="Doc-text2"/>
        <w:ind w:left="0" w:firstLine="0"/>
        <w:rPr>
          <w:rFonts w:eastAsiaTheme="minorEastAsia"/>
          <w:szCs w:val="24"/>
          <w:lang w:eastAsia="zh-CN"/>
        </w:rPr>
      </w:pPr>
      <w:r>
        <w:rPr>
          <w:rFonts w:eastAsiaTheme="minorEastAsia"/>
          <w:szCs w:val="24"/>
          <w:lang w:eastAsia="zh-CN"/>
        </w:rPr>
        <w:t xml:space="preserve">[4] is related to the LS [1], and it raises a question, </w:t>
      </w:r>
      <w:proofErr w:type="gramStart"/>
      <w:r>
        <w:rPr>
          <w:rFonts w:eastAsiaTheme="minorEastAsia"/>
          <w:szCs w:val="24"/>
          <w:lang w:eastAsia="zh-CN"/>
        </w:rPr>
        <w:t>i.e.</w:t>
      </w:r>
      <w:proofErr w:type="gramEnd"/>
      <w:r>
        <w:rPr>
          <w:rFonts w:eastAsiaTheme="minorEastAsia"/>
          <w:szCs w:val="24"/>
          <w:lang w:eastAsia="zh-CN"/>
        </w:rPr>
        <w:t xml:space="preserve"> which entity should combine the results from split bearers for L2M (QoS monitoring) and MDT. The corresponding analysis is as below:</w:t>
      </w:r>
    </w:p>
    <w:p w14:paraId="05EC4EA2" w14:textId="77777777" w:rsidR="00CE04B2" w:rsidRDefault="00CE04B2" w:rsidP="00B464A9">
      <w:pPr>
        <w:pStyle w:val="Doc-text2"/>
        <w:ind w:left="0" w:firstLine="0"/>
        <w:rPr>
          <w:rFonts w:eastAsiaTheme="minorEastAsia"/>
          <w:szCs w:val="24"/>
          <w:lang w:eastAsia="zh-CN"/>
        </w:rPr>
      </w:pPr>
    </w:p>
    <w:p w14:paraId="4416B46D" w14:textId="77777777" w:rsidR="00CE04B2" w:rsidRPr="00CE04B2" w:rsidRDefault="00CE04B2" w:rsidP="00CE04B2">
      <w:pPr>
        <w:pStyle w:val="BodyText"/>
        <w:rPr>
          <w:color w:val="4472C4" w:themeColor="accent1"/>
        </w:rPr>
      </w:pPr>
      <w:r w:rsidRPr="00CE04B2">
        <w:rPr>
          <w:rFonts w:eastAsia="SimSun" w:hint="eastAsia"/>
          <w:color w:val="4472C4" w:themeColor="accent1"/>
        </w:rPr>
        <w:t>B</w:t>
      </w:r>
      <w:r w:rsidRPr="00CE04B2">
        <w:rPr>
          <w:rFonts w:eastAsia="SimSun"/>
          <w:color w:val="4472C4" w:themeColor="accent1"/>
        </w:rPr>
        <w:t xml:space="preserve">esides the combination method, it is essential to discuss where to combine the results from two legs. </w:t>
      </w:r>
      <w:r w:rsidRPr="00CE04B2">
        <w:rPr>
          <w:color w:val="4472C4" w:themeColor="accent1"/>
        </w:rPr>
        <w:t xml:space="preserve">For L2 measurement, the OAM does not know the correspondence between the measurement results and UE. </w:t>
      </w:r>
      <w:proofErr w:type="gramStart"/>
      <w:r w:rsidRPr="00CE04B2">
        <w:rPr>
          <w:color w:val="4472C4" w:themeColor="accent1"/>
        </w:rPr>
        <w:t>Thus</w:t>
      </w:r>
      <w:proofErr w:type="gramEnd"/>
      <w:r w:rsidRPr="00CE04B2">
        <w:rPr>
          <w:color w:val="4472C4" w:themeColor="accent1"/>
        </w:rPr>
        <w:t xml:space="preserve"> it is better for the RAN side to combine the results from split bearers. For MDT </w:t>
      </w:r>
      <w:r w:rsidRPr="00CE04B2">
        <w:rPr>
          <w:color w:val="4472C4" w:themeColor="accent1"/>
        </w:rPr>
        <w:lastRenderedPageBreak/>
        <w:t xml:space="preserve">measurement, the TCE is aware of the correspondence between the measurement results and UE. </w:t>
      </w:r>
      <w:proofErr w:type="gramStart"/>
      <w:r w:rsidRPr="00CE04B2">
        <w:rPr>
          <w:color w:val="4472C4" w:themeColor="accent1"/>
        </w:rPr>
        <w:t>So</w:t>
      </w:r>
      <w:proofErr w:type="gramEnd"/>
      <w:r w:rsidRPr="00CE04B2">
        <w:rPr>
          <w:color w:val="4472C4" w:themeColor="accent1"/>
        </w:rPr>
        <w:t xml:space="preserve"> it is better for the TCE to combine the results from split bearers. Furthermore, for MDT in R16, the MN and the SN send the measurement results to TCE independently in DC scenario, while in split </w:t>
      </w:r>
      <w:proofErr w:type="spellStart"/>
      <w:r w:rsidRPr="00CE04B2">
        <w:rPr>
          <w:color w:val="4472C4" w:themeColor="accent1"/>
        </w:rPr>
        <w:t>gNB</w:t>
      </w:r>
      <w:proofErr w:type="spellEnd"/>
      <w:r w:rsidRPr="00CE04B2">
        <w:rPr>
          <w:color w:val="4472C4" w:themeColor="accent1"/>
        </w:rPr>
        <w:t>, the CU and the DU also send the measurement results to TCE independently in DC scenario. It is better to keep aligned with R16.</w:t>
      </w:r>
    </w:p>
    <w:p w14:paraId="5591592B" w14:textId="3614801B" w:rsidR="00CE04B2" w:rsidRDefault="00CE04B2" w:rsidP="00CE04B2">
      <w:pPr>
        <w:pStyle w:val="Doc-text2"/>
        <w:ind w:left="0" w:firstLine="0"/>
        <w:rPr>
          <w:rFonts w:eastAsiaTheme="minorEastAsia"/>
          <w:szCs w:val="24"/>
          <w:lang w:eastAsia="zh-CN"/>
        </w:rPr>
      </w:pPr>
      <w:r w:rsidRPr="00CE04B2">
        <w:rPr>
          <w:b/>
          <w:color w:val="4472C4" w:themeColor="accent1"/>
          <w:lang w:eastAsia="zh-CN"/>
        </w:rPr>
        <w:t>Proposal 2: For split bearer in MR-DC, if it is for L2 measurement, RAN should combine the M6 measurement results and sent them to OAM; if it is for MDT, TCE should combine the M6 measurement results.</w:t>
      </w:r>
    </w:p>
    <w:p w14:paraId="347E705A" w14:textId="77777777" w:rsidR="00CE04B2" w:rsidRDefault="00CE04B2" w:rsidP="00B464A9">
      <w:pPr>
        <w:pStyle w:val="Doc-text2"/>
        <w:ind w:left="0" w:firstLine="0"/>
        <w:rPr>
          <w:rFonts w:eastAsiaTheme="minorEastAsia"/>
          <w:szCs w:val="24"/>
          <w:lang w:eastAsia="zh-CN"/>
        </w:rPr>
      </w:pPr>
    </w:p>
    <w:p w14:paraId="71A909D4" w14:textId="26D54B36" w:rsidR="00CE04B2" w:rsidRDefault="00CE04B2" w:rsidP="00B464A9">
      <w:pPr>
        <w:pStyle w:val="Doc-text2"/>
        <w:ind w:left="0" w:firstLine="0"/>
        <w:rPr>
          <w:rFonts w:eastAsiaTheme="minorEastAsia"/>
          <w:szCs w:val="24"/>
          <w:lang w:eastAsia="zh-CN"/>
        </w:rPr>
      </w:pPr>
      <w:r>
        <w:rPr>
          <w:rFonts w:eastAsiaTheme="minorEastAsia" w:hint="eastAsia"/>
          <w:szCs w:val="24"/>
          <w:lang w:eastAsia="zh-CN"/>
        </w:rPr>
        <w:t>I</w:t>
      </w:r>
      <w:r>
        <w:rPr>
          <w:rFonts w:eastAsiaTheme="minorEastAsia"/>
          <w:szCs w:val="24"/>
          <w:lang w:eastAsia="zh-CN"/>
        </w:rPr>
        <w:t>t is proposed to collect companies’ opinions regarding proposal 2.</w:t>
      </w:r>
    </w:p>
    <w:p w14:paraId="1A11281C" w14:textId="77777777" w:rsidR="00CE04B2" w:rsidRDefault="00CE04B2" w:rsidP="009415D1">
      <w:pPr>
        <w:pStyle w:val="BodyText"/>
        <w:rPr>
          <w:b/>
          <w:bCs/>
        </w:rPr>
      </w:pPr>
    </w:p>
    <w:p w14:paraId="3CAA5AC8" w14:textId="61CEF391" w:rsidR="009415D1" w:rsidRDefault="009415D1" w:rsidP="009415D1">
      <w:pPr>
        <w:pStyle w:val="BodyText"/>
        <w:rPr>
          <w:b/>
          <w:bCs/>
        </w:rPr>
      </w:pPr>
      <w:r>
        <w:rPr>
          <w:rFonts w:hint="eastAsia"/>
          <w:b/>
          <w:bCs/>
        </w:rPr>
        <w:t>Q</w:t>
      </w:r>
      <w:r w:rsidR="00CE04B2">
        <w:rPr>
          <w:b/>
          <w:bCs/>
        </w:rPr>
        <w:t>2</w:t>
      </w:r>
      <w:r>
        <w:rPr>
          <w:b/>
          <w:bCs/>
        </w:rPr>
        <w:t xml:space="preserve">: </w:t>
      </w:r>
      <w:r w:rsidR="00475174">
        <w:rPr>
          <w:b/>
          <w:bCs/>
        </w:rPr>
        <w:t>Do companies agree with proposal 2 in [4]</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2171"/>
        <w:gridCol w:w="5381"/>
      </w:tblGrid>
      <w:tr w:rsidR="009415D1" w14:paraId="38EDDF6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E696E2A" w14:textId="77777777" w:rsidR="009415D1" w:rsidRDefault="009415D1" w:rsidP="003176FF">
            <w:pPr>
              <w:pStyle w:val="BodyText"/>
              <w:jc w:val="center"/>
              <w:rPr>
                <w:sz w:val="20"/>
                <w:szCs w:val="20"/>
                <w:lang w:eastAsia="en-US"/>
              </w:rPr>
            </w:pPr>
            <w:r>
              <w:rPr>
                <w:sz w:val="20"/>
                <w:szCs w:val="20"/>
                <w:lang w:eastAsia="en-US"/>
              </w:rPr>
              <w:t>Company</w:t>
            </w:r>
          </w:p>
        </w:tc>
        <w:tc>
          <w:tcPr>
            <w:tcW w:w="2171" w:type="dxa"/>
            <w:tcBorders>
              <w:top w:val="single" w:sz="4" w:space="0" w:color="auto"/>
              <w:left w:val="single" w:sz="4" w:space="0" w:color="auto"/>
              <w:bottom w:val="single" w:sz="4" w:space="0" w:color="auto"/>
              <w:right w:val="single" w:sz="4" w:space="0" w:color="auto"/>
            </w:tcBorders>
            <w:shd w:val="clear" w:color="auto" w:fill="80C687"/>
            <w:vAlign w:val="center"/>
          </w:tcPr>
          <w:p w14:paraId="5DB43459" w14:textId="77777777" w:rsidR="009415D1" w:rsidRDefault="009415D1" w:rsidP="003176FF">
            <w:pPr>
              <w:pStyle w:val="BodyText"/>
              <w:jc w:val="center"/>
              <w:rPr>
                <w:sz w:val="20"/>
                <w:szCs w:val="20"/>
                <w:lang w:eastAsia="en-US"/>
              </w:rPr>
            </w:pPr>
            <w:r>
              <w:rPr>
                <w:sz w:val="20"/>
                <w:szCs w:val="20"/>
                <w:lang w:eastAsia="en-US"/>
              </w:rPr>
              <w:t>Agree?</w:t>
            </w:r>
          </w:p>
          <w:p w14:paraId="6549142B" w14:textId="664BE9C8" w:rsidR="009415D1" w:rsidRDefault="009415D1" w:rsidP="00CE04B2">
            <w:pPr>
              <w:pStyle w:val="BodyText"/>
              <w:jc w:val="center"/>
              <w:rPr>
                <w:sz w:val="20"/>
                <w:szCs w:val="20"/>
                <w:lang w:eastAsia="en-US"/>
              </w:rPr>
            </w:pPr>
            <w:r>
              <w:rPr>
                <w:sz w:val="20"/>
                <w:szCs w:val="20"/>
                <w:lang w:eastAsia="en-US"/>
              </w:rPr>
              <w:t>(</w:t>
            </w:r>
            <w:r w:rsidR="00CE04B2">
              <w:rPr>
                <w:sz w:val="20"/>
                <w:szCs w:val="20"/>
                <w:lang w:eastAsia="en-US"/>
              </w:rPr>
              <w:t xml:space="preserve">Yes or </w:t>
            </w:r>
            <w:proofErr w:type="gramStart"/>
            <w:r w:rsidR="00CE04B2">
              <w:rPr>
                <w:sz w:val="20"/>
                <w:szCs w:val="20"/>
                <w:lang w:eastAsia="en-US"/>
              </w:rPr>
              <w:t>No</w:t>
            </w:r>
            <w:proofErr w:type="gramEnd"/>
            <w:r>
              <w:rPr>
                <w:sz w:val="20"/>
                <w:szCs w:val="20"/>
                <w:lang w:eastAsia="en-US"/>
              </w:rPr>
              <w:t>)</w:t>
            </w:r>
          </w:p>
        </w:tc>
        <w:tc>
          <w:tcPr>
            <w:tcW w:w="5381" w:type="dxa"/>
            <w:tcBorders>
              <w:top w:val="single" w:sz="4" w:space="0" w:color="auto"/>
              <w:left w:val="single" w:sz="4" w:space="0" w:color="auto"/>
              <w:bottom w:val="single" w:sz="4" w:space="0" w:color="auto"/>
              <w:right w:val="single" w:sz="4" w:space="0" w:color="auto"/>
            </w:tcBorders>
            <w:shd w:val="clear" w:color="auto" w:fill="80C687"/>
          </w:tcPr>
          <w:p w14:paraId="3F97ADA8" w14:textId="77777777" w:rsidR="009415D1" w:rsidRDefault="009415D1" w:rsidP="003176FF">
            <w:pPr>
              <w:pStyle w:val="BodyText"/>
              <w:jc w:val="center"/>
              <w:rPr>
                <w:lang w:eastAsia="en-US"/>
              </w:rPr>
            </w:pPr>
            <w:r>
              <w:rPr>
                <w:sz w:val="20"/>
                <w:szCs w:val="20"/>
                <w:lang w:eastAsia="en-US"/>
              </w:rPr>
              <w:t>Comments</w:t>
            </w:r>
          </w:p>
        </w:tc>
      </w:tr>
      <w:tr w:rsidR="009415D1" w14:paraId="7B35C0B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A10076" w14:textId="15ECB17C" w:rsidR="009415D1" w:rsidRDefault="00B739E7" w:rsidP="003176FF">
            <w:pPr>
              <w:jc w:val="center"/>
              <w:rPr>
                <w:rFonts w:ascii="Arial" w:hAnsi="Arial" w:cs="Arial"/>
                <w:sz w:val="20"/>
              </w:rPr>
            </w:pPr>
            <w:r>
              <w:rPr>
                <w:rFonts w:ascii="Arial" w:hAnsi="Arial" w:cs="Arial"/>
                <w:sz w:val="20"/>
              </w:rPr>
              <w:t>Qualcomm</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739B7A9E" w14:textId="5D332E32" w:rsidR="009415D1" w:rsidRDefault="00F15CF0" w:rsidP="003176FF">
            <w:pPr>
              <w:jc w:val="center"/>
              <w:rPr>
                <w:rFonts w:ascii="Arial" w:hAnsi="Arial" w:cs="Arial"/>
                <w:sz w:val="20"/>
              </w:rPr>
            </w:pPr>
            <w:r>
              <w:rPr>
                <w:rFonts w:ascii="Arial" w:hAnsi="Arial" w:cs="Arial"/>
                <w:sz w:val="20"/>
              </w:rPr>
              <w:t>With some clarification</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EBBF1BE" w14:textId="133A30F5" w:rsidR="009415D1" w:rsidRPr="00317AA4" w:rsidRDefault="00B739E7" w:rsidP="003176FF">
            <w:pPr>
              <w:rPr>
                <w:rFonts w:asciiTheme="minorHAnsi" w:hAnsiTheme="minorHAnsi" w:cstheme="minorHAnsi"/>
                <w:sz w:val="20"/>
                <w:lang w:eastAsia="en-US"/>
              </w:rPr>
            </w:pPr>
            <w:r w:rsidRPr="00317AA4">
              <w:rPr>
                <w:rFonts w:asciiTheme="minorHAnsi" w:hAnsiTheme="minorHAnsi" w:cstheme="minorHAnsi"/>
                <w:sz w:val="20"/>
                <w:lang w:eastAsia="en-US"/>
              </w:rPr>
              <w:t xml:space="preserve">In my understanding, SA5 is not interested in the </w:t>
            </w:r>
            <w:r w:rsidR="00FD69C2" w:rsidRPr="00317AA4">
              <w:rPr>
                <w:rFonts w:asciiTheme="minorHAnsi" w:hAnsiTheme="minorHAnsi" w:cstheme="minorHAnsi"/>
                <w:sz w:val="20"/>
                <w:lang w:eastAsia="en-US"/>
              </w:rPr>
              <w:t xml:space="preserve">UL PDCP delay measurements </w:t>
            </w:r>
            <w:r w:rsidR="00562F7C">
              <w:rPr>
                <w:rFonts w:asciiTheme="minorHAnsi" w:hAnsiTheme="minorHAnsi" w:cstheme="minorHAnsi"/>
                <w:sz w:val="20"/>
                <w:lang w:eastAsia="en-US"/>
              </w:rPr>
              <w:t>from</w:t>
            </w:r>
            <w:r w:rsidR="00FD69C2" w:rsidRPr="00317AA4">
              <w:rPr>
                <w:rFonts w:asciiTheme="minorHAnsi" w:hAnsiTheme="minorHAnsi" w:cstheme="minorHAnsi"/>
                <w:sz w:val="20"/>
                <w:lang w:eastAsia="en-US"/>
              </w:rPr>
              <w:t xml:space="preserve"> the UE. From the LS sent by SA5 in </w:t>
            </w:r>
            <w:r w:rsidR="002740A2" w:rsidRPr="00317AA4">
              <w:rPr>
                <w:rFonts w:asciiTheme="minorHAnsi" w:hAnsiTheme="minorHAnsi" w:cstheme="minorHAnsi"/>
                <w:sz w:val="20"/>
              </w:rPr>
              <w:fldChar w:fldCharType="begin"/>
            </w:r>
            <w:r w:rsidR="002740A2" w:rsidRPr="00317AA4">
              <w:rPr>
                <w:rFonts w:asciiTheme="minorHAnsi" w:hAnsiTheme="minorHAnsi" w:cstheme="minorHAnsi"/>
                <w:sz w:val="20"/>
              </w:rPr>
              <w:instrText xml:space="preserve"> DOCPROPERTY  Tdoc#  \* MERGEFORMAT </w:instrText>
            </w:r>
            <w:r w:rsidR="002740A2" w:rsidRPr="00317AA4">
              <w:rPr>
                <w:rFonts w:asciiTheme="minorHAnsi" w:hAnsiTheme="minorHAnsi" w:cstheme="minorHAnsi"/>
                <w:sz w:val="20"/>
              </w:rPr>
              <w:fldChar w:fldCharType="separate"/>
            </w:r>
            <w:r w:rsidR="002740A2" w:rsidRPr="00317AA4">
              <w:rPr>
                <w:rFonts w:asciiTheme="minorHAnsi" w:hAnsiTheme="minorHAnsi" w:cstheme="minorHAnsi"/>
                <w:b/>
                <w:i/>
                <w:noProof/>
                <w:sz w:val="20"/>
              </w:rPr>
              <w:t>S5-</w:t>
            </w:r>
            <w:r w:rsidR="002740A2" w:rsidRPr="00317AA4">
              <w:rPr>
                <w:rFonts w:asciiTheme="minorHAnsi" w:hAnsiTheme="minorHAnsi" w:cstheme="minorHAnsi"/>
                <w:b/>
                <w:i/>
                <w:noProof/>
                <w:sz w:val="20"/>
              </w:rPr>
              <w:fldChar w:fldCharType="end"/>
            </w:r>
            <w:r w:rsidR="002740A2" w:rsidRPr="00317AA4">
              <w:rPr>
                <w:rFonts w:asciiTheme="minorHAnsi" w:hAnsiTheme="minorHAnsi" w:cstheme="minorHAnsi"/>
                <w:b/>
                <w:i/>
                <w:noProof/>
                <w:sz w:val="20"/>
              </w:rPr>
              <w:t>211350</w:t>
            </w:r>
            <w:r w:rsidR="007B553A" w:rsidRPr="00317AA4">
              <w:rPr>
                <w:rFonts w:asciiTheme="minorHAnsi" w:hAnsiTheme="minorHAnsi" w:cstheme="minorHAnsi"/>
                <w:b/>
                <w:i/>
                <w:noProof/>
                <w:sz w:val="20"/>
              </w:rPr>
              <w:t xml:space="preserve"> </w:t>
            </w:r>
            <w:r w:rsidR="007B553A" w:rsidRPr="00317AA4">
              <w:rPr>
                <w:rFonts w:asciiTheme="minorHAnsi" w:hAnsiTheme="minorHAnsi" w:cstheme="minorHAnsi"/>
                <w:bCs/>
                <w:iCs/>
                <w:noProof/>
                <w:sz w:val="20"/>
              </w:rPr>
              <w:t xml:space="preserve">and </w:t>
            </w:r>
            <w:r w:rsidR="007B553A" w:rsidRPr="00317AA4">
              <w:rPr>
                <w:rFonts w:asciiTheme="minorHAnsi" w:hAnsiTheme="minorHAnsi" w:cstheme="minorHAnsi"/>
                <w:b/>
                <w:i/>
                <w:noProof/>
                <w:sz w:val="20"/>
              </w:rPr>
              <w:t xml:space="preserve">S5-211350, </w:t>
            </w:r>
            <w:r w:rsidR="007B553A" w:rsidRPr="00317AA4">
              <w:rPr>
                <w:rFonts w:asciiTheme="minorHAnsi" w:hAnsiTheme="minorHAnsi" w:cstheme="minorHAnsi"/>
                <w:bCs/>
                <w:iCs/>
                <w:noProof/>
                <w:sz w:val="20"/>
              </w:rPr>
              <w:t>SA5 is int</w:t>
            </w:r>
            <w:r w:rsidR="00A80405">
              <w:rPr>
                <w:rFonts w:asciiTheme="minorHAnsi" w:hAnsiTheme="minorHAnsi" w:cstheme="minorHAnsi"/>
                <w:bCs/>
                <w:iCs/>
                <w:noProof/>
                <w:sz w:val="20"/>
              </w:rPr>
              <w:t>er</w:t>
            </w:r>
            <w:r w:rsidR="007B553A" w:rsidRPr="00317AA4">
              <w:rPr>
                <w:rFonts w:asciiTheme="minorHAnsi" w:hAnsiTheme="minorHAnsi" w:cstheme="minorHAnsi"/>
                <w:bCs/>
                <w:iCs/>
                <w:noProof/>
                <w:sz w:val="20"/>
              </w:rPr>
              <w:t xml:space="preserve">ested in </w:t>
            </w:r>
            <w:r w:rsidR="00A80405">
              <w:rPr>
                <w:rFonts w:asciiTheme="minorHAnsi" w:hAnsiTheme="minorHAnsi" w:cstheme="minorHAnsi"/>
                <w:bCs/>
                <w:iCs/>
                <w:noProof/>
                <w:sz w:val="20"/>
              </w:rPr>
              <w:t xml:space="preserve">the </w:t>
            </w:r>
            <w:r w:rsidR="00317AA4" w:rsidRPr="00317AA4">
              <w:rPr>
                <w:rFonts w:asciiTheme="minorHAnsi" w:hAnsiTheme="minorHAnsi" w:cstheme="minorHAnsi"/>
                <w:color w:val="000000"/>
                <w:sz w:val="20"/>
              </w:rPr>
              <w:t>RAN part UL packet delay result excluding the UL D1 packet delay</w:t>
            </w:r>
            <w:r w:rsidR="00317AA4">
              <w:rPr>
                <w:rFonts w:asciiTheme="minorHAnsi" w:hAnsiTheme="minorHAnsi" w:cstheme="minorHAnsi"/>
                <w:color w:val="000000"/>
                <w:sz w:val="20"/>
              </w:rPr>
              <w:t xml:space="preserve">. Therefore, </w:t>
            </w:r>
            <w:r w:rsidR="00497F6A">
              <w:rPr>
                <w:rFonts w:asciiTheme="minorHAnsi" w:hAnsiTheme="minorHAnsi" w:cstheme="minorHAnsi"/>
                <w:color w:val="000000"/>
                <w:sz w:val="20"/>
              </w:rPr>
              <w:t>RAN should not combine M6 measurement result</w:t>
            </w:r>
            <w:r w:rsidR="00A80405">
              <w:rPr>
                <w:rFonts w:asciiTheme="minorHAnsi" w:hAnsiTheme="minorHAnsi" w:cstheme="minorHAnsi"/>
                <w:color w:val="000000"/>
                <w:sz w:val="20"/>
              </w:rPr>
              <w:t>s</w:t>
            </w:r>
            <w:r w:rsidR="00497F6A">
              <w:rPr>
                <w:rFonts w:asciiTheme="minorHAnsi" w:hAnsiTheme="minorHAnsi" w:cstheme="minorHAnsi"/>
                <w:color w:val="000000"/>
                <w:sz w:val="20"/>
              </w:rPr>
              <w:t xml:space="preserve"> from UE and send them to OAM.</w:t>
            </w:r>
            <w:r w:rsidR="00A275C6">
              <w:rPr>
                <w:rFonts w:asciiTheme="minorHAnsi" w:hAnsiTheme="minorHAnsi" w:cstheme="minorHAnsi"/>
                <w:color w:val="000000"/>
                <w:sz w:val="20"/>
              </w:rPr>
              <w:t xml:space="preserve"> For OAM</w:t>
            </w:r>
            <w:r w:rsidR="00F15CF0">
              <w:rPr>
                <w:rFonts w:asciiTheme="minorHAnsi" w:hAnsiTheme="minorHAnsi" w:cstheme="minorHAnsi"/>
                <w:color w:val="000000"/>
                <w:sz w:val="20"/>
              </w:rPr>
              <w:t xml:space="preserve">, RAN should only combine RAN part delay excluding UL D1 measurements. </w:t>
            </w:r>
            <w:r w:rsidR="007B553A" w:rsidRPr="00317AA4">
              <w:rPr>
                <w:rFonts w:asciiTheme="minorHAnsi" w:hAnsiTheme="minorHAnsi" w:cstheme="minorHAnsi"/>
                <w:b/>
                <w:i/>
                <w:noProof/>
                <w:sz w:val="20"/>
              </w:rPr>
              <w:t xml:space="preserve"> </w:t>
            </w:r>
          </w:p>
        </w:tc>
      </w:tr>
      <w:tr w:rsidR="009415D1" w14:paraId="1DB0D78E"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2E28C1" w14:textId="77777777" w:rsidR="009415D1" w:rsidRDefault="009415D1"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7DDE6806" w14:textId="77777777" w:rsidR="009415D1" w:rsidRDefault="009415D1"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5849AE4E" w14:textId="77777777" w:rsidR="009415D1" w:rsidRDefault="009415D1" w:rsidP="003176FF">
            <w:pPr>
              <w:rPr>
                <w:rFonts w:ascii="Arial" w:hAnsi="Arial" w:cs="Arial"/>
                <w:sz w:val="21"/>
                <w:szCs w:val="22"/>
                <w:lang w:eastAsia="en-US"/>
              </w:rPr>
            </w:pPr>
          </w:p>
        </w:tc>
      </w:tr>
      <w:tr w:rsidR="009415D1" w14:paraId="6319C99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4A27AC" w14:textId="77777777" w:rsidR="009415D1" w:rsidRDefault="009415D1"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BE0B718" w14:textId="77777777" w:rsidR="009415D1" w:rsidRDefault="009415D1"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06DCE3BF" w14:textId="77777777" w:rsidR="009415D1" w:rsidRDefault="009415D1" w:rsidP="003176FF">
            <w:pPr>
              <w:rPr>
                <w:rFonts w:ascii="Arial" w:hAnsi="Arial" w:cs="Arial"/>
                <w:sz w:val="21"/>
                <w:szCs w:val="22"/>
                <w:lang w:eastAsia="en-US"/>
              </w:rPr>
            </w:pPr>
          </w:p>
        </w:tc>
      </w:tr>
      <w:tr w:rsidR="009415D1" w14:paraId="30398985"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567579" w14:textId="77777777" w:rsidR="009415D1" w:rsidRDefault="009415D1"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62E58CD4" w14:textId="77777777" w:rsidR="009415D1" w:rsidRDefault="009415D1"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B58942F" w14:textId="77777777" w:rsidR="009415D1" w:rsidRDefault="009415D1" w:rsidP="003176FF">
            <w:pPr>
              <w:rPr>
                <w:rFonts w:ascii="Arial" w:hAnsi="Arial" w:cs="Arial"/>
                <w:sz w:val="21"/>
                <w:szCs w:val="22"/>
                <w:lang w:eastAsia="en-US"/>
              </w:rPr>
            </w:pPr>
          </w:p>
        </w:tc>
      </w:tr>
      <w:tr w:rsidR="009415D1" w14:paraId="5B5CDC2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5D80DE" w14:textId="77777777" w:rsidR="009415D1" w:rsidRDefault="009415D1"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60259E69" w14:textId="77777777" w:rsidR="009415D1" w:rsidRDefault="009415D1"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E3B1337" w14:textId="77777777" w:rsidR="009415D1" w:rsidRDefault="009415D1" w:rsidP="003176FF">
            <w:pPr>
              <w:rPr>
                <w:rFonts w:ascii="Arial" w:hAnsi="Arial" w:cs="Arial"/>
                <w:sz w:val="21"/>
                <w:szCs w:val="22"/>
                <w:lang w:eastAsia="en-US"/>
              </w:rPr>
            </w:pPr>
          </w:p>
        </w:tc>
      </w:tr>
      <w:tr w:rsidR="009415D1" w14:paraId="1821524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75ABD7" w14:textId="77777777" w:rsidR="009415D1" w:rsidRDefault="009415D1" w:rsidP="003176FF">
            <w:pPr>
              <w:jc w:val="center"/>
              <w:rPr>
                <w:rFonts w:ascii="Arial" w:hAnsi="Arial" w:cs="Arial"/>
                <w:sz w:val="20"/>
                <w:lang w:val="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14E2662" w14:textId="77777777" w:rsidR="009415D1" w:rsidRDefault="009415D1" w:rsidP="003176FF">
            <w:pPr>
              <w:jc w:val="center"/>
              <w:rPr>
                <w:rFonts w:ascii="Arial" w:hAnsi="Arial" w:cs="Arial"/>
                <w:sz w:val="20"/>
                <w:lang w:val="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E2337D2" w14:textId="77777777" w:rsidR="009415D1" w:rsidRDefault="009415D1" w:rsidP="003176FF">
            <w:pPr>
              <w:rPr>
                <w:bCs/>
                <w:lang w:val="en-US"/>
              </w:rPr>
            </w:pPr>
          </w:p>
        </w:tc>
      </w:tr>
      <w:tr w:rsidR="009415D1" w14:paraId="09C7414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F1F3D" w14:textId="77777777" w:rsidR="009415D1" w:rsidRPr="00415BCD" w:rsidRDefault="009415D1" w:rsidP="003176FF">
            <w:pPr>
              <w:jc w:val="center"/>
              <w:rPr>
                <w:rFonts w:ascii="Arial" w:eastAsia="Malgun Gothic" w:hAnsi="Arial" w:cs="Arial"/>
                <w:sz w:val="20"/>
                <w:lang w:eastAsia="ko-KR"/>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93E3F63" w14:textId="77777777" w:rsidR="009415D1" w:rsidRPr="00415BCD" w:rsidRDefault="009415D1" w:rsidP="003176FF">
            <w:pPr>
              <w:jc w:val="center"/>
              <w:rPr>
                <w:rFonts w:ascii="Arial" w:eastAsia="Malgun Gothic" w:hAnsi="Arial" w:cs="Arial"/>
                <w:sz w:val="20"/>
                <w:lang w:eastAsia="ko-KR"/>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412A169" w14:textId="77777777" w:rsidR="009415D1" w:rsidRPr="00512C33" w:rsidRDefault="009415D1" w:rsidP="003176FF">
            <w:pPr>
              <w:rPr>
                <w:bCs/>
                <w:sz w:val="20"/>
                <w:lang w:val="en-US"/>
              </w:rPr>
            </w:pPr>
          </w:p>
        </w:tc>
      </w:tr>
      <w:tr w:rsidR="009415D1" w14:paraId="35926CA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08F5F" w14:textId="77777777" w:rsidR="009415D1" w:rsidRDefault="009415D1"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290109" w14:textId="77777777" w:rsidR="009415D1" w:rsidRDefault="009415D1"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81981B8" w14:textId="77777777" w:rsidR="009415D1" w:rsidRDefault="009415D1" w:rsidP="003176FF">
            <w:pPr>
              <w:rPr>
                <w:rFonts w:ascii="Arial" w:hAnsi="Arial" w:cs="Arial"/>
                <w:sz w:val="21"/>
                <w:szCs w:val="22"/>
                <w:lang w:eastAsia="en-US"/>
              </w:rPr>
            </w:pPr>
          </w:p>
        </w:tc>
      </w:tr>
      <w:tr w:rsidR="009415D1" w14:paraId="4530C0F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5FF3DA" w14:textId="77777777" w:rsidR="009415D1" w:rsidRPr="00424ECE" w:rsidRDefault="009415D1"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751AC537" w14:textId="77777777" w:rsidR="009415D1" w:rsidRPr="00424ECE" w:rsidRDefault="009415D1"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F0CB2B6" w14:textId="77777777" w:rsidR="009415D1" w:rsidRPr="00424ECE" w:rsidRDefault="009415D1" w:rsidP="003176FF">
            <w:pPr>
              <w:rPr>
                <w:rFonts w:ascii="Arial" w:hAnsi="Arial" w:cs="Arial"/>
                <w:sz w:val="21"/>
                <w:szCs w:val="22"/>
                <w:lang w:eastAsia="en-US"/>
              </w:rPr>
            </w:pPr>
          </w:p>
        </w:tc>
      </w:tr>
      <w:tr w:rsidR="009415D1" w14:paraId="5428AE6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679D31" w14:textId="77777777" w:rsidR="009415D1" w:rsidRPr="00424ECE" w:rsidRDefault="009415D1" w:rsidP="003176FF">
            <w:pPr>
              <w:jc w:val="center"/>
              <w:rPr>
                <w:rFonts w:ascii="Arial" w:hAnsi="Arial" w:cs="Arial"/>
                <w:sz w:val="20"/>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74065C5B" w14:textId="77777777" w:rsidR="009415D1" w:rsidRPr="00424ECE" w:rsidRDefault="009415D1" w:rsidP="003176FF">
            <w:pPr>
              <w:jc w:val="center"/>
              <w:rPr>
                <w:rFonts w:ascii="Arial" w:hAnsi="Arial" w:cs="Arial"/>
                <w:sz w:val="20"/>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311FD21" w14:textId="77777777" w:rsidR="009415D1" w:rsidRPr="00424ECE" w:rsidRDefault="009415D1" w:rsidP="003176FF">
            <w:pPr>
              <w:rPr>
                <w:rFonts w:ascii="Arial" w:hAnsi="Arial" w:cs="Arial"/>
                <w:sz w:val="21"/>
                <w:szCs w:val="22"/>
              </w:rPr>
            </w:pPr>
          </w:p>
        </w:tc>
      </w:tr>
    </w:tbl>
    <w:p w14:paraId="37B6C5CF" w14:textId="77777777" w:rsidR="009415D1" w:rsidRDefault="009415D1" w:rsidP="009415D1">
      <w:pPr>
        <w:pStyle w:val="Doc-text2"/>
        <w:ind w:left="0" w:firstLine="0"/>
      </w:pPr>
    </w:p>
    <w:p w14:paraId="45DF9346" w14:textId="79CF78BA" w:rsidR="009415D1" w:rsidRDefault="009415D1" w:rsidP="009415D1">
      <w:pPr>
        <w:pStyle w:val="Doc-text2"/>
        <w:ind w:left="0" w:firstLine="0"/>
        <w:rPr>
          <w:rFonts w:eastAsiaTheme="minorEastAsia"/>
          <w:szCs w:val="24"/>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2D21AD99" w14:textId="77777777" w:rsidR="009415D1" w:rsidRDefault="009415D1" w:rsidP="00B464A9">
      <w:pPr>
        <w:pStyle w:val="Doc-text2"/>
        <w:ind w:left="0" w:firstLine="0"/>
        <w:rPr>
          <w:rFonts w:eastAsiaTheme="minorEastAsia"/>
          <w:szCs w:val="24"/>
          <w:lang w:eastAsia="zh-CN"/>
        </w:rPr>
      </w:pPr>
    </w:p>
    <w:p w14:paraId="755C7725" w14:textId="3D0A79E0" w:rsidR="00475174" w:rsidRDefault="0005277C" w:rsidP="00B464A9">
      <w:pPr>
        <w:pStyle w:val="Doc-text2"/>
        <w:ind w:left="0" w:firstLine="0"/>
        <w:rPr>
          <w:rFonts w:eastAsiaTheme="minorEastAsia"/>
          <w:szCs w:val="24"/>
          <w:lang w:eastAsia="zh-CN"/>
        </w:rPr>
      </w:pPr>
      <w:r>
        <w:rPr>
          <w:rFonts w:eastAsiaTheme="minorEastAsia" w:hint="eastAsia"/>
          <w:szCs w:val="24"/>
          <w:lang w:eastAsia="zh-CN"/>
        </w:rPr>
        <w:t>F</w:t>
      </w:r>
      <w:r>
        <w:rPr>
          <w:rFonts w:eastAsiaTheme="minorEastAsia"/>
          <w:szCs w:val="24"/>
          <w:lang w:eastAsia="zh-CN"/>
        </w:rPr>
        <w:t xml:space="preserve">or Q1, if there are some consensuses in RAN2, they should be captured in the </w:t>
      </w:r>
      <w:proofErr w:type="gramStart"/>
      <w:r>
        <w:rPr>
          <w:rFonts w:eastAsiaTheme="minorEastAsia"/>
          <w:szCs w:val="24"/>
          <w:lang w:eastAsia="zh-CN"/>
        </w:rPr>
        <w:t>reply</w:t>
      </w:r>
      <w:proofErr w:type="gramEnd"/>
      <w:r>
        <w:rPr>
          <w:rFonts w:eastAsiaTheme="minorEastAsia"/>
          <w:szCs w:val="24"/>
          <w:lang w:eastAsia="zh-CN"/>
        </w:rPr>
        <w:t xml:space="preserve"> LS. For Q2, if the answer is Yes</w:t>
      </w:r>
      <w:r w:rsidR="00723F5C">
        <w:rPr>
          <w:rFonts w:eastAsiaTheme="minorEastAsia"/>
          <w:szCs w:val="24"/>
          <w:lang w:eastAsia="zh-CN"/>
        </w:rPr>
        <w:t xml:space="preserve"> (or there are some consensuses)</w:t>
      </w:r>
      <w:r>
        <w:rPr>
          <w:rFonts w:eastAsiaTheme="minorEastAsia"/>
          <w:szCs w:val="24"/>
          <w:lang w:eastAsia="zh-CN"/>
        </w:rPr>
        <w:t xml:space="preserve">, it may be discussed whether to also include this part in the </w:t>
      </w:r>
      <w:proofErr w:type="gramStart"/>
      <w:r>
        <w:rPr>
          <w:rFonts w:eastAsiaTheme="minorEastAsia"/>
          <w:szCs w:val="24"/>
          <w:lang w:eastAsia="zh-CN"/>
        </w:rPr>
        <w:t>reply</w:t>
      </w:r>
      <w:proofErr w:type="gramEnd"/>
      <w:r>
        <w:rPr>
          <w:rFonts w:eastAsiaTheme="minorEastAsia"/>
          <w:szCs w:val="24"/>
          <w:lang w:eastAsia="zh-CN"/>
        </w:rPr>
        <w:t xml:space="preserve"> LS.</w:t>
      </w:r>
    </w:p>
    <w:p w14:paraId="7749C13A" w14:textId="77777777" w:rsidR="00475174" w:rsidRDefault="00475174" w:rsidP="00B464A9">
      <w:pPr>
        <w:pStyle w:val="Doc-text2"/>
        <w:ind w:left="0" w:firstLine="0"/>
        <w:rPr>
          <w:rFonts w:eastAsiaTheme="minorEastAsia"/>
          <w:szCs w:val="24"/>
          <w:lang w:eastAsia="zh-CN"/>
        </w:rPr>
      </w:pPr>
    </w:p>
    <w:p w14:paraId="067CC900" w14:textId="67893CEE" w:rsidR="00475174" w:rsidRDefault="00475174" w:rsidP="00475174">
      <w:pPr>
        <w:pStyle w:val="BodyText"/>
        <w:rPr>
          <w:b/>
          <w:bCs/>
        </w:rPr>
      </w:pPr>
      <w:r>
        <w:rPr>
          <w:rFonts w:hint="eastAsia"/>
          <w:b/>
          <w:bCs/>
        </w:rPr>
        <w:t>Q</w:t>
      </w:r>
      <w:r w:rsidR="0005277C">
        <w:rPr>
          <w:b/>
          <w:bCs/>
        </w:rPr>
        <w:t>3</w:t>
      </w:r>
      <w:r>
        <w:rPr>
          <w:b/>
          <w:bCs/>
        </w:rPr>
        <w:t xml:space="preserve">: </w:t>
      </w:r>
      <w:r w:rsidR="0005277C">
        <w:rPr>
          <w:b/>
          <w:bCs/>
        </w:rPr>
        <w:t xml:space="preserve">If the answer to Q2 is Yes, do you agree to capture the relevant agreements in the </w:t>
      </w:r>
      <w:proofErr w:type="gramStart"/>
      <w:r w:rsidR="0005277C">
        <w:rPr>
          <w:b/>
          <w:bCs/>
        </w:rPr>
        <w:t>reply</w:t>
      </w:r>
      <w:proofErr w:type="gramEnd"/>
      <w:r w:rsidR="0005277C">
        <w:rPr>
          <w:b/>
          <w:bCs/>
        </w:rPr>
        <w:t xml:space="preserve"> LS (to RAN3)</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2171"/>
        <w:gridCol w:w="5381"/>
      </w:tblGrid>
      <w:tr w:rsidR="00475174" w14:paraId="1202E51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C37CB21" w14:textId="77777777" w:rsidR="00475174" w:rsidRDefault="00475174" w:rsidP="003176FF">
            <w:pPr>
              <w:pStyle w:val="BodyText"/>
              <w:jc w:val="center"/>
              <w:rPr>
                <w:sz w:val="20"/>
                <w:szCs w:val="20"/>
                <w:lang w:eastAsia="en-US"/>
              </w:rPr>
            </w:pPr>
            <w:r>
              <w:rPr>
                <w:sz w:val="20"/>
                <w:szCs w:val="20"/>
                <w:lang w:eastAsia="en-US"/>
              </w:rPr>
              <w:t>Company</w:t>
            </w:r>
          </w:p>
        </w:tc>
        <w:tc>
          <w:tcPr>
            <w:tcW w:w="2171" w:type="dxa"/>
            <w:tcBorders>
              <w:top w:val="single" w:sz="4" w:space="0" w:color="auto"/>
              <w:left w:val="single" w:sz="4" w:space="0" w:color="auto"/>
              <w:bottom w:val="single" w:sz="4" w:space="0" w:color="auto"/>
              <w:right w:val="single" w:sz="4" w:space="0" w:color="auto"/>
            </w:tcBorders>
            <w:shd w:val="clear" w:color="auto" w:fill="80C687"/>
            <w:vAlign w:val="center"/>
          </w:tcPr>
          <w:p w14:paraId="0378B1CB" w14:textId="77777777" w:rsidR="00475174" w:rsidRDefault="00475174" w:rsidP="003176FF">
            <w:pPr>
              <w:pStyle w:val="BodyText"/>
              <w:jc w:val="center"/>
              <w:rPr>
                <w:sz w:val="20"/>
                <w:szCs w:val="20"/>
                <w:lang w:eastAsia="en-US"/>
              </w:rPr>
            </w:pPr>
            <w:r>
              <w:rPr>
                <w:sz w:val="20"/>
                <w:szCs w:val="20"/>
                <w:lang w:eastAsia="en-US"/>
              </w:rPr>
              <w:t>Agree?</w:t>
            </w:r>
          </w:p>
          <w:p w14:paraId="48497583" w14:textId="77777777" w:rsidR="00475174" w:rsidRDefault="00475174" w:rsidP="003176FF">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5381" w:type="dxa"/>
            <w:tcBorders>
              <w:top w:val="single" w:sz="4" w:space="0" w:color="auto"/>
              <w:left w:val="single" w:sz="4" w:space="0" w:color="auto"/>
              <w:bottom w:val="single" w:sz="4" w:space="0" w:color="auto"/>
              <w:right w:val="single" w:sz="4" w:space="0" w:color="auto"/>
            </w:tcBorders>
            <w:shd w:val="clear" w:color="auto" w:fill="80C687"/>
          </w:tcPr>
          <w:p w14:paraId="452E0858" w14:textId="77777777" w:rsidR="00475174" w:rsidRDefault="00475174" w:rsidP="003176FF">
            <w:pPr>
              <w:pStyle w:val="BodyText"/>
              <w:jc w:val="center"/>
              <w:rPr>
                <w:lang w:eastAsia="en-US"/>
              </w:rPr>
            </w:pPr>
            <w:r>
              <w:rPr>
                <w:sz w:val="20"/>
                <w:szCs w:val="20"/>
                <w:lang w:eastAsia="en-US"/>
              </w:rPr>
              <w:t>Comments</w:t>
            </w:r>
          </w:p>
        </w:tc>
      </w:tr>
      <w:tr w:rsidR="00475174" w14:paraId="2696FCF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AB9DC" w14:textId="516D7361" w:rsidR="00475174" w:rsidRDefault="00E52CAC" w:rsidP="003176FF">
            <w:pPr>
              <w:jc w:val="center"/>
              <w:rPr>
                <w:rFonts w:ascii="Arial" w:hAnsi="Arial" w:cs="Arial"/>
                <w:sz w:val="20"/>
              </w:rPr>
            </w:pPr>
            <w:r>
              <w:rPr>
                <w:rFonts w:ascii="Arial" w:hAnsi="Arial" w:cs="Arial"/>
                <w:sz w:val="20"/>
              </w:rPr>
              <w:t>Qualcomm</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6058E9FD" w14:textId="36318C79" w:rsidR="00475174" w:rsidRDefault="00E52CAC" w:rsidP="003176FF">
            <w:pPr>
              <w:jc w:val="center"/>
              <w:rPr>
                <w:rFonts w:ascii="Arial" w:hAnsi="Arial" w:cs="Arial"/>
                <w:sz w:val="20"/>
              </w:rPr>
            </w:pPr>
            <w:r>
              <w:rPr>
                <w:rFonts w:ascii="Arial" w:hAnsi="Arial" w:cs="Arial"/>
                <w:sz w:val="20"/>
              </w:rPr>
              <w:t>Maybe not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E156A2C" w14:textId="5E17E4A2" w:rsidR="00475174" w:rsidRDefault="007456AA" w:rsidP="003176FF">
            <w:pPr>
              <w:rPr>
                <w:rFonts w:ascii="Arial" w:hAnsi="Arial" w:cs="Arial"/>
                <w:sz w:val="21"/>
                <w:szCs w:val="22"/>
                <w:lang w:eastAsia="en-US"/>
              </w:rPr>
            </w:pPr>
            <w:r>
              <w:rPr>
                <w:rFonts w:ascii="Arial" w:hAnsi="Arial" w:cs="Arial"/>
                <w:sz w:val="21"/>
                <w:szCs w:val="22"/>
                <w:lang w:eastAsia="en-US"/>
              </w:rPr>
              <w:t xml:space="preserve">I believe what proposal 2 proposes is quite standard and we may not </w:t>
            </w:r>
            <w:r w:rsidR="00685A21">
              <w:rPr>
                <w:rFonts w:ascii="Arial" w:hAnsi="Arial" w:cs="Arial"/>
                <w:sz w:val="21"/>
                <w:szCs w:val="22"/>
                <w:lang w:eastAsia="en-US"/>
              </w:rPr>
              <w:t xml:space="preserve">need to </w:t>
            </w:r>
            <w:r>
              <w:rPr>
                <w:rFonts w:ascii="Arial" w:hAnsi="Arial" w:cs="Arial"/>
                <w:sz w:val="21"/>
                <w:szCs w:val="22"/>
                <w:lang w:eastAsia="en-US"/>
              </w:rPr>
              <w:t xml:space="preserve">emphasize this in the LS reply. </w:t>
            </w:r>
          </w:p>
        </w:tc>
      </w:tr>
      <w:tr w:rsidR="00475174" w14:paraId="3231E5F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73678D" w14:textId="77777777" w:rsidR="00475174" w:rsidRDefault="00475174"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2B583B34" w14:textId="77777777" w:rsidR="00475174" w:rsidRDefault="00475174"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2E40F75" w14:textId="77777777" w:rsidR="00475174" w:rsidRDefault="00475174" w:rsidP="003176FF">
            <w:pPr>
              <w:rPr>
                <w:rFonts w:ascii="Arial" w:hAnsi="Arial" w:cs="Arial"/>
                <w:sz w:val="21"/>
                <w:szCs w:val="22"/>
                <w:lang w:eastAsia="en-US"/>
              </w:rPr>
            </w:pPr>
          </w:p>
        </w:tc>
      </w:tr>
      <w:tr w:rsidR="00475174" w14:paraId="01A0F7A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508601" w14:textId="77777777" w:rsidR="00475174" w:rsidRDefault="00475174"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F31BA92" w14:textId="77777777" w:rsidR="00475174" w:rsidRDefault="00475174"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01CF1D3A" w14:textId="77777777" w:rsidR="00475174" w:rsidRDefault="00475174" w:rsidP="003176FF">
            <w:pPr>
              <w:rPr>
                <w:rFonts w:ascii="Arial" w:hAnsi="Arial" w:cs="Arial"/>
                <w:sz w:val="21"/>
                <w:szCs w:val="22"/>
                <w:lang w:eastAsia="en-US"/>
              </w:rPr>
            </w:pPr>
          </w:p>
        </w:tc>
      </w:tr>
      <w:tr w:rsidR="00475174" w14:paraId="006EAC7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49F414" w14:textId="77777777" w:rsidR="00475174" w:rsidRDefault="00475174"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B255A09" w14:textId="77777777" w:rsidR="00475174" w:rsidRDefault="00475174"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2FBC984" w14:textId="77777777" w:rsidR="00475174" w:rsidRDefault="00475174" w:rsidP="003176FF">
            <w:pPr>
              <w:rPr>
                <w:rFonts w:ascii="Arial" w:hAnsi="Arial" w:cs="Arial"/>
                <w:sz w:val="21"/>
                <w:szCs w:val="22"/>
                <w:lang w:eastAsia="en-US"/>
              </w:rPr>
            </w:pPr>
          </w:p>
        </w:tc>
      </w:tr>
      <w:tr w:rsidR="00475174" w14:paraId="1F4A31DE"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DB49A4" w14:textId="77777777" w:rsidR="00475174" w:rsidRDefault="00475174"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67A4EE72" w14:textId="77777777" w:rsidR="00475174" w:rsidRDefault="00475174"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D5C76E6" w14:textId="77777777" w:rsidR="00475174" w:rsidRDefault="00475174" w:rsidP="003176FF">
            <w:pPr>
              <w:rPr>
                <w:rFonts w:ascii="Arial" w:hAnsi="Arial" w:cs="Arial"/>
                <w:sz w:val="21"/>
                <w:szCs w:val="22"/>
                <w:lang w:eastAsia="en-US"/>
              </w:rPr>
            </w:pPr>
          </w:p>
        </w:tc>
      </w:tr>
      <w:tr w:rsidR="00475174" w14:paraId="76D8261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67E318" w14:textId="77777777" w:rsidR="00475174" w:rsidRDefault="00475174" w:rsidP="003176FF">
            <w:pPr>
              <w:jc w:val="center"/>
              <w:rPr>
                <w:rFonts w:ascii="Arial" w:hAnsi="Arial" w:cs="Arial"/>
                <w:sz w:val="20"/>
                <w:lang w:val="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387FFA91" w14:textId="77777777" w:rsidR="00475174" w:rsidRDefault="00475174" w:rsidP="003176FF">
            <w:pPr>
              <w:jc w:val="center"/>
              <w:rPr>
                <w:rFonts w:ascii="Arial" w:hAnsi="Arial" w:cs="Arial"/>
                <w:sz w:val="20"/>
                <w:lang w:val="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0BC676B" w14:textId="77777777" w:rsidR="00475174" w:rsidRDefault="00475174" w:rsidP="003176FF">
            <w:pPr>
              <w:rPr>
                <w:bCs/>
                <w:lang w:val="en-US"/>
              </w:rPr>
            </w:pPr>
          </w:p>
        </w:tc>
      </w:tr>
      <w:tr w:rsidR="00475174" w14:paraId="0BD959F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397533" w14:textId="77777777" w:rsidR="00475174" w:rsidRPr="00415BCD" w:rsidRDefault="00475174" w:rsidP="003176FF">
            <w:pPr>
              <w:jc w:val="center"/>
              <w:rPr>
                <w:rFonts w:ascii="Arial" w:eastAsia="Malgun Gothic" w:hAnsi="Arial" w:cs="Arial"/>
                <w:sz w:val="20"/>
                <w:lang w:eastAsia="ko-KR"/>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0521EB1" w14:textId="77777777" w:rsidR="00475174" w:rsidRPr="00415BCD" w:rsidRDefault="00475174" w:rsidP="003176FF">
            <w:pPr>
              <w:jc w:val="center"/>
              <w:rPr>
                <w:rFonts w:ascii="Arial" w:eastAsia="Malgun Gothic" w:hAnsi="Arial" w:cs="Arial"/>
                <w:sz w:val="20"/>
                <w:lang w:eastAsia="ko-KR"/>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97014C3" w14:textId="77777777" w:rsidR="00475174" w:rsidRPr="00512C33" w:rsidRDefault="00475174" w:rsidP="003176FF">
            <w:pPr>
              <w:rPr>
                <w:bCs/>
                <w:sz w:val="20"/>
                <w:lang w:val="en-US"/>
              </w:rPr>
            </w:pPr>
          </w:p>
        </w:tc>
      </w:tr>
      <w:tr w:rsidR="00475174" w14:paraId="58453FE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DAB95" w14:textId="77777777" w:rsidR="00475174" w:rsidRDefault="00475174"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208C2BDA" w14:textId="77777777" w:rsidR="00475174" w:rsidRDefault="00475174"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C7B10EE" w14:textId="77777777" w:rsidR="00475174" w:rsidRDefault="00475174" w:rsidP="003176FF">
            <w:pPr>
              <w:rPr>
                <w:rFonts w:ascii="Arial" w:hAnsi="Arial" w:cs="Arial"/>
                <w:sz w:val="21"/>
                <w:szCs w:val="22"/>
                <w:lang w:eastAsia="en-US"/>
              </w:rPr>
            </w:pPr>
          </w:p>
        </w:tc>
      </w:tr>
      <w:tr w:rsidR="00475174" w14:paraId="7317281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B202D1" w14:textId="77777777" w:rsidR="00475174" w:rsidRPr="00424ECE" w:rsidRDefault="00475174"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F231413" w14:textId="77777777" w:rsidR="00475174" w:rsidRPr="00424ECE" w:rsidRDefault="00475174"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FC5D207" w14:textId="77777777" w:rsidR="00475174" w:rsidRPr="00424ECE" w:rsidRDefault="00475174" w:rsidP="003176FF">
            <w:pPr>
              <w:rPr>
                <w:rFonts w:ascii="Arial" w:hAnsi="Arial" w:cs="Arial"/>
                <w:sz w:val="21"/>
                <w:szCs w:val="22"/>
                <w:lang w:eastAsia="en-US"/>
              </w:rPr>
            </w:pPr>
          </w:p>
        </w:tc>
      </w:tr>
      <w:tr w:rsidR="00475174" w14:paraId="668344A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68DFA1" w14:textId="77777777" w:rsidR="00475174" w:rsidRPr="00424ECE" w:rsidRDefault="00475174" w:rsidP="003176FF">
            <w:pPr>
              <w:jc w:val="center"/>
              <w:rPr>
                <w:rFonts w:ascii="Arial" w:hAnsi="Arial" w:cs="Arial"/>
                <w:sz w:val="20"/>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457FA09" w14:textId="77777777" w:rsidR="00475174" w:rsidRPr="00424ECE" w:rsidRDefault="00475174" w:rsidP="003176FF">
            <w:pPr>
              <w:jc w:val="center"/>
              <w:rPr>
                <w:rFonts w:ascii="Arial" w:hAnsi="Arial" w:cs="Arial"/>
                <w:sz w:val="20"/>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E1FD6E1" w14:textId="77777777" w:rsidR="00475174" w:rsidRPr="00424ECE" w:rsidRDefault="00475174" w:rsidP="003176FF">
            <w:pPr>
              <w:rPr>
                <w:rFonts w:ascii="Arial" w:hAnsi="Arial" w:cs="Arial"/>
                <w:sz w:val="21"/>
                <w:szCs w:val="22"/>
              </w:rPr>
            </w:pPr>
          </w:p>
        </w:tc>
      </w:tr>
    </w:tbl>
    <w:p w14:paraId="54ED0551" w14:textId="77777777" w:rsidR="00475174" w:rsidRDefault="00475174" w:rsidP="00475174">
      <w:pPr>
        <w:pStyle w:val="Doc-text2"/>
        <w:ind w:left="0" w:firstLine="0"/>
      </w:pPr>
    </w:p>
    <w:p w14:paraId="6386BE50" w14:textId="23F1E80B" w:rsidR="00475174" w:rsidRDefault="00475174" w:rsidP="00475174">
      <w:pPr>
        <w:pStyle w:val="Doc-text2"/>
        <w:ind w:left="0" w:firstLine="0"/>
        <w:rPr>
          <w:rFonts w:eastAsiaTheme="minorEastAsia"/>
          <w:szCs w:val="24"/>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02B60B90" w14:textId="77777777" w:rsidR="00475174" w:rsidRDefault="00475174" w:rsidP="00B464A9">
      <w:pPr>
        <w:pStyle w:val="Doc-text2"/>
        <w:ind w:left="0" w:firstLine="0"/>
        <w:rPr>
          <w:rFonts w:eastAsiaTheme="minorEastAsia"/>
          <w:szCs w:val="24"/>
          <w:lang w:eastAsia="zh-CN"/>
        </w:rPr>
      </w:pPr>
    </w:p>
    <w:p w14:paraId="48E56FF6" w14:textId="77777777" w:rsidR="001E7AAD" w:rsidRDefault="00C2081C">
      <w:pPr>
        <w:pStyle w:val="Heading1"/>
        <w:numPr>
          <w:ilvl w:val="0"/>
          <w:numId w:val="4"/>
        </w:numPr>
      </w:pPr>
      <w:bookmarkStart w:id="3" w:name="_Hlk46936119"/>
      <w:r>
        <w:t>Conclusions</w:t>
      </w:r>
    </w:p>
    <w:p w14:paraId="3EEB6CC2" w14:textId="61C47B7E" w:rsidR="00994FFC" w:rsidRPr="00994FFC" w:rsidRDefault="00994FFC">
      <w:pPr>
        <w:rPr>
          <w:rFonts w:eastAsiaTheme="minorEastAsia" w:cs="Arial"/>
        </w:rPr>
      </w:pPr>
      <w:r w:rsidRPr="00994FFC">
        <w:rPr>
          <w:rFonts w:eastAsiaTheme="minorEastAsia" w:cs="Arial" w:hint="eastAsia"/>
          <w:highlight w:val="yellow"/>
        </w:rPr>
        <w:t>[</w:t>
      </w:r>
      <w:r w:rsidRPr="00994FFC">
        <w:rPr>
          <w:rFonts w:eastAsiaTheme="minorEastAsia" w:cs="Arial"/>
          <w:highlight w:val="yellow"/>
        </w:rPr>
        <w:t>To be added]</w:t>
      </w:r>
    </w:p>
    <w:p w14:paraId="69890BFA" w14:textId="77777777" w:rsidR="00CB0B01" w:rsidRDefault="00CB0B01" w:rsidP="0048685E">
      <w:pPr>
        <w:widowControl w:val="0"/>
        <w:overflowPunct/>
        <w:autoSpaceDE/>
        <w:autoSpaceDN/>
        <w:adjustRightInd/>
        <w:spacing w:line="240" w:lineRule="auto"/>
        <w:textAlignment w:val="auto"/>
        <w:rPr>
          <w:rFonts w:ascii="Arial" w:eastAsia="DengXian" w:hAnsi="Arial"/>
          <w:kern w:val="2"/>
          <w:sz w:val="21"/>
          <w:szCs w:val="22"/>
        </w:rPr>
      </w:pPr>
      <w:bookmarkStart w:id="4" w:name="_Hlk80364567"/>
    </w:p>
    <w:p w14:paraId="77D418A9" w14:textId="604AD4D3" w:rsidR="006D1A8B" w:rsidRDefault="006D1A8B" w:rsidP="006D1A8B">
      <w:pPr>
        <w:pStyle w:val="Heading1"/>
        <w:numPr>
          <w:ilvl w:val="0"/>
          <w:numId w:val="4"/>
        </w:numPr>
      </w:pPr>
      <w:r>
        <w:t>Reference</w:t>
      </w:r>
    </w:p>
    <w:bookmarkEnd w:id="3"/>
    <w:bookmarkEnd w:id="4"/>
    <w:p w14:paraId="7155DE8B" w14:textId="1DE56644" w:rsidR="006D1A8B" w:rsidRDefault="006D1A8B">
      <w:r w:rsidRPr="006D1A8B">
        <w:rPr>
          <w:rFonts w:hint="eastAsia"/>
          <w:bCs/>
        </w:rPr>
        <w:t>[</w:t>
      </w:r>
      <w:r w:rsidRPr="006D1A8B">
        <w:rPr>
          <w:bCs/>
        </w:rPr>
        <w:t xml:space="preserve">1] </w:t>
      </w:r>
      <w:r>
        <w:t>R2-2109347</w:t>
      </w:r>
      <w:r>
        <w:tab/>
        <w:t>MDT M6 calculation for split bearers in MR-DC (R3-214466; contact: Huawei)</w:t>
      </w:r>
      <w:r>
        <w:tab/>
        <w:t>RAN3</w:t>
      </w:r>
      <w:r>
        <w:tab/>
        <w:t>LS in</w:t>
      </w:r>
      <w:r>
        <w:tab/>
        <w:t>Rel-17</w:t>
      </w:r>
      <w:r>
        <w:tab/>
      </w:r>
      <w:proofErr w:type="spellStart"/>
      <w:r>
        <w:t>NR_ENDC_SON_MDT_enh</w:t>
      </w:r>
      <w:proofErr w:type="spellEnd"/>
      <w:r>
        <w:t>-Core</w:t>
      </w:r>
      <w:r>
        <w:tab/>
      </w:r>
      <w:proofErr w:type="gramStart"/>
      <w:r>
        <w:t>To:RAN</w:t>
      </w:r>
      <w:proofErr w:type="gramEnd"/>
      <w:r>
        <w:t>2</w:t>
      </w:r>
    </w:p>
    <w:p w14:paraId="4FF24F06" w14:textId="25C39B7B" w:rsidR="007F15FD" w:rsidRDefault="007F15FD">
      <w:r>
        <w:t xml:space="preserve">[2] </w:t>
      </w:r>
      <w:bookmarkStart w:id="5" w:name="OLE_LINK10"/>
      <w:r>
        <w:t>R2-2100703</w:t>
      </w:r>
      <w:bookmarkEnd w:id="5"/>
      <w:r>
        <w:tab/>
        <w:t>Report of [Post112-e][</w:t>
      </w:r>
      <w:proofErr w:type="gramStart"/>
      <w:r>
        <w:t>852][</w:t>
      </w:r>
      <w:proofErr w:type="gramEnd"/>
      <w:r>
        <w:t>NR R17 SONMDT]  R17 L2M enhancement (vivo)</w:t>
      </w:r>
      <w:r>
        <w:tab/>
        <w:t>vivo</w:t>
      </w:r>
      <w:r>
        <w:tab/>
        <w:t>report</w:t>
      </w:r>
      <w:r>
        <w:tab/>
        <w:t>Rel-17</w:t>
      </w:r>
      <w:r>
        <w:tab/>
      </w:r>
      <w:proofErr w:type="spellStart"/>
      <w:r>
        <w:t>NR_ENDC_SON_MDT_enh</w:t>
      </w:r>
      <w:proofErr w:type="spellEnd"/>
      <w:r>
        <w:t>-Core</w:t>
      </w:r>
    </w:p>
    <w:p w14:paraId="76A38826" w14:textId="74F872A7" w:rsidR="007F15FD" w:rsidRDefault="007F15FD">
      <w:r>
        <w:t>[3] R2-2102147</w:t>
      </w:r>
      <w:r>
        <w:tab/>
      </w:r>
      <w:r w:rsidRPr="00242D1C">
        <w:t>The report of</w:t>
      </w:r>
      <w:r w:rsidRPr="00242D1C">
        <w:rPr>
          <w:b/>
        </w:rPr>
        <w:t xml:space="preserve"> </w:t>
      </w:r>
      <w:r w:rsidRPr="00242D1C">
        <w:t>[Offline-</w:t>
      </w:r>
      <w:proofErr w:type="gramStart"/>
      <w:r w:rsidRPr="00242D1C">
        <w:t>822][</w:t>
      </w:r>
      <w:proofErr w:type="gramEnd"/>
      <w:r w:rsidRPr="00242D1C">
        <w:t>NR R17 SONMDT]  M6 (vivo)</w:t>
      </w:r>
      <w:r>
        <w:tab/>
        <w:t>vivo</w:t>
      </w:r>
    </w:p>
    <w:p w14:paraId="44CC000B" w14:textId="079463D8" w:rsidR="009415D1" w:rsidRDefault="009415D1">
      <w:r>
        <w:t xml:space="preserve">[4] </w:t>
      </w:r>
      <w:bookmarkStart w:id="6" w:name="OLE_LINK11"/>
      <w:r>
        <w:t>R2-2110639</w:t>
      </w:r>
      <w:bookmarkEnd w:id="6"/>
      <w:r>
        <w:tab/>
        <w:t>Discussion on M6 calculation for split bearers in MR-DC (RAN3 LS R2-2109347)</w:t>
      </w:r>
      <w:r>
        <w:tab/>
        <w:t xml:space="preserve">Huawei, </w:t>
      </w:r>
      <w:proofErr w:type="spellStart"/>
      <w:r>
        <w:t>HiSilicon</w:t>
      </w:r>
      <w:proofErr w:type="spellEnd"/>
      <w:r>
        <w:tab/>
        <w:t>discussion</w:t>
      </w:r>
      <w:r>
        <w:tab/>
        <w:t>Rel-17</w:t>
      </w:r>
      <w:r>
        <w:tab/>
      </w:r>
      <w:proofErr w:type="spellStart"/>
      <w:r>
        <w:t>NR_ENDC_SON_MDT_enh</w:t>
      </w:r>
      <w:proofErr w:type="spellEnd"/>
      <w:r>
        <w:t>-Core</w:t>
      </w:r>
    </w:p>
    <w:p w14:paraId="064778E7" w14:textId="73C7B832" w:rsidR="006D1A8B" w:rsidRPr="003D70C0" w:rsidRDefault="006D1A8B">
      <w:pPr>
        <w:rPr>
          <w:b/>
          <w:bCs/>
        </w:rPr>
      </w:pPr>
    </w:p>
    <w:sectPr w:rsidR="006D1A8B" w:rsidRPr="003D70C0">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51165" w14:textId="77777777" w:rsidR="002F40E8" w:rsidRDefault="002F40E8">
      <w:pPr>
        <w:spacing w:after="0" w:line="240" w:lineRule="auto"/>
      </w:pPr>
      <w:r>
        <w:separator/>
      </w:r>
    </w:p>
  </w:endnote>
  <w:endnote w:type="continuationSeparator" w:id="0">
    <w:p w14:paraId="0FC9A2F2" w14:textId="77777777" w:rsidR="002F40E8" w:rsidRDefault="002F4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Grande">
    <w:altName w:val="Arial"/>
    <w:charset w:val="00"/>
    <w:family w:val="roma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56FFE" w14:textId="45303553" w:rsidR="003E2D45" w:rsidRDefault="003E2D45">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723F5C">
      <w:rPr>
        <w:noProof/>
        <w:sz w:val="20"/>
        <w:szCs w:val="20"/>
      </w:rPr>
      <w:t>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723F5C">
      <w:rPr>
        <w:noProof/>
        <w:sz w:val="20"/>
        <w:szCs w:val="20"/>
      </w:rPr>
      <w:t>4</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8BD96" w14:textId="77777777" w:rsidR="002F40E8" w:rsidRDefault="002F40E8">
      <w:pPr>
        <w:spacing w:after="0" w:line="240" w:lineRule="auto"/>
      </w:pPr>
      <w:r>
        <w:separator/>
      </w:r>
    </w:p>
  </w:footnote>
  <w:footnote w:type="continuationSeparator" w:id="0">
    <w:p w14:paraId="23B77AA8" w14:textId="77777777" w:rsidR="002F40E8" w:rsidRDefault="002F40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05AD4A"/>
    <w:multiLevelType w:val="singleLevel"/>
    <w:tmpl w:val="8805AD4A"/>
    <w:lvl w:ilvl="0">
      <w:start w:val="1"/>
      <w:numFmt w:val="bullet"/>
      <w:lvlText w:val=""/>
      <w:lvlJc w:val="left"/>
      <w:pPr>
        <w:ind w:left="420" w:hanging="420"/>
      </w:pPr>
      <w:rPr>
        <w:rFonts w:ascii="Wingdings" w:hAnsi="Wingdings" w:hint="default"/>
      </w:rPr>
    </w:lvl>
  </w:abstractNum>
  <w:abstractNum w:abstractNumId="1"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15:restartNumberingAfterBreak="0">
    <w:nsid w:val="73D92AC1"/>
    <w:multiLevelType w:val="multilevel"/>
    <w:tmpl w:val="73D92AC1"/>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6"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
  </w:num>
  <w:num w:numId="2">
    <w:abstractNumId w:val="4"/>
  </w:num>
  <w:num w:numId="3">
    <w:abstractNumId w:val="3"/>
  </w:num>
  <w:num w:numId="4">
    <w:abstractNumId w:val="7"/>
  </w:num>
  <w:num w:numId="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proofState w:spelling="clean" w:grammar="clean"/>
  <w:doNotTrackFormatting/>
  <w:defaultTabStop w:val="420"/>
  <w:drawingGridVerticalSpacing w:val="200"/>
  <w:displayHorizontalDrawingGridEvery w:val="0"/>
  <w:displayVerticalDrawingGridEvery w:val="2"/>
  <w:characterSpacingControl w:val="compressPunctuation"/>
  <w:hdrShapeDefaults>
    <o:shapedefaults v:ext="edit" spidmax="1638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gUAhF35ay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277C"/>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343"/>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649"/>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42FB"/>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63E5"/>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B88"/>
    <w:rsid w:val="00271F81"/>
    <w:rsid w:val="0027224E"/>
    <w:rsid w:val="00272393"/>
    <w:rsid w:val="00273B3E"/>
    <w:rsid w:val="002740A2"/>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6ADD"/>
    <w:rsid w:val="002A7291"/>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0E8"/>
    <w:rsid w:val="002F43C6"/>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73C"/>
    <w:rsid w:val="00311886"/>
    <w:rsid w:val="00311AD7"/>
    <w:rsid w:val="00312C13"/>
    <w:rsid w:val="003132E9"/>
    <w:rsid w:val="0031443D"/>
    <w:rsid w:val="00314666"/>
    <w:rsid w:val="0031476A"/>
    <w:rsid w:val="00315E8E"/>
    <w:rsid w:val="00317AA4"/>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22A"/>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BD8"/>
    <w:rsid w:val="003E2D45"/>
    <w:rsid w:val="003E2FAB"/>
    <w:rsid w:val="003E2FB1"/>
    <w:rsid w:val="003E3870"/>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53D"/>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59F"/>
    <w:rsid w:val="004526BA"/>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5174"/>
    <w:rsid w:val="004774B0"/>
    <w:rsid w:val="004774D9"/>
    <w:rsid w:val="00480703"/>
    <w:rsid w:val="00480828"/>
    <w:rsid w:val="004817EE"/>
    <w:rsid w:val="004820EC"/>
    <w:rsid w:val="00482466"/>
    <w:rsid w:val="00484429"/>
    <w:rsid w:val="00484583"/>
    <w:rsid w:val="00484A06"/>
    <w:rsid w:val="00485FBD"/>
    <w:rsid w:val="004864E9"/>
    <w:rsid w:val="0048685E"/>
    <w:rsid w:val="00486AAB"/>
    <w:rsid w:val="00490D1A"/>
    <w:rsid w:val="004914A2"/>
    <w:rsid w:val="0049165B"/>
    <w:rsid w:val="00494600"/>
    <w:rsid w:val="004946BB"/>
    <w:rsid w:val="00494C52"/>
    <w:rsid w:val="004953FF"/>
    <w:rsid w:val="004954D9"/>
    <w:rsid w:val="004959EC"/>
    <w:rsid w:val="00497F6A"/>
    <w:rsid w:val="004A092D"/>
    <w:rsid w:val="004A12CE"/>
    <w:rsid w:val="004A1E50"/>
    <w:rsid w:val="004A20C9"/>
    <w:rsid w:val="004A28E7"/>
    <w:rsid w:val="004A2B21"/>
    <w:rsid w:val="004A2D6A"/>
    <w:rsid w:val="004A2FF1"/>
    <w:rsid w:val="004A339C"/>
    <w:rsid w:val="004A33D6"/>
    <w:rsid w:val="004A35F4"/>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5BE"/>
    <w:rsid w:val="005259E1"/>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7F1"/>
    <w:rsid w:val="00555C2A"/>
    <w:rsid w:val="0055602C"/>
    <w:rsid w:val="005573D0"/>
    <w:rsid w:val="005606ED"/>
    <w:rsid w:val="00561439"/>
    <w:rsid w:val="00562105"/>
    <w:rsid w:val="00562694"/>
    <w:rsid w:val="005628F8"/>
    <w:rsid w:val="00562F7C"/>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67C43"/>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A21"/>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1A8B"/>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3F5C"/>
    <w:rsid w:val="00724ED4"/>
    <w:rsid w:val="00724F37"/>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456AA"/>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70AB"/>
    <w:rsid w:val="007A70FE"/>
    <w:rsid w:val="007A7859"/>
    <w:rsid w:val="007A7E57"/>
    <w:rsid w:val="007B0140"/>
    <w:rsid w:val="007B04E3"/>
    <w:rsid w:val="007B0952"/>
    <w:rsid w:val="007B1FFB"/>
    <w:rsid w:val="007B2BAD"/>
    <w:rsid w:val="007B3815"/>
    <w:rsid w:val="007B473E"/>
    <w:rsid w:val="007B509D"/>
    <w:rsid w:val="007B553A"/>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84"/>
    <w:rsid w:val="007E5856"/>
    <w:rsid w:val="007E626E"/>
    <w:rsid w:val="007F03A0"/>
    <w:rsid w:val="007F15FD"/>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06D9"/>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3B4F"/>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24E"/>
    <w:rsid w:val="0093331C"/>
    <w:rsid w:val="00933FC9"/>
    <w:rsid w:val="00934310"/>
    <w:rsid w:val="009349D3"/>
    <w:rsid w:val="00934C07"/>
    <w:rsid w:val="00934C35"/>
    <w:rsid w:val="00934E97"/>
    <w:rsid w:val="00936516"/>
    <w:rsid w:val="009365C0"/>
    <w:rsid w:val="00936620"/>
    <w:rsid w:val="00936FA1"/>
    <w:rsid w:val="00940E38"/>
    <w:rsid w:val="00940F47"/>
    <w:rsid w:val="009415D1"/>
    <w:rsid w:val="00941603"/>
    <w:rsid w:val="009422F2"/>
    <w:rsid w:val="00942954"/>
    <w:rsid w:val="00942D29"/>
    <w:rsid w:val="00942E35"/>
    <w:rsid w:val="00942E86"/>
    <w:rsid w:val="00943B32"/>
    <w:rsid w:val="00943B9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4FFC"/>
    <w:rsid w:val="00995DE2"/>
    <w:rsid w:val="00996BC6"/>
    <w:rsid w:val="00997422"/>
    <w:rsid w:val="00997AC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3C29"/>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5C6"/>
    <w:rsid w:val="00A27C14"/>
    <w:rsid w:val="00A30931"/>
    <w:rsid w:val="00A31897"/>
    <w:rsid w:val="00A31D79"/>
    <w:rsid w:val="00A329DA"/>
    <w:rsid w:val="00A32D81"/>
    <w:rsid w:val="00A335C9"/>
    <w:rsid w:val="00A33A9A"/>
    <w:rsid w:val="00A3404F"/>
    <w:rsid w:val="00A3503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736A"/>
    <w:rsid w:val="00A776F0"/>
    <w:rsid w:val="00A77CDA"/>
    <w:rsid w:val="00A77F60"/>
    <w:rsid w:val="00A803EF"/>
    <w:rsid w:val="00A80405"/>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B39"/>
    <w:rsid w:val="00B403D8"/>
    <w:rsid w:val="00B4064A"/>
    <w:rsid w:val="00B414B1"/>
    <w:rsid w:val="00B43013"/>
    <w:rsid w:val="00B432BD"/>
    <w:rsid w:val="00B456E1"/>
    <w:rsid w:val="00B45C5F"/>
    <w:rsid w:val="00B464A9"/>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39E7"/>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9C0"/>
    <w:rsid w:val="00BB2ADE"/>
    <w:rsid w:val="00BB2CCB"/>
    <w:rsid w:val="00BB59AF"/>
    <w:rsid w:val="00BB61D9"/>
    <w:rsid w:val="00BC0D6A"/>
    <w:rsid w:val="00BC109A"/>
    <w:rsid w:val="00BC13A2"/>
    <w:rsid w:val="00BC268A"/>
    <w:rsid w:val="00BC3A08"/>
    <w:rsid w:val="00BC3E28"/>
    <w:rsid w:val="00BC3EA1"/>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D5E"/>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B01"/>
    <w:rsid w:val="00CB0C35"/>
    <w:rsid w:val="00CB1482"/>
    <w:rsid w:val="00CB17BC"/>
    <w:rsid w:val="00CB4D3F"/>
    <w:rsid w:val="00CB4D50"/>
    <w:rsid w:val="00CB561C"/>
    <w:rsid w:val="00CB6437"/>
    <w:rsid w:val="00CB6620"/>
    <w:rsid w:val="00CB73FD"/>
    <w:rsid w:val="00CB7500"/>
    <w:rsid w:val="00CB7874"/>
    <w:rsid w:val="00CC037E"/>
    <w:rsid w:val="00CC06A8"/>
    <w:rsid w:val="00CC08CD"/>
    <w:rsid w:val="00CC0D26"/>
    <w:rsid w:val="00CC2234"/>
    <w:rsid w:val="00CC29D3"/>
    <w:rsid w:val="00CC30E1"/>
    <w:rsid w:val="00CC31BB"/>
    <w:rsid w:val="00CC36A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04B2"/>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55F0"/>
    <w:rsid w:val="00D55F21"/>
    <w:rsid w:val="00D5678F"/>
    <w:rsid w:val="00D56BA1"/>
    <w:rsid w:val="00D5755F"/>
    <w:rsid w:val="00D57847"/>
    <w:rsid w:val="00D57CCF"/>
    <w:rsid w:val="00D601AF"/>
    <w:rsid w:val="00D60A87"/>
    <w:rsid w:val="00D62E44"/>
    <w:rsid w:val="00D62EA5"/>
    <w:rsid w:val="00D6388B"/>
    <w:rsid w:val="00D6412F"/>
    <w:rsid w:val="00D644C1"/>
    <w:rsid w:val="00D6606A"/>
    <w:rsid w:val="00D664BE"/>
    <w:rsid w:val="00D6668C"/>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6840"/>
    <w:rsid w:val="00D8781B"/>
    <w:rsid w:val="00D87A9A"/>
    <w:rsid w:val="00D904EF"/>
    <w:rsid w:val="00D909A2"/>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542"/>
    <w:rsid w:val="00E30ABA"/>
    <w:rsid w:val="00E31A11"/>
    <w:rsid w:val="00E31D2C"/>
    <w:rsid w:val="00E323BD"/>
    <w:rsid w:val="00E32C18"/>
    <w:rsid w:val="00E3309F"/>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2CAC"/>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637B"/>
    <w:rsid w:val="00EF65F7"/>
    <w:rsid w:val="00EF675A"/>
    <w:rsid w:val="00EF7C97"/>
    <w:rsid w:val="00F00411"/>
    <w:rsid w:val="00F0138E"/>
    <w:rsid w:val="00F0150B"/>
    <w:rsid w:val="00F025A0"/>
    <w:rsid w:val="00F03813"/>
    <w:rsid w:val="00F052CA"/>
    <w:rsid w:val="00F10A4B"/>
    <w:rsid w:val="00F11A3D"/>
    <w:rsid w:val="00F12776"/>
    <w:rsid w:val="00F12DF7"/>
    <w:rsid w:val="00F13DDF"/>
    <w:rsid w:val="00F14E6E"/>
    <w:rsid w:val="00F15CF0"/>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8D0"/>
    <w:rsid w:val="00FA19E3"/>
    <w:rsid w:val="00FA2085"/>
    <w:rsid w:val="00FA243C"/>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FC"/>
    <w:rsid w:val="00FD10D4"/>
    <w:rsid w:val="00FD1914"/>
    <w:rsid w:val="00FD24BB"/>
    <w:rsid w:val="00FD3A2D"/>
    <w:rsid w:val="00FD415D"/>
    <w:rsid w:val="00FD572D"/>
    <w:rsid w:val="00FD69C2"/>
    <w:rsid w:val="00FD6B1D"/>
    <w:rsid w:val="00FD708C"/>
    <w:rsid w:val="00FE1DCB"/>
    <w:rsid w:val="00FE22ED"/>
    <w:rsid w:val="00FE2B38"/>
    <w:rsid w:val="00FE3CB2"/>
    <w:rsid w:val="00FE456D"/>
    <w:rsid w:val="00FE45F2"/>
    <w:rsid w:val="00FE47AC"/>
    <w:rsid w:val="00FE5A0C"/>
    <w:rsid w:val="00FE613B"/>
    <w:rsid w:val="00FE6416"/>
    <w:rsid w:val="00FE7696"/>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v:textbox inset="5.85pt,.7pt,5.85pt,.7pt"/>
    </o:shapedefaults>
    <o:shapelayout v:ext="edit">
      <o:idmap v:ext="edit" data="1"/>
    </o:shapelayout>
  </w:shapeDefaults>
  <w:decimalSymbol w:val="."/>
  <w:listSeparator w:val=","/>
  <w14:docId w14:val="48E56DCA"/>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pPr>
      <w:jc w:val="left"/>
    </w:pPr>
  </w:style>
  <w:style w:type="paragraph" w:styleId="BodyText">
    <w:name w:val="Body Text"/>
    <w:basedOn w:val="Normal"/>
    <w:link w:val="BodyTextChar"/>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pPr>
      <w:spacing w:after="0" w:line="240" w:lineRule="auto"/>
    </w:pPr>
    <w:rPr>
      <w:rFonts w:ascii="Lucida Grande" w:hAnsi="Lucida Grande"/>
      <w:sz w:val="18"/>
      <w:szCs w:val="18"/>
    </w:rPr>
  </w:style>
  <w:style w:type="paragraph" w:styleId="Footer">
    <w:name w:val="footer"/>
    <w:basedOn w:val="Header"/>
    <w:link w:val="FooterChar"/>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style>
  <w:style w:type="character" w:styleId="FollowedHyperlink">
    <w:name w:val="FollowedHyperlink"/>
    <w:basedOn w:val="DefaultParagraphFont"/>
    <w:uiPriority w:val="99"/>
    <w:semiHidden/>
    <w:unhideWhenUsed/>
    <w:rPr>
      <w:color w:val="800080"/>
      <w:u w:val="single"/>
    </w:rPr>
  </w:style>
  <w:style w:type="character" w:styleId="Emphasis">
    <w:name w:val="Emphasis"/>
    <w:uiPriority w:val="20"/>
    <w:qFormat/>
    <w:rPr>
      <w:color w:val="CC0000"/>
    </w:rPr>
  </w:style>
  <w:style w:type="character" w:styleId="Hyperlink">
    <w:name w:val="Hyperlink"/>
    <w:basedOn w:val="DefaultParagraphFont"/>
    <w:uiPriority w:val="99"/>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rPr>
      <w:rFonts w:ascii="Arial" w:hAnsi="Arial"/>
      <w:sz w:val="36"/>
      <w:szCs w:val="36"/>
      <w:lang w:val="en-GB" w:bidi="ar-SA"/>
    </w:rPr>
  </w:style>
  <w:style w:type="character" w:customStyle="1" w:styleId="Heading2Char">
    <w:name w:val="Heading 2 Char"/>
    <w:link w:val="Heading2"/>
    <w:rPr>
      <w:rFonts w:ascii="Arial" w:hAnsi="Arial"/>
      <w:sz w:val="32"/>
      <w:szCs w:val="32"/>
      <w:lang w:val="en-GB" w:eastAsia="zh-CN"/>
    </w:rPr>
  </w:style>
  <w:style w:type="character" w:customStyle="1" w:styleId="Heading3Char">
    <w:name w:val="Heading 3 Char"/>
    <w:link w:val="Heading3"/>
    <w:rPr>
      <w:rFonts w:ascii="Arial" w:hAnsi="Arial"/>
      <w:sz w:val="28"/>
      <w:szCs w:val="28"/>
      <w:lang w:val="en-GB" w:eastAsia="zh-CN"/>
    </w:rPr>
  </w:style>
  <w:style w:type="character" w:customStyle="1" w:styleId="Heading4Char">
    <w:name w:val="Heading 4 Char"/>
    <w:link w:val="Heading4"/>
    <w:rPr>
      <w:rFonts w:ascii="Arial" w:hAnsi="Arial"/>
      <w:lang w:val="en-GB" w:eastAsia="zh-CN"/>
    </w:rPr>
  </w:style>
  <w:style w:type="character" w:customStyle="1" w:styleId="Heading5Char">
    <w:name w:val="Heading 5 Char"/>
    <w:link w:val="Heading5"/>
    <w:rPr>
      <w:rFonts w:ascii="Arial" w:hAnsi="Arial"/>
      <w:sz w:val="22"/>
      <w:szCs w:val="22"/>
      <w:lang w:val="en-GB" w:eastAsia="zh-CN"/>
    </w:rPr>
  </w:style>
  <w:style w:type="character" w:customStyle="1" w:styleId="Heading6Char">
    <w:name w:val="Heading 6 Char"/>
    <w:link w:val="Heading6"/>
    <w:rPr>
      <w:rFonts w:ascii="Arial" w:hAnsi="Arial"/>
      <w:sz w:val="22"/>
      <w:lang w:val="en-GB" w:eastAsia="zh-CN"/>
    </w:rPr>
  </w:style>
  <w:style w:type="character" w:customStyle="1" w:styleId="Heading7Char">
    <w:name w:val="Heading 7 Char"/>
    <w:link w:val="Heading7"/>
    <w:rPr>
      <w:rFonts w:ascii="Arial" w:hAnsi="Arial"/>
      <w:sz w:val="22"/>
      <w:lang w:val="en-GB" w:eastAsia="zh-CN"/>
    </w:rPr>
  </w:style>
  <w:style w:type="character" w:customStyle="1" w:styleId="Heading8Char">
    <w:name w:val="Heading 8 Char"/>
    <w:link w:val="Heading8"/>
    <w:rPr>
      <w:rFonts w:ascii="Arial" w:hAnsi="Arial"/>
      <w:sz w:val="22"/>
      <w:lang w:val="en-GB" w:eastAsia="zh-CN"/>
    </w:rPr>
  </w:style>
  <w:style w:type="character" w:customStyle="1" w:styleId="Heading9Char">
    <w:name w:val="Heading 9 Char"/>
    <w:link w:val="Heading9"/>
    <w:rPr>
      <w:rFonts w:ascii="Arial" w:hAnsi="Arial"/>
      <w:sz w:val="22"/>
      <w:lang w:val="en-GB" w:eastAsia="zh-CN"/>
    </w:rPr>
  </w:style>
  <w:style w:type="paragraph" w:customStyle="1" w:styleId="3GPPHeader">
    <w:name w:val="3GPP_Header"/>
    <w:basedOn w:val="Normal"/>
    <w:link w:val="3GPPHeaderChar"/>
    <w:pPr>
      <w:tabs>
        <w:tab w:val="left" w:pos="1701"/>
        <w:tab w:val="right" w:pos="9639"/>
      </w:tabs>
      <w:spacing w:after="240"/>
    </w:pPr>
    <w:rPr>
      <w:b/>
      <w:sz w:val="20"/>
    </w:rPr>
  </w:style>
  <w:style w:type="character" w:customStyle="1" w:styleId="FooterChar">
    <w:name w:val="Footer Char"/>
    <w:link w:val="Footer"/>
    <w:rPr>
      <w:rFonts w:ascii="Arial" w:eastAsia="SimSun" w:hAnsi="Arial" w:cs="Arial"/>
      <w:b/>
      <w:bCs/>
      <w:i/>
      <w:iCs/>
      <w:kern w:val="0"/>
      <w:sz w:val="18"/>
      <w:szCs w:val="18"/>
    </w:rPr>
  </w:style>
  <w:style w:type="character" w:customStyle="1" w:styleId="3GPPHeaderChar">
    <w:name w:val="3GPP_Header Char"/>
    <w:link w:val="3GPPHeader"/>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rPr>
      <w:rFonts w:ascii="Times New Roman" w:hAnsi="Times New Roman"/>
      <w:b/>
      <w:bCs/>
      <w:sz w:val="22"/>
      <w:lang w:val="en-GB"/>
    </w:rPr>
  </w:style>
  <w:style w:type="table" w:customStyle="1" w:styleId="ListParagraph1">
    <w:name w:val="List Paragraph1"/>
    <w:basedOn w:val="TableNormal"/>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Normal"/>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SimSun"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SimSun" w:hAnsi="Arial" w:cs="Arial"/>
      <w:b/>
      <w:bCs/>
      <w:lang w:val="en-GB" w:eastAsia="ja-JP"/>
    </w:rPr>
  </w:style>
  <w:style w:type="character" w:customStyle="1" w:styleId="THChar">
    <w:name w:val="TH Char"/>
    <w:link w:val="TH"/>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rPr>
      <w:rFonts w:ascii="Arial" w:eastAsia="DengXian" w:hAnsi="Arial"/>
      <w:kern w:val="2"/>
      <w:sz w:val="21"/>
      <w:szCs w:val="22"/>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0">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Normal"/>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
    <w:name w:val="未处理的提及1"/>
    <w:basedOn w:val="DefaultParagraphFont"/>
    <w:uiPriority w:val="99"/>
    <w:unhideWhenUsed/>
    <w:rPr>
      <w:color w:val="605E5C"/>
      <w:shd w:val="clear" w:color="auto" w:fill="E1DFDD"/>
    </w:rPr>
  </w:style>
  <w:style w:type="character" w:customStyle="1" w:styleId="10">
    <w:name w:val="@他1"/>
    <w:basedOn w:val="DefaultParagraphFont"/>
    <w:uiPriority w:val="99"/>
    <w:unhideWhenUsed/>
    <w:rPr>
      <w:color w:val="2B579A"/>
      <w:shd w:val="clear" w:color="auto" w:fill="E1DFDD"/>
    </w:rPr>
  </w:style>
  <w:style w:type="character" w:customStyle="1" w:styleId="11">
    <w:name w:val="未解決のメンション1"/>
    <w:basedOn w:val="DefaultParagraphFont"/>
    <w:uiPriority w:val="99"/>
    <w:semiHidden/>
    <w:unhideWhenUsed/>
    <w:rsid w:val="009E607D"/>
    <w:rPr>
      <w:color w:val="605E5C"/>
      <w:shd w:val="clear" w:color="auto" w:fill="E1DFDD"/>
    </w:rPr>
  </w:style>
  <w:style w:type="character" w:customStyle="1" w:styleId="UnresolvedMention1">
    <w:name w:val="Unresolved Mention1"/>
    <w:basedOn w:val="DefaultParagraphFont"/>
    <w:uiPriority w:val="99"/>
    <w:semiHidden/>
    <w:unhideWhenUsed/>
    <w:rsid w:val="007309A3"/>
    <w:rPr>
      <w:color w:val="605E5C"/>
      <w:shd w:val="clear" w:color="auto" w:fill="E1DFDD"/>
    </w:rPr>
  </w:style>
  <w:style w:type="paragraph" w:styleId="TOC9">
    <w:name w:val="toc 9"/>
    <w:basedOn w:val="TOC8"/>
    <w:semiHidden/>
    <w:rsid w:val="00614458"/>
    <w:pPr>
      <w:keepNext/>
      <w:keepLines/>
      <w:widowControl w:val="0"/>
      <w:tabs>
        <w:tab w:val="right" w:leader="dot" w:pos="9639"/>
      </w:tabs>
      <w:spacing w:before="180" w:after="0" w:line="240" w:lineRule="auto"/>
      <w:ind w:leftChars="0" w:left="1418" w:right="425" w:hanging="1418"/>
      <w:jc w:val="left"/>
    </w:pPr>
    <w:rPr>
      <w:b/>
      <w:noProof/>
      <w:lang w:eastAsia="ja-JP"/>
    </w:rPr>
  </w:style>
  <w:style w:type="paragraph" w:styleId="TOC8">
    <w:name w:val="toc 8"/>
    <w:basedOn w:val="Normal"/>
    <w:next w:val="Normal"/>
    <w:autoRedefine/>
    <w:uiPriority w:val="39"/>
    <w:semiHidden/>
    <w:unhideWhenUsed/>
    <w:rsid w:val="00614458"/>
    <w:pPr>
      <w:ind w:leftChars="1400" w:left="2940"/>
    </w:pPr>
  </w:style>
  <w:style w:type="paragraph" w:styleId="TOC5">
    <w:name w:val="toc 5"/>
    <w:basedOn w:val="Normal"/>
    <w:next w:val="Normal"/>
    <w:autoRedefine/>
    <w:uiPriority w:val="39"/>
    <w:semiHidden/>
    <w:unhideWhenUsed/>
    <w:rsid w:val="00614458"/>
    <w:pPr>
      <w:ind w:leftChars="800" w:left="1680"/>
    </w:pPr>
  </w:style>
  <w:style w:type="character" w:customStyle="1" w:styleId="CharChar7">
    <w:name w:val="Char Char7"/>
    <w:rsid w:val="00810CAE"/>
    <w:rPr>
      <w:rFonts w:ascii="Arial" w:eastAsia="MS Mincho" w:hAnsi="Arial" w:cs="Arial"/>
      <w:b/>
      <w:bCs/>
      <w:iCs/>
      <w:sz w:val="28"/>
      <w:szCs w:val="28"/>
      <w:lang w:val="en-GB" w:eastAsia="en-GB" w:bidi="ar-SA"/>
    </w:rPr>
  </w:style>
  <w:style w:type="paragraph" w:customStyle="1" w:styleId="ZH">
    <w:name w:val="ZH"/>
    <w:rsid w:val="00CE04B2"/>
    <w:pPr>
      <w:framePr w:wrap="notBeside" w:vAnchor="page" w:hAnchor="margin" w:xAlign="center" w:y="6805"/>
      <w:widowControl w:val="0"/>
      <w:spacing w:after="0" w:line="240" w:lineRule="auto"/>
      <w:jc w:val="left"/>
    </w:pPr>
    <w:rPr>
      <w:rFonts w:ascii="Arial" w:hAnsi="Arial"/>
      <w:noProo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A150FFA-0998-40C0-A553-E32EB3206000}">
  <ds:schemaRefs>
    <ds:schemaRef ds:uri="http://schemas.openxmlformats.org/officeDocument/2006/bibliography"/>
  </ds:schemaRefs>
</ds:datastoreItem>
</file>

<file path=customXml/itemProps5.xml><?xml version="1.0" encoding="utf-8"?>
<ds:datastoreItem xmlns:ds="http://schemas.openxmlformats.org/officeDocument/2006/customXml" ds:itemID="{E8ADF1E8-F90F-4A16-95D0-D41CDDB41242}">
  <ds:schemaRefs>
    <ds:schemaRef ds:uri="http://schemas.microsoft.com/office/infopath/2007/PartnerControls"/>
    <ds:schemaRef ds:uri="http://schemas.microsoft.com/office/2006/metadata/properties"/>
    <ds:schemaRef ds:uri="http://purl.org/dc/dcmitype/"/>
    <ds:schemaRef ds:uri="http://purl.org/dc/elements/1.1/"/>
    <ds:schemaRef ds:uri="http://schemas.openxmlformats.org/package/2006/metadata/core-properties"/>
    <ds:schemaRef ds:uri="http://schemas.microsoft.com/office/2006/documentManagement/types"/>
    <ds:schemaRef ds:uri="http://purl.org/dc/terms/"/>
    <ds:schemaRef ds:uri="2f282d3b-eb4a-4b09-b61f-b9593442e286"/>
    <ds:schemaRef ds:uri="9b239327-9e80-40e4-b1b7-4394fed77a33"/>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731</Words>
  <Characters>4170</Characters>
  <Application>Microsoft Office Word</Application>
  <DocSecurity>0</DocSecurity>
  <Lines>34</Lines>
  <Paragraphs>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OPPO</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QC</cp:lastModifiedBy>
  <cp:revision>75</cp:revision>
  <cp:lastPrinted>2019-12-04T11:04:00Z</cp:lastPrinted>
  <dcterms:created xsi:type="dcterms:W3CDTF">2021-11-01T13:46:00Z</dcterms:created>
  <dcterms:modified xsi:type="dcterms:W3CDTF">2021-11-01T17:24:00Z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2015_ms_pID_725343">
    <vt:lpwstr>(2)jS0Ool4+7idgO8r/HCVPVpefUEoiCWIvnH1iolwVEbPZ6Hv5/GdRTXR6Cr0EezAcq/3YEWRU
kGz7WyZvKJKsDweoOLnf8BPm5KuBYKeHKXU3AXIa5hXc/0CILHpVF2c1vnFP7zDB09fHV57A
z2lzachPiAoERSYbOa6/kmcYGGwXfmlRoSloW3ze3trCzpeU9uytRA3kwdDOe/v1PIJ0iOAX
5b4EMUmHu2PgcDg6q/</vt:lpwstr>
  </property>
  <property fmtid="{D5CDD505-2E9C-101B-9397-08002B2CF9AE}" pid="13" name="_2015_ms_pID_7253431">
    <vt:lpwstr>q51y1ZTBCD04rpvVuWi51elPM5uhv4OlVuOCGSQgwN8HYJMQTVpd86
nBwaUPeDT6L9KA3I+bmoYqf0k4hAQhqIQLtyNPmRdmMOBjnJ3Qy6F7gB2nBrpHyMlCaLw5zq
dEl4rxto/dUCWVgiLAgy0SH8/AdGt+kFpA53/mXtj3R3uqeDNmvbaUttoHoYQkIQJTeWNmkh
lE/ia5L4hU2SwMae</vt:lpwstr>
  </property>
</Properties>
</file>