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Heading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sidelink relay has </w:t>
      </w:r>
      <w:r>
        <w:rPr>
          <w:rFonts w:ascii="Calibri" w:eastAsiaTheme="minorEastAsia" w:hAnsi="Calibri" w:cs="Calibri"/>
          <w:lang w:eastAsia="zh-CN"/>
        </w:rPr>
        <w:t>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w:t>
            </w:r>
            <w:r>
              <w:rPr>
                <w:lang w:eastAsia="zh-CN"/>
              </w:rPr>
              <w:t>ondly, the objective of this work item also covers the non-relay discovery (i.e. 5G ProSe Direct Discovery). </w:t>
            </w:r>
          </w:p>
          <w:p w14:paraId="1AB524C4" w14:textId="77777777" w:rsidR="002521F4" w:rsidRDefault="009B7CB8">
            <w:pPr>
              <w:pStyle w:val="ListParagraph"/>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r>
            <w:r>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w:t>
            </w:r>
            <w:r>
              <w: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w:t>
            </w:r>
            <w:r>
              <w:t xml:space="preserve">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w:t>
            </w:r>
            <w:r>
              <w:t>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w:t>
      </w:r>
      <w:r>
        <w:rPr>
          <w:rFonts w:ascii="Calibri" w:hAnsi="Calibri" w:cs="Calibri"/>
        </w:rPr>
        <w:t xml:space="preserve">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Heading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w:t>
      </w:r>
      <w:r>
        <w:rPr>
          <w:rFonts w:ascii="Calibri" w:eastAsiaTheme="minorEastAsia" w:hAnsi="Calibri" w:cs="Calibri"/>
          <w:lang w:eastAsia="zh-CN"/>
        </w:rPr>
        <w:t>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w:t>
      </w:r>
      <w:r>
        <w:rPr>
          <w:rFonts w:ascii="Calibri" w:eastAsiaTheme="minorEastAsia" w:hAnsi="Calibri" w:cs="Calibri"/>
          <w:lang w:eastAsia="zh-CN"/>
        </w:rPr>
        <w:t>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Heading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w:t>
      </w:r>
      <w:r>
        <w:rPr>
          <w:rFonts w:ascii="Calibri" w:hAnsi="Calibri" w:cs="Calibri"/>
          <w:lang w:eastAsia="zh-CN"/>
        </w:rPr>
        <w:t>llowing agreements related to security and integrity protection of discovery message, resource pool configuration of discovery message, as well as discovery configuration, rapporteur thinks non-relay discovery should follow the same principle as the baseli</w:t>
      </w:r>
      <w:r>
        <w:rPr>
          <w:rFonts w:ascii="Calibri" w:hAnsi="Calibri" w:cs="Calibri"/>
          <w:lang w:eastAsia="zh-CN"/>
        </w:rPr>
        <w:t>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One new SL-SRB4 is used for all discovery messages. Its parameters will be fixed and defined as SCCH configuration in 38.331. (FFS on the LCH </w:t>
            </w:r>
            <w:r>
              <w:rPr>
                <w:rFonts w:ascii="Calibri" w:eastAsia="Microsoft YaHei" w:hAnsi="Calibri" w:cs="Calibri"/>
                <w:lang w:val="en-US" w:eastAsia="zh-CN"/>
              </w:rPr>
              <w:t>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CONNECTE</w:t>
            </w:r>
            <w:r>
              <w:rPr>
                <w:rFonts w:ascii="Calibri" w:eastAsia="Microsoft YaHei" w:hAnsi="Calibri" w:cs="Calibri"/>
                <w:lang w:val="en-US" w:eastAsia="zh-CN"/>
              </w:rPr>
              <w:t>D can use the discovery configuration provided via dedicated signalling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L2 relay UE will always use the </w:t>
            </w:r>
            <w:r>
              <w:rPr>
                <w:rFonts w:ascii="Calibri" w:eastAsia="Microsoft YaHei" w:hAnsi="Calibri" w:cs="Calibri"/>
                <w:lang w:val="en-US" w:eastAsia="zh-CN"/>
              </w:rPr>
              <w:t>discovery configuration provided by gNB (either via SIB or dedicated signalling).</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w:t>
            </w:r>
            <w:r>
              <w:rPr>
                <w:rFonts w:ascii="Calibri" w:eastAsia="Microsoft YaHei" w:hAnsi="Calibri" w:cs="Calibri"/>
                <w:lang w:val="en-US" w:eastAsia="zh-CN"/>
              </w:rPr>
              <w:t xml:space="preserve"> via a relay UE (i.e., either in RRC CONNECTED or RRC IDLE/INACTIVE), it should follow network configuration, i.e., SIB or dedicated signalling,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w:t>
            </w:r>
            <w:r>
              <w:rPr>
                <w:rFonts w:ascii="Calibri" w:eastAsia="Microsoft YaHei" w:hAnsi="Calibri" w:cs="Calibri"/>
                <w:lang w:val="en-US" w:eastAsia="zh-CN"/>
              </w:rPr>
              <w:t>equency, and the serving frequency is not shared with concerned frequency, if the configuration of concerned SL frequency is absent within the SIB of the serving frequency or if there is no discovery related SIB on the serving frequency</w:t>
            </w:r>
            <w:r>
              <w:rPr>
                <w:rFonts w:ascii="Calibri" w:eastAsia="Microsoft YaHei" w:hAnsi="Calibri" w:cs="Calibri"/>
                <w:lang w:val="en-US" w:eastAsia="zh-CN"/>
              </w:rPr>
              <w:br/>
              <w:t>- If there is Uu de</w:t>
            </w:r>
            <w:r>
              <w:rPr>
                <w:rFonts w:ascii="Calibri" w:eastAsia="Microsoft YaHei" w:hAnsi="Calibri" w:cs="Calibri"/>
                <w:lang w:val="en-US" w:eastAsia="zh-CN"/>
              </w:rPr>
              <w:t>ployedcoverage at the concerned SL frequency, UE shall 1) rely on the discovery related SIB, if any broadcasted in the concerned SL frequency; Or 2) if there is no discovery related SIB on the concerned SL frequency, UE does not perform SL discovery transm</w:t>
            </w:r>
            <w:r>
              <w:rPr>
                <w:rFonts w:ascii="Calibri" w:eastAsia="Microsoft YaHei" w:hAnsi="Calibri" w:cs="Calibri"/>
                <w:lang w:val="en-US" w:eastAsia="zh-CN"/>
              </w:rPr>
              <w:t>ission/reception on the concerned frequency.</w:t>
            </w:r>
            <w:r>
              <w:rPr>
                <w:rFonts w:ascii="Calibri" w:eastAsia="Microsoft YaHei" w:hAnsi="Calibri" w:cs="Calibri"/>
                <w:lang w:val="en-US" w:eastAsia="zh-CN"/>
              </w:rPr>
              <w:br/>
              <w:t>- If there is no Uu deployedcoverage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frequency</w:t>
            </w:r>
            <w:r>
              <w:rPr>
                <w:rFonts w:ascii="Calibri" w:eastAsia="Microsoft YaHei" w:hAnsi="Calibri" w:cs="Calibri"/>
                <w:lang w:val="en-US" w:eastAsia="zh-CN"/>
              </w:rPr>
              <w:t>，</w:t>
            </w:r>
            <w:r>
              <w:rPr>
                <w:rFonts w:ascii="Calibri" w:eastAsia="Microsoft YaHei" w:hAnsi="Calibri" w:cs="Calibri"/>
                <w:lang w:val="en-US" w:eastAsia="zh-CN"/>
              </w:rPr>
              <w:t>if th</w:t>
            </w:r>
            <w:r>
              <w:rPr>
                <w:rFonts w:ascii="Calibri" w:eastAsia="Microsoft YaHei" w:hAnsi="Calibri" w:cs="Calibri"/>
                <w:lang w:val="en-US" w:eastAsia="zh-CN"/>
              </w:rPr>
              <w:t xml:space="preserve">e serving frequency is shared with concerned SL frequency </w:t>
            </w:r>
            <w:r>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to reuse Rel-16 </w:t>
            </w:r>
            <w:r>
              <w:rPr>
                <w:rFonts w:ascii="Calibri" w:eastAsia="Microsoft YaHei" w:hAnsi="Calibri" w:cs="Calibri"/>
                <w:lang w:val="en-US" w:eastAsia="zh-CN"/>
              </w:rPr>
              <w:t>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The same PDCP data PDU format as SL-SRB0 is used for sidelink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rely on SA2 on the L2 ID design for </w:t>
            </w:r>
            <w:r>
              <w:rPr>
                <w:rFonts w:ascii="Calibri" w:eastAsia="Microsoft YaHei" w:hAnsi="Calibri" w:cs="Calibri"/>
                <w:lang w:val="en-US" w:eastAsia="zh-CN"/>
              </w:rPr>
              <w:t>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that for relay/remote UE in RRC IDLE/INACTIVE state, and in-coverage on the serving frequency, if there is </w:t>
            </w:r>
            <w:r>
              <w:rPr>
                <w:rFonts w:ascii="Calibri" w:eastAsia="Microsoft YaHei" w:hAnsi="Calibri" w:cs="Calibri"/>
                <w:lang w:val="en-US" w:eastAsia="zh-CN"/>
              </w:rPr>
              <w:t>discovery related SIB broadcasted on the serving frequency, and if the configuration of concerned SL frequency is included within the SIB of the serving frequency but the Tx resource pool configuration is absent, UE shall enter RRC CONNECTED state to acqui</w:t>
            </w:r>
            <w:r>
              <w:rPr>
                <w:rFonts w:ascii="Calibri" w:eastAsia="Microsoft YaHei" w:hAnsi="Calibri" w:cs="Calibri"/>
                <w:lang w:val="en-US" w:eastAsia="zh-CN"/>
              </w:rPr>
              <w:t>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w:t>
            </w:r>
            <w:r>
              <w:rPr>
                <w:rFonts w:ascii="Calibri" w:eastAsia="Microsoft YaHei" w:hAnsi="Calibri" w:cs="Calibri"/>
                <w:lang w:val="en-US" w:eastAsia="zh-CN"/>
              </w:rPr>
              <w:t>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RRC_CONNECTE</w:t>
            </w:r>
            <w:r>
              <w:rPr>
                <w:rFonts w:ascii="Calibri" w:eastAsia="Microsoft YaHei" w:hAnsi="Calibri" w:cs="Calibri"/>
                <w:lang w:val="en-US" w:eastAsia="zh-CN"/>
              </w:rPr>
              <w:t xml:space="preserve">D L3 relay/remote UE or layer 2 remote UE which are in-coverage on the serving frequency, and the serving frequency is not shared with concerned frequency, if the configuration of concerned SL frequency is absent within the SIB of the serving frequency or </w:t>
            </w:r>
            <w:r>
              <w:rPr>
                <w:rFonts w:ascii="Calibri" w:eastAsia="Microsoft YaHei" w:hAnsi="Calibri" w:cs="Calibri"/>
                <w:lang w:val="en-US" w:eastAsia="zh-CN"/>
              </w:rPr>
              <w:t xml:space="preserve">if there is no discovery related SIB on the serving frequency, </w:t>
            </w:r>
            <w:r>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w:t>
            </w:r>
            <w:r>
              <w:rPr>
                <w:rFonts w:ascii="Calibri" w:eastAsia="Microsoft YaHei" w:hAnsi="Calibri" w:cs="Calibri"/>
                <w:lang w:val="en-US" w:eastAsia="zh-CN"/>
              </w:rPr>
              <w:t xml:space="preserve">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and in RRC IDLE/INACTIVE state, i</w:t>
            </w:r>
            <w:r>
              <w:rPr>
                <w:rFonts w:ascii="Calibri" w:eastAsia="Microsoft YaHei" w:hAnsi="Calibri" w:cs="Calibri"/>
                <w:lang w:val="en-US" w:eastAsia="zh-CN"/>
              </w:rPr>
              <w:t>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to </w:t>
            </w:r>
            <w:r>
              <w:rPr>
                <w:rFonts w:ascii="Calibri" w:eastAsia="Microsoft YaHei" w:hAnsi="Calibri" w:cs="Calibri"/>
                <w:lang w:val="en-US" w:eastAsia="zh-CN"/>
              </w:rPr>
              <w:t>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w:t>
            </w:r>
            <w:r>
              <w:rPr>
                <w:rFonts w:ascii="Calibri" w:eastAsia="Microsoft YaHei" w:hAnsi="Calibri" w:cs="Calibri"/>
                <w:lang w:val="en-US" w:eastAsia="zh-CN"/>
              </w:rPr>
              <w:t>dicated signalling,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dedicated discovery resource pool is supported besides shared resource pool configuration, whether it is configured is based on network </w:t>
            </w:r>
            <w:r>
              <w:rPr>
                <w:rFonts w:ascii="Calibri" w:eastAsia="Microsoft YaHei" w:hAnsi="Calibri" w:cs="Calibri"/>
                <w:lang w:val="en-US" w:eastAsia="zh-CN"/>
              </w:rPr>
              <w:t>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fix the priority value as 1 of sidelink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 xml:space="preserve">No </w:t>
            </w:r>
            <w:r>
              <w:rPr>
                <w:rFonts w:ascii="Calibri" w:eastAsia="DengXian" w:hAnsi="Calibri" w:cs="Calibri"/>
                <w:lang w:val="en-US" w:eastAsia="zh-CN"/>
              </w:rPr>
              <w:t>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 xml:space="preserve">For mode 1, if agreed that both shared and dedicated resource pools </w:t>
            </w:r>
            <w:r>
              <w:rPr>
                <w:rFonts w:ascii="Calibri" w:hAnsi="Calibri" w:cs="Calibri"/>
              </w:rPr>
              <w:t>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 xml:space="preserve">Dedicated </w:t>
            </w:r>
            <w:r>
              <w:rPr>
                <w:rFonts w:ascii="Calibri" w:hAnsi="Calibri" w:cs="Calibri"/>
              </w:rPr>
              <w:t>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55"/>
        <w:gridCol w:w="1984"/>
        <w:gridCol w:w="4757"/>
      </w:tblGrid>
      <w:tr w:rsidR="002521F4" w14:paraId="4CAB1C5C" w14:textId="77777777">
        <w:tc>
          <w:tcPr>
            <w:tcW w:w="155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57"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tc>
          <w:tcPr>
            <w:tcW w:w="155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4"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2380BBA1" w14:textId="77777777" w:rsidR="002521F4" w:rsidRDefault="002521F4">
            <w:pPr>
              <w:rPr>
                <w:rFonts w:ascii="Calibri" w:hAnsi="Calibri" w:cs="Calibri"/>
                <w:lang w:eastAsia="zh-CN"/>
              </w:rPr>
            </w:pPr>
          </w:p>
        </w:tc>
      </w:tr>
      <w:tr w:rsidR="002521F4" w14:paraId="72D7F484" w14:textId="77777777">
        <w:tc>
          <w:tcPr>
            <w:tcW w:w="155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tc>
          <w:tcPr>
            <w:tcW w:w="155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tc>
          <w:tcPr>
            <w:tcW w:w="155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725E222" w14:textId="77777777" w:rsidR="002521F4" w:rsidRDefault="002521F4">
            <w:pPr>
              <w:rPr>
                <w:rFonts w:ascii="Calibri" w:hAnsi="Calibri" w:cs="Calibri"/>
                <w:lang w:eastAsia="zh-CN"/>
              </w:rPr>
            </w:pPr>
          </w:p>
        </w:tc>
      </w:tr>
      <w:tr w:rsidR="002521F4" w14:paraId="0516F9B5" w14:textId="77777777">
        <w:tc>
          <w:tcPr>
            <w:tcW w:w="155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57" w:type="dxa"/>
          </w:tcPr>
          <w:p w14:paraId="70FBC08E" w14:textId="77777777" w:rsidR="002521F4" w:rsidRDefault="002521F4">
            <w:pPr>
              <w:rPr>
                <w:rFonts w:ascii="Calibri" w:hAnsi="Calibri" w:cs="Calibri"/>
                <w:lang w:eastAsia="zh-CN"/>
              </w:rPr>
            </w:pPr>
          </w:p>
        </w:tc>
      </w:tr>
      <w:tr w:rsidR="002521F4" w14:paraId="7FB21771" w14:textId="77777777">
        <w:tc>
          <w:tcPr>
            <w:tcW w:w="155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57" w:type="dxa"/>
          </w:tcPr>
          <w:p w14:paraId="536FB651" w14:textId="77777777" w:rsidR="002521F4" w:rsidRDefault="002521F4">
            <w:pPr>
              <w:rPr>
                <w:rFonts w:ascii="Calibri" w:hAnsi="Calibri" w:cs="Calibri"/>
                <w:lang w:eastAsia="zh-CN"/>
              </w:rPr>
            </w:pPr>
          </w:p>
        </w:tc>
      </w:tr>
      <w:tr w:rsidR="001421FB" w14:paraId="65E414D7" w14:textId="77777777">
        <w:tc>
          <w:tcPr>
            <w:tcW w:w="1555" w:type="dxa"/>
          </w:tcPr>
          <w:p w14:paraId="186E6B5E" w14:textId="63B7C003" w:rsidR="001421FB" w:rsidRDefault="001421FB">
            <w:pPr>
              <w:rPr>
                <w:rFonts w:ascii="Calibri" w:hAnsi="Calibri" w:cs="Calibri" w:hint="eastAsia"/>
                <w:lang w:val="en-US" w:eastAsia="zh-CN"/>
              </w:rPr>
            </w:pPr>
            <w:r>
              <w:rPr>
                <w:rFonts w:ascii="Calibri" w:hAnsi="Calibri" w:cs="Calibri"/>
                <w:lang w:val="en-US" w:eastAsia="zh-CN"/>
              </w:rPr>
              <w:t>Nokia</w:t>
            </w:r>
          </w:p>
        </w:tc>
        <w:tc>
          <w:tcPr>
            <w:tcW w:w="1984" w:type="dxa"/>
          </w:tcPr>
          <w:p w14:paraId="5F19A447" w14:textId="5723CF16" w:rsidR="001421FB" w:rsidRDefault="001421FB">
            <w:pPr>
              <w:rPr>
                <w:rFonts w:ascii="Calibri" w:hAnsi="Calibri" w:cs="Calibri" w:hint="eastAsia"/>
                <w:lang w:val="en-US" w:eastAsia="zh-CN"/>
              </w:rPr>
            </w:pPr>
            <w:r>
              <w:rPr>
                <w:rFonts w:ascii="Calibri" w:hAnsi="Calibri" w:cs="Calibri"/>
                <w:lang w:val="en-US" w:eastAsia="zh-CN"/>
              </w:rPr>
              <w:t>1-26</w:t>
            </w:r>
          </w:p>
        </w:tc>
        <w:tc>
          <w:tcPr>
            <w:tcW w:w="4757" w:type="dxa"/>
          </w:tcPr>
          <w:p w14:paraId="75C01B4B" w14:textId="77777777" w:rsidR="001421FB" w:rsidRDefault="001421FB">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 xml:space="preserve">Considering the relay specific architecture, i.e., </w:t>
      </w:r>
      <w:r>
        <w:rPr>
          <w:rFonts w:ascii="Calibri" w:hAnsi="Calibri" w:cs="Calibri"/>
          <w:lang w:eastAsia="zh-CN"/>
        </w:rPr>
        <w:t>relay/remote UE should determine when to trigger relay discovery message transmission according to the RSRP threshold in Uu interface, it is not applicable for non-relay discovery since how to trigger the non-relay discovery message transmission. In detail</w:t>
      </w:r>
      <w:r>
        <w:rPr>
          <w:rFonts w:ascii="Calibri" w:hAnsi="Calibri" w:cs="Calibri"/>
          <w:lang w:eastAsia="zh-CN"/>
        </w:rPr>
        <w:t>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Uu RSRP is above a configure</w:t>
            </w:r>
            <w:r>
              <w:rPr>
                <w:rFonts w:ascii="Calibri" w:eastAsia="DengXian" w:hAnsi="Calibri" w:cs="Calibri"/>
                <w:lang w:val="en-US" w:eastAsia="zh-CN"/>
              </w:rPr>
              <w:t>d minimum threshold by a hysteresis and below a configured maximum threshold by a hysteresis, or</w:t>
            </w:r>
            <w:r>
              <w:rPr>
                <w:rFonts w:ascii="Calibri" w:eastAsia="DengXian" w:hAnsi="Calibri" w:cs="Calibri"/>
                <w:lang w:val="en-US" w:eastAsia="zh-CN"/>
              </w:rPr>
              <w:br/>
              <w:t>- only minimum threshold is provided and Uu RSRP is above the minimum threshold by a hysteresis, or</w:t>
            </w:r>
            <w:r>
              <w:rPr>
                <w:rFonts w:ascii="Calibri" w:eastAsia="DengXian" w:hAnsi="Calibri" w:cs="Calibri"/>
                <w:lang w:val="en-US" w:eastAsia="zh-CN"/>
              </w:rPr>
              <w:br/>
              <w:t>- only maximum threshold is provided and Uu RSRP is below t</w:t>
            </w:r>
            <w:r>
              <w:rPr>
                <w:rFonts w:ascii="Calibri" w:eastAsia="DengXian" w:hAnsi="Calibri" w:cs="Calibri"/>
                <w:lang w:val="en-US" w:eastAsia="zh-CN"/>
              </w:rPr>
              <w: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Define </w:t>
            </w:r>
            <w:r>
              <w:rPr>
                <w:rFonts w:ascii="Calibri" w:eastAsia="DengXian" w:hAnsi="Calibri" w:cs="Calibri"/>
                <w:lang w:val="en-US" w:eastAsia="zh-CN"/>
              </w:rPr>
              <w:t>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lastRenderedPageBreak/>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w:t>
            </w:r>
            <w:r>
              <w:rPr>
                <w:rFonts w:ascii="Calibri" w:eastAsia="DengXian" w:hAnsi="Calibri" w:cs="Calibri"/>
                <w:lang w:val="en-US" w:eastAsia="zh-CN"/>
              </w:rPr>
              <w:t xml:space="preserve">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 xml:space="preserve">Which of the </w:t>
      </w:r>
      <w:r>
        <w:rPr>
          <w:rFonts w:ascii="Calibri" w:hAnsi="Calibri" w:cs="Calibri"/>
          <w:b/>
          <w:lang w:eastAsia="zh-CN"/>
        </w:rPr>
        <w:t>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w:t>
            </w:r>
            <w:r>
              <w:rPr>
                <w:rFonts w:ascii="Calibri" w:hAnsi="Calibri" w:cs="Calibri"/>
                <w:lang w:eastAsia="zh-CN"/>
              </w:rPr>
              <w:t>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hint="eastAsia"/>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hint="eastAsia"/>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 xml:space="preserve">any missing </w:t>
      </w:r>
      <w:r>
        <w:rPr>
          <w:rFonts w:ascii="Calibri" w:hAnsi="Calibri" w:cs="Calibri"/>
          <w:b/>
          <w:lang w:eastAsia="zh-CN"/>
        </w:rPr>
        <w:t>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77777777" w:rsidR="002521F4" w:rsidRDefault="002521F4">
            <w:pPr>
              <w:jc w:val="both"/>
              <w:rPr>
                <w:rFonts w:ascii="Calibri" w:hAnsi="Calibri" w:cs="Calibri"/>
                <w:lang w:eastAsia="zh-CN"/>
              </w:rPr>
            </w:pPr>
          </w:p>
        </w:tc>
        <w:tc>
          <w:tcPr>
            <w:tcW w:w="6741" w:type="dxa"/>
          </w:tcPr>
          <w:p w14:paraId="7BB3DE3B" w14:textId="77777777" w:rsidR="002521F4" w:rsidRDefault="002521F4">
            <w:pPr>
              <w:jc w:val="both"/>
              <w:rPr>
                <w:rFonts w:ascii="Calibri" w:hAnsi="Calibri" w:cs="Calibri"/>
                <w:lang w:eastAsia="zh-CN"/>
              </w:rPr>
            </w:pP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w:t>
      </w:r>
      <w:r>
        <w:rPr>
          <w:rFonts w:ascii="Calibri" w:hAnsi="Calibri" w:cs="Calibri"/>
        </w:rPr>
        <w:t xml:space="preserve">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w:t>
            </w:r>
            <w:r>
              <w:rPr>
                <w:rFonts w:ascii="Calibri" w:hAnsi="Calibri" w:cs="Calibri"/>
                <w:lang w:eastAsia="zh-CN"/>
              </w:rPr>
              <w:t>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w:t>
            </w:r>
            <w:r>
              <w:rPr>
                <w:rFonts w:ascii="Calibri" w:hAnsi="Calibri" w:cs="Calibri"/>
                <w:lang w:eastAsia="zh-CN"/>
              </w:rPr>
              <w:t xml:space="preserve">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w:t>
            </w:r>
            <w:r>
              <w:rPr>
                <w:rFonts w:ascii="Calibri" w:hAnsi="Calibri" w:cs="Calibri"/>
                <w:lang w:eastAsia="zh-CN"/>
              </w:rPr>
              <w:t xml:space="preserve"> is established with cast-type of unicast.</w:t>
            </w:r>
          </w:p>
          <w:p w14:paraId="06EEE5C4"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w:t>
            </w:r>
            <w:r>
              <w:rPr>
                <w:rFonts w:ascii="Calibri" w:hAnsi="Calibri" w:cs="Calibri"/>
                <w:lang w:eastAsia="zh-CN"/>
              </w:rPr>
              <w:t>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hint="eastAsia"/>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hint="eastAsia"/>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hint="eastAsia"/>
                <w:lang w:val="en-US"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w:t>
      </w:r>
      <w:r>
        <w:rPr>
          <w:rFonts w:ascii="Calibri" w:eastAsiaTheme="minorEastAsia" w:hAnsi="Calibri" w:cs="Calibri"/>
          <w:lang w:eastAsia="zh-CN"/>
        </w:rPr>
        <w:t xml:space="preserve">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lastRenderedPageBreak/>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w:t>
            </w:r>
            <w:r>
              <w:rPr>
                <w:rFonts w:ascii="Calibri" w:hAnsi="Calibri" w:cs="Calibri" w:hint="eastAsia"/>
                <w:lang w:val="en-US" w:eastAsia="zh-CN"/>
              </w:rPr>
              <w:t>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w:t>
      </w:r>
      <w:r>
        <w:rPr>
          <w:rFonts w:ascii="Calibri" w:hAnsi="Calibri" w:cs="Calibri"/>
          <w:lang w:eastAsia="zh-CN"/>
        </w:rPr>
        <w:t xml:space="preserve">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w:t>
      </w:r>
      <w:r>
        <w:rPr>
          <w:rFonts w:ascii="Calibri" w:hAnsi="Calibri" w:cs="Calibri"/>
          <w:lang w:eastAsia="zh-CN"/>
        </w:rPr>
        <w:t>ssed and proposed in [3]. However, from the opponent’s perspective, RAN1 impact cannot be avoided if to support to use range to configure the maximum transmission power, whereas it will somehow lag the progress of the completion of the whole work item. The</w:t>
      </w:r>
      <w:r>
        <w:rPr>
          <w:rFonts w:ascii="Calibri" w:hAnsi="Calibri" w:cs="Calibri"/>
          <w:lang w:eastAsia="zh-CN"/>
        </w:rPr>
        <w:t xml:space="preserv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 xml:space="preserve">Q5. Is there a need to support range-based discovery for non-relay discovery </w:t>
      </w:r>
      <w:r>
        <w:rPr>
          <w:rFonts w:ascii="Calibri" w:hAnsi="Calibri" w:cs="Calibri"/>
          <w:b/>
          <w:lang w:eastAsia="zh-CN"/>
        </w:rPr>
        <w:t>in R17?</w:t>
      </w:r>
    </w:p>
    <w:tbl>
      <w:tblPr>
        <w:tblStyle w:val="TableGrid"/>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w:t>
            </w:r>
            <w:r>
              <w:rPr>
                <w:rFonts w:ascii="Calibri" w:hAnsi="Calibri" w:cs="Calibri"/>
                <w:lang w:eastAsia="zh-CN"/>
              </w:rPr>
              <w:t>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In LTE, the range parameter is used for power contro</w:t>
            </w:r>
            <w:r>
              <w:rPr>
                <w:rFonts w:ascii="Calibri" w:hAnsi="Calibri" w:cs="Calibri"/>
                <w:lang w:eastAsia="zh-CN"/>
              </w:rPr>
              <w:t>l of discovery. However, in NR Rel-16, the range parameter was re-specified to control the ACK/NACK feedback transmission of groupcast, i.e., out of range UE won’t send HARQ NACK. Because it is such late stage of Rel-17, we don’t think it is necessary to d</w:t>
            </w:r>
            <w:r>
              <w:rPr>
                <w:rFonts w:ascii="Calibri" w:hAnsi="Calibri" w:cs="Calibri"/>
                <w:lang w:eastAsia="zh-CN"/>
              </w:rPr>
              <w:t xml:space="preserve">iscuss whether to bring range based power control back again. Please note that RAN2 has claimed that stage 2 spec work of discovery has been completed, which means RAN2 should </w:t>
            </w:r>
            <w:r>
              <w:rPr>
                <w:rFonts w:ascii="Calibri" w:hAnsi="Calibri" w:cs="Calibri"/>
                <w:lang w:eastAsia="zh-CN"/>
              </w:rPr>
              <w:lastRenderedPageBreak/>
              <w:t>not introduce new functionality beyond what were agreed in stage 2 or SI for dis</w:t>
            </w:r>
            <w:r>
              <w:rPr>
                <w:rFonts w:ascii="Calibri" w:hAnsi="Calibri" w:cs="Calibri"/>
                <w:lang w:eastAsia="zh-CN"/>
              </w:rPr>
              <w:t>covery.</w:t>
            </w:r>
          </w:p>
          <w:p w14:paraId="01FF8910"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 xml:space="preserve">While we </w:t>
            </w:r>
            <w:r>
              <w:rPr>
                <w:rFonts w:ascii="Calibri" w:hAnsi="Calibri" w:cs="Calibri"/>
                <w:lang w:eastAsia="zh-CN"/>
              </w:rPr>
              <w:t xml:space="preserve">understand that it is quite late in the work, we also want to point out that in all aspects of discovery, LTE was used as baseline, and this should be no different here.  It should be possible to at least ask RAN1 whether this work can be completed or not </w:t>
            </w:r>
            <w:r>
              <w:rPr>
                <w:rFonts w:ascii="Calibri" w:hAnsi="Calibri" w:cs="Calibri"/>
                <w:lang w:eastAsia="zh-CN"/>
              </w:rPr>
              <w:t>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hint="eastAsia"/>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hint="eastAsia"/>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hint="eastAsia"/>
                <w:lang w:val="en-US" w:eastAsia="zh-CN"/>
              </w:rPr>
            </w:pPr>
            <w:r>
              <w:rPr>
                <w:rFonts w:ascii="Calibri" w:hAnsi="Calibri" w:cs="Calibri"/>
                <w:lang w:val="en-US" w:eastAsia="zh-CN"/>
              </w:rPr>
              <w:t>We agree with majority not to specify discovery range for Rel-17.</w:t>
            </w: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ko-KR"/>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 xml:space="preserve">It seems natural to follow what is done in LTE.  The only difference would be </w:t>
            </w:r>
            <w:r>
              <w:rPr>
                <w:rFonts w:ascii="Calibri" w:hAnsi="Calibri" w:cs="Calibri"/>
                <w:lang w:eastAsia="zh-CN"/>
              </w:rPr>
              <w:t>to define a possibly configurable range of distances (based on range requirement) and the associated P-max parameter to be used.</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Heading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Heading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w:t>
      </w:r>
      <w:r>
        <w:rPr>
          <w:rFonts w:ascii="Calibri" w:hAnsi="Calibri" w:cs="Calibri"/>
        </w:rPr>
        <w:t>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7353" w14:textId="77777777" w:rsidR="009B7CB8" w:rsidRDefault="009B7CB8" w:rsidP="00FC35D6">
      <w:pPr>
        <w:spacing w:after="0" w:line="240" w:lineRule="auto"/>
      </w:pPr>
      <w:r>
        <w:separator/>
      </w:r>
    </w:p>
  </w:endnote>
  <w:endnote w:type="continuationSeparator" w:id="0">
    <w:p w14:paraId="6A7D5D0C" w14:textId="77777777" w:rsidR="009B7CB8" w:rsidRDefault="009B7CB8"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88AE2" w14:textId="77777777" w:rsidR="009B7CB8" w:rsidRDefault="009B7CB8" w:rsidP="00FC35D6">
      <w:pPr>
        <w:spacing w:after="0" w:line="240" w:lineRule="auto"/>
      </w:pPr>
      <w:r>
        <w:separator/>
      </w:r>
    </w:p>
  </w:footnote>
  <w:footnote w:type="continuationSeparator" w:id="0">
    <w:p w14:paraId="0EDF98D9" w14:textId="77777777" w:rsidR="009B7CB8" w:rsidRDefault="009B7CB8"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48E6FB94-5F8B-4266-8095-E1DC665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SimSun"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DengXian"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ja-JP"/>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E0F23-0537-4B8A-B150-CF59255E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2426</Words>
  <Characters>15290</Characters>
  <Application>Microsoft Office Word</Application>
  <DocSecurity>0</DocSecurity>
  <Lines>127</Lines>
  <Paragraphs>35</Paragraphs>
  <ScaleCrop>false</ScaleCrop>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Panzner, Berthold (Nokia - DE/Munich)</cp:lastModifiedBy>
  <cp:revision>3</cp:revision>
  <dcterms:created xsi:type="dcterms:W3CDTF">2021-11-03T07:28:00Z</dcterms:created>
  <dcterms:modified xsi:type="dcterms:W3CDTF">2021-11-03T07:34:00Z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