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[AT116-e][109][NTN] LS to SA2 on the number of TACs</w:t>
      </w:r>
    </w:p>
    <w:p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rsidR="00094044" w:rsidRPr="006D3016" w:rsidRDefault="00094044" w:rsidP="007D60D8">
      <w:pPr>
        <w:tabs>
          <w:tab w:val="left" w:pos="1985"/>
        </w:tabs>
        <w:rPr>
          <w:rFonts w:ascii="Arial" w:eastAsia="Times New Roman" w:hAnsi="Arial" w:cs="Arial"/>
          <w:b/>
          <w:bCs/>
          <w:sz w:val="24"/>
        </w:rPr>
      </w:pPr>
    </w:p>
    <w:p w:rsidR="00F71E41" w:rsidRDefault="00652AED" w:rsidP="00F71E41">
      <w:pPr>
        <w:pStyle w:val="1"/>
        <w:numPr>
          <w:ilvl w:val="0"/>
          <w:numId w:val="2"/>
        </w:numPr>
        <w:pBdr>
          <w:top w:val="single" w:sz="12" w:space="2" w:color="auto"/>
        </w:pBdr>
      </w:pPr>
      <w:r>
        <w:t xml:space="preserve">Introduction </w:t>
      </w:r>
    </w:p>
    <w:p w:rsidR="00A628B2" w:rsidRDefault="00754900" w:rsidP="00F12BA3">
      <w:pPr>
        <w:rPr>
          <w:lang/>
        </w:rPr>
      </w:pPr>
      <w:r>
        <w:rPr>
          <w:lang/>
        </w:rPr>
        <w:t xml:space="preserve"> </w:t>
      </w:r>
      <w:r w:rsidR="005F67A0">
        <w:rPr>
          <w:lang/>
        </w:rPr>
        <w:t xml:space="preserve">This document provides </w:t>
      </w:r>
      <w:r w:rsidR="000B2C97">
        <w:rPr>
          <w:lang/>
        </w:rPr>
        <w:t>report of the following offline discussion</w:t>
      </w:r>
      <w:r w:rsidR="00DA33DA">
        <w:rPr>
          <w:lang/>
        </w:rPr>
        <w:t>.</w:t>
      </w:r>
    </w:p>
    <w:p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rsidR="00722B25" w:rsidRDefault="00722B25" w:rsidP="00722B25">
      <w:pPr>
        <w:pStyle w:val="EmailDiscussion2"/>
        <w:ind w:left="1619" w:firstLine="0"/>
      </w:pPr>
      <w:r>
        <w:t>Initial intended outcome: Draft reply LS.</w:t>
      </w:r>
    </w:p>
    <w:p w:rsidR="00722B25" w:rsidRDefault="00722B25" w:rsidP="00722B25">
      <w:pPr>
        <w:pStyle w:val="EmailDiscussion2"/>
        <w:ind w:left="1619" w:firstLine="0"/>
      </w:pPr>
      <w:r>
        <w:t>Initial deadline (for companies' feedback): Tuesday 2021-11-09 1600</w:t>
      </w:r>
      <w:r w:rsidRPr="001B6746">
        <w:t xml:space="preserve"> UTC</w:t>
      </w:r>
    </w:p>
    <w:p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rsidR="00A628B2" w:rsidRDefault="00A628B2" w:rsidP="00F12BA3">
      <w:pPr>
        <w:rPr>
          <w:lang/>
        </w:rPr>
      </w:pPr>
    </w:p>
    <w:p w:rsidR="001B2044" w:rsidRDefault="001B2044" w:rsidP="001B2044">
      <w:pPr>
        <w:pStyle w:val="1"/>
        <w:numPr>
          <w:ilvl w:val="0"/>
          <w:numId w:val="2"/>
        </w:numPr>
        <w:pBdr>
          <w:top w:val="single" w:sz="12" w:space="2" w:color="auto"/>
        </w:pBdr>
      </w:pPr>
      <w:r>
        <w:t xml:space="preserve">Discussion </w:t>
      </w:r>
    </w:p>
    <w:p w:rsidR="00DB021B" w:rsidRDefault="00DB021B" w:rsidP="006A2259">
      <w:r>
        <w:t>Following was agreed in the RAN2#114e meeting.</w:t>
      </w:r>
    </w:p>
    <w:p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rsidR="00BB702D" w:rsidRDefault="00BB702D" w:rsidP="006A2259"/>
    <w:p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rsidR="001B261D" w:rsidRDefault="001B261D" w:rsidP="00801AF2">
      <w:pPr>
        <w:pStyle w:val="Doc-text2"/>
        <w:ind w:left="2190"/>
      </w:pPr>
      <w:r>
        <w:lastRenderedPageBreak/>
        <w:t>-</w:t>
      </w:r>
      <w:r>
        <w:tab/>
        <w:t>QC thinks that we might need to wait for an SA2 decision on this.</w:t>
      </w:r>
    </w:p>
    <w:p w:rsidR="001B261D" w:rsidRDefault="001B261D" w:rsidP="00801AF2">
      <w:pPr>
        <w:pStyle w:val="Doc-text2"/>
        <w:numPr>
          <w:ilvl w:val="0"/>
          <w:numId w:val="27"/>
        </w:numPr>
        <w:ind w:left="2187"/>
      </w:pPr>
      <w:r>
        <w:t>Postpone the discussion on how many TAC are broadcast pending feedback from SA2.</w:t>
      </w:r>
    </w:p>
    <w:p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rsidR="001B261D" w:rsidRPr="004A09F6" w:rsidRDefault="001B261D" w:rsidP="00801AF2">
      <w:pPr>
        <w:pStyle w:val="Doc-text2"/>
        <w:numPr>
          <w:ilvl w:val="0"/>
          <w:numId w:val="27"/>
        </w:numPr>
        <w:ind w:left="2187"/>
      </w:pPr>
      <w:r>
        <w:t>Continue in offline 109</w:t>
      </w:r>
    </w:p>
    <w:p w:rsidR="001B261D" w:rsidRPr="002346E8" w:rsidRDefault="001B261D" w:rsidP="001B261D">
      <w:pPr>
        <w:pStyle w:val="Doc-text2"/>
      </w:pPr>
    </w:p>
    <w:p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rsidR="00522AE9" w:rsidRDefault="00522AE9" w:rsidP="006A2259">
      <w:r>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rsidR="002C155A" w:rsidRDefault="002C155A" w:rsidP="006A2259"/>
    <w:p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lastRenderedPageBreak/>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rsidR="00AA0290" w:rsidRDefault="00AA0290" w:rsidP="006A2259"/>
    <w:p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ab"/>
        <w:tblW w:w="0" w:type="auto"/>
        <w:jc w:val="center"/>
        <w:tblLook w:val="04A0"/>
      </w:tblPr>
      <w:tblGrid>
        <w:gridCol w:w="1705"/>
        <w:gridCol w:w="1620"/>
        <w:gridCol w:w="5994"/>
      </w:tblGrid>
      <w:tr w:rsidR="003E0C6B" w:rsidTr="00743A0D">
        <w:trPr>
          <w:jc w:val="center"/>
        </w:trPr>
        <w:tc>
          <w:tcPr>
            <w:tcW w:w="1705" w:type="dxa"/>
          </w:tcPr>
          <w:p w:rsidR="003E0C6B" w:rsidRDefault="00B95FC5" w:rsidP="006A2259">
            <w:r w:rsidRPr="00C544E0">
              <w:rPr>
                <w:b/>
                <w:bCs/>
              </w:rPr>
              <w:t xml:space="preserve">  </w:t>
            </w:r>
            <w:r w:rsidR="003E0C6B">
              <w:t>Company name</w:t>
            </w:r>
          </w:p>
        </w:tc>
        <w:tc>
          <w:tcPr>
            <w:tcW w:w="1620" w:type="dxa"/>
          </w:tcPr>
          <w:p w:rsidR="003E0C6B" w:rsidRDefault="00F61480" w:rsidP="006A2259">
            <w:r>
              <w:t>Yes/No</w:t>
            </w:r>
          </w:p>
        </w:tc>
        <w:tc>
          <w:tcPr>
            <w:tcW w:w="5994" w:type="dxa"/>
          </w:tcPr>
          <w:p w:rsidR="003E0C6B" w:rsidRDefault="00B95FC5" w:rsidP="006A2259">
            <w:r>
              <w:t>Comments</w:t>
            </w:r>
          </w:p>
        </w:tc>
      </w:tr>
      <w:tr w:rsidR="003E0C6B" w:rsidTr="00743A0D">
        <w:trPr>
          <w:jc w:val="center"/>
        </w:trPr>
        <w:tc>
          <w:tcPr>
            <w:tcW w:w="1705" w:type="dxa"/>
          </w:tcPr>
          <w:p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rsidR="003E0C6B" w:rsidRPr="006352B4" w:rsidRDefault="006352B4" w:rsidP="006A2259">
            <w:pPr>
              <w:rPr>
                <w:rFonts w:eastAsia="DengXian"/>
                <w:lang w:eastAsia="zh-CN"/>
              </w:rPr>
            </w:pPr>
            <w:r>
              <w:rPr>
                <w:rFonts w:eastAsia="DengXian" w:hint="eastAsia"/>
                <w:lang w:eastAsia="zh-CN"/>
              </w:rPr>
              <w:t>Yes</w:t>
            </w:r>
          </w:p>
        </w:tc>
        <w:tc>
          <w:tcPr>
            <w:tcW w:w="5994" w:type="dxa"/>
          </w:tcPr>
          <w:p w:rsidR="003E0C6B" w:rsidRDefault="003E0C6B" w:rsidP="006A2259"/>
        </w:tc>
      </w:tr>
      <w:tr w:rsidR="003E0C6B" w:rsidTr="00743A0D">
        <w:trPr>
          <w:jc w:val="center"/>
        </w:trPr>
        <w:tc>
          <w:tcPr>
            <w:tcW w:w="1705" w:type="dxa"/>
          </w:tcPr>
          <w:p w:rsidR="003E0C6B" w:rsidRDefault="00DC1E8B" w:rsidP="006A2259">
            <w:r>
              <w:t>Intel</w:t>
            </w:r>
          </w:p>
        </w:tc>
        <w:tc>
          <w:tcPr>
            <w:tcW w:w="1620" w:type="dxa"/>
          </w:tcPr>
          <w:p w:rsidR="003E0C6B" w:rsidRDefault="00DC1E8B" w:rsidP="006A2259">
            <w:r>
              <w:t>Yes</w:t>
            </w:r>
          </w:p>
        </w:tc>
        <w:tc>
          <w:tcPr>
            <w:tcW w:w="5994" w:type="dxa"/>
          </w:tcPr>
          <w:p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rsidTr="00743A0D">
        <w:trPr>
          <w:jc w:val="center"/>
        </w:trPr>
        <w:tc>
          <w:tcPr>
            <w:tcW w:w="1705" w:type="dxa"/>
          </w:tcPr>
          <w:p w:rsidR="00FD4B5C" w:rsidRDefault="00FD4B5C" w:rsidP="006A2259">
            <w:r>
              <w:t>Thales</w:t>
            </w:r>
          </w:p>
        </w:tc>
        <w:tc>
          <w:tcPr>
            <w:tcW w:w="1620" w:type="dxa"/>
          </w:tcPr>
          <w:p w:rsidR="00FD4B5C" w:rsidRDefault="005050D0" w:rsidP="006A2259">
            <w:r>
              <w:t>Yes</w:t>
            </w:r>
          </w:p>
        </w:tc>
        <w:tc>
          <w:tcPr>
            <w:tcW w:w="5994" w:type="dxa"/>
          </w:tcPr>
          <w:p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rsidR="00EC038A" w:rsidRDefault="00EC038A" w:rsidP="00F62743"/>
          <w:p w:rsidR="00EC038A" w:rsidRPr="00FC73AA" w:rsidRDefault="00EC038A" w:rsidP="00EC038A">
            <w:r>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rsidR="00EC038A" w:rsidRPr="00FC73AA" w:rsidRDefault="00EC038A" w:rsidP="00FC73AA">
            <w:pPr>
              <w:pStyle w:val="ae"/>
              <w:numPr>
                <w:ilvl w:val="0"/>
                <w:numId w:val="32"/>
              </w:numPr>
            </w:pPr>
            <w:r w:rsidRPr="00FC73AA">
              <w:t>GSO/Earth fixed cell: validity is permanent</w:t>
            </w:r>
          </w:p>
          <w:p w:rsidR="00EC038A" w:rsidRPr="00FC73AA" w:rsidRDefault="00EC038A" w:rsidP="00FC73AA">
            <w:pPr>
              <w:pStyle w:val="ae"/>
              <w:numPr>
                <w:ilvl w:val="0"/>
                <w:numId w:val="32"/>
              </w:numPr>
            </w:pPr>
            <w:r w:rsidRPr="00FC73AA">
              <w:t xml:space="preserve">NGSO/quasi Earth cell: </w:t>
            </w:r>
            <w:r w:rsidR="00FC73AA">
              <w:t>validity of TAC is associated to the radio cell (typically few minutes)</w:t>
            </w:r>
          </w:p>
          <w:p w:rsidR="00FC73AA" w:rsidRDefault="00391113" w:rsidP="004E4628">
            <w:pPr>
              <w:pStyle w:val="ae"/>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rsidR="00F62743" w:rsidRDefault="00943064" w:rsidP="00EC038A">
            <w:r>
              <w:t xml:space="preserve"> </w:t>
            </w:r>
          </w:p>
        </w:tc>
      </w:tr>
      <w:tr w:rsidR="00A352E3" w:rsidTr="00743A0D">
        <w:trPr>
          <w:jc w:val="center"/>
        </w:trPr>
        <w:tc>
          <w:tcPr>
            <w:tcW w:w="1705" w:type="dxa"/>
          </w:tcPr>
          <w:p w:rsidR="00A352E3" w:rsidRDefault="00A352E3" w:rsidP="00A352E3">
            <w:r>
              <w:t>Apple</w:t>
            </w:r>
          </w:p>
        </w:tc>
        <w:tc>
          <w:tcPr>
            <w:tcW w:w="1620" w:type="dxa"/>
          </w:tcPr>
          <w:p w:rsidR="00A352E3" w:rsidRDefault="00A352E3" w:rsidP="00A352E3">
            <w:r>
              <w:t>Yes</w:t>
            </w:r>
          </w:p>
        </w:tc>
        <w:tc>
          <w:tcPr>
            <w:tcW w:w="5994" w:type="dxa"/>
          </w:tcPr>
          <w:p w:rsidR="00A352E3" w:rsidRDefault="00A352E3" w:rsidP="00A352E3">
            <w:r>
              <w:t>Should also include CT1 in cc.</w:t>
            </w:r>
          </w:p>
        </w:tc>
      </w:tr>
      <w:tr w:rsidR="00A352E3" w:rsidTr="00743A0D">
        <w:trPr>
          <w:jc w:val="center"/>
        </w:trPr>
        <w:tc>
          <w:tcPr>
            <w:tcW w:w="1705" w:type="dxa"/>
          </w:tcPr>
          <w:p w:rsidR="00A352E3" w:rsidRDefault="009C019F" w:rsidP="006A2259">
            <w:r>
              <w:t>Qualcomm</w:t>
            </w:r>
          </w:p>
        </w:tc>
        <w:tc>
          <w:tcPr>
            <w:tcW w:w="1620" w:type="dxa"/>
          </w:tcPr>
          <w:p w:rsidR="00A352E3" w:rsidRDefault="009C019F" w:rsidP="006A2259">
            <w:r>
              <w:t>Yes</w:t>
            </w:r>
          </w:p>
        </w:tc>
        <w:tc>
          <w:tcPr>
            <w:tcW w:w="5994" w:type="dxa"/>
          </w:tcPr>
          <w:p w:rsidR="00A352E3" w:rsidRDefault="009C019F" w:rsidP="005050D0">
            <w:r>
              <w:t>We are fine to include RAN3 and CT1.</w:t>
            </w:r>
          </w:p>
        </w:tc>
      </w:tr>
      <w:tr w:rsidR="004919D9" w:rsidTr="00743A0D">
        <w:trPr>
          <w:jc w:val="center"/>
        </w:trPr>
        <w:tc>
          <w:tcPr>
            <w:tcW w:w="1705" w:type="dxa"/>
          </w:tcPr>
          <w:p w:rsidR="004919D9" w:rsidRPr="004919D9" w:rsidRDefault="004919D9" w:rsidP="006A2259">
            <w:pPr>
              <w:rPr>
                <w:rFonts w:eastAsia="DengXian"/>
                <w:lang w:eastAsia="zh-CN"/>
              </w:rPr>
            </w:pPr>
            <w:r>
              <w:rPr>
                <w:rFonts w:eastAsia="DengXian" w:hint="eastAsia"/>
                <w:lang w:eastAsia="zh-CN"/>
              </w:rPr>
              <w:t>L</w:t>
            </w:r>
            <w:r>
              <w:rPr>
                <w:rFonts w:eastAsia="DengXian"/>
                <w:lang w:eastAsia="zh-CN"/>
              </w:rPr>
              <w:t>enovo, Motorola Mobility</w:t>
            </w:r>
          </w:p>
        </w:tc>
        <w:tc>
          <w:tcPr>
            <w:tcW w:w="1620" w:type="dxa"/>
          </w:tcPr>
          <w:p w:rsidR="004919D9" w:rsidRPr="004919D9" w:rsidRDefault="004919D9"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rsidR="004919D9" w:rsidRPr="004919D9" w:rsidRDefault="004919D9" w:rsidP="005050D0">
            <w:pPr>
              <w:rPr>
                <w:rFonts w:eastAsia="DengXian"/>
                <w:lang w:eastAsia="zh-CN"/>
              </w:rPr>
            </w:pPr>
            <w:r>
              <w:rPr>
                <w:rFonts w:eastAsia="DengXian" w:hint="eastAsia"/>
                <w:lang w:eastAsia="zh-CN"/>
              </w:rPr>
              <w:t>A</w:t>
            </w:r>
            <w:r>
              <w:rPr>
                <w:rFonts w:eastAsia="DengXian"/>
                <w:lang w:eastAsia="zh-CN"/>
              </w:rPr>
              <w:t>nd we are OK to include RAN3 and CT1.</w:t>
            </w:r>
          </w:p>
        </w:tc>
      </w:tr>
      <w:tr w:rsidR="006967CB" w:rsidTr="00743A0D">
        <w:trPr>
          <w:jc w:val="center"/>
        </w:trPr>
        <w:tc>
          <w:tcPr>
            <w:tcW w:w="1705" w:type="dxa"/>
          </w:tcPr>
          <w:p w:rsidR="006967CB" w:rsidRDefault="006967CB" w:rsidP="006A2259">
            <w:pPr>
              <w:rPr>
                <w:rFonts w:eastAsia="DengXian"/>
                <w:lang w:eastAsia="zh-CN"/>
              </w:rPr>
            </w:pPr>
            <w:r>
              <w:rPr>
                <w:rFonts w:eastAsia="DengXian" w:hint="eastAsia"/>
                <w:lang w:eastAsia="zh-CN"/>
              </w:rPr>
              <w:t>X</w:t>
            </w:r>
            <w:r>
              <w:rPr>
                <w:rFonts w:eastAsia="DengXian"/>
                <w:lang w:eastAsia="zh-CN"/>
              </w:rPr>
              <w:t>iaomi</w:t>
            </w:r>
          </w:p>
        </w:tc>
        <w:tc>
          <w:tcPr>
            <w:tcW w:w="1620" w:type="dxa"/>
          </w:tcPr>
          <w:p w:rsidR="006967CB" w:rsidRDefault="006967CB"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rsidR="006967CB" w:rsidRDefault="00BC39DD" w:rsidP="005050D0">
            <w:pPr>
              <w:rPr>
                <w:rFonts w:eastAsia="DengXian"/>
                <w:lang w:eastAsia="zh-CN"/>
              </w:rPr>
            </w:pPr>
            <w:r>
              <w:rPr>
                <w:rFonts w:eastAsia="DengXian"/>
                <w:lang w:eastAsia="zh-CN"/>
              </w:rPr>
              <w:t>We are  fine to include RAN3 and CT1.</w:t>
            </w:r>
          </w:p>
        </w:tc>
      </w:tr>
      <w:tr w:rsidR="00E60C17" w:rsidTr="00743A0D">
        <w:trPr>
          <w:jc w:val="center"/>
        </w:trPr>
        <w:tc>
          <w:tcPr>
            <w:tcW w:w="1705" w:type="dxa"/>
          </w:tcPr>
          <w:p w:rsidR="00E60C17" w:rsidRDefault="00E60C17" w:rsidP="006A2259">
            <w:pPr>
              <w:rPr>
                <w:rFonts w:eastAsia="DengXian"/>
                <w:lang w:eastAsia="zh-CN"/>
              </w:rPr>
            </w:pPr>
            <w:r>
              <w:rPr>
                <w:rFonts w:eastAsia="DengXian" w:hint="eastAsia"/>
                <w:lang w:eastAsia="zh-CN"/>
              </w:rPr>
              <w:t>v</w:t>
            </w:r>
            <w:r>
              <w:rPr>
                <w:rFonts w:eastAsia="DengXian"/>
                <w:lang w:eastAsia="zh-CN"/>
              </w:rPr>
              <w:t>ivo</w:t>
            </w:r>
          </w:p>
        </w:tc>
        <w:tc>
          <w:tcPr>
            <w:tcW w:w="1620" w:type="dxa"/>
          </w:tcPr>
          <w:p w:rsidR="00E60C17" w:rsidRDefault="00E60C17"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rsidR="00E60C17" w:rsidRDefault="00E60C17" w:rsidP="005050D0">
            <w:pPr>
              <w:rPr>
                <w:rFonts w:eastAsia="DengXian"/>
                <w:lang w:eastAsia="zh-CN"/>
              </w:rPr>
            </w:pPr>
            <w:r>
              <w:rPr>
                <w:rFonts w:eastAsia="DengXian"/>
                <w:lang w:eastAsia="zh-CN"/>
              </w:rPr>
              <w:t>RAN3 and CT1 should also be included.</w:t>
            </w:r>
          </w:p>
        </w:tc>
      </w:tr>
      <w:tr w:rsidR="00E60C17" w:rsidTr="00743A0D">
        <w:trPr>
          <w:jc w:val="center"/>
        </w:trPr>
        <w:tc>
          <w:tcPr>
            <w:tcW w:w="1705" w:type="dxa"/>
          </w:tcPr>
          <w:p w:rsidR="00E60C17" w:rsidRDefault="00E60C17" w:rsidP="006A2259">
            <w:pPr>
              <w:rPr>
                <w:rFonts w:eastAsia="DengXian"/>
                <w:lang w:eastAsia="zh-CN"/>
              </w:rPr>
            </w:pPr>
            <w:r>
              <w:rPr>
                <w:rFonts w:eastAsia="DengXian" w:hint="eastAsia"/>
                <w:lang w:eastAsia="zh-CN"/>
              </w:rPr>
              <w:t>CATT</w:t>
            </w:r>
          </w:p>
        </w:tc>
        <w:tc>
          <w:tcPr>
            <w:tcW w:w="1620" w:type="dxa"/>
          </w:tcPr>
          <w:p w:rsidR="00E60C17" w:rsidRDefault="00E60C17" w:rsidP="006A2259">
            <w:pPr>
              <w:rPr>
                <w:rFonts w:eastAsia="DengXian"/>
                <w:lang w:eastAsia="zh-CN"/>
              </w:rPr>
            </w:pPr>
            <w:r>
              <w:rPr>
                <w:rFonts w:eastAsia="DengXian" w:hint="eastAsia"/>
                <w:lang w:eastAsia="zh-CN"/>
              </w:rPr>
              <w:t>Yes</w:t>
            </w:r>
          </w:p>
        </w:tc>
        <w:tc>
          <w:tcPr>
            <w:tcW w:w="5994" w:type="dxa"/>
          </w:tcPr>
          <w:p w:rsidR="00E60C17" w:rsidRDefault="00E60C17" w:rsidP="005050D0">
            <w:pPr>
              <w:rPr>
                <w:rFonts w:eastAsia="DengXian"/>
                <w:lang w:eastAsia="zh-CN"/>
              </w:rPr>
            </w:pPr>
            <w:r>
              <w:rPr>
                <w:rFonts w:eastAsia="DengXian"/>
                <w:lang w:eastAsia="zh-CN"/>
              </w:rPr>
              <w:t>W</w:t>
            </w:r>
            <w:r>
              <w:rPr>
                <w:rFonts w:eastAsia="DengXian" w:hint="eastAsia"/>
                <w:lang w:eastAsia="zh-CN"/>
              </w:rPr>
              <w:t>e are fine with RAN3 and CT1 as CC</w:t>
            </w:r>
          </w:p>
        </w:tc>
      </w:tr>
      <w:tr w:rsidR="00045606" w:rsidTr="00743A0D">
        <w:trPr>
          <w:jc w:val="center"/>
        </w:trPr>
        <w:tc>
          <w:tcPr>
            <w:tcW w:w="1705" w:type="dxa"/>
          </w:tcPr>
          <w:p w:rsidR="00045606" w:rsidRDefault="00045606" w:rsidP="00045606">
            <w:pPr>
              <w:rPr>
                <w:rFonts w:eastAsia="DengXian"/>
                <w:lang w:eastAsia="zh-CN"/>
              </w:rPr>
            </w:pPr>
            <w:r>
              <w:rPr>
                <w:rFonts w:eastAsia="DengXian" w:hint="eastAsia"/>
                <w:lang w:eastAsia="zh-CN"/>
              </w:rPr>
              <w:t>H</w:t>
            </w:r>
            <w:r>
              <w:rPr>
                <w:rFonts w:eastAsia="DengXian"/>
                <w:lang w:eastAsia="zh-CN"/>
              </w:rPr>
              <w:t>uawei, HiSilicon</w:t>
            </w:r>
          </w:p>
        </w:tc>
        <w:tc>
          <w:tcPr>
            <w:tcW w:w="1620" w:type="dxa"/>
          </w:tcPr>
          <w:p w:rsidR="00045606" w:rsidRDefault="00045606" w:rsidP="00045606">
            <w:pPr>
              <w:rPr>
                <w:rFonts w:eastAsia="DengXian"/>
                <w:lang w:eastAsia="zh-CN"/>
              </w:rPr>
            </w:pPr>
            <w:r>
              <w:rPr>
                <w:rFonts w:eastAsia="DengXian"/>
                <w:lang w:eastAsia="zh-CN"/>
              </w:rPr>
              <w:t>Yes but</w:t>
            </w:r>
          </w:p>
        </w:tc>
        <w:tc>
          <w:tcPr>
            <w:tcW w:w="5994" w:type="dxa"/>
          </w:tcPr>
          <w:p w:rsidR="00045606" w:rsidRDefault="00045606" w:rsidP="00045606">
            <w:pPr>
              <w:rPr>
                <w:rFonts w:eastAsia="DengXian"/>
                <w:lang w:eastAsia="zh-CN"/>
              </w:rPr>
            </w:pPr>
            <w:r>
              <w:rPr>
                <w:rFonts w:eastAsia="DengXian"/>
                <w:lang w:eastAsia="zh-CN"/>
              </w:rPr>
              <w:t xml:space="preserve">If the motivation is to determine the 4 options (regarding multiple </w:t>
            </w:r>
            <w:r>
              <w:rPr>
                <w:rFonts w:eastAsia="DengXian"/>
                <w:lang w:eastAsia="zh-CN"/>
              </w:rPr>
              <w:lastRenderedPageBreak/>
              <w:t>TACs) listed by SA2, then we think based on the current progress in SA2, majority of companies in SA2 can accept Option D and Option D has the minimum spec impact on RAN, therefore Option D can be adopted.</w:t>
            </w:r>
          </w:p>
          <w:p w:rsidR="00045606" w:rsidRDefault="00045606" w:rsidP="00045606">
            <w:pPr>
              <w:rPr>
                <w:rFonts w:eastAsia="DengXian"/>
                <w:lang w:eastAsia="zh-CN"/>
              </w:rPr>
            </w:pPr>
            <w:r>
              <w:rPr>
                <w:rFonts w:eastAsia="DengXian"/>
                <w:lang w:eastAsia="zh-CN"/>
              </w:rPr>
              <w:t>If the motivation is to determine the maxTAC in ASN.1 design, we’re not sure whether SA2 can provide the answer since this is related to practical TA planning, and there is no such “typical value” in NR R15/R16.</w:t>
            </w:r>
            <w:r>
              <w:rPr>
                <w:rFonts w:eastAsia="DengXian" w:hint="eastAsia"/>
                <w:lang w:eastAsia="zh-CN"/>
              </w:rPr>
              <w:t xml:space="preserve"> </w:t>
            </w:r>
            <w:r>
              <w:rPr>
                <w:rFonts w:eastAsia="DengXian"/>
                <w:lang w:eastAsia="zh-CN"/>
              </w:rPr>
              <w:t>But we are ok with having an attempt.</w:t>
            </w:r>
          </w:p>
        </w:tc>
      </w:tr>
      <w:tr w:rsidR="0065698B" w:rsidTr="00743A0D">
        <w:trPr>
          <w:jc w:val="center"/>
        </w:trPr>
        <w:tc>
          <w:tcPr>
            <w:tcW w:w="1705" w:type="dxa"/>
          </w:tcPr>
          <w:p w:rsidR="0065698B" w:rsidRDefault="0065698B" w:rsidP="00045606">
            <w:pPr>
              <w:rPr>
                <w:rFonts w:eastAsia="DengXian"/>
                <w:lang w:eastAsia="zh-CN"/>
              </w:rPr>
            </w:pPr>
            <w:r>
              <w:rPr>
                <w:rFonts w:eastAsia="DengXian"/>
                <w:lang w:eastAsia="zh-CN"/>
              </w:rPr>
              <w:lastRenderedPageBreak/>
              <w:t>Vodafone</w:t>
            </w:r>
          </w:p>
        </w:tc>
        <w:tc>
          <w:tcPr>
            <w:tcW w:w="1620" w:type="dxa"/>
          </w:tcPr>
          <w:p w:rsidR="0065698B" w:rsidRDefault="0065698B" w:rsidP="00045606">
            <w:pPr>
              <w:rPr>
                <w:rFonts w:eastAsia="DengXian"/>
                <w:lang w:eastAsia="zh-CN"/>
              </w:rPr>
            </w:pPr>
            <w:r>
              <w:rPr>
                <w:rFonts w:eastAsia="DengXian"/>
                <w:lang w:eastAsia="zh-CN"/>
              </w:rPr>
              <w:t>yes</w:t>
            </w:r>
          </w:p>
        </w:tc>
        <w:tc>
          <w:tcPr>
            <w:tcW w:w="5994" w:type="dxa"/>
          </w:tcPr>
          <w:p w:rsidR="0065698B" w:rsidRDefault="00CD6318" w:rsidP="00CD6318">
            <w:pPr>
              <w:pStyle w:val="ae"/>
              <w:numPr>
                <w:ilvl w:val="0"/>
                <w:numId w:val="33"/>
              </w:numPr>
              <w:rPr>
                <w:rFonts w:eastAsia="DengXian"/>
                <w:lang w:eastAsia="zh-CN"/>
              </w:rPr>
            </w:pPr>
            <w:r w:rsidRPr="00CD6318">
              <w:rPr>
                <w:rFonts w:eastAsia="DengXian"/>
                <w:lang w:eastAsia="zh-CN"/>
              </w:rPr>
              <w:t>RAN 2 shou</w:t>
            </w:r>
            <w:r>
              <w:rPr>
                <w:rFonts w:eastAsia="DengXian"/>
                <w:lang w:eastAsia="zh-CN"/>
              </w:rPr>
              <w:t>ld include their satellite beam width information in the LS.</w:t>
            </w:r>
          </w:p>
          <w:p w:rsidR="00CD6318" w:rsidRPr="00CD6318" w:rsidRDefault="00CD6318" w:rsidP="00CD6318">
            <w:pPr>
              <w:pStyle w:val="ae"/>
              <w:numPr>
                <w:ilvl w:val="0"/>
                <w:numId w:val="33"/>
              </w:numPr>
              <w:rPr>
                <w:rFonts w:eastAsia="DengXian"/>
                <w:lang w:eastAsia="zh-CN"/>
              </w:rPr>
            </w:pPr>
            <w:r>
              <w:rPr>
                <w:rFonts w:eastAsia="DengXian"/>
                <w:lang w:eastAsia="zh-CN"/>
              </w:rPr>
              <w:t xml:space="preserve">This LS may be more critical/relevant for CT 1. At least CT 1 may need to </w:t>
            </w:r>
            <w:r w:rsidR="006B435D">
              <w:rPr>
                <w:rFonts w:eastAsia="DengXian"/>
                <w:lang w:eastAsia="zh-CN"/>
              </w:rPr>
              <w:t xml:space="preserve">consider this as they have a maximum number </w:t>
            </w:r>
            <w:r w:rsidR="00E90CD0">
              <w:rPr>
                <w:rFonts w:eastAsia="DengXian"/>
                <w:lang w:eastAsia="zh-CN"/>
              </w:rPr>
              <w:t xml:space="preserve">(16 ?) </w:t>
            </w:r>
            <w:r w:rsidR="006B435D">
              <w:rPr>
                <w:rFonts w:eastAsia="DengXian"/>
                <w:lang w:eastAsia="zh-CN"/>
              </w:rPr>
              <w:t>of TACs that they can send in the Registration Accept.</w:t>
            </w:r>
          </w:p>
        </w:tc>
      </w:tr>
      <w:tr w:rsidR="001549D0" w:rsidTr="00743A0D">
        <w:trPr>
          <w:jc w:val="center"/>
        </w:trPr>
        <w:tc>
          <w:tcPr>
            <w:tcW w:w="1705" w:type="dxa"/>
          </w:tcPr>
          <w:p w:rsidR="001549D0" w:rsidRPr="00AF6701" w:rsidRDefault="001549D0" w:rsidP="004D388F">
            <w:pPr>
              <w:rPr>
                <w:rFonts w:eastAsia="等线"/>
                <w:lang w:eastAsia="zh-CN"/>
              </w:rPr>
            </w:pPr>
            <w:r>
              <w:rPr>
                <w:rFonts w:eastAsia="等线" w:hint="eastAsia"/>
                <w:lang w:eastAsia="zh-CN"/>
              </w:rPr>
              <w:t>CMCC</w:t>
            </w:r>
          </w:p>
        </w:tc>
        <w:tc>
          <w:tcPr>
            <w:tcW w:w="1620" w:type="dxa"/>
          </w:tcPr>
          <w:p w:rsidR="001549D0" w:rsidRDefault="001549D0" w:rsidP="004D388F">
            <w:pPr>
              <w:rPr>
                <w:rFonts w:eastAsia="等线"/>
                <w:lang w:eastAsia="zh-CN"/>
              </w:rPr>
            </w:pPr>
            <w:r>
              <w:rPr>
                <w:rFonts w:eastAsia="等线" w:hint="eastAsia"/>
                <w:lang w:eastAsia="zh-CN"/>
              </w:rPr>
              <w:t>Yes</w:t>
            </w:r>
          </w:p>
        </w:tc>
        <w:tc>
          <w:tcPr>
            <w:tcW w:w="5994" w:type="dxa"/>
          </w:tcPr>
          <w:p w:rsidR="001549D0" w:rsidRDefault="001549D0" w:rsidP="004D388F">
            <w:pPr>
              <w:rPr>
                <w:rFonts w:eastAsia="等线"/>
                <w:lang w:eastAsia="zh-CN"/>
              </w:rPr>
            </w:pPr>
            <w:r>
              <w:rPr>
                <w:rFonts w:eastAsia="等线" w:hint="eastAsia"/>
                <w:lang w:eastAsia="zh-CN"/>
              </w:rPr>
              <w:t xml:space="preserve">It is </w:t>
            </w:r>
            <w:r w:rsidRPr="00AF6701">
              <w:rPr>
                <w:rFonts w:eastAsia="等线"/>
                <w:lang w:eastAsia="zh-CN"/>
              </w:rPr>
              <w:t>reasonable</w:t>
            </w:r>
            <w:r>
              <w:rPr>
                <w:rFonts w:eastAsia="等线" w:hint="eastAsia"/>
                <w:lang w:eastAsia="zh-CN"/>
              </w:rPr>
              <w:t xml:space="preserve"> to include RAN3 and CT1.</w:t>
            </w:r>
          </w:p>
        </w:tc>
      </w:tr>
    </w:tbl>
    <w:p w:rsidR="003E0C6B" w:rsidRPr="00E60C17" w:rsidRDefault="003E0C6B" w:rsidP="006A2259"/>
    <w:p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rsidR="00C544E0" w:rsidRPr="00C544E0" w:rsidRDefault="00C544E0" w:rsidP="00C544E0">
      <w:pPr>
        <w:rPr>
          <w:b/>
          <w:bCs/>
        </w:rPr>
      </w:pPr>
    </w:p>
    <w:tbl>
      <w:tblPr>
        <w:tblStyle w:val="ab"/>
        <w:tblW w:w="0" w:type="auto"/>
        <w:jc w:val="center"/>
        <w:tblLook w:val="04A0"/>
      </w:tblPr>
      <w:tblGrid>
        <w:gridCol w:w="1705"/>
        <w:gridCol w:w="5994"/>
      </w:tblGrid>
      <w:tr w:rsidR="00656D1C" w:rsidTr="00743A0D">
        <w:trPr>
          <w:jc w:val="center"/>
        </w:trPr>
        <w:tc>
          <w:tcPr>
            <w:tcW w:w="1705" w:type="dxa"/>
          </w:tcPr>
          <w:p w:rsidR="00656D1C" w:rsidRDefault="00656D1C" w:rsidP="00B84222">
            <w:r>
              <w:t>Company name</w:t>
            </w:r>
          </w:p>
        </w:tc>
        <w:tc>
          <w:tcPr>
            <w:tcW w:w="5994" w:type="dxa"/>
          </w:tcPr>
          <w:p w:rsidR="00656D1C" w:rsidRDefault="00656D1C" w:rsidP="00B84222">
            <w:r>
              <w:t>Comments on the draft LS</w:t>
            </w:r>
          </w:p>
        </w:tc>
      </w:tr>
      <w:tr w:rsidR="00656D1C" w:rsidTr="00743A0D">
        <w:trPr>
          <w:jc w:val="center"/>
        </w:trPr>
        <w:tc>
          <w:tcPr>
            <w:tcW w:w="1705" w:type="dxa"/>
          </w:tcPr>
          <w:p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the part of “and TAC 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rsidTr="00743A0D">
        <w:trPr>
          <w:jc w:val="center"/>
        </w:trPr>
        <w:tc>
          <w:tcPr>
            <w:tcW w:w="1705" w:type="dxa"/>
          </w:tcPr>
          <w:p w:rsidR="00656D1C" w:rsidRDefault="00DC1E8B" w:rsidP="00B84222">
            <w:r>
              <w:t>Intel</w:t>
            </w:r>
          </w:p>
        </w:tc>
        <w:tc>
          <w:tcPr>
            <w:tcW w:w="5994" w:type="dxa"/>
          </w:tcPr>
          <w:p w:rsidR="00656D1C" w:rsidRDefault="00DC1E8B" w:rsidP="00B84222">
            <w:r>
              <w:t>We could ask SA2 how large a tracking area could be, or if there is a typical value. Then based on the knowledge of beam size, we can estimate how many tracking areas a NTN cell may cover.</w:t>
            </w:r>
          </w:p>
          <w:p w:rsidR="00DC1E8B" w:rsidRDefault="00DC1E8B" w:rsidP="00B84222">
            <w:r>
              <w:t>We also agree with OPPO that no need to mention specific solution in this LS.</w:t>
            </w:r>
          </w:p>
        </w:tc>
      </w:tr>
      <w:tr w:rsidR="00FD4B5C" w:rsidTr="00743A0D">
        <w:trPr>
          <w:jc w:val="center"/>
        </w:trPr>
        <w:tc>
          <w:tcPr>
            <w:tcW w:w="1705" w:type="dxa"/>
          </w:tcPr>
          <w:p w:rsidR="00FD4B5C" w:rsidRDefault="00C72A11" w:rsidP="00B84222">
            <w:r>
              <w:t>Thales</w:t>
            </w:r>
          </w:p>
        </w:tc>
        <w:tc>
          <w:tcPr>
            <w:tcW w:w="5994" w:type="dxa"/>
          </w:tcPr>
          <w:p w:rsidR="00FD4B5C" w:rsidRDefault="003C7A24" w:rsidP="00B32644">
            <w:r>
              <w:t>W</w:t>
            </w:r>
            <w:r w:rsidR="00D61A70">
              <w:t>e suggest the following statement for the LS:</w:t>
            </w:r>
          </w:p>
          <w:p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rsidTr="00743A0D">
        <w:trPr>
          <w:jc w:val="center"/>
        </w:trPr>
        <w:tc>
          <w:tcPr>
            <w:tcW w:w="1705" w:type="dxa"/>
          </w:tcPr>
          <w:p w:rsidR="00A352E3" w:rsidRDefault="00A352E3" w:rsidP="00A352E3">
            <w:r>
              <w:t>Apple</w:t>
            </w:r>
          </w:p>
        </w:tc>
        <w:tc>
          <w:tcPr>
            <w:tcW w:w="5994" w:type="dxa"/>
          </w:tcPr>
          <w:p w:rsidR="00A352E3" w:rsidRDefault="00A352E3" w:rsidP="00A352E3">
            <w:r>
              <w:t xml:space="preserve">We agree with others that there is no need to talk about validity timer, especially since the solution is not yet agreed. We can say that RAN2 </w:t>
            </w:r>
            <w:r>
              <w:lastRenderedPageBreak/>
              <w:t xml:space="preserve">has agreed to initiate SI modification procedure for TAC change, and would like to know how large a tracking area can be, and how many TACs are expected to be broadcast. </w:t>
            </w:r>
          </w:p>
        </w:tc>
      </w:tr>
      <w:tr w:rsidR="00A352E3" w:rsidTr="00743A0D">
        <w:trPr>
          <w:jc w:val="center"/>
        </w:trPr>
        <w:tc>
          <w:tcPr>
            <w:tcW w:w="1705" w:type="dxa"/>
          </w:tcPr>
          <w:p w:rsidR="00A352E3" w:rsidRDefault="0029365E" w:rsidP="00B84222">
            <w:r>
              <w:lastRenderedPageBreak/>
              <w:t>Qualcomm</w:t>
            </w:r>
          </w:p>
        </w:tc>
        <w:tc>
          <w:tcPr>
            <w:tcW w:w="5994" w:type="dxa"/>
          </w:tcPr>
          <w:p w:rsidR="00A352E3" w:rsidRDefault="0029365E" w:rsidP="00B84222">
            <w:r>
              <w:t>We are fine with what suggested by Thales.</w:t>
            </w:r>
          </w:p>
          <w:p w:rsidR="00243450" w:rsidRDefault="00243450" w:rsidP="00B84222">
            <w:r>
              <w:t xml:space="preserve">But we prefer to also clarify that total </w:t>
            </w:r>
            <w:r w:rsidR="00EB1076">
              <w:t xml:space="preserve">TACs means </w:t>
            </w:r>
            <w:r w:rsidR="00D47C51">
              <w:t>(</w:t>
            </w:r>
            <w:r w:rsidR="00EB1076" w:rsidRPr="00EB1076">
              <w:t>maxPLMN</w:t>
            </w:r>
            <w:r w:rsidR="006323C7">
              <w:t xml:space="preserve"> * </w:t>
            </w:r>
            <w:r w:rsidR="006323C7" w:rsidRPr="006323C7">
              <w:t>maxTAC-r17</w:t>
            </w:r>
            <w:r w:rsidR="006323C7">
              <w:t>) unique</w:t>
            </w:r>
            <w:r w:rsidR="00D47C51">
              <w:t xml:space="preserve"> TACs.</w:t>
            </w:r>
          </w:p>
          <w:p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rsidTr="00743A0D">
        <w:trPr>
          <w:jc w:val="center"/>
        </w:trPr>
        <w:tc>
          <w:tcPr>
            <w:tcW w:w="1705" w:type="dxa"/>
          </w:tcPr>
          <w:p w:rsidR="004919D9" w:rsidRDefault="004919D9" w:rsidP="00B84222">
            <w:r>
              <w:rPr>
                <w:rFonts w:eastAsia="DengXian" w:hint="eastAsia"/>
                <w:lang w:eastAsia="zh-CN"/>
              </w:rPr>
              <w:t>L</w:t>
            </w:r>
            <w:r>
              <w:rPr>
                <w:rFonts w:eastAsia="DengXian"/>
                <w:lang w:eastAsia="zh-CN"/>
              </w:rPr>
              <w:t>enovo, Motorola Mobility</w:t>
            </w:r>
          </w:p>
        </w:tc>
        <w:tc>
          <w:tcPr>
            <w:tcW w:w="5994" w:type="dxa"/>
          </w:tcPr>
          <w:p w:rsidR="004919D9" w:rsidRPr="004919D9" w:rsidRDefault="004919D9" w:rsidP="00B84222">
            <w:pPr>
              <w:rPr>
                <w:rFonts w:eastAsia="DengXian"/>
                <w:lang w:eastAsia="zh-CN"/>
              </w:rPr>
            </w:pPr>
            <w:r>
              <w:rPr>
                <w:rFonts w:eastAsia="DengXian" w:hint="eastAsia"/>
                <w:lang w:eastAsia="zh-CN"/>
              </w:rPr>
              <w:t>A</w:t>
            </w:r>
            <w:r>
              <w:rPr>
                <w:rFonts w:eastAsia="DengXian"/>
                <w:lang w:eastAsia="zh-CN"/>
              </w:rPr>
              <w:t>gree with OPPO that no need to mention solutions without agreement.</w:t>
            </w:r>
          </w:p>
        </w:tc>
      </w:tr>
      <w:tr w:rsidR="006967CB" w:rsidTr="00743A0D">
        <w:trPr>
          <w:jc w:val="center"/>
        </w:trPr>
        <w:tc>
          <w:tcPr>
            <w:tcW w:w="1705" w:type="dxa"/>
          </w:tcPr>
          <w:p w:rsidR="006967CB" w:rsidRDefault="006967CB" w:rsidP="00B84222">
            <w:pPr>
              <w:rPr>
                <w:rFonts w:eastAsia="DengXian"/>
                <w:lang w:eastAsia="zh-CN"/>
              </w:rPr>
            </w:pPr>
            <w:r>
              <w:rPr>
                <w:rFonts w:eastAsia="DengXian" w:hint="eastAsia"/>
                <w:lang w:eastAsia="zh-CN"/>
              </w:rPr>
              <w:t>X</w:t>
            </w:r>
            <w:r>
              <w:rPr>
                <w:rFonts w:eastAsia="DengXian"/>
                <w:lang w:eastAsia="zh-CN"/>
              </w:rPr>
              <w:t>iaomi</w:t>
            </w:r>
          </w:p>
        </w:tc>
        <w:tc>
          <w:tcPr>
            <w:tcW w:w="5994" w:type="dxa"/>
          </w:tcPr>
          <w:p w:rsidR="006967CB" w:rsidRDefault="003163E3" w:rsidP="003163E3">
            <w:pPr>
              <w:rPr>
                <w:rFonts w:eastAsia="DengXian"/>
                <w:lang w:eastAsia="zh-CN"/>
              </w:rPr>
            </w:pPr>
            <w:r>
              <w:rPr>
                <w:rFonts w:eastAsia="DengXian"/>
                <w:lang w:eastAsia="zh-CN"/>
              </w:rPr>
              <w:t xml:space="preserve">For the issue on the number of the </w:t>
            </w:r>
            <w:r>
              <w:rPr>
                <w:rFonts w:eastAsia="DengXian" w:hint="eastAsia"/>
                <w:lang w:eastAsia="zh-CN"/>
              </w:rPr>
              <w:t>TAC</w:t>
            </w:r>
            <w:r>
              <w:rPr>
                <w:rFonts w:eastAsia="DengXian"/>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DengXian"/>
                <w:lang w:eastAsia="zh-CN"/>
              </w:rPr>
              <w:t xml:space="preserve">the </w:t>
            </w:r>
            <w:r w:rsidR="00BC39DD">
              <w:rPr>
                <w:rFonts w:eastAsia="DengXian"/>
                <w:lang w:eastAsia="zh-CN"/>
              </w:rPr>
              <w:t xml:space="preserve">number of TAC in one cell should be broadcasted. </w:t>
            </w:r>
          </w:p>
        </w:tc>
      </w:tr>
      <w:tr w:rsidR="00CE77F8" w:rsidTr="00743A0D">
        <w:trPr>
          <w:jc w:val="center"/>
        </w:trPr>
        <w:tc>
          <w:tcPr>
            <w:tcW w:w="1705" w:type="dxa"/>
          </w:tcPr>
          <w:p w:rsidR="00CE77F8" w:rsidRDefault="00CE77F8" w:rsidP="00B84222">
            <w:pPr>
              <w:rPr>
                <w:rFonts w:eastAsia="DengXian"/>
                <w:lang w:eastAsia="zh-CN"/>
              </w:rPr>
            </w:pPr>
            <w:r>
              <w:rPr>
                <w:rFonts w:eastAsia="DengXian" w:hint="eastAsia"/>
                <w:lang w:eastAsia="zh-CN"/>
              </w:rPr>
              <w:t>v</w:t>
            </w:r>
            <w:r>
              <w:rPr>
                <w:rFonts w:eastAsia="DengXian"/>
                <w:lang w:eastAsia="zh-CN"/>
              </w:rPr>
              <w:t>ivo</w:t>
            </w:r>
          </w:p>
        </w:tc>
        <w:tc>
          <w:tcPr>
            <w:tcW w:w="5994" w:type="dxa"/>
          </w:tcPr>
          <w:p w:rsidR="00CE77F8" w:rsidRDefault="00CE77F8" w:rsidP="003163E3">
            <w:pPr>
              <w:rPr>
                <w:rFonts w:eastAsia="DengXian"/>
                <w:lang w:eastAsia="zh-CN"/>
              </w:rPr>
            </w:pPr>
            <w:r>
              <w:rPr>
                <w:rFonts w:eastAsia="DengXian"/>
                <w:lang w:eastAsia="zh-CN"/>
              </w:rPr>
              <w:t>Share same view with OPPO.</w:t>
            </w:r>
          </w:p>
        </w:tc>
      </w:tr>
      <w:tr w:rsidR="00CE77F8" w:rsidTr="00743A0D">
        <w:trPr>
          <w:jc w:val="center"/>
        </w:trPr>
        <w:tc>
          <w:tcPr>
            <w:tcW w:w="1705" w:type="dxa"/>
          </w:tcPr>
          <w:p w:rsidR="00CE77F8" w:rsidRDefault="00CE77F8" w:rsidP="00B84222">
            <w:pPr>
              <w:rPr>
                <w:rFonts w:eastAsia="DengXian"/>
                <w:lang w:eastAsia="zh-CN"/>
              </w:rPr>
            </w:pPr>
            <w:r>
              <w:rPr>
                <w:rFonts w:eastAsia="DengXian" w:hint="eastAsia"/>
                <w:lang w:eastAsia="zh-CN"/>
              </w:rPr>
              <w:t>CATT</w:t>
            </w:r>
          </w:p>
        </w:tc>
        <w:tc>
          <w:tcPr>
            <w:tcW w:w="5994" w:type="dxa"/>
          </w:tcPr>
          <w:p w:rsidR="00CE77F8" w:rsidRDefault="00CE77F8" w:rsidP="00182BE9">
            <w:pPr>
              <w:rPr>
                <w:rFonts w:eastAsia="DengXian"/>
                <w:lang w:eastAsia="zh-CN"/>
              </w:rPr>
            </w:pPr>
            <w:r>
              <w:rPr>
                <w:rFonts w:eastAsia="DengXian" w:hint="eastAsia"/>
                <w:lang w:eastAsia="zh-CN"/>
              </w:rPr>
              <w:t>As OPPO</w:t>
            </w:r>
            <w:r>
              <w:rPr>
                <w:rFonts w:eastAsia="DengXian"/>
                <w:lang w:eastAsia="zh-CN"/>
              </w:rPr>
              <w:t>’</w:t>
            </w:r>
            <w:r>
              <w:rPr>
                <w:rFonts w:eastAsia="DengXian" w:hint="eastAsia"/>
                <w:lang w:eastAsia="zh-CN"/>
              </w:rPr>
              <w:t xml:space="preserve">s comment, RAN2 only need to inform the impact without any solution. RAN2 has not </w:t>
            </w:r>
            <w:r>
              <w:rPr>
                <w:rFonts w:eastAsia="DengXian"/>
                <w:lang w:eastAsia="zh-CN"/>
              </w:rPr>
              <w:t>agreed</w:t>
            </w:r>
            <w:r>
              <w:rPr>
                <w:rFonts w:eastAsia="DengXian" w:hint="eastAsia"/>
                <w:lang w:eastAsia="zh-CN"/>
              </w:rPr>
              <w:t xml:space="preserve"> the </w:t>
            </w:r>
            <w:r w:rsidRPr="00F62555">
              <w:rPr>
                <w:rFonts w:eastAsia="DengXian"/>
                <w:lang w:eastAsia="zh-CN"/>
              </w:rPr>
              <w:t>TAC validity time</w:t>
            </w:r>
            <w:r>
              <w:rPr>
                <w:rFonts w:eastAsia="DengXian" w:hint="eastAsia"/>
                <w:lang w:eastAsia="zh-CN"/>
              </w:rPr>
              <w:t xml:space="preserve"> and we suggest </w:t>
            </w:r>
            <w:r>
              <w:rPr>
                <w:rFonts w:eastAsia="DengXian"/>
                <w:lang w:eastAsia="zh-CN"/>
              </w:rPr>
              <w:t>removing</w:t>
            </w:r>
            <w:r>
              <w:rPr>
                <w:rFonts w:eastAsia="DengXian" w:hint="eastAsia"/>
                <w:lang w:eastAsia="zh-CN"/>
              </w:rPr>
              <w:t xml:space="preserve"> that.</w:t>
            </w:r>
          </w:p>
          <w:p w:rsidR="00CE77F8" w:rsidRDefault="00CE77F8" w:rsidP="003163E3">
            <w:pPr>
              <w:rPr>
                <w:rFonts w:eastAsia="DengXian"/>
                <w:lang w:eastAsia="zh-CN"/>
              </w:rPr>
            </w:pPr>
            <w:r>
              <w:rPr>
                <w:rFonts w:eastAsia="DengXian"/>
                <w:lang w:eastAsia="zh-CN"/>
              </w:rPr>
              <w:t>I</w:t>
            </w:r>
            <w:r>
              <w:rPr>
                <w:rFonts w:eastAsia="DengXian" w:hint="eastAsia"/>
                <w:lang w:eastAsia="zh-CN"/>
              </w:rPr>
              <w:t xml:space="preserve">t is better to ask SA2 about </w:t>
            </w:r>
            <w:r>
              <w:t>how large a tracking area could be</w:t>
            </w:r>
            <w:r>
              <w:rPr>
                <w:rFonts w:eastAsia="DengXian" w:hint="eastAsia"/>
                <w:lang w:eastAsia="zh-CN"/>
              </w:rPr>
              <w:t xml:space="preserve">. It is benefit for RAN2 getting </w:t>
            </w:r>
            <w:r>
              <w:rPr>
                <w:rFonts w:eastAsia="DengXian"/>
                <w:lang w:eastAsia="zh-CN"/>
              </w:rPr>
              <w:t>how often</w:t>
            </w:r>
            <w:r>
              <w:rPr>
                <w:rFonts w:eastAsia="DengXian" w:hint="eastAsia"/>
                <w:lang w:eastAsia="zh-CN"/>
              </w:rPr>
              <w:t xml:space="preserve"> the </w:t>
            </w:r>
            <w:r>
              <w:rPr>
                <w:rFonts w:eastAsia="DengXian"/>
                <w:lang w:eastAsia="zh-CN"/>
              </w:rPr>
              <w:t>TACs change</w:t>
            </w:r>
            <w:r>
              <w:rPr>
                <w:rFonts w:eastAsia="DengXian" w:hint="eastAsia"/>
                <w:lang w:eastAsia="zh-CN"/>
              </w:rPr>
              <w:t>s.</w:t>
            </w:r>
          </w:p>
        </w:tc>
      </w:tr>
      <w:tr w:rsidR="003A75E4" w:rsidTr="00743A0D">
        <w:trPr>
          <w:jc w:val="center"/>
        </w:trPr>
        <w:tc>
          <w:tcPr>
            <w:tcW w:w="1705" w:type="dxa"/>
          </w:tcPr>
          <w:p w:rsidR="003A75E4" w:rsidRDefault="003A75E4" w:rsidP="00B84222">
            <w:pPr>
              <w:rPr>
                <w:rFonts w:eastAsia="DengXian"/>
                <w:lang w:eastAsia="zh-CN"/>
              </w:rPr>
            </w:pPr>
            <w:r>
              <w:rPr>
                <w:rFonts w:eastAsia="DengXian" w:hint="eastAsia"/>
                <w:lang w:eastAsia="zh-CN"/>
              </w:rPr>
              <w:t>H</w:t>
            </w:r>
            <w:r>
              <w:rPr>
                <w:rFonts w:eastAsia="DengXian"/>
                <w:lang w:eastAsia="zh-CN"/>
              </w:rPr>
              <w:t>uawei, HiSilicon</w:t>
            </w:r>
          </w:p>
        </w:tc>
        <w:tc>
          <w:tcPr>
            <w:tcW w:w="5994" w:type="dxa"/>
          </w:tcPr>
          <w:p w:rsidR="003A75E4" w:rsidRDefault="003A75E4" w:rsidP="00182BE9">
            <w:pPr>
              <w:rPr>
                <w:rFonts w:eastAsia="DengXian"/>
                <w:lang w:eastAsia="zh-CN"/>
              </w:rPr>
            </w:pPr>
            <w:r>
              <w:rPr>
                <w:rFonts w:eastAsia="DengXian" w:hint="eastAsia"/>
                <w:lang w:eastAsia="zh-CN"/>
              </w:rPr>
              <w:t>T</w:t>
            </w:r>
            <w:r>
              <w:rPr>
                <w:rFonts w:eastAsia="DengXian"/>
                <w:lang w:eastAsia="zh-CN"/>
              </w:rPr>
              <w:t>he wording from Thales is ok.</w:t>
            </w:r>
          </w:p>
        </w:tc>
      </w:tr>
      <w:tr w:rsidR="00704B85" w:rsidTr="00743A0D">
        <w:trPr>
          <w:jc w:val="center"/>
        </w:trPr>
        <w:tc>
          <w:tcPr>
            <w:tcW w:w="1705" w:type="dxa"/>
          </w:tcPr>
          <w:p w:rsidR="00704B85" w:rsidRDefault="00704B85" w:rsidP="00B84222">
            <w:pPr>
              <w:rPr>
                <w:rFonts w:eastAsia="DengXian"/>
                <w:lang w:eastAsia="zh-CN"/>
              </w:rPr>
            </w:pPr>
            <w:r>
              <w:rPr>
                <w:rFonts w:eastAsia="DengXian"/>
                <w:lang w:eastAsia="zh-CN"/>
              </w:rPr>
              <w:t>Vodafone</w:t>
            </w:r>
          </w:p>
        </w:tc>
        <w:tc>
          <w:tcPr>
            <w:tcW w:w="5994" w:type="dxa"/>
          </w:tcPr>
          <w:p w:rsidR="00704B85" w:rsidRPr="00D65075" w:rsidRDefault="00D62008" w:rsidP="00D65075">
            <w:pPr>
              <w:pStyle w:val="ae"/>
              <w:numPr>
                <w:ilvl w:val="0"/>
                <w:numId w:val="34"/>
              </w:numPr>
              <w:rPr>
                <w:rFonts w:eastAsia="DengXian"/>
                <w:lang w:eastAsia="zh-CN"/>
              </w:rPr>
            </w:pPr>
            <w:r w:rsidRPr="00D65075">
              <w:rPr>
                <w:rFonts w:eastAsia="DengXian"/>
                <w:lang w:eastAsia="zh-CN"/>
              </w:rPr>
              <w:t>Traditionally, the size of a Tracking Area is determined by the paging channel capacity</w:t>
            </w:r>
            <w:r w:rsidR="00D35654" w:rsidRPr="00D65075">
              <w:rPr>
                <w:rFonts w:eastAsia="DengXian"/>
                <w:lang w:eastAsia="zh-CN"/>
              </w:rPr>
              <w:t xml:space="preserve"> – so it would be useful to other groups if RAN 2 provided some </w:t>
            </w:r>
            <w:r w:rsidR="00C730A7" w:rsidRPr="00D65075">
              <w:rPr>
                <w:rFonts w:eastAsia="DengXian"/>
                <w:lang w:eastAsia="zh-CN"/>
              </w:rPr>
              <w:t xml:space="preserve">indication </w:t>
            </w:r>
            <w:r w:rsidR="005C08F6" w:rsidRPr="00D65075">
              <w:rPr>
                <w:rFonts w:eastAsia="DengXian"/>
                <w:lang w:eastAsia="zh-CN"/>
              </w:rPr>
              <w:t>on the paging capacity</w:t>
            </w:r>
            <w:r w:rsidR="00C01CF5">
              <w:rPr>
                <w:rFonts w:eastAsia="DengXian"/>
                <w:lang w:eastAsia="zh-CN"/>
              </w:rPr>
              <w:t>, or why the TA should be set smaller than this</w:t>
            </w:r>
            <w:r w:rsidR="00B50A9C">
              <w:rPr>
                <w:rFonts w:eastAsia="DengXian"/>
                <w:lang w:eastAsia="zh-CN"/>
              </w:rPr>
              <w:t xml:space="preserve">. In addition, RAN 2 should </w:t>
            </w:r>
            <w:r w:rsidR="007F72E4">
              <w:rPr>
                <w:rFonts w:eastAsia="DengXian"/>
                <w:lang w:eastAsia="zh-CN"/>
              </w:rPr>
              <w:t>check</w:t>
            </w:r>
            <w:r w:rsidR="00B50A9C">
              <w:rPr>
                <w:rFonts w:eastAsia="DengXian"/>
                <w:lang w:eastAsia="zh-CN"/>
              </w:rPr>
              <w:t xml:space="preserve"> that th</w:t>
            </w:r>
            <w:r w:rsidR="007F72E4">
              <w:rPr>
                <w:rFonts w:eastAsia="DengXian"/>
                <w:lang w:eastAsia="zh-CN"/>
              </w:rPr>
              <w:t>is type of</w:t>
            </w:r>
            <w:r w:rsidR="00B50A9C">
              <w:rPr>
                <w:rFonts w:eastAsia="DengXian"/>
                <w:lang w:eastAsia="zh-CN"/>
              </w:rPr>
              <w:t xml:space="preserve"> satellite system has sufficient paging capacity</w:t>
            </w:r>
            <w:r w:rsidR="007F72E4">
              <w:rPr>
                <w:rFonts w:eastAsia="DengXian"/>
                <w:lang w:eastAsia="zh-CN"/>
              </w:rPr>
              <w:t>…</w:t>
            </w:r>
            <w:r w:rsidR="00B50A9C">
              <w:rPr>
                <w:rFonts w:eastAsia="DengXian"/>
                <w:lang w:eastAsia="zh-CN"/>
              </w:rPr>
              <w:t xml:space="preserve"> </w:t>
            </w:r>
          </w:p>
          <w:p w:rsidR="005C08F6" w:rsidRDefault="0088761D" w:rsidP="00D65075">
            <w:pPr>
              <w:pStyle w:val="ae"/>
              <w:numPr>
                <w:ilvl w:val="0"/>
                <w:numId w:val="34"/>
              </w:numPr>
              <w:rPr>
                <w:rFonts w:eastAsia="DengXian"/>
                <w:lang w:eastAsia="zh-CN"/>
              </w:rPr>
            </w:pPr>
            <w:r>
              <w:rPr>
                <w:rFonts w:eastAsia="DengXian"/>
                <w:lang w:eastAsia="zh-CN"/>
              </w:rPr>
              <w:t>The Qualcomm changes to the Thales text don’t seem quite right -&gt; different PLMNs can use the same TAC</w:t>
            </w:r>
            <w:r w:rsidR="00186AEA">
              <w:rPr>
                <w:rFonts w:eastAsia="DengXian"/>
                <w:lang w:eastAsia="zh-CN"/>
              </w:rPr>
              <w:t>. Also the text says that each PLMN can only have one TAC. I’d suggest something like:</w:t>
            </w:r>
          </w:p>
          <w:p w:rsidR="00186AEA" w:rsidRPr="00186AEA" w:rsidRDefault="00186AEA" w:rsidP="00186AEA">
            <w:pPr>
              <w:rPr>
                <w:rFonts w:eastAsia="DengXian"/>
                <w:lang w:eastAsia="zh-CN"/>
              </w:rPr>
            </w:pPr>
            <w:r>
              <w:rPr>
                <w:i/>
              </w:rPr>
              <w:t xml:space="preserve">… </w:t>
            </w:r>
            <w:r w:rsidRPr="00D61A70">
              <w:rPr>
                <w:i/>
              </w:rPr>
              <w:t>Currently RAN2 assumes that</w:t>
            </w:r>
            <w:r>
              <w:rPr>
                <w:i/>
              </w:rPr>
              <w:t xml:space="preserve"> </w:t>
            </w:r>
            <w:r>
              <w:rPr>
                <w:i/>
                <w:u w:val="single"/>
              </w:rPr>
              <w:t>depending on</w:t>
            </w:r>
            <w:r w:rsidRPr="00B66750">
              <w:rPr>
                <w:i/>
                <w:u w:val="single"/>
              </w:rPr>
              <w:t xml:space="preserve"> earth fixed TA size</w:t>
            </w:r>
            <w:r>
              <w:rPr>
                <w:i/>
                <w:u w:val="single"/>
              </w:rPr>
              <w:t xml:space="preserve">, </w:t>
            </w:r>
            <w:r w:rsidRPr="00D61A70">
              <w:rPr>
                <w:i/>
              </w:rPr>
              <w:t>up to 12</w:t>
            </w:r>
            <w:r>
              <w:rPr>
                <w:i/>
              </w:rPr>
              <w:t xml:space="preserve"> </w:t>
            </w:r>
            <w:r w:rsidRPr="00D61A70">
              <w:rPr>
                <w:i/>
              </w:rPr>
              <w:t xml:space="preserve">TACs </w:t>
            </w:r>
            <w:r>
              <w:rPr>
                <w:i/>
              </w:rPr>
              <w:t xml:space="preserve">from </w:t>
            </w:r>
            <w:r w:rsidRPr="00186AEA">
              <w:rPr>
                <w:i/>
                <w:u w:val="single"/>
              </w:rPr>
              <w:t>the same or</w:t>
            </w:r>
            <w:r>
              <w:rPr>
                <w:i/>
              </w:rPr>
              <w:t xml:space="preserve"> different PLMN </w:t>
            </w:r>
            <w:r w:rsidRPr="00D61A70">
              <w:rPr>
                <w:i/>
              </w:rPr>
              <w:t>can be broadcast</w:t>
            </w:r>
            <w:r>
              <w:rPr>
                <w:i/>
              </w:rPr>
              <w:t xml:space="preserve"> in a cell</w:t>
            </w:r>
            <w:r w:rsidRPr="00D61A70">
              <w:rPr>
                <w:i/>
              </w:rPr>
              <w:t>.</w:t>
            </w:r>
            <w:r>
              <w:t>”</w:t>
            </w:r>
          </w:p>
        </w:tc>
      </w:tr>
      <w:tr w:rsidR="00114B8D" w:rsidTr="00743A0D">
        <w:trPr>
          <w:jc w:val="center"/>
        </w:trPr>
        <w:tc>
          <w:tcPr>
            <w:tcW w:w="1705" w:type="dxa"/>
          </w:tcPr>
          <w:p w:rsidR="00114B8D" w:rsidRDefault="00114B8D" w:rsidP="004D388F">
            <w:pPr>
              <w:rPr>
                <w:rFonts w:eastAsia="等线"/>
                <w:lang w:eastAsia="zh-CN"/>
              </w:rPr>
            </w:pPr>
            <w:r>
              <w:rPr>
                <w:rFonts w:eastAsia="等线" w:hint="eastAsia"/>
                <w:lang w:eastAsia="zh-CN"/>
              </w:rPr>
              <w:t>CMCC</w:t>
            </w:r>
          </w:p>
        </w:tc>
        <w:tc>
          <w:tcPr>
            <w:tcW w:w="5994" w:type="dxa"/>
          </w:tcPr>
          <w:p w:rsidR="00114B8D" w:rsidRDefault="00114B8D" w:rsidP="004D388F">
            <w:pPr>
              <w:rPr>
                <w:rFonts w:eastAsia="等线"/>
                <w:lang w:eastAsia="zh-CN"/>
              </w:rPr>
            </w:pPr>
            <w:r>
              <w:rPr>
                <w:rFonts w:eastAsia="等线" w:hint="eastAsia"/>
                <w:lang w:eastAsia="zh-CN"/>
              </w:rPr>
              <w:t xml:space="preserve">The description of </w:t>
            </w:r>
            <w:r w:rsidRPr="001C6DEA">
              <w:rPr>
                <w:rFonts w:eastAsia="等线"/>
                <w:lang w:eastAsia="zh-CN"/>
              </w:rPr>
              <w:t>TAC validity time</w:t>
            </w:r>
            <w:r>
              <w:rPr>
                <w:rFonts w:eastAsia="等线"/>
                <w:lang w:eastAsia="zh-CN"/>
              </w:rPr>
              <w:t>…</w:t>
            </w:r>
            <w:r>
              <w:rPr>
                <w:rFonts w:eastAsia="等线" w:hint="eastAsia"/>
                <w:lang w:eastAsia="zh-CN"/>
              </w:rPr>
              <w:t>part should not be included, which is still not agreed in RAN2.</w:t>
            </w:r>
          </w:p>
        </w:tc>
      </w:tr>
    </w:tbl>
    <w:p w:rsidR="00C544E0" w:rsidRPr="00CE77F8" w:rsidRDefault="00C544E0" w:rsidP="00C544E0"/>
    <w:p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rsidR="00656D1C" w:rsidRPr="00C544E0" w:rsidRDefault="00656D1C" w:rsidP="00656D1C">
      <w:pPr>
        <w:rPr>
          <w:b/>
          <w:bCs/>
        </w:rPr>
      </w:pPr>
      <w:r w:rsidRPr="00C544E0">
        <w:rPr>
          <w:b/>
          <w:bCs/>
        </w:rPr>
        <w:t xml:space="preserve">    </w:t>
      </w:r>
      <w:r>
        <w:rPr>
          <w:b/>
          <w:bCs/>
        </w:rPr>
        <w:tab/>
      </w:r>
      <w:r>
        <w:rPr>
          <w:b/>
          <w:bCs/>
        </w:rPr>
        <w:tab/>
      </w:r>
    </w:p>
    <w:tbl>
      <w:tblPr>
        <w:tblStyle w:val="ab"/>
        <w:tblW w:w="0" w:type="auto"/>
        <w:jc w:val="center"/>
        <w:tblLook w:val="04A0"/>
      </w:tblPr>
      <w:tblGrid>
        <w:gridCol w:w="1705"/>
        <w:gridCol w:w="5994"/>
      </w:tblGrid>
      <w:tr w:rsidR="00656D1C" w:rsidTr="00743A0D">
        <w:trPr>
          <w:jc w:val="center"/>
        </w:trPr>
        <w:tc>
          <w:tcPr>
            <w:tcW w:w="1705" w:type="dxa"/>
          </w:tcPr>
          <w:p w:rsidR="00656D1C" w:rsidRDefault="00656D1C" w:rsidP="00B84222">
            <w:r>
              <w:t>Company name</w:t>
            </w:r>
          </w:p>
        </w:tc>
        <w:tc>
          <w:tcPr>
            <w:tcW w:w="5994" w:type="dxa"/>
          </w:tcPr>
          <w:p w:rsidR="00656D1C" w:rsidRDefault="001A5776" w:rsidP="00B84222">
            <w:r>
              <w:t>Comments</w:t>
            </w:r>
          </w:p>
        </w:tc>
      </w:tr>
      <w:tr w:rsidR="00656D1C" w:rsidTr="00743A0D">
        <w:trPr>
          <w:jc w:val="center"/>
        </w:trPr>
        <w:tc>
          <w:tcPr>
            <w:tcW w:w="1705" w:type="dxa"/>
          </w:tcPr>
          <w:p w:rsidR="00656D1C" w:rsidRDefault="00656D1C" w:rsidP="00B84222"/>
        </w:tc>
        <w:tc>
          <w:tcPr>
            <w:tcW w:w="5994" w:type="dxa"/>
          </w:tcPr>
          <w:p w:rsidR="00656D1C" w:rsidRDefault="00656D1C" w:rsidP="00B84222"/>
        </w:tc>
      </w:tr>
      <w:tr w:rsidR="00656D1C" w:rsidTr="00743A0D">
        <w:trPr>
          <w:jc w:val="center"/>
        </w:trPr>
        <w:tc>
          <w:tcPr>
            <w:tcW w:w="1705" w:type="dxa"/>
          </w:tcPr>
          <w:p w:rsidR="00656D1C" w:rsidRDefault="00656D1C" w:rsidP="00B84222"/>
        </w:tc>
        <w:tc>
          <w:tcPr>
            <w:tcW w:w="5994" w:type="dxa"/>
          </w:tcPr>
          <w:p w:rsidR="00656D1C" w:rsidRDefault="00656D1C" w:rsidP="00B84222"/>
        </w:tc>
      </w:tr>
    </w:tbl>
    <w:p w:rsidR="00656D1C" w:rsidRDefault="00656D1C" w:rsidP="00656D1C"/>
    <w:p w:rsidR="00C544E0" w:rsidRDefault="00C544E0" w:rsidP="006A2259"/>
    <w:p w:rsidR="00F71E41" w:rsidRDefault="00F71E41" w:rsidP="00733085">
      <w:pPr>
        <w:pStyle w:val="1"/>
        <w:numPr>
          <w:ilvl w:val="0"/>
          <w:numId w:val="2"/>
        </w:numPr>
      </w:pPr>
      <w:r>
        <w:t>Conclusion</w:t>
      </w:r>
    </w:p>
    <w:p w:rsidR="001B65BE" w:rsidRDefault="00A175DD" w:rsidP="00F500A3">
      <w:r>
        <w:t>To be updated…</w:t>
      </w:r>
    </w:p>
    <w:p w:rsidR="00730F04" w:rsidRDefault="00730F04" w:rsidP="00F500A3"/>
    <w:p w:rsidR="00730F04" w:rsidRDefault="00730F04" w:rsidP="00730F04">
      <w:pPr>
        <w:pStyle w:val="1"/>
        <w:numPr>
          <w:ilvl w:val="0"/>
          <w:numId w:val="2"/>
        </w:numPr>
      </w:pPr>
      <w:r>
        <w:t>Reference</w:t>
      </w:r>
    </w:p>
    <w:p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361" w:rsidRDefault="00200361">
      <w:r>
        <w:separator/>
      </w:r>
    </w:p>
    <w:p w:rsidR="00200361" w:rsidRDefault="00200361"/>
    <w:p w:rsidR="00200361" w:rsidRDefault="00200361"/>
  </w:endnote>
  <w:endnote w:type="continuationSeparator" w:id="0">
    <w:p w:rsidR="00200361" w:rsidRDefault="00200361">
      <w:r>
        <w:continuationSeparator/>
      </w:r>
    </w:p>
    <w:p w:rsidR="00200361" w:rsidRDefault="00200361"/>
    <w:p w:rsidR="00200361" w:rsidRDefault="00200361"/>
  </w:endnote>
  <w:endnote w:type="continuationNotice" w:id="1">
    <w:p w:rsidR="00200361" w:rsidRDefault="00200361">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31" w:rsidRDefault="00F210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8D" w:rsidRDefault="002400A4">
    <w:pPr>
      <w:pStyle w:val="a4"/>
    </w:pPr>
    <w:r>
      <w:rPr>
        <w:lang w:val="en-US" w:eastAsia="zh-CN"/>
      </w:rPr>
      <w:pict>
        <v:shapetype id="_x0000_t202" coordsize="21600,21600" o:spt="202" path="m,l,21600r21600,l21600,xe">
          <v:stroke joinstyle="miter"/>
          <v:path gradientshapeok="t" o:connecttype="rect"/>
        </v:shapetype>
        <v:shape id="MSIPCMe5114cd499e1a80c0c70787d" o:spid="_x0000_s4097"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rsidR="00ED3F8D" w:rsidRPr="0019044F" w:rsidRDefault="00ED3F8D" w:rsidP="0019044F">
                <w:pPr>
                  <w:spacing w:after="0"/>
                  <w:rPr>
                    <w:rFonts w:ascii="Calibri" w:hAnsi="Calibri" w:cs="Calibri"/>
                    <w:color w:val="000000"/>
                    <w:sz w:val="14"/>
                  </w:rPr>
                </w:pPr>
              </w:p>
            </w:txbxContent>
          </v:textbox>
          <w10:wrap anchorx="page" anchory="page"/>
        </v:shape>
      </w:pict>
    </w:r>
    <w:r w:rsidR="00ED3F8D">
      <w:t>3GPP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31" w:rsidRDefault="00F210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361" w:rsidRDefault="00200361">
      <w:r>
        <w:separator/>
      </w:r>
    </w:p>
    <w:p w:rsidR="00200361" w:rsidRDefault="00200361"/>
    <w:p w:rsidR="00200361" w:rsidRDefault="00200361"/>
  </w:footnote>
  <w:footnote w:type="continuationSeparator" w:id="0">
    <w:p w:rsidR="00200361" w:rsidRDefault="00200361">
      <w:r>
        <w:continuationSeparator/>
      </w:r>
    </w:p>
    <w:p w:rsidR="00200361" w:rsidRDefault="00200361"/>
    <w:p w:rsidR="00200361" w:rsidRDefault="00200361"/>
  </w:footnote>
  <w:footnote w:type="continuationNotice" w:id="1">
    <w:p w:rsidR="00200361" w:rsidRDefault="00200361">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31" w:rsidRDefault="00F2103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31" w:rsidRDefault="00F2103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31" w:rsidRDefault="00F210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10"/>
  </w:num>
  <w:num w:numId="3">
    <w:abstractNumId w:val="3"/>
  </w:num>
  <w:num w:numId="4">
    <w:abstractNumId w:val="6"/>
  </w:num>
  <w:num w:numId="5">
    <w:abstractNumId w:val="14"/>
  </w:num>
  <w:num w:numId="6">
    <w:abstractNumId w:val="12"/>
  </w:num>
  <w:num w:numId="7">
    <w:abstractNumId w:val="21"/>
  </w:num>
  <w:num w:numId="8">
    <w:abstractNumId w:val="11"/>
  </w:num>
  <w:num w:numId="9">
    <w:abstractNumId w:val="20"/>
  </w:num>
  <w:num w:numId="10">
    <w:abstractNumId w:val="9"/>
  </w:num>
  <w:num w:numId="11">
    <w:abstractNumId w:val="19"/>
    <w:lvlOverride w:ilvl="0">
      <w:startOverride w:val="1"/>
    </w:lvlOverride>
  </w:num>
  <w:num w:numId="12">
    <w:abstractNumId w:val="19"/>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3"/>
  </w:num>
  <w:num w:numId="20">
    <w:abstractNumId w:val="24"/>
  </w:num>
  <w:num w:numId="21">
    <w:abstractNumId w:val="23"/>
  </w:num>
  <w:num w:numId="22">
    <w:abstractNumId w:val="17"/>
  </w:num>
  <w:num w:numId="23">
    <w:abstractNumId w:val="1"/>
  </w:num>
  <w:num w:numId="24">
    <w:abstractNumId w:val="22"/>
  </w:num>
  <w:num w:numId="25">
    <w:abstractNumId w:val="0"/>
  </w:num>
  <w:num w:numId="26">
    <w:abstractNumId w:val="4"/>
  </w:num>
  <w:num w:numId="27">
    <w:abstractNumId w:val="8"/>
  </w:num>
  <w:num w:numId="28">
    <w:abstractNumId w:val="2"/>
  </w:num>
  <w:num w:numId="29">
    <w:abstractNumId w:val="18"/>
  </w:num>
  <w:num w:numId="30">
    <w:abstractNumId w:val="18"/>
    <w:lvlOverride w:ilvl="0">
      <w:startOverride w:val="1"/>
    </w:lvlOverride>
  </w:num>
  <w:num w:numId="31">
    <w:abstractNumId w:val="18"/>
    <w:lvlOverride w:ilvl="0">
      <w:startOverride w:val="1"/>
    </w:lvlOverride>
  </w:num>
  <w:num w:numId="32">
    <w:abstractNumId w:val="16"/>
  </w:num>
  <w:num w:numId="33">
    <w:abstractNumId w:val="15"/>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5">
    <w15:presenceInfo w15:providerId="None" w15:userId="RAN2_1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intFractionalCharacterWidth/>
  <w:embedSystemFonts/>
  <w:bordersDoNotSurroundHeader/>
  <w:bordersDoNotSurroundFooter/>
  <w:attachedTemplate r:id="rId1"/>
  <w:stylePaneFormatFilter w:val="3F01"/>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fillcolor="white">
      <v:fill color="white"/>
      <v:textbox inset="5.85pt,.7pt,5.85pt,.7pt"/>
    </o:shapedefaults>
    <o:shapelayout v:ext="edit">
      <o:idmap v:ext="edit" data="4"/>
    </o:shapelayout>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08F6"/>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0"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SimSun"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rPr>
  </w:style>
  <w:style w:type="character" w:customStyle="1" w:styleId="4Char">
    <w:name w:val="标题 4 Char"/>
    <w:link w:val="4"/>
    <w:locked/>
    <w:rsid w:val="00992C08"/>
    <w:rPr>
      <w:rFonts w:ascii="Arial" w:hAnsi="Arial"/>
      <w:sz w:val="24"/>
      <w:lang w:val="en-GB"/>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29"/>
      </w:numPr>
    </w:pPr>
    <w:rPr>
      <w:b/>
      <w:bCs/>
    </w:rPr>
  </w:style>
  <w:style w:type="character" w:customStyle="1" w:styleId="Style1Char">
    <w:name w:val="Style1 Char"/>
    <w:basedOn w:val="a0"/>
    <w:link w:val="Style1"/>
    <w:rsid w:val="00C544E0"/>
    <w:rPr>
      <w:b/>
      <w:bCs/>
      <w:lang w:val="en-GB"/>
    </w:rPr>
  </w:style>
</w:styles>
</file>

<file path=word/webSettings.xml><?xml version="1.0" encoding="utf-8"?>
<w:webSettings xmlns:r="http://schemas.openxmlformats.org/officeDocument/2006/relationships" xmlns:w="http://schemas.openxmlformats.org/wordprocessingml/2006/main">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555E3-D757-49AA-85E0-F79B16F6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1757</Words>
  <Characters>10018</Characters>
  <Application>Microsoft Office Word</Application>
  <DocSecurity>0</DocSecurity>
  <Lines>83</Lines>
  <Paragraphs>23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cmcc</cp:lastModifiedBy>
  <cp:revision>3</cp:revision>
  <dcterms:created xsi:type="dcterms:W3CDTF">2021-11-08T01:22:00Z</dcterms:created>
  <dcterms:modified xsi:type="dcterms:W3CDTF">2021-11-08T01:22:00Z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