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w:t>
      </w:r>
      <w:proofErr w:type="gramStart"/>
      <w:r>
        <w:rPr>
          <w:sz w:val="22"/>
          <w:szCs w:val="22"/>
        </w:rPr>
        <w:t>][</w:t>
      </w:r>
      <w:proofErr w:type="gramEnd"/>
      <w:r>
        <w:rPr>
          <w:sz w:val="22"/>
          <w:szCs w:val="22"/>
        </w:rPr>
        <w:t>101][NTN]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[AT116-e][101][NTN] Other MAC aspects (</w:t>
      </w:r>
      <w:proofErr w:type="spellStart"/>
      <w:r>
        <w:t>InterDigital</w:t>
      </w:r>
      <w:proofErr w:type="spellEnd"/>
      <w:r>
        <w:t>)</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af3"/>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af3"/>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af3"/>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3" w:history="1">
        <w:r>
          <w:rPr>
            <w:rStyle w:val="af0"/>
            <w:rFonts w:cs="Arial"/>
          </w:rPr>
          <w:t>R2-2111339</w:t>
        </w:r>
      </w:hyperlink>
      <w:r>
        <w:rPr>
          <w:rFonts w:cs="Arial"/>
        </w:rPr>
        <w:t xml:space="preserve"> for relevant background.</w:t>
      </w:r>
    </w:p>
    <w:p w14:paraId="64324D5A" w14:textId="77777777" w:rsidR="00F96BFB" w:rsidRDefault="0047532A">
      <w:pPr>
        <w:pStyle w:val="1"/>
      </w:pPr>
      <w:r>
        <w:t>Discussion</w:t>
      </w:r>
    </w:p>
    <w:p w14:paraId="78CE731F" w14:textId="77777777" w:rsidR="00F96BFB" w:rsidRDefault="0047532A">
      <w:pPr>
        <w:pStyle w:val="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af3"/>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af3"/>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(i.e.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(i.e.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A;</w:t>
      </w:r>
    </w:p>
    <w:p w14:paraId="173F4C8E"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B;</w:t>
      </w:r>
    </w:p>
    <w:p w14:paraId="7268AD8A"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4"/>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Do you agree to the following proposal</w:t>
      </w:r>
      <w:proofErr w:type="gramStart"/>
      <w:r>
        <w:rPr>
          <w:b/>
          <w:lang w:eastAsia="sv-SE"/>
        </w:rPr>
        <w:t>?:</w:t>
      </w:r>
      <w:proofErr w:type="gramEnd"/>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A;</w:t>
      </w:r>
    </w:p>
    <w:p w14:paraId="57A9A5E2"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B;</w:t>
      </w:r>
    </w:p>
    <w:p w14:paraId="224DAC77"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a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等线"/>
              </w:rPr>
            </w:pPr>
            <w:r>
              <w:rPr>
                <w:rFonts w:eastAsia="等线" w:hint="eastAsia"/>
              </w:rPr>
              <w:t>A</w:t>
            </w:r>
            <w:r>
              <w:rPr>
                <w:rFonts w:eastAsia="等线"/>
              </w:rPr>
              <w:t>gree</w:t>
            </w:r>
          </w:p>
        </w:tc>
        <w:tc>
          <w:tcPr>
            <w:tcW w:w="6480" w:type="dxa"/>
          </w:tcPr>
          <w:p w14:paraId="7E1B7A96" w14:textId="77777777" w:rsidR="00F96BFB" w:rsidRDefault="00F96BFB">
            <w:pPr>
              <w:rPr>
                <w:rFonts w:eastAsia="等线"/>
              </w:rPr>
            </w:pPr>
          </w:p>
        </w:tc>
      </w:tr>
      <w:tr w:rsidR="00F96BFB" w14:paraId="67377165" w14:textId="77777777">
        <w:tc>
          <w:tcPr>
            <w:tcW w:w="1496" w:type="dxa"/>
          </w:tcPr>
          <w:p w14:paraId="0E896044"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等线"/>
              </w:rPr>
            </w:pPr>
            <w:r>
              <w:rPr>
                <w:rFonts w:eastAsia="等线"/>
              </w:rPr>
              <w:t>Agree</w:t>
            </w:r>
          </w:p>
        </w:tc>
        <w:tc>
          <w:tcPr>
            <w:tcW w:w="6480" w:type="dxa"/>
          </w:tcPr>
          <w:p w14:paraId="37039BA6" w14:textId="77777777" w:rsidR="00F96BFB" w:rsidRDefault="00F96BFB">
            <w:pPr>
              <w:rPr>
                <w:rFonts w:eastAsia="等线"/>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 xml:space="preserve">-DRX-LCO-Mode configured, it shall be configured for HPs, we are fine to go with the </w:t>
            </w:r>
            <w:r>
              <w:rPr>
                <w:rFonts w:eastAsiaTheme="minorEastAsia" w:hint="eastAsia"/>
                <w:lang w:val="en-US"/>
              </w:rPr>
              <w:lastRenderedPageBreak/>
              <w:t>majority.</w:t>
            </w:r>
          </w:p>
        </w:tc>
      </w:tr>
      <w:tr w:rsidR="00C20D7D" w14:paraId="491A5193" w14:textId="77777777">
        <w:tc>
          <w:tcPr>
            <w:tcW w:w="1496" w:type="dxa"/>
          </w:tcPr>
          <w:p w14:paraId="48CB3B18" w14:textId="38E22046" w:rsidR="00C20D7D" w:rsidRDefault="00C20D7D" w:rsidP="00C20D7D">
            <w:pPr>
              <w:rPr>
                <w:rFonts w:eastAsia="等线"/>
              </w:rPr>
            </w:pPr>
            <w:r>
              <w:rPr>
                <w:rFonts w:eastAsiaTheme="minorEastAsia"/>
              </w:rPr>
              <w:lastRenderedPageBreak/>
              <w:t>Nokia</w:t>
            </w:r>
          </w:p>
        </w:tc>
        <w:tc>
          <w:tcPr>
            <w:tcW w:w="1739" w:type="dxa"/>
          </w:tcPr>
          <w:p w14:paraId="37A6E561" w14:textId="55FCDCAB" w:rsidR="00C20D7D" w:rsidRDefault="00C20D7D" w:rsidP="00C20D7D">
            <w:pPr>
              <w:rPr>
                <w:rFonts w:eastAsia="等线"/>
              </w:rPr>
            </w:pPr>
            <w:r>
              <w:rPr>
                <w:rFonts w:eastAsiaTheme="minorEastAsia"/>
              </w:rPr>
              <w:t>Agree</w:t>
            </w:r>
          </w:p>
        </w:tc>
        <w:tc>
          <w:tcPr>
            <w:tcW w:w="6480" w:type="dxa"/>
          </w:tcPr>
          <w:p w14:paraId="18BA9607" w14:textId="60AA71A6" w:rsidR="00C20D7D" w:rsidRDefault="00C20D7D" w:rsidP="00C20D7D">
            <w:pPr>
              <w:rPr>
                <w:rFonts w:eastAsia="等线"/>
              </w:rPr>
            </w:pPr>
            <w:r w:rsidRPr="00E757CC">
              <w:rPr>
                <w:rFonts w:eastAsiaTheme="minorEastAsia"/>
              </w:rPr>
              <w:t xml:space="preserve">For the right figure, our understanding is that: if </w:t>
            </w:r>
            <w:proofErr w:type="spellStart"/>
            <w:r w:rsidRPr="00E757CC">
              <w:rPr>
                <w:rFonts w:eastAsiaTheme="minorEastAsia"/>
              </w:rPr>
              <w:t>uplinkHARQ</w:t>
            </w:r>
            <w:proofErr w:type="spellEnd"/>
            <w:r w:rsidRPr="00E757CC">
              <w:rPr>
                <w:rFonts w:eastAsiaTheme="minorEastAsia"/>
              </w:rPr>
              <w:t>-DRX-</w:t>
            </w:r>
            <w:proofErr w:type="spellStart"/>
            <w:r w:rsidRPr="00E757CC">
              <w:rPr>
                <w:rFonts w:eastAsiaTheme="minorEastAsia"/>
              </w:rPr>
              <w:t>LCP_Mode</w:t>
            </w:r>
            <w:proofErr w:type="spellEnd"/>
            <w:r w:rsidRPr="00E757CC">
              <w:rPr>
                <w:rFonts w:eastAsiaTheme="minorEastAsia"/>
              </w:rPr>
              <w:t xml:space="preserve">=r17 is NOT configured, the LCH mapping restriction </w:t>
            </w:r>
            <w:proofErr w:type="spellStart"/>
            <w:r w:rsidRPr="00E757CC">
              <w:rPr>
                <w:rFonts w:eastAsiaTheme="minorEastAsia"/>
              </w:rPr>
              <w:t>allowedHARQ</w:t>
            </w:r>
            <w:proofErr w:type="spellEnd"/>
            <w:r w:rsidRPr="00E757CC">
              <w:rPr>
                <w:rFonts w:eastAsiaTheme="minorEastAsia"/>
              </w:rPr>
              <w:t>-DRX-</w:t>
            </w:r>
            <w:proofErr w:type="spellStart"/>
            <w:r w:rsidRPr="00E757CC">
              <w:rPr>
                <w:rFonts w:eastAsiaTheme="minorEastAsia"/>
              </w:rPr>
              <w:t>LCPmode</w:t>
            </w:r>
            <w:proofErr w:type="spellEnd"/>
            <w:r>
              <w:rPr>
                <w:rFonts w:eastAsiaTheme="minorEastAsia"/>
              </w:rPr>
              <w:t xml:space="preserve"> should not be configured (i.e.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Malgun Gothic"/>
                <w:lang w:eastAsia="ko-KR"/>
              </w:rPr>
            </w:pPr>
            <w:r>
              <w:rPr>
                <w:rFonts w:eastAsia="Malgun Gothic" w:hint="eastAsia"/>
                <w:lang w:eastAsia="ko-KR"/>
              </w:rPr>
              <w:t>ITL</w:t>
            </w:r>
          </w:p>
        </w:tc>
        <w:tc>
          <w:tcPr>
            <w:tcW w:w="1739" w:type="dxa"/>
          </w:tcPr>
          <w:p w14:paraId="11CEC821" w14:textId="07AE2DE6" w:rsidR="00084B4B" w:rsidRPr="00084B4B" w:rsidRDefault="00084B4B" w:rsidP="00C20D7D">
            <w:pPr>
              <w:rPr>
                <w:rFonts w:eastAsia="Malgun Gothic"/>
                <w:lang w:eastAsia="ko-KR"/>
              </w:rPr>
            </w:pPr>
            <w:r>
              <w:rPr>
                <w:rFonts w:eastAsia="Malgun Gothic" w:hint="eastAsia"/>
                <w:lang w:eastAsia="ko-KR"/>
              </w:rPr>
              <w:t>Agree</w:t>
            </w:r>
          </w:p>
        </w:tc>
        <w:tc>
          <w:tcPr>
            <w:tcW w:w="6480" w:type="dxa"/>
          </w:tcPr>
          <w:p w14:paraId="44E04A78" w14:textId="77777777" w:rsidR="00084B4B" w:rsidRPr="00E757CC" w:rsidRDefault="00084B4B" w:rsidP="00C20D7D">
            <w:pPr>
              <w:rPr>
                <w:rFonts w:eastAsiaTheme="minorEastAsia"/>
              </w:rPr>
            </w:pPr>
          </w:p>
        </w:tc>
      </w:tr>
      <w:tr w:rsidR="00F564AA" w14:paraId="3F8C7248" w14:textId="77777777">
        <w:tc>
          <w:tcPr>
            <w:tcW w:w="1496" w:type="dxa"/>
          </w:tcPr>
          <w:p w14:paraId="5ED32DE1" w14:textId="3BA42A79" w:rsidR="00F564AA" w:rsidRDefault="00F564AA" w:rsidP="00C20D7D">
            <w:pPr>
              <w:rPr>
                <w:rFonts w:eastAsia="Malgun Gothic"/>
                <w:lang w:eastAsia="ko-KR"/>
              </w:rPr>
            </w:pPr>
            <w:r>
              <w:rPr>
                <w:rFonts w:eastAsia="Malgun Gothic"/>
                <w:lang w:eastAsia="ko-KR"/>
              </w:rPr>
              <w:t>Ericsson</w:t>
            </w:r>
          </w:p>
        </w:tc>
        <w:tc>
          <w:tcPr>
            <w:tcW w:w="1739" w:type="dxa"/>
          </w:tcPr>
          <w:p w14:paraId="6693E9C0" w14:textId="22C394F2" w:rsidR="00F564AA" w:rsidRDefault="00F564AA" w:rsidP="00C20D7D">
            <w:pPr>
              <w:rPr>
                <w:rFonts w:eastAsia="Malgun Gothic"/>
                <w:lang w:eastAsia="ko-KR"/>
              </w:rPr>
            </w:pPr>
            <w:r>
              <w:rPr>
                <w:rFonts w:eastAsia="Malgun Gothic"/>
                <w:lang w:eastAsia="ko-KR"/>
              </w:rPr>
              <w:t>Agree</w:t>
            </w:r>
          </w:p>
        </w:tc>
        <w:tc>
          <w:tcPr>
            <w:tcW w:w="6480" w:type="dxa"/>
          </w:tcPr>
          <w:p w14:paraId="537B62DC" w14:textId="77777777" w:rsidR="00F564AA" w:rsidRPr="00E757CC" w:rsidRDefault="00F564AA" w:rsidP="00C20D7D">
            <w:pPr>
              <w:rPr>
                <w:rFonts w:eastAsiaTheme="minorEastAsia"/>
              </w:rPr>
            </w:pPr>
          </w:p>
        </w:tc>
      </w:tr>
      <w:tr w:rsidR="009937CF" w14:paraId="548D987D" w14:textId="77777777">
        <w:tc>
          <w:tcPr>
            <w:tcW w:w="1496" w:type="dxa"/>
          </w:tcPr>
          <w:p w14:paraId="372515EE" w14:textId="3C0B9CC8" w:rsidR="009937CF" w:rsidRDefault="009937CF" w:rsidP="00C20D7D">
            <w:pPr>
              <w:rPr>
                <w:rFonts w:eastAsia="Malgun Gothic"/>
                <w:lang w:eastAsia="ko-KR"/>
              </w:rPr>
            </w:pPr>
            <w:proofErr w:type="spellStart"/>
            <w:r>
              <w:rPr>
                <w:rFonts w:eastAsia="Malgun Gothic"/>
                <w:lang w:eastAsia="ko-KR"/>
              </w:rPr>
              <w:t>Turkcell</w:t>
            </w:r>
            <w:proofErr w:type="spellEnd"/>
          </w:p>
        </w:tc>
        <w:tc>
          <w:tcPr>
            <w:tcW w:w="1739" w:type="dxa"/>
          </w:tcPr>
          <w:p w14:paraId="24C728D3" w14:textId="19BE40B9" w:rsidR="009937CF" w:rsidRDefault="009937CF" w:rsidP="00C20D7D">
            <w:pPr>
              <w:rPr>
                <w:rFonts w:eastAsia="Malgun Gothic"/>
                <w:lang w:eastAsia="ko-KR"/>
              </w:rPr>
            </w:pPr>
            <w:r>
              <w:rPr>
                <w:rFonts w:eastAsia="Malgun Gothic"/>
                <w:lang w:eastAsia="ko-KR"/>
              </w:rPr>
              <w:t>Agree</w:t>
            </w:r>
          </w:p>
        </w:tc>
        <w:tc>
          <w:tcPr>
            <w:tcW w:w="6480" w:type="dxa"/>
          </w:tcPr>
          <w:p w14:paraId="0775FD93" w14:textId="77777777" w:rsidR="009937CF" w:rsidRPr="00E757CC" w:rsidRDefault="009937CF" w:rsidP="00C20D7D">
            <w:pPr>
              <w:rPr>
                <w:rFonts w:eastAsiaTheme="minorEastAsia"/>
              </w:rPr>
            </w:pPr>
          </w:p>
        </w:tc>
      </w:tr>
      <w:tr w:rsidR="008E6CCC" w14:paraId="3B3FD911" w14:textId="77777777" w:rsidTr="008E6CCC">
        <w:tc>
          <w:tcPr>
            <w:tcW w:w="1496" w:type="dxa"/>
          </w:tcPr>
          <w:p w14:paraId="40D4E313"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4218259F" w14:textId="77777777" w:rsidR="008E6CCC" w:rsidRDefault="008E6CCC" w:rsidP="00EE3A20">
            <w:pPr>
              <w:rPr>
                <w:rFonts w:eastAsiaTheme="minorEastAsia"/>
              </w:rPr>
            </w:pPr>
            <w:r>
              <w:rPr>
                <w:rFonts w:eastAsiaTheme="minorEastAsia" w:hint="eastAsia"/>
              </w:rPr>
              <w:t>Agree</w:t>
            </w:r>
          </w:p>
        </w:tc>
        <w:tc>
          <w:tcPr>
            <w:tcW w:w="6480" w:type="dxa"/>
          </w:tcPr>
          <w:p w14:paraId="336816CF" w14:textId="77777777" w:rsidR="008E6CCC" w:rsidRPr="00E757CC" w:rsidRDefault="008E6CCC" w:rsidP="00EE3A20">
            <w:pPr>
              <w:rPr>
                <w:rFonts w:eastAsiaTheme="minorEastAsia"/>
              </w:rPr>
            </w:pPr>
          </w:p>
        </w:tc>
      </w:tr>
      <w:tr w:rsidR="00EB59DA" w14:paraId="11F83409" w14:textId="77777777" w:rsidTr="008E6CCC">
        <w:tc>
          <w:tcPr>
            <w:tcW w:w="1496" w:type="dxa"/>
          </w:tcPr>
          <w:p w14:paraId="1C4F6AA7" w14:textId="1DBE1D46" w:rsidR="00EB59DA" w:rsidRDefault="00EB59DA" w:rsidP="00EE3A20">
            <w:pPr>
              <w:rPr>
                <w:rFonts w:eastAsiaTheme="minorEastAsia"/>
              </w:rPr>
            </w:pPr>
            <w:r>
              <w:rPr>
                <w:rFonts w:eastAsiaTheme="minorEastAsia"/>
              </w:rPr>
              <w:t>CATT</w:t>
            </w:r>
          </w:p>
        </w:tc>
        <w:tc>
          <w:tcPr>
            <w:tcW w:w="1739" w:type="dxa"/>
          </w:tcPr>
          <w:p w14:paraId="2DBB3746" w14:textId="2175B70F" w:rsidR="00EB59DA" w:rsidRDefault="00EB59DA" w:rsidP="00EE3A20">
            <w:pPr>
              <w:rPr>
                <w:rFonts w:eastAsiaTheme="minorEastAsia" w:hint="eastAsia"/>
              </w:rPr>
            </w:pPr>
            <w:r>
              <w:rPr>
                <w:rFonts w:eastAsiaTheme="minorEastAsia"/>
              </w:rPr>
              <w:t>Agree</w:t>
            </w:r>
          </w:p>
        </w:tc>
        <w:tc>
          <w:tcPr>
            <w:tcW w:w="6480" w:type="dxa"/>
          </w:tcPr>
          <w:p w14:paraId="02445186" w14:textId="77777777" w:rsidR="00EB59DA" w:rsidRPr="00E757CC" w:rsidRDefault="00EB59DA" w:rsidP="00EE3A20">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2"/>
      </w:pPr>
      <w:r>
        <w:t>P10/P11/P13</w:t>
      </w:r>
    </w:p>
    <w:p w14:paraId="7B111E9E" w14:textId="77777777" w:rsidR="00F96BFB" w:rsidRDefault="0047532A">
      <w:pPr>
        <w:spacing w:before="180"/>
      </w:pPr>
      <w:r>
        <w:t>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In Phase 1 input, two main options were discussed to address this issue: Configure HARQ behaviour per CG/SPS configuration, or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Do you agree to the following proposal</w:t>
      </w:r>
      <w:proofErr w:type="gramStart"/>
      <w:r>
        <w:rPr>
          <w:b/>
          <w:lang w:eastAsia="sv-SE"/>
        </w:rPr>
        <w:t>?:</w:t>
      </w:r>
      <w:proofErr w:type="gramEnd"/>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e don’t think leaving it to the network implementation is a good choice.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 xml:space="preserve">At least it has to be clarified how network implementation guarantees it and whether this results in HARQ stall within a SPS configurations due </w:t>
            </w:r>
            <w:r>
              <w:rPr>
                <w:rFonts w:eastAsiaTheme="minorEastAsia"/>
              </w:rPr>
              <w:lastRenderedPageBreak/>
              <w:t>to long RTT. There can be as many as 8 SPS configurations.</w:t>
            </w:r>
          </w:p>
          <w:p w14:paraId="6B50B119" w14:textId="77777777" w:rsidR="00F96BFB" w:rsidRDefault="0047532A">
            <w:pPr>
              <w:pStyle w:val="PL"/>
              <w:rPr>
                <w:color w:val="808080"/>
              </w:rPr>
            </w:pPr>
            <w:r>
              <w:t xml:space="preserve">maxNrofSPS-Config-r16                   </w:t>
            </w:r>
            <w:r>
              <w:rPr>
                <w:color w:val="993366"/>
              </w:rPr>
              <w:t>INTEGER</w:t>
            </w:r>
            <w:r>
              <w:t xml:space="preserve"> ::=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等线"/>
              </w:rPr>
            </w:pPr>
            <w:r>
              <w:rPr>
                <w:rFonts w:eastAsia="等线" w:hint="eastAsia"/>
              </w:rPr>
              <w:t>A</w:t>
            </w:r>
            <w:r>
              <w:rPr>
                <w:rFonts w:eastAsia="等线"/>
              </w:rPr>
              <w:t>gree</w:t>
            </w:r>
          </w:p>
        </w:tc>
        <w:tc>
          <w:tcPr>
            <w:tcW w:w="6480" w:type="dxa"/>
          </w:tcPr>
          <w:p w14:paraId="326251DC" w14:textId="77777777" w:rsidR="00F96BFB" w:rsidRDefault="00F96BFB">
            <w:pPr>
              <w:rPr>
                <w:rFonts w:eastAsia="等线"/>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等线"/>
              </w:rPr>
            </w:pPr>
            <w:r>
              <w:rPr>
                <w:rFonts w:eastAsia="等线"/>
              </w:rPr>
              <w:t>A</w:t>
            </w:r>
            <w:r>
              <w:rPr>
                <w:rFonts w:eastAsia="等线" w:hint="eastAsia"/>
              </w:rPr>
              <w:t>gree</w:t>
            </w:r>
          </w:p>
        </w:tc>
        <w:tc>
          <w:tcPr>
            <w:tcW w:w="6480" w:type="dxa"/>
          </w:tcPr>
          <w:p w14:paraId="5485AEB2" w14:textId="77777777" w:rsidR="00F96BFB" w:rsidRDefault="00F96BFB">
            <w:pPr>
              <w:rPr>
                <w:rFonts w:eastAsia="等线"/>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r>
              <w:rPr>
                <w:rFonts w:eastAsiaTheme="minorEastAsia" w:hint="eastAsia"/>
                <w:lang w:val="en-US"/>
              </w:rPr>
              <w:t>Similar to DG, per HARQ state SPS feedback disabling is simpler.</w:t>
            </w:r>
          </w:p>
        </w:tc>
      </w:tr>
      <w:tr w:rsidR="00BD10CD" w14:paraId="13FC09FB" w14:textId="77777777">
        <w:tc>
          <w:tcPr>
            <w:tcW w:w="1496" w:type="dxa"/>
          </w:tcPr>
          <w:p w14:paraId="6AB176A3" w14:textId="4B19221D" w:rsidR="00BD10CD" w:rsidRDefault="00BD10CD" w:rsidP="00BD10CD">
            <w:pPr>
              <w:rPr>
                <w:rFonts w:eastAsia="等线"/>
              </w:rPr>
            </w:pPr>
            <w:r>
              <w:rPr>
                <w:rFonts w:eastAsiaTheme="minorEastAsia"/>
              </w:rPr>
              <w:t>Nokia</w:t>
            </w:r>
          </w:p>
        </w:tc>
        <w:tc>
          <w:tcPr>
            <w:tcW w:w="1739" w:type="dxa"/>
          </w:tcPr>
          <w:p w14:paraId="352129C6" w14:textId="1E3E8D5A" w:rsidR="00BD10CD" w:rsidRDefault="00BD10CD" w:rsidP="00BD10CD">
            <w:pPr>
              <w:rPr>
                <w:rFonts w:eastAsia="等线"/>
              </w:rPr>
            </w:pPr>
            <w:r>
              <w:rPr>
                <w:rFonts w:eastAsiaTheme="minorEastAsia"/>
              </w:rPr>
              <w:t>Agree</w:t>
            </w:r>
          </w:p>
        </w:tc>
        <w:tc>
          <w:tcPr>
            <w:tcW w:w="6480" w:type="dxa"/>
          </w:tcPr>
          <w:p w14:paraId="544C739C" w14:textId="77777777" w:rsidR="00BD10CD" w:rsidRDefault="00BD10CD" w:rsidP="00BD10CD">
            <w:pPr>
              <w:rPr>
                <w:rFonts w:eastAsia="等线"/>
              </w:rPr>
            </w:pPr>
          </w:p>
        </w:tc>
      </w:tr>
      <w:tr w:rsidR="003E471B" w14:paraId="7A71BB04" w14:textId="77777777">
        <w:tc>
          <w:tcPr>
            <w:tcW w:w="1496" w:type="dxa"/>
          </w:tcPr>
          <w:p w14:paraId="57A641B6" w14:textId="5B3854C6" w:rsidR="003E471B" w:rsidRPr="003E471B" w:rsidRDefault="003E471B" w:rsidP="00BD10CD">
            <w:pPr>
              <w:rPr>
                <w:rFonts w:eastAsia="Malgun Gothic"/>
                <w:lang w:eastAsia="ko-KR"/>
              </w:rPr>
            </w:pPr>
            <w:r>
              <w:rPr>
                <w:rFonts w:eastAsia="Malgun Gothic" w:hint="eastAsia"/>
                <w:lang w:eastAsia="ko-KR"/>
              </w:rPr>
              <w:t>ITL</w:t>
            </w:r>
          </w:p>
        </w:tc>
        <w:tc>
          <w:tcPr>
            <w:tcW w:w="1739" w:type="dxa"/>
          </w:tcPr>
          <w:p w14:paraId="2033D935" w14:textId="673D81CB" w:rsidR="003E471B" w:rsidRPr="003E471B" w:rsidRDefault="003E471B" w:rsidP="00BD10CD">
            <w:pPr>
              <w:rPr>
                <w:rFonts w:eastAsia="Malgun Gothic"/>
                <w:lang w:eastAsia="ko-KR"/>
              </w:rPr>
            </w:pPr>
            <w:r>
              <w:rPr>
                <w:rFonts w:eastAsia="Malgun Gothic" w:hint="eastAsia"/>
                <w:lang w:eastAsia="ko-KR"/>
              </w:rPr>
              <w:t>Disagree</w:t>
            </w:r>
          </w:p>
        </w:tc>
        <w:tc>
          <w:tcPr>
            <w:tcW w:w="6480" w:type="dxa"/>
          </w:tcPr>
          <w:p w14:paraId="4BB180D9" w14:textId="77777777" w:rsidR="003E471B" w:rsidRDefault="003E471B" w:rsidP="00BD10CD">
            <w:pPr>
              <w:rPr>
                <w:rFonts w:eastAsia="Malgun Gothic"/>
                <w:lang w:eastAsia="ko-KR"/>
              </w:rPr>
            </w:pPr>
            <w:r>
              <w:rPr>
                <w:rFonts w:eastAsia="Malgun Gothic" w:hint="eastAsia"/>
                <w:lang w:eastAsia="ko-KR"/>
              </w:rPr>
              <w:t xml:space="preserve">Agree with </w:t>
            </w:r>
            <w:r>
              <w:rPr>
                <w:rFonts w:eastAsiaTheme="minorEastAsia"/>
              </w:rPr>
              <w:t>Huawei</w:t>
            </w:r>
            <w:r>
              <w:rPr>
                <w:rFonts w:eastAsia="Malgun Gothic" w:hint="eastAsia"/>
                <w:lang w:eastAsia="ko-KR"/>
              </w:rPr>
              <w:t>.</w:t>
            </w:r>
          </w:p>
          <w:p w14:paraId="002083ED" w14:textId="3E495A76" w:rsidR="003E471B" w:rsidRPr="003E471B" w:rsidRDefault="003E471B" w:rsidP="00F714F9">
            <w:pPr>
              <w:rPr>
                <w:rFonts w:eastAsia="Malgun Gothic"/>
                <w:lang w:eastAsia="ko-KR"/>
              </w:rPr>
            </w:pPr>
            <w:r w:rsidRPr="003E471B">
              <w:rPr>
                <w:rFonts w:eastAsia="Malgun Gothic"/>
                <w:lang w:eastAsia="ko-KR"/>
              </w:rPr>
              <w:t>And, we also support NW implementation not force to guarantee same value for each HARQ process used in an SPS configuration</w:t>
            </w:r>
            <w:r>
              <w:rPr>
                <w:rFonts w:eastAsia="Malgun Gothic"/>
                <w:lang w:eastAsia="ko-KR"/>
              </w:rPr>
              <w:t xml:space="preserve">. </w:t>
            </w:r>
            <w:r w:rsidR="00F714F9" w:rsidRPr="00F714F9">
              <w:rPr>
                <w:rFonts w:eastAsia="Malgun Gothic"/>
                <w:lang w:eastAsia="ko-KR"/>
              </w:rPr>
              <w:t>(i.e., NW flexibly allocate HARQ process to an SPS, either one of HARQ mode or both of them)</w:t>
            </w:r>
          </w:p>
        </w:tc>
      </w:tr>
      <w:tr w:rsidR="00F564AA" w14:paraId="2FA193C7" w14:textId="77777777">
        <w:tc>
          <w:tcPr>
            <w:tcW w:w="1496" w:type="dxa"/>
          </w:tcPr>
          <w:p w14:paraId="2EA982EF" w14:textId="135AFA87" w:rsidR="00F564AA" w:rsidRDefault="00F564AA" w:rsidP="00F564AA">
            <w:pPr>
              <w:rPr>
                <w:rFonts w:eastAsia="Malgun Gothic"/>
                <w:lang w:eastAsia="ko-KR"/>
              </w:rPr>
            </w:pPr>
            <w:r>
              <w:rPr>
                <w:rFonts w:eastAsiaTheme="minorEastAsia"/>
              </w:rPr>
              <w:t>Ericsson</w:t>
            </w:r>
          </w:p>
        </w:tc>
        <w:tc>
          <w:tcPr>
            <w:tcW w:w="1739" w:type="dxa"/>
          </w:tcPr>
          <w:p w14:paraId="3810CC63" w14:textId="2449BB20" w:rsidR="00F564AA" w:rsidRDefault="00F564AA" w:rsidP="00F564AA">
            <w:pPr>
              <w:rPr>
                <w:rFonts w:eastAsia="Malgun Gothic"/>
                <w:lang w:eastAsia="ko-KR"/>
              </w:rPr>
            </w:pPr>
            <w:r>
              <w:rPr>
                <w:rFonts w:eastAsiaTheme="minorEastAsia"/>
              </w:rPr>
              <w:t>Agree with comment</w:t>
            </w:r>
          </w:p>
        </w:tc>
        <w:tc>
          <w:tcPr>
            <w:tcW w:w="6480" w:type="dxa"/>
          </w:tcPr>
          <w:p w14:paraId="3B9C894D" w14:textId="77777777" w:rsidR="00F564AA" w:rsidRDefault="00F564AA" w:rsidP="00F564AA">
            <w:pPr>
              <w:rPr>
                <w:rFonts w:eastAsia="等线"/>
              </w:rPr>
            </w:pPr>
            <w:r>
              <w:rPr>
                <w:rFonts w:eastAsia="等线"/>
              </w:rPr>
              <w:t xml:space="preserve">The UE shall not be allowed to assume all HARQ processes have the same DL </w:t>
            </w:r>
            <w:proofErr w:type="spellStart"/>
            <w:r>
              <w:rPr>
                <w:rFonts w:eastAsia="等线"/>
              </w:rPr>
              <w:t>fedback</w:t>
            </w:r>
            <w:proofErr w:type="spellEnd"/>
            <w:r>
              <w:rPr>
                <w:rFonts w:eastAsia="等线"/>
              </w:rPr>
              <w:t xml:space="preserve"> state, it is up to NW implementation. Therefore we prefer a modified version:</w:t>
            </w:r>
          </w:p>
          <w:p w14:paraId="777DC954" w14:textId="7F4C1E2B" w:rsidR="00F564AA" w:rsidRDefault="00F564AA" w:rsidP="00F564AA">
            <w:pPr>
              <w:rPr>
                <w:rFonts w:eastAsia="Malgun Gothic"/>
                <w:lang w:eastAsia="ko-KR"/>
              </w:rPr>
            </w:pPr>
            <w:r w:rsidRPr="00B06281">
              <w:rPr>
                <w:b/>
                <w:bCs/>
                <w:i/>
                <w:iCs/>
                <w:strike/>
                <w:color w:val="FF0000"/>
              </w:rPr>
              <w:t>It is up to</w:t>
            </w:r>
            <w:r w:rsidRPr="00B06281">
              <w:rPr>
                <w:b/>
                <w:bCs/>
                <w:i/>
                <w:iCs/>
                <w:color w:val="FF0000"/>
              </w:rPr>
              <w:t xml:space="preserve"> 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w:t>
            </w:r>
            <w:r>
              <w:rPr>
                <w:b/>
                <w:bCs/>
                <w:i/>
                <w:iCs/>
                <w:color w:val="FF0000"/>
              </w:rPr>
              <w:t xml:space="preserve"> configure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proofErr w:type="spellStart"/>
            <w:r w:rsidRPr="00B06281">
              <w:rPr>
                <w:b/>
                <w:bCs/>
                <w:i/>
                <w:iCs/>
                <w:strike/>
                <w:color w:val="FF0000"/>
              </w:rPr>
              <w:t>has</w:t>
            </w:r>
            <w:r>
              <w:rPr>
                <w:b/>
                <w:bCs/>
                <w:i/>
                <w:iCs/>
                <w:color w:val="FF0000"/>
              </w:rPr>
              <w:t>with</w:t>
            </w:r>
            <w:proofErr w:type="spellEnd"/>
            <w:r w:rsidRPr="00B06281">
              <w:rPr>
                <w:b/>
                <w:bCs/>
                <w:i/>
                <w:iCs/>
                <w:color w:val="FF0000"/>
              </w:rPr>
              <w:t xml:space="preserve"> </w:t>
            </w:r>
            <w:r>
              <w:rPr>
                <w:b/>
                <w:bCs/>
                <w:i/>
                <w:iCs/>
              </w:rPr>
              <w:t>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tc>
      </w:tr>
      <w:tr w:rsidR="009937CF" w14:paraId="72832112" w14:textId="77777777">
        <w:tc>
          <w:tcPr>
            <w:tcW w:w="1496" w:type="dxa"/>
          </w:tcPr>
          <w:p w14:paraId="45D7226E" w14:textId="1F05CBFD"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6950A29C" w14:textId="5500F7B4" w:rsidR="009937CF" w:rsidRDefault="009937CF" w:rsidP="00F564AA">
            <w:pPr>
              <w:rPr>
                <w:rFonts w:eastAsiaTheme="minorEastAsia"/>
              </w:rPr>
            </w:pPr>
            <w:r>
              <w:rPr>
                <w:rFonts w:eastAsiaTheme="minorEastAsia"/>
              </w:rPr>
              <w:t>Agree</w:t>
            </w:r>
          </w:p>
        </w:tc>
        <w:tc>
          <w:tcPr>
            <w:tcW w:w="6480" w:type="dxa"/>
          </w:tcPr>
          <w:p w14:paraId="557B33E8" w14:textId="47679B45" w:rsidR="009937CF" w:rsidRDefault="009937CF" w:rsidP="00F564AA">
            <w:pPr>
              <w:rPr>
                <w:rFonts w:eastAsia="等线"/>
              </w:rPr>
            </w:pPr>
            <w:r>
              <w:rPr>
                <w:rFonts w:eastAsia="等线"/>
              </w:rPr>
              <w:t xml:space="preserve">Ericsson text proposal is ok. </w:t>
            </w:r>
          </w:p>
        </w:tc>
      </w:tr>
      <w:tr w:rsidR="008E6CCC" w14:paraId="5BA5B195" w14:textId="77777777" w:rsidTr="008E6CCC">
        <w:tc>
          <w:tcPr>
            <w:tcW w:w="1496" w:type="dxa"/>
          </w:tcPr>
          <w:p w14:paraId="38A6FB55"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7904B9F3" w14:textId="77777777" w:rsidR="008E6CCC" w:rsidRDefault="008E6CCC" w:rsidP="00EE3A20">
            <w:pPr>
              <w:rPr>
                <w:rFonts w:eastAsiaTheme="minorEastAsia"/>
              </w:rPr>
            </w:pPr>
            <w:r>
              <w:rPr>
                <w:rFonts w:eastAsiaTheme="minorEastAsia" w:hint="eastAsia"/>
              </w:rPr>
              <w:t>Agree</w:t>
            </w:r>
          </w:p>
        </w:tc>
        <w:tc>
          <w:tcPr>
            <w:tcW w:w="6480" w:type="dxa"/>
          </w:tcPr>
          <w:p w14:paraId="455EA9D2" w14:textId="77777777" w:rsidR="008E6CCC" w:rsidRDefault="008E6CCC" w:rsidP="00EE3A20">
            <w:pPr>
              <w:rPr>
                <w:rFonts w:eastAsia="等线"/>
              </w:rPr>
            </w:pP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Do you agree to the following proposal</w:t>
      </w:r>
      <w:proofErr w:type="gramStart"/>
      <w:r>
        <w:rPr>
          <w:b/>
          <w:lang w:eastAsia="sv-SE"/>
        </w:rPr>
        <w:t>?:</w:t>
      </w:r>
      <w:proofErr w:type="gramEnd"/>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(i.e.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No matter DG or CG, they can share the same HARQ state configuration 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1C9A4F60" w14:textId="77777777" w:rsidR="00F96BFB" w:rsidRDefault="0047532A">
            <w:pPr>
              <w:rPr>
                <w:rFonts w:eastAsia="等线"/>
              </w:rPr>
            </w:pPr>
            <w:r>
              <w:rPr>
                <w:rFonts w:eastAsia="等线" w:hint="eastAsia"/>
              </w:rPr>
              <w:t>A</w:t>
            </w:r>
            <w:r>
              <w:rPr>
                <w:rFonts w:eastAsia="等线"/>
              </w:rPr>
              <w:t>gree</w:t>
            </w:r>
          </w:p>
        </w:tc>
        <w:tc>
          <w:tcPr>
            <w:tcW w:w="6480" w:type="dxa"/>
          </w:tcPr>
          <w:p w14:paraId="66E3E167" w14:textId="77777777" w:rsidR="00F96BFB" w:rsidRDefault="00F96BFB">
            <w:pPr>
              <w:rPr>
                <w:rFonts w:eastAsia="等线"/>
              </w:rPr>
            </w:pPr>
          </w:p>
        </w:tc>
      </w:tr>
      <w:tr w:rsidR="00F96BFB" w14:paraId="63815A4A" w14:textId="77777777">
        <w:tc>
          <w:tcPr>
            <w:tcW w:w="1496" w:type="dxa"/>
          </w:tcPr>
          <w:p w14:paraId="0CC5DD72"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等线"/>
              </w:rPr>
            </w:pPr>
            <w:r>
              <w:rPr>
                <w:rFonts w:eastAsia="等线"/>
              </w:rPr>
              <w:t>Agree</w:t>
            </w:r>
          </w:p>
        </w:tc>
        <w:tc>
          <w:tcPr>
            <w:tcW w:w="6480" w:type="dxa"/>
          </w:tcPr>
          <w:p w14:paraId="47F67B34" w14:textId="77777777" w:rsidR="00F96BFB" w:rsidRDefault="00F96BFB">
            <w:pPr>
              <w:rPr>
                <w:rFonts w:eastAsia="等线"/>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Malgun Gothic"/>
                <w:lang w:eastAsia="ko-KR"/>
              </w:rPr>
            </w:pPr>
            <w:r>
              <w:rPr>
                <w:rFonts w:eastAsia="Malgun Gothic" w:hint="eastAsia"/>
                <w:lang w:eastAsia="ko-KR"/>
              </w:rPr>
              <w:t>ITL</w:t>
            </w:r>
          </w:p>
        </w:tc>
        <w:tc>
          <w:tcPr>
            <w:tcW w:w="1739" w:type="dxa"/>
          </w:tcPr>
          <w:p w14:paraId="66CC2C78" w14:textId="63A49A1B" w:rsidR="00643D8F" w:rsidRPr="00643D8F" w:rsidRDefault="00643D8F" w:rsidP="00C2142A">
            <w:pPr>
              <w:rPr>
                <w:rFonts w:eastAsia="Malgun Gothic"/>
                <w:lang w:eastAsia="ko-KR"/>
              </w:rPr>
            </w:pPr>
            <w:r>
              <w:rPr>
                <w:rFonts w:eastAsia="Malgun Gothic" w:hint="eastAsia"/>
                <w:lang w:eastAsia="ko-KR"/>
              </w:rPr>
              <w:t>Disagree</w:t>
            </w:r>
          </w:p>
        </w:tc>
        <w:tc>
          <w:tcPr>
            <w:tcW w:w="6480" w:type="dxa"/>
          </w:tcPr>
          <w:p w14:paraId="41D2DC4C" w14:textId="43BD81F6" w:rsidR="00643D8F" w:rsidRPr="00625FDA" w:rsidRDefault="00625FDA" w:rsidP="00C2142A">
            <w:pPr>
              <w:rPr>
                <w:rFonts w:eastAsia="Malgun Gothic"/>
                <w:lang w:val="en-US" w:eastAsia="ko-KR"/>
              </w:rPr>
            </w:pPr>
            <w:r>
              <w:rPr>
                <w:rFonts w:eastAsia="Malgun Gothic" w:hint="eastAsia"/>
                <w:lang w:val="en-US" w:eastAsia="ko-KR"/>
              </w:rPr>
              <w:t xml:space="preserve">See our </w:t>
            </w:r>
            <w:proofErr w:type="spellStart"/>
            <w:r>
              <w:rPr>
                <w:rFonts w:eastAsia="Malgun Gothic" w:hint="eastAsia"/>
                <w:lang w:val="en-US" w:eastAsia="ko-KR"/>
              </w:rPr>
              <w:t>respone</w:t>
            </w:r>
            <w:proofErr w:type="spellEnd"/>
            <w:r>
              <w:rPr>
                <w:rFonts w:eastAsia="Malgun Gothic" w:hint="eastAsia"/>
                <w:lang w:val="en-US" w:eastAsia="ko-KR"/>
              </w:rPr>
              <w:t xml:space="preserve"> in Q2.</w:t>
            </w:r>
          </w:p>
        </w:tc>
      </w:tr>
      <w:tr w:rsidR="00F564AA" w14:paraId="4DEB3EEC" w14:textId="77777777">
        <w:tc>
          <w:tcPr>
            <w:tcW w:w="1496" w:type="dxa"/>
          </w:tcPr>
          <w:p w14:paraId="1B5249E6" w14:textId="2F5DD70D" w:rsidR="00F564AA" w:rsidRDefault="00F564AA" w:rsidP="00F564AA">
            <w:pPr>
              <w:rPr>
                <w:rFonts w:eastAsia="Malgun Gothic"/>
                <w:lang w:eastAsia="ko-KR"/>
              </w:rPr>
            </w:pPr>
            <w:r>
              <w:rPr>
                <w:rFonts w:eastAsiaTheme="minorEastAsia"/>
              </w:rPr>
              <w:t>Ericsson</w:t>
            </w:r>
          </w:p>
        </w:tc>
        <w:tc>
          <w:tcPr>
            <w:tcW w:w="1739" w:type="dxa"/>
          </w:tcPr>
          <w:p w14:paraId="3EE9B44D" w14:textId="3E0FC745" w:rsidR="00F564AA" w:rsidRDefault="00F564AA" w:rsidP="00F564AA">
            <w:pPr>
              <w:rPr>
                <w:rFonts w:eastAsia="Malgun Gothic"/>
                <w:lang w:eastAsia="ko-KR"/>
              </w:rPr>
            </w:pPr>
            <w:r>
              <w:rPr>
                <w:rFonts w:eastAsiaTheme="minorEastAsia"/>
              </w:rPr>
              <w:t>Agree with comment</w:t>
            </w:r>
          </w:p>
        </w:tc>
        <w:tc>
          <w:tcPr>
            <w:tcW w:w="6480" w:type="dxa"/>
          </w:tcPr>
          <w:p w14:paraId="7E5C68B8" w14:textId="77777777" w:rsidR="00F564AA" w:rsidRDefault="00F564AA" w:rsidP="00F564AA">
            <w:pPr>
              <w:rPr>
                <w:rFonts w:eastAsiaTheme="minorEastAsia"/>
                <w:lang w:val="en-US"/>
              </w:rPr>
            </w:pPr>
            <w:r>
              <w:rPr>
                <w:rFonts w:eastAsiaTheme="minorEastAsia"/>
                <w:lang w:val="en-US"/>
              </w:rPr>
              <w:t xml:space="preserve">The UE shall no assume all HARQ process will be configured with the same mode. It is up to NW implementation. </w:t>
            </w:r>
            <w:proofErr w:type="spellStart"/>
            <w:r>
              <w:rPr>
                <w:rFonts w:eastAsiaTheme="minorEastAsia"/>
                <w:lang w:val="en-US"/>
              </w:rPr>
              <w:t>Tgherfore</w:t>
            </w:r>
            <w:proofErr w:type="spellEnd"/>
            <w:r>
              <w:rPr>
                <w:rFonts w:eastAsiaTheme="minorEastAsia"/>
                <w:lang w:val="en-US"/>
              </w:rPr>
              <w:t xml:space="preserve"> we prefer a modified version:</w:t>
            </w:r>
          </w:p>
          <w:p w14:paraId="26B6CD35" w14:textId="3A2A6610" w:rsidR="00F564AA" w:rsidRDefault="00F564AA" w:rsidP="00F564AA">
            <w:pPr>
              <w:rPr>
                <w:rFonts w:eastAsia="Malgun Gothic"/>
                <w:lang w:val="en-US" w:eastAsia="ko-KR"/>
              </w:rPr>
            </w:pPr>
            <w:r w:rsidRPr="00B06281">
              <w:rPr>
                <w:b/>
                <w:bCs/>
                <w:i/>
                <w:iCs/>
                <w:strike/>
                <w:color w:val="FF0000"/>
              </w:rPr>
              <w:t xml:space="preserve">It is up to </w:t>
            </w:r>
            <w:r w:rsidRPr="00B06281">
              <w:rPr>
                <w:b/>
                <w:bCs/>
                <w:i/>
                <w:iCs/>
                <w:color w:val="FF0000"/>
              </w:rPr>
              <w:t xml:space="preserve">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 configure </w:t>
            </w:r>
            <w:r>
              <w:rPr>
                <w:b/>
                <w:bCs/>
                <w:i/>
                <w:iCs/>
                <w:color w:val="000000"/>
              </w:rPr>
              <w:t xml:space="preserve">uplinkHARQ-DRX-LCP-Mode-r17, if configured, </w:t>
            </w:r>
            <w:r w:rsidRPr="00B06281">
              <w:rPr>
                <w:b/>
                <w:bCs/>
                <w:i/>
                <w:iCs/>
                <w:strike/>
                <w:color w:val="FF0000"/>
              </w:rPr>
              <w:t>has</w:t>
            </w:r>
            <w:r w:rsidRPr="00B06281">
              <w:rPr>
                <w:b/>
                <w:bCs/>
                <w:i/>
                <w:iCs/>
                <w:color w:val="FF0000"/>
              </w:rPr>
              <w:t xml:space="preserve"> with </w:t>
            </w:r>
            <w:r>
              <w:rPr>
                <w:b/>
                <w:bCs/>
                <w:i/>
                <w:iCs/>
                <w:color w:val="000000"/>
              </w:rPr>
              <w:t>the same value for each HARQ process used in a configured grant configuration (i.e. no specification impact).</w:t>
            </w:r>
          </w:p>
        </w:tc>
      </w:tr>
      <w:tr w:rsidR="009937CF" w14:paraId="3E9F9D2A" w14:textId="77777777">
        <w:tc>
          <w:tcPr>
            <w:tcW w:w="1496" w:type="dxa"/>
          </w:tcPr>
          <w:p w14:paraId="10B71C0E" w14:textId="074BDCF1"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5BBC06CC" w14:textId="4191DB9C" w:rsidR="009937CF" w:rsidRDefault="009937CF" w:rsidP="00F564AA">
            <w:pPr>
              <w:rPr>
                <w:rFonts w:eastAsiaTheme="minorEastAsia"/>
              </w:rPr>
            </w:pPr>
            <w:r>
              <w:rPr>
                <w:rFonts w:eastAsiaTheme="minorEastAsia"/>
              </w:rPr>
              <w:t>Agree</w:t>
            </w:r>
          </w:p>
        </w:tc>
        <w:tc>
          <w:tcPr>
            <w:tcW w:w="6480" w:type="dxa"/>
          </w:tcPr>
          <w:p w14:paraId="575DA569" w14:textId="19C7773B" w:rsidR="009937CF" w:rsidRDefault="009937CF" w:rsidP="00F564AA">
            <w:pPr>
              <w:rPr>
                <w:rFonts w:eastAsiaTheme="minorEastAsia"/>
                <w:lang w:val="en-US"/>
              </w:rPr>
            </w:pPr>
            <w:r>
              <w:rPr>
                <w:rFonts w:eastAsiaTheme="minorEastAsia"/>
                <w:lang w:val="en-US"/>
              </w:rPr>
              <w:t xml:space="preserve">Ericsson proposal is ok. </w:t>
            </w:r>
          </w:p>
        </w:tc>
      </w:tr>
      <w:tr w:rsidR="008E6CCC" w14:paraId="093FACD8" w14:textId="77777777" w:rsidTr="008E6CCC">
        <w:tc>
          <w:tcPr>
            <w:tcW w:w="1496" w:type="dxa"/>
          </w:tcPr>
          <w:p w14:paraId="2FA43D2C"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4ACB9E0C" w14:textId="77777777" w:rsidR="008E6CCC" w:rsidRDefault="008E6CCC" w:rsidP="00EE3A20">
            <w:pPr>
              <w:rPr>
                <w:rFonts w:eastAsiaTheme="minorEastAsia"/>
              </w:rPr>
            </w:pPr>
            <w:r>
              <w:rPr>
                <w:rFonts w:eastAsiaTheme="minorEastAsia" w:hint="eastAsia"/>
              </w:rPr>
              <w:t>Agree</w:t>
            </w:r>
          </w:p>
        </w:tc>
        <w:tc>
          <w:tcPr>
            <w:tcW w:w="6480" w:type="dxa"/>
          </w:tcPr>
          <w:p w14:paraId="007AFCC4" w14:textId="77777777" w:rsidR="008E6CCC" w:rsidRDefault="008E6CCC" w:rsidP="00EE3A20">
            <w:pPr>
              <w:rPr>
                <w:rFonts w:eastAsiaTheme="minorEastAsia"/>
                <w:lang w:val="en-US"/>
              </w:rPr>
            </w:pPr>
          </w:p>
        </w:tc>
      </w:tr>
    </w:tbl>
    <w:p w14:paraId="4682042C" w14:textId="77777777" w:rsidR="00F96BFB" w:rsidRDefault="00F96BFB">
      <w:pPr>
        <w:rPr>
          <w:b/>
          <w:bCs/>
        </w:rPr>
      </w:pPr>
    </w:p>
    <w:p w14:paraId="04E6F2B7" w14:textId="77777777" w:rsidR="00F96BFB" w:rsidRDefault="0047532A">
      <w:pPr>
        <w:pStyle w:val="2"/>
      </w:pPr>
      <w:r>
        <w:t>P16</w:t>
      </w:r>
    </w:p>
    <w:p w14:paraId="2AFA0B15" w14:textId="77777777" w:rsidR="00F96BFB" w:rsidRDefault="0047532A">
      <w:r>
        <w:t>In Phase 1 it was discussed whether to link the HARQ mode configuration with CG timer configuration (i.e. require the CGT setting / CGT not configured to match the HARQ mode uplinkHARQ-DRX-LCP-Mode-r17 of each HARQ process that belongs to the CG-config). For example:</w:t>
      </w:r>
    </w:p>
    <w:p w14:paraId="5587EBBC" w14:textId="77777777" w:rsidR="00F96BFB" w:rsidRDefault="0047532A">
      <w:pPr>
        <w:pStyle w:val="af3"/>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5A6B7399" w14:textId="77777777" w:rsidR="00F96BFB" w:rsidRDefault="0047532A">
      <w:pPr>
        <w:pStyle w:val="af3"/>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configuredGrantTimer</w:t>
      </w:r>
      <w:proofErr w:type="spellEnd"/>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proofErr w:type="spellStart"/>
      <w:proofErr w:type="gramStart"/>
      <w:r>
        <w:rPr>
          <w:b/>
          <w:i/>
          <w:iCs/>
          <w:lang w:eastAsia="sv-SE"/>
        </w:rPr>
        <w:t>configuredGrantTimer</w:t>
      </w:r>
      <w:proofErr w:type="spellEnd"/>
      <w:r>
        <w:rPr>
          <w:b/>
          <w:i/>
          <w:iCs/>
          <w:lang w:eastAsia="sv-SE"/>
        </w:rPr>
        <w:t xml:space="preserve"> </w:t>
      </w:r>
      <w:r>
        <w:rPr>
          <w:b/>
          <w:lang w:eastAsia="sv-SE"/>
        </w:rPr>
        <w:t xml:space="preserve"> is</w:t>
      </w:r>
      <w:proofErr w:type="gramEnd"/>
      <w:r>
        <w:rPr>
          <w:b/>
          <w:lang w:eastAsia="sv-SE"/>
        </w:rPr>
        <w:t xml:space="preserve">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lastRenderedPageBreak/>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 xml:space="preserve">If network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等线"/>
              </w:rPr>
            </w:pPr>
            <w:r>
              <w:rPr>
                <w:rFonts w:eastAsia="等线" w:hint="eastAsia"/>
              </w:rPr>
              <w:t>A</w:t>
            </w:r>
            <w:r>
              <w:rPr>
                <w:rFonts w:eastAsia="等线"/>
              </w:rPr>
              <w:t>gree</w:t>
            </w:r>
          </w:p>
        </w:tc>
        <w:tc>
          <w:tcPr>
            <w:tcW w:w="6480" w:type="dxa"/>
          </w:tcPr>
          <w:p w14:paraId="4E6B4CA7" w14:textId="77777777" w:rsidR="00F96BFB" w:rsidRDefault="00F96BFB">
            <w:pPr>
              <w:rPr>
                <w:rFonts w:eastAsia="等线"/>
              </w:rPr>
            </w:pPr>
          </w:p>
        </w:tc>
      </w:tr>
      <w:tr w:rsidR="00F96BFB" w14:paraId="3C6CECD7" w14:textId="77777777">
        <w:tc>
          <w:tcPr>
            <w:tcW w:w="1496" w:type="dxa"/>
          </w:tcPr>
          <w:p w14:paraId="129A6EA1"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等线"/>
              </w:rPr>
            </w:pPr>
            <w:r>
              <w:rPr>
                <w:rFonts w:eastAsia="等线"/>
              </w:rPr>
              <w:t>Agree</w:t>
            </w:r>
          </w:p>
        </w:tc>
        <w:tc>
          <w:tcPr>
            <w:tcW w:w="6480" w:type="dxa"/>
          </w:tcPr>
          <w:p w14:paraId="5AA506FD" w14:textId="77777777" w:rsidR="00F96BFB" w:rsidRDefault="00F96BFB">
            <w:pPr>
              <w:rPr>
                <w:rFonts w:eastAsia="等线"/>
              </w:rPr>
            </w:pPr>
          </w:p>
        </w:tc>
      </w:tr>
      <w:tr w:rsidR="00F96BFB" w14:paraId="1CD1E3B9" w14:textId="77777777">
        <w:tc>
          <w:tcPr>
            <w:tcW w:w="1496" w:type="dxa"/>
          </w:tcPr>
          <w:p w14:paraId="00E8204A" w14:textId="77777777" w:rsidR="00F96BFB" w:rsidRDefault="0047532A">
            <w:pPr>
              <w:rPr>
                <w:rFonts w:eastAsia="等线"/>
                <w:lang w:val="en-US"/>
              </w:rPr>
            </w:pPr>
            <w:r>
              <w:rPr>
                <w:rFonts w:eastAsia="等线" w:hint="eastAsia"/>
                <w:lang w:val="en-US"/>
              </w:rPr>
              <w:t>ZTE</w:t>
            </w:r>
          </w:p>
        </w:tc>
        <w:tc>
          <w:tcPr>
            <w:tcW w:w="1739" w:type="dxa"/>
          </w:tcPr>
          <w:p w14:paraId="642B5920" w14:textId="77777777" w:rsidR="00F96BFB" w:rsidRDefault="0047532A">
            <w:pPr>
              <w:rPr>
                <w:rFonts w:eastAsia="等线"/>
                <w:lang w:val="en-US"/>
              </w:rPr>
            </w:pPr>
            <w:r>
              <w:rPr>
                <w:rFonts w:eastAsia="等线" w:hint="eastAsia"/>
                <w:lang w:val="en-US"/>
              </w:rPr>
              <w:t>Agree</w:t>
            </w:r>
          </w:p>
        </w:tc>
        <w:tc>
          <w:tcPr>
            <w:tcW w:w="6480" w:type="dxa"/>
          </w:tcPr>
          <w:p w14:paraId="6E06FAD6" w14:textId="77777777" w:rsidR="00F96BFB" w:rsidRDefault="00F96BFB">
            <w:pPr>
              <w:rPr>
                <w:rFonts w:eastAsia="等线"/>
              </w:rPr>
            </w:pPr>
          </w:p>
        </w:tc>
      </w:tr>
      <w:tr w:rsidR="00660608" w14:paraId="7CFF8FF8" w14:textId="77777777">
        <w:tc>
          <w:tcPr>
            <w:tcW w:w="1496" w:type="dxa"/>
          </w:tcPr>
          <w:p w14:paraId="06BF55B8" w14:textId="4515D621" w:rsidR="00660608" w:rsidRDefault="00660608" w:rsidP="00660608">
            <w:pPr>
              <w:rPr>
                <w:rFonts w:eastAsia="等线"/>
                <w:lang w:val="en-US"/>
              </w:rPr>
            </w:pPr>
            <w:r>
              <w:rPr>
                <w:rFonts w:eastAsiaTheme="minorEastAsia"/>
              </w:rPr>
              <w:t>Nokia</w:t>
            </w:r>
          </w:p>
        </w:tc>
        <w:tc>
          <w:tcPr>
            <w:tcW w:w="1739" w:type="dxa"/>
          </w:tcPr>
          <w:p w14:paraId="75483135" w14:textId="71C48122" w:rsidR="00660608" w:rsidRDefault="00660608" w:rsidP="00660608">
            <w:pPr>
              <w:rPr>
                <w:rFonts w:eastAsia="等线"/>
                <w:lang w:val="en-US"/>
              </w:rPr>
            </w:pPr>
            <w:r>
              <w:rPr>
                <w:rFonts w:eastAsiaTheme="minorEastAsia"/>
              </w:rPr>
              <w:t>Agree</w:t>
            </w:r>
          </w:p>
        </w:tc>
        <w:tc>
          <w:tcPr>
            <w:tcW w:w="6480" w:type="dxa"/>
          </w:tcPr>
          <w:p w14:paraId="6D94B563" w14:textId="77777777" w:rsidR="00660608" w:rsidRDefault="00660608" w:rsidP="00660608">
            <w:pPr>
              <w:rPr>
                <w:rFonts w:eastAsia="等线"/>
              </w:rPr>
            </w:pPr>
          </w:p>
        </w:tc>
      </w:tr>
      <w:tr w:rsidR="00E338E8" w14:paraId="3D014562" w14:textId="77777777">
        <w:tc>
          <w:tcPr>
            <w:tcW w:w="1496" w:type="dxa"/>
          </w:tcPr>
          <w:p w14:paraId="461B2001" w14:textId="1F597C19" w:rsidR="00E338E8" w:rsidRPr="00675EDA" w:rsidRDefault="00675EDA" w:rsidP="00660608">
            <w:pPr>
              <w:rPr>
                <w:rFonts w:eastAsia="Malgun Gothic"/>
                <w:lang w:eastAsia="ko-KR"/>
              </w:rPr>
            </w:pPr>
            <w:r>
              <w:rPr>
                <w:rFonts w:eastAsia="Malgun Gothic" w:hint="eastAsia"/>
                <w:lang w:eastAsia="ko-KR"/>
              </w:rPr>
              <w:t>ITL</w:t>
            </w:r>
          </w:p>
        </w:tc>
        <w:tc>
          <w:tcPr>
            <w:tcW w:w="1739" w:type="dxa"/>
          </w:tcPr>
          <w:p w14:paraId="19A792B8" w14:textId="3DB16E5C" w:rsidR="00E338E8" w:rsidRPr="00675EDA" w:rsidRDefault="00675EDA" w:rsidP="00660608">
            <w:pPr>
              <w:rPr>
                <w:rFonts w:eastAsia="Malgun Gothic"/>
                <w:lang w:eastAsia="ko-KR"/>
              </w:rPr>
            </w:pPr>
            <w:r>
              <w:rPr>
                <w:rFonts w:eastAsia="Malgun Gothic" w:hint="eastAsia"/>
                <w:lang w:eastAsia="ko-KR"/>
              </w:rPr>
              <w:t>Agree</w:t>
            </w:r>
          </w:p>
        </w:tc>
        <w:tc>
          <w:tcPr>
            <w:tcW w:w="6480" w:type="dxa"/>
          </w:tcPr>
          <w:p w14:paraId="4CB453D7" w14:textId="77777777" w:rsidR="00E338E8" w:rsidRDefault="00E338E8" w:rsidP="00660608">
            <w:pPr>
              <w:rPr>
                <w:rFonts w:eastAsia="等线"/>
              </w:rPr>
            </w:pPr>
          </w:p>
        </w:tc>
      </w:tr>
      <w:tr w:rsidR="00A60D0D" w14:paraId="3955DB12" w14:textId="77777777">
        <w:tc>
          <w:tcPr>
            <w:tcW w:w="1496" w:type="dxa"/>
          </w:tcPr>
          <w:p w14:paraId="013EABDB" w14:textId="0C76BB5E" w:rsidR="00A60D0D" w:rsidRDefault="00A60D0D" w:rsidP="00A60D0D">
            <w:pPr>
              <w:rPr>
                <w:rFonts w:eastAsia="Malgun Gothic"/>
                <w:lang w:eastAsia="ko-KR"/>
              </w:rPr>
            </w:pPr>
            <w:r>
              <w:rPr>
                <w:rFonts w:eastAsiaTheme="minorEastAsia"/>
              </w:rPr>
              <w:t>Ericsson</w:t>
            </w:r>
          </w:p>
        </w:tc>
        <w:tc>
          <w:tcPr>
            <w:tcW w:w="1739" w:type="dxa"/>
          </w:tcPr>
          <w:p w14:paraId="5C5395DF" w14:textId="41FEB5ED" w:rsidR="00A60D0D" w:rsidRDefault="00A60D0D" w:rsidP="00A60D0D">
            <w:pPr>
              <w:rPr>
                <w:rFonts w:eastAsia="Malgun Gothic"/>
                <w:lang w:eastAsia="ko-KR"/>
              </w:rPr>
            </w:pPr>
            <w:r>
              <w:rPr>
                <w:rFonts w:eastAsiaTheme="minorEastAsia"/>
              </w:rPr>
              <w:t>Agree</w:t>
            </w:r>
          </w:p>
        </w:tc>
        <w:tc>
          <w:tcPr>
            <w:tcW w:w="6480" w:type="dxa"/>
          </w:tcPr>
          <w:p w14:paraId="0DA97763" w14:textId="63962873" w:rsidR="00A60D0D" w:rsidRDefault="00A60D0D" w:rsidP="00A60D0D">
            <w:pPr>
              <w:rPr>
                <w:rFonts w:eastAsia="等线"/>
              </w:rPr>
            </w:pPr>
            <w:r>
              <w:rPr>
                <w:rFonts w:eastAsia="等线"/>
              </w:rPr>
              <w:t xml:space="preserve">The </w:t>
            </w:r>
            <w:r>
              <w:rPr>
                <w:b/>
                <w:bCs/>
                <w:i/>
                <w:iCs/>
              </w:rPr>
              <w:t>uplinkHARQ-DRX-LCP-Mode-r17</w:t>
            </w:r>
            <w:r>
              <w:rPr>
                <w:rFonts w:eastAsia="等线"/>
              </w:rPr>
              <w:t xml:space="preserve"> only controls the starting of the DRX timer, it is completely NW responsibility to configure it correctly. If it does not correspond to the setting for CGT (</w:t>
            </w:r>
            <w:proofErr w:type="spellStart"/>
            <w:r>
              <w:rPr>
                <w:rFonts w:eastAsia="等线"/>
              </w:rPr>
              <w:t>retx</w:t>
            </w:r>
            <w:proofErr w:type="spellEnd"/>
            <w:r>
              <w:rPr>
                <w:rFonts w:eastAsia="等线"/>
              </w:rPr>
              <w:t xml:space="preserve"> possible or not), will only affect the UEs active time, and retransmissions will always be possible but in wrong config – there is some extra delay. </w:t>
            </w:r>
          </w:p>
        </w:tc>
      </w:tr>
      <w:tr w:rsidR="009937CF" w14:paraId="4416A7E7" w14:textId="77777777">
        <w:tc>
          <w:tcPr>
            <w:tcW w:w="1496" w:type="dxa"/>
          </w:tcPr>
          <w:p w14:paraId="02D51C67" w14:textId="1528575F" w:rsidR="009937CF" w:rsidRDefault="009937CF" w:rsidP="00A60D0D">
            <w:pPr>
              <w:rPr>
                <w:rFonts w:eastAsiaTheme="minorEastAsia"/>
              </w:rPr>
            </w:pPr>
            <w:proofErr w:type="spellStart"/>
            <w:r>
              <w:rPr>
                <w:rFonts w:eastAsiaTheme="minorEastAsia"/>
              </w:rPr>
              <w:t>Turkcell</w:t>
            </w:r>
            <w:proofErr w:type="spellEnd"/>
          </w:p>
        </w:tc>
        <w:tc>
          <w:tcPr>
            <w:tcW w:w="1739" w:type="dxa"/>
          </w:tcPr>
          <w:p w14:paraId="44AF3C3D" w14:textId="7C1BABA9" w:rsidR="009937CF" w:rsidRDefault="009937CF" w:rsidP="00A60D0D">
            <w:pPr>
              <w:rPr>
                <w:rFonts w:eastAsiaTheme="minorEastAsia"/>
              </w:rPr>
            </w:pPr>
            <w:r>
              <w:rPr>
                <w:rFonts w:eastAsiaTheme="minorEastAsia"/>
              </w:rPr>
              <w:t>Agree</w:t>
            </w:r>
          </w:p>
        </w:tc>
        <w:tc>
          <w:tcPr>
            <w:tcW w:w="6480" w:type="dxa"/>
          </w:tcPr>
          <w:p w14:paraId="11A6B912" w14:textId="77777777" w:rsidR="009937CF" w:rsidRDefault="009937CF" w:rsidP="00A60D0D">
            <w:pPr>
              <w:rPr>
                <w:rFonts w:eastAsia="等线"/>
              </w:rPr>
            </w:pPr>
          </w:p>
        </w:tc>
      </w:tr>
      <w:tr w:rsidR="008E6CCC" w14:paraId="05154AB0" w14:textId="77777777" w:rsidTr="008E6CCC">
        <w:tc>
          <w:tcPr>
            <w:tcW w:w="1496" w:type="dxa"/>
          </w:tcPr>
          <w:p w14:paraId="4A5417F8" w14:textId="77777777" w:rsidR="008E6CCC" w:rsidRDefault="008E6CCC" w:rsidP="00EE3A20">
            <w:pPr>
              <w:rPr>
                <w:rFonts w:eastAsiaTheme="minorEastAsia"/>
              </w:rPr>
            </w:pPr>
            <w:r>
              <w:rPr>
                <w:rFonts w:eastAsiaTheme="minorEastAsia"/>
              </w:rPr>
              <w:t>v</w:t>
            </w:r>
            <w:r>
              <w:rPr>
                <w:rFonts w:eastAsiaTheme="minorEastAsia" w:hint="eastAsia"/>
              </w:rPr>
              <w:t>ivo</w:t>
            </w:r>
          </w:p>
        </w:tc>
        <w:tc>
          <w:tcPr>
            <w:tcW w:w="1739" w:type="dxa"/>
          </w:tcPr>
          <w:p w14:paraId="172860E2" w14:textId="77777777" w:rsidR="008E6CCC" w:rsidRDefault="008E6CCC" w:rsidP="00EE3A20">
            <w:pPr>
              <w:rPr>
                <w:rFonts w:eastAsiaTheme="minorEastAsia"/>
              </w:rPr>
            </w:pPr>
            <w:r>
              <w:rPr>
                <w:rFonts w:eastAsiaTheme="minorEastAsia" w:hint="eastAsia"/>
              </w:rPr>
              <w:t>Agree</w:t>
            </w:r>
          </w:p>
        </w:tc>
        <w:tc>
          <w:tcPr>
            <w:tcW w:w="6480" w:type="dxa"/>
          </w:tcPr>
          <w:p w14:paraId="03198523" w14:textId="77777777" w:rsidR="008E6CCC" w:rsidRDefault="008E6CCC" w:rsidP="00EE3A20">
            <w:pPr>
              <w:rPr>
                <w:rFonts w:eastAsia="等线"/>
              </w:rPr>
            </w:pPr>
          </w:p>
        </w:tc>
      </w:tr>
      <w:tr w:rsidR="00262DDC" w14:paraId="75FE6C14" w14:textId="77777777" w:rsidTr="008E6CCC">
        <w:tc>
          <w:tcPr>
            <w:tcW w:w="1496" w:type="dxa"/>
          </w:tcPr>
          <w:p w14:paraId="7F8F4F54" w14:textId="2A0801AA" w:rsidR="00262DDC" w:rsidRDefault="00262DDC" w:rsidP="00EE3A20">
            <w:pPr>
              <w:rPr>
                <w:rFonts w:eastAsiaTheme="minorEastAsia"/>
              </w:rPr>
            </w:pPr>
            <w:r>
              <w:rPr>
                <w:rFonts w:eastAsia="等线"/>
                <w:lang w:eastAsia="en-GB"/>
              </w:rPr>
              <w:t>CATT</w:t>
            </w:r>
          </w:p>
        </w:tc>
        <w:tc>
          <w:tcPr>
            <w:tcW w:w="1739" w:type="dxa"/>
          </w:tcPr>
          <w:p w14:paraId="37E33ABC" w14:textId="10349853" w:rsidR="00262DDC" w:rsidRDefault="00262DDC" w:rsidP="00EE3A20">
            <w:pPr>
              <w:rPr>
                <w:rFonts w:eastAsiaTheme="minorEastAsia" w:hint="eastAsia"/>
              </w:rPr>
            </w:pPr>
            <w:r>
              <w:rPr>
                <w:rFonts w:eastAsia="等线"/>
                <w:lang w:eastAsia="en-GB"/>
              </w:rPr>
              <w:t>Agree</w:t>
            </w:r>
          </w:p>
        </w:tc>
        <w:tc>
          <w:tcPr>
            <w:tcW w:w="6480" w:type="dxa"/>
          </w:tcPr>
          <w:p w14:paraId="23510375" w14:textId="77777777" w:rsidR="00262DDC" w:rsidRDefault="00262DDC" w:rsidP="00EE3A20">
            <w:pPr>
              <w:rPr>
                <w:rFonts w:eastAsia="等线"/>
              </w:rPr>
            </w:pPr>
          </w:p>
        </w:tc>
      </w:tr>
    </w:tbl>
    <w:p w14:paraId="3B19ECF9" w14:textId="77777777" w:rsidR="00F96BFB" w:rsidRDefault="00F96BFB"/>
    <w:p w14:paraId="6CA4F235" w14:textId="77777777" w:rsidR="00F96BFB" w:rsidRDefault="0047532A">
      <w:pPr>
        <w:pStyle w:val="2"/>
        <w:rPr>
          <w:lang w:val="fr-FR"/>
        </w:rPr>
      </w:pPr>
      <w:r>
        <w:rPr>
          <w:lang w:val="fr-FR"/>
        </w:rPr>
        <w:t>Other proposals</w:t>
      </w:r>
    </w:p>
    <w:p w14:paraId="0EECCEB9" w14:textId="77777777" w:rsidR="00F96BFB" w:rsidRDefault="0047532A">
      <w:pPr>
        <w:pStyle w:val="3"/>
        <w:rPr>
          <w:lang w:val="fr-FR"/>
        </w:rPr>
      </w:pPr>
      <w:r>
        <w:rPr>
          <w:lang w:val="fr-FR"/>
        </w:rPr>
        <w:t>SR-Prohibit Timer</w:t>
      </w:r>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af3"/>
        <w:numPr>
          <w:ilvl w:val="0"/>
          <w:numId w:val="14"/>
        </w:numPr>
        <w:rPr>
          <w:rFonts w:ascii="Arial" w:hAnsi="Arial" w:cs="Arial"/>
          <w:i/>
          <w:iCs/>
          <w:sz w:val="20"/>
          <w:szCs w:val="20"/>
        </w:rPr>
      </w:pPr>
      <w:r>
        <w:rPr>
          <w:rFonts w:ascii="Arial" w:hAnsi="Arial" w:cs="Arial"/>
          <w:i/>
          <w:iCs/>
          <w:sz w:val="20"/>
          <w:szCs w:val="20"/>
        </w:rPr>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UE-gNB RTT (as in legacy). FFS on the actual values and how this is extended</w:t>
      </w:r>
    </w:p>
    <w:p w14:paraId="4749144E" w14:textId="77777777" w:rsidR="00F96BFB" w:rsidRDefault="0047532A">
      <w:pPr>
        <w:pStyle w:val="af3"/>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w:t>
      </w:r>
      <w:proofErr w:type="gramStart"/>
      <w:r>
        <w:rPr>
          <w:rFonts w:cs="Arial"/>
          <w:b/>
          <w:bCs/>
          <w:lang w:val="en-US"/>
        </w:rPr>
        <w:t>IE</w:t>
      </w:r>
      <w:r>
        <w:rPr>
          <w:b/>
          <w:lang w:eastAsia="sv-SE"/>
        </w:rPr>
        <w:t xml:space="preserve"> ?</w:t>
      </w:r>
      <w:proofErr w:type="gramEnd"/>
    </w:p>
    <w:tbl>
      <w:tblPr>
        <w:tblStyle w:val="a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lastRenderedPageBreak/>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To support max legacy value + max RTD LEO(1200): 128+42=170ms</w:t>
            </w:r>
          </w:p>
          <w:p w14:paraId="56D32906" w14:textId="77777777" w:rsidR="00F96BFB" w:rsidRDefault="0047532A">
            <w:r>
              <w:t>To support max legacy value + max RTD LEO(600):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 xml:space="preserve">Note: As can be seen above, the resulting values look quite arbitrary, this is why it would have made much more sense to extend the legacy </w:t>
            </w:r>
            <w:proofErr w:type="spellStart"/>
            <w:r>
              <w:rPr>
                <w:highlight w:val="yellow"/>
              </w:rPr>
              <w:t>sr-ProhibitTimer</w:t>
            </w:r>
            <w:proofErr w:type="spellEnd"/>
            <w:r>
              <w:rPr>
                <w:highlight w:val="yellow"/>
              </w:rPr>
              <w:t xml:space="preserve"> by UE-</w:t>
            </w:r>
            <w:proofErr w:type="spellStart"/>
            <w:r>
              <w:rPr>
                <w:highlight w:val="yellow"/>
              </w:rPr>
              <w:t>gNB</w:t>
            </w:r>
            <w:proofErr w:type="spellEnd"/>
            <w:r>
              <w:rPr>
                <w:highlight w:val="yellow"/>
              </w:rPr>
              <w:t xml:space="preserve">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宋体"/>
                <w:lang w:val="en-US" w:eastAsia="sv-SE"/>
              </w:rPr>
            </w:pPr>
            <w:r>
              <w:rPr>
                <w:rFonts w:eastAsia="宋体"/>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A60D0D" w14:paraId="14375781" w14:textId="77777777">
        <w:tc>
          <w:tcPr>
            <w:tcW w:w="1496" w:type="dxa"/>
          </w:tcPr>
          <w:p w14:paraId="1DF578C7" w14:textId="62E1E679" w:rsidR="00A60D0D" w:rsidRDefault="00A60D0D" w:rsidP="00A60D0D">
            <w:pPr>
              <w:rPr>
                <w:rFonts w:eastAsia="等线"/>
              </w:rPr>
            </w:pPr>
            <w:r>
              <w:rPr>
                <w:rFonts w:eastAsia="等线"/>
              </w:rPr>
              <w:t>Ericsson</w:t>
            </w:r>
          </w:p>
        </w:tc>
        <w:tc>
          <w:tcPr>
            <w:tcW w:w="8219" w:type="dxa"/>
          </w:tcPr>
          <w:p w14:paraId="0F539BB5" w14:textId="77777777" w:rsidR="00A60D0D" w:rsidRDefault="00A60D0D" w:rsidP="00A60D0D">
            <w:pPr>
              <w:rPr>
                <w:rFonts w:eastAsia="等线"/>
              </w:rPr>
            </w:pPr>
            <w:r>
              <w:rPr>
                <w:rFonts w:eastAsia="等线"/>
              </w:rPr>
              <w:t xml:space="preserve">Allow the gNB to configure the K and let timer value </w:t>
            </w:r>
            <w:r w:rsidRPr="00255B45">
              <w:rPr>
                <w:rFonts w:eastAsia="等线"/>
              </w:rPr>
              <w:t>Offset by UE-gNB RTT * K,</w:t>
            </w:r>
            <w:r>
              <w:rPr>
                <w:rFonts w:eastAsia="等线"/>
              </w:rPr>
              <w:t xml:space="preserve"> </w:t>
            </w:r>
          </w:p>
          <w:p w14:paraId="6D27355E" w14:textId="158929E0" w:rsidR="00A60D0D" w:rsidRDefault="00A60D0D" w:rsidP="00A60D0D">
            <w:pPr>
              <w:rPr>
                <w:rFonts w:eastAsia="等线"/>
              </w:rPr>
            </w:pPr>
            <w:r>
              <w:rPr>
                <w:rFonts w:eastAsia="等线"/>
              </w:rPr>
              <w:t xml:space="preserve">K can be a sr-ProhibitTimerExt-r17 which can have values {0.1 0.25 0.33 0.5 1 2 spare2 spare1} </w:t>
            </w:r>
          </w:p>
        </w:tc>
      </w:tr>
      <w:tr w:rsidR="009937CF" w14:paraId="2CC6E820" w14:textId="77777777">
        <w:tc>
          <w:tcPr>
            <w:tcW w:w="1496" w:type="dxa"/>
          </w:tcPr>
          <w:p w14:paraId="65ABBA99" w14:textId="04D748C0" w:rsidR="009937CF" w:rsidRDefault="009937CF" w:rsidP="00A60D0D">
            <w:pPr>
              <w:rPr>
                <w:rFonts w:eastAsia="等线"/>
              </w:rPr>
            </w:pPr>
            <w:proofErr w:type="spellStart"/>
            <w:r>
              <w:rPr>
                <w:rFonts w:eastAsia="等线"/>
              </w:rPr>
              <w:t>Turkcell</w:t>
            </w:r>
            <w:proofErr w:type="spellEnd"/>
          </w:p>
        </w:tc>
        <w:tc>
          <w:tcPr>
            <w:tcW w:w="8219" w:type="dxa"/>
          </w:tcPr>
          <w:p w14:paraId="082273F3" w14:textId="50CC1064" w:rsidR="009937CF" w:rsidRDefault="009937CF" w:rsidP="00A60D0D">
            <w:pPr>
              <w:rPr>
                <w:rFonts w:eastAsia="等线"/>
              </w:rPr>
            </w:pPr>
            <w:r>
              <w:rPr>
                <w:rFonts w:eastAsia="等线"/>
              </w:rPr>
              <w:t>The exact values can be decided later.</w:t>
            </w:r>
          </w:p>
        </w:tc>
      </w:tr>
      <w:tr w:rsidR="008E6CCC" w14:paraId="53FC31B8" w14:textId="77777777" w:rsidTr="008E6CCC">
        <w:tc>
          <w:tcPr>
            <w:tcW w:w="1496" w:type="dxa"/>
          </w:tcPr>
          <w:p w14:paraId="5C862CDC" w14:textId="77777777" w:rsidR="008E6CCC" w:rsidRDefault="008E6CCC" w:rsidP="00EE3A20">
            <w:pPr>
              <w:rPr>
                <w:rFonts w:eastAsia="等线"/>
              </w:rPr>
            </w:pPr>
            <w:r>
              <w:rPr>
                <w:rFonts w:eastAsia="等线"/>
              </w:rPr>
              <w:t>v</w:t>
            </w:r>
            <w:r>
              <w:rPr>
                <w:rFonts w:eastAsia="等线" w:hint="eastAsia"/>
              </w:rPr>
              <w:t>ivo</w:t>
            </w:r>
          </w:p>
        </w:tc>
        <w:tc>
          <w:tcPr>
            <w:tcW w:w="8219" w:type="dxa"/>
          </w:tcPr>
          <w:p w14:paraId="2273EA9C" w14:textId="072B0537" w:rsidR="008E6CCC" w:rsidRDefault="008E6CCC" w:rsidP="00EE3A20">
            <w:pPr>
              <w:rPr>
                <w:rFonts w:eastAsia="等线"/>
              </w:rPr>
            </w:pPr>
            <w:r>
              <w:rPr>
                <w:rFonts w:eastAsiaTheme="minorEastAsia"/>
              </w:rPr>
              <w:t>T</w:t>
            </w:r>
            <w:r>
              <w:rPr>
                <w:rFonts w:eastAsiaTheme="minorEastAsia" w:hint="eastAsia"/>
              </w:rPr>
              <w:t>his</w:t>
            </w:r>
            <w:r>
              <w:rPr>
                <w:rFonts w:eastAsiaTheme="minorEastAsia"/>
              </w:rPr>
              <w:t xml:space="preserve"> </w:t>
            </w:r>
            <w:r w:rsidR="00001E8B">
              <w:rPr>
                <w:rFonts w:eastAsiaTheme="minorEastAsia"/>
              </w:rPr>
              <w:t>can</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postponed</w:t>
            </w:r>
            <w:r>
              <w:rPr>
                <w:rFonts w:eastAsiaTheme="minorEastAsia"/>
              </w:rPr>
              <w:t xml:space="preserve"> </w:t>
            </w:r>
            <w:r w:rsidR="00001E8B">
              <w:rPr>
                <w:rFonts w:eastAsiaTheme="minorEastAsia"/>
              </w:rPr>
              <w:t xml:space="preserve">to </w:t>
            </w:r>
            <w:r>
              <w:rPr>
                <w:rFonts w:eastAsiaTheme="minorEastAsia"/>
              </w:rPr>
              <w:t>stage-3 RRC running CR</w:t>
            </w:r>
            <w:r w:rsidR="00001E8B">
              <w:rPr>
                <w:rFonts w:eastAsiaTheme="minorEastAsia"/>
              </w:rPr>
              <w:t xml:space="preserve"> discussion</w:t>
            </w:r>
            <w:r>
              <w:rPr>
                <w:rFonts w:eastAsiaTheme="minorEastAsia"/>
              </w:rPr>
              <w:t xml:space="preserve"> late</w:t>
            </w:r>
            <w:r>
              <w:rPr>
                <w:rFonts w:eastAsiaTheme="minorEastAsia" w:hint="eastAsia"/>
              </w:rPr>
              <w:t>r</w:t>
            </w:r>
            <w:r w:rsidR="00001E8B">
              <w:rPr>
                <w:rFonts w:eastAsiaTheme="minorEastAsia"/>
              </w:rPr>
              <w:t xml:space="preserve"> as one of the ASN.1 related issues</w:t>
            </w:r>
            <w:r>
              <w:rPr>
                <w:rFonts w:eastAsiaTheme="minorEastAsia" w:hint="eastAsia"/>
              </w:rPr>
              <w:t>.</w:t>
            </w:r>
          </w:p>
        </w:tc>
      </w:tr>
      <w:tr w:rsidR="00262DDC" w14:paraId="43B5E9AA" w14:textId="77777777" w:rsidTr="008E6CCC">
        <w:tc>
          <w:tcPr>
            <w:tcW w:w="1496" w:type="dxa"/>
          </w:tcPr>
          <w:p w14:paraId="7A304B26" w14:textId="55D95EEB" w:rsidR="00262DDC" w:rsidRDefault="00262DDC" w:rsidP="00EE3A20">
            <w:pPr>
              <w:rPr>
                <w:rFonts w:eastAsia="等线"/>
              </w:rPr>
            </w:pPr>
            <w:r>
              <w:rPr>
                <w:rFonts w:eastAsiaTheme="minorEastAsia"/>
                <w:lang w:eastAsia="en-GB"/>
              </w:rPr>
              <w:t>CATT</w:t>
            </w:r>
          </w:p>
        </w:tc>
        <w:tc>
          <w:tcPr>
            <w:tcW w:w="8219" w:type="dxa"/>
          </w:tcPr>
          <w:p w14:paraId="29BFF20F" w14:textId="0F1B5303" w:rsidR="00262DDC" w:rsidRDefault="00262DDC" w:rsidP="00EE3A20">
            <w:pPr>
              <w:rPr>
                <w:rFonts w:eastAsiaTheme="minorEastAsia"/>
              </w:rPr>
            </w:pPr>
            <w:r>
              <w:rPr>
                <w:rFonts w:eastAsia="等线"/>
                <w:lang w:eastAsia="en-GB"/>
              </w:rPr>
              <w:t>The additional values can be discussed later.</w:t>
            </w:r>
          </w:p>
        </w:tc>
      </w:tr>
    </w:tbl>
    <w:p w14:paraId="2A24A92F" w14:textId="77777777" w:rsidR="00F96BFB" w:rsidRPr="008E6CCC" w:rsidRDefault="00F96BFB"/>
    <w:p w14:paraId="5B7B4830" w14:textId="77777777" w:rsidR="00F96BFB" w:rsidRDefault="0047532A">
      <w:pPr>
        <w:pStyle w:val="3"/>
        <w:rPr>
          <w:lang w:val="fr-FR"/>
        </w:rPr>
      </w:pPr>
      <w:r>
        <w:rPr>
          <w:lang w:val="fr-FR"/>
        </w:rPr>
        <w:t>RRC details</w:t>
      </w:r>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af3"/>
        <w:numPr>
          <w:ilvl w:val="0"/>
          <w:numId w:val="15"/>
        </w:numPr>
        <w:rPr>
          <w:rFonts w:ascii="Arial" w:hAnsi="Arial" w:cs="Arial"/>
          <w:i/>
          <w:iCs/>
          <w:sz w:val="20"/>
          <w:szCs w:val="20"/>
          <w:lang w:val="en-GB"/>
        </w:rPr>
      </w:pPr>
      <w:proofErr w:type="spellStart"/>
      <w:r>
        <w:rPr>
          <w:rFonts w:ascii="Arial" w:hAnsi="Arial" w:cs="Arial"/>
          <w:i/>
          <w:iCs/>
          <w:sz w:val="20"/>
          <w:szCs w:val="20"/>
        </w:rPr>
        <w:t>uplinkHARQ</w:t>
      </w:r>
      <w:proofErr w:type="spellEnd"/>
      <w:r>
        <w:rPr>
          <w:rFonts w:ascii="Arial" w:hAnsi="Arial" w:cs="Arial"/>
          <w:i/>
          <w:iCs/>
          <w:sz w:val="20"/>
          <w:szCs w:val="20"/>
        </w:rPr>
        <w:t>-DRX-Mode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In light of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Do you agree to the following proposal</w:t>
      </w:r>
      <w:proofErr w:type="gramStart"/>
      <w:r>
        <w:rPr>
          <w:b/>
          <w:lang w:eastAsia="sv-SE"/>
        </w:rPr>
        <w:t>?:</w:t>
      </w:r>
      <w:proofErr w:type="gramEnd"/>
    </w:p>
    <w:p w14:paraId="3EA617A9" w14:textId="77777777"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p>
    <w:tbl>
      <w:tblPr>
        <w:tblStyle w:val="a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lastRenderedPageBreak/>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For now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86DA558" w14:textId="77777777" w:rsidR="00F96BFB" w:rsidRDefault="0047532A">
            <w:pPr>
              <w:rPr>
                <w:rFonts w:eastAsia="等线"/>
              </w:rPr>
            </w:pPr>
            <w:r>
              <w:rPr>
                <w:rFonts w:eastAsia="等线" w:hint="eastAsia"/>
              </w:rPr>
              <w:t>A</w:t>
            </w:r>
            <w:r>
              <w:rPr>
                <w:rFonts w:eastAsia="等线"/>
              </w:rPr>
              <w:t>gree</w:t>
            </w:r>
          </w:p>
        </w:tc>
        <w:tc>
          <w:tcPr>
            <w:tcW w:w="6480" w:type="dxa"/>
          </w:tcPr>
          <w:p w14:paraId="216D1A22" w14:textId="77777777" w:rsidR="00F96BFB" w:rsidRDefault="00F96BFB">
            <w:pPr>
              <w:rPr>
                <w:rFonts w:eastAsia="等线"/>
              </w:rPr>
            </w:pPr>
          </w:p>
        </w:tc>
      </w:tr>
      <w:tr w:rsidR="00F96BFB" w14:paraId="2FA231D8" w14:textId="77777777">
        <w:tc>
          <w:tcPr>
            <w:tcW w:w="1496" w:type="dxa"/>
          </w:tcPr>
          <w:p w14:paraId="46083B08"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等线"/>
              </w:rPr>
            </w:pPr>
            <w:r>
              <w:rPr>
                <w:rFonts w:eastAsia="等线"/>
              </w:rPr>
              <w:t>Agree</w:t>
            </w:r>
          </w:p>
        </w:tc>
        <w:tc>
          <w:tcPr>
            <w:tcW w:w="6480" w:type="dxa"/>
          </w:tcPr>
          <w:p w14:paraId="2ADA82EB" w14:textId="77777777" w:rsidR="00F96BFB" w:rsidRDefault="0047532A">
            <w:pPr>
              <w:rPr>
                <w:rFonts w:eastAsia="等线"/>
              </w:rPr>
            </w:pPr>
            <w:r>
              <w:rPr>
                <w:rFonts w:eastAsia="等线"/>
              </w:rPr>
              <w:t>As similar as the agreement we has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Malgun Gothic"/>
                <w:lang w:val="en-US" w:eastAsia="ko-KR"/>
              </w:rPr>
            </w:pPr>
            <w:r>
              <w:rPr>
                <w:rFonts w:eastAsia="Malgun Gothic" w:hint="eastAsia"/>
                <w:lang w:val="en-US" w:eastAsia="ko-KR"/>
              </w:rPr>
              <w:t>ITL</w:t>
            </w:r>
          </w:p>
        </w:tc>
        <w:tc>
          <w:tcPr>
            <w:tcW w:w="1739" w:type="dxa"/>
          </w:tcPr>
          <w:p w14:paraId="7014E8DC" w14:textId="7C127FF5" w:rsidR="00E338E8" w:rsidRPr="00E338E8" w:rsidRDefault="00E338E8">
            <w:pPr>
              <w:rPr>
                <w:rFonts w:eastAsia="Malgun Gothic"/>
                <w:lang w:val="en-US" w:eastAsia="ko-KR"/>
              </w:rPr>
            </w:pPr>
            <w:r>
              <w:rPr>
                <w:rFonts w:eastAsia="Malgun Gothic" w:hint="eastAsia"/>
                <w:lang w:val="en-US" w:eastAsia="ko-KR"/>
              </w:rPr>
              <w:t>Agree</w:t>
            </w:r>
          </w:p>
        </w:tc>
        <w:tc>
          <w:tcPr>
            <w:tcW w:w="6480" w:type="dxa"/>
          </w:tcPr>
          <w:p w14:paraId="6D36211A" w14:textId="77777777" w:rsidR="00E338E8" w:rsidRDefault="00E338E8">
            <w:pPr>
              <w:rPr>
                <w:rFonts w:eastAsiaTheme="minorEastAsia"/>
                <w:highlight w:val="yellow"/>
              </w:rPr>
            </w:pPr>
          </w:p>
        </w:tc>
      </w:tr>
      <w:tr w:rsidR="00A60D0D" w14:paraId="1C228989" w14:textId="77777777">
        <w:tc>
          <w:tcPr>
            <w:tcW w:w="1496" w:type="dxa"/>
          </w:tcPr>
          <w:p w14:paraId="7BDDCCA9" w14:textId="03BB5EC0" w:rsidR="00A60D0D" w:rsidRDefault="00A60D0D" w:rsidP="00A60D0D">
            <w:pPr>
              <w:rPr>
                <w:rFonts w:eastAsia="Malgun Gothic"/>
                <w:lang w:val="en-US" w:eastAsia="ko-KR"/>
              </w:rPr>
            </w:pPr>
            <w:r>
              <w:rPr>
                <w:rFonts w:eastAsiaTheme="minorEastAsia"/>
                <w:lang w:val="en-US"/>
              </w:rPr>
              <w:t>Ericsson</w:t>
            </w:r>
          </w:p>
        </w:tc>
        <w:tc>
          <w:tcPr>
            <w:tcW w:w="1739" w:type="dxa"/>
          </w:tcPr>
          <w:p w14:paraId="07015D3E" w14:textId="462E9962" w:rsidR="00A60D0D" w:rsidRDefault="00A60D0D" w:rsidP="00A60D0D">
            <w:pPr>
              <w:rPr>
                <w:rFonts w:eastAsia="Malgun Gothic"/>
                <w:lang w:val="en-US" w:eastAsia="ko-KR"/>
              </w:rPr>
            </w:pPr>
            <w:r>
              <w:rPr>
                <w:rFonts w:eastAsiaTheme="minorEastAsia"/>
                <w:lang w:val="en-US"/>
              </w:rPr>
              <w:t>Agree</w:t>
            </w:r>
          </w:p>
        </w:tc>
        <w:tc>
          <w:tcPr>
            <w:tcW w:w="6480" w:type="dxa"/>
          </w:tcPr>
          <w:p w14:paraId="5A62D216" w14:textId="77777777" w:rsidR="00A60D0D" w:rsidRDefault="00A60D0D" w:rsidP="00A60D0D">
            <w:pPr>
              <w:rPr>
                <w:rFonts w:eastAsiaTheme="minorEastAsia"/>
                <w:highlight w:val="yellow"/>
              </w:rPr>
            </w:pPr>
          </w:p>
        </w:tc>
      </w:tr>
      <w:tr w:rsidR="009D1C33" w14:paraId="53488ADA" w14:textId="77777777">
        <w:tc>
          <w:tcPr>
            <w:tcW w:w="1496" w:type="dxa"/>
          </w:tcPr>
          <w:p w14:paraId="6D0FB08F" w14:textId="7255C209" w:rsidR="009D1C33" w:rsidRDefault="009D1C33" w:rsidP="00A60D0D">
            <w:pPr>
              <w:rPr>
                <w:rFonts w:eastAsiaTheme="minorEastAsia"/>
                <w:lang w:val="en-US"/>
              </w:rPr>
            </w:pPr>
            <w:proofErr w:type="spellStart"/>
            <w:r>
              <w:rPr>
                <w:rFonts w:eastAsiaTheme="minorEastAsia"/>
                <w:lang w:val="en-US"/>
              </w:rPr>
              <w:t>Turkcell</w:t>
            </w:r>
            <w:proofErr w:type="spellEnd"/>
          </w:p>
        </w:tc>
        <w:tc>
          <w:tcPr>
            <w:tcW w:w="1739" w:type="dxa"/>
          </w:tcPr>
          <w:p w14:paraId="0DF543C8" w14:textId="08E99C9F" w:rsidR="009D1C33" w:rsidRDefault="009D1C33" w:rsidP="00A60D0D">
            <w:pPr>
              <w:rPr>
                <w:rFonts w:eastAsiaTheme="minorEastAsia"/>
                <w:lang w:val="en-US"/>
              </w:rPr>
            </w:pPr>
            <w:r>
              <w:rPr>
                <w:rFonts w:eastAsiaTheme="minorEastAsia"/>
                <w:lang w:val="en-US"/>
              </w:rPr>
              <w:t>Agree</w:t>
            </w:r>
          </w:p>
        </w:tc>
        <w:tc>
          <w:tcPr>
            <w:tcW w:w="6480" w:type="dxa"/>
          </w:tcPr>
          <w:p w14:paraId="1535FD71" w14:textId="77777777" w:rsidR="009D1C33" w:rsidRDefault="009D1C33" w:rsidP="00A60D0D">
            <w:pPr>
              <w:rPr>
                <w:rFonts w:eastAsiaTheme="minorEastAsia"/>
                <w:highlight w:val="yellow"/>
              </w:rPr>
            </w:pPr>
          </w:p>
        </w:tc>
      </w:tr>
      <w:tr w:rsidR="008E6CCC" w14:paraId="49A98F21" w14:textId="77777777" w:rsidTr="008E6CCC">
        <w:tc>
          <w:tcPr>
            <w:tcW w:w="1496" w:type="dxa"/>
          </w:tcPr>
          <w:p w14:paraId="3447DB8D" w14:textId="77777777" w:rsidR="008E6CCC" w:rsidRDefault="008E6CCC" w:rsidP="00EE3A20">
            <w:pPr>
              <w:rPr>
                <w:rFonts w:eastAsiaTheme="minorEastAsia"/>
                <w:lang w:val="en-US"/>
              </w:rPr>
            </w:pPr>
            <w:r>
              <w:rPr>
                <w:rFonts w:eastAsiaTheme="minorEastAsia" w:hint="eastAsia"/>
                <w:lang w:val="en-US"/>
              </w:rPr>
              <w:t>v</w:t>
            </w:r>
            <w:r>
              <w:rPr>
                <w:rFonts w:eastAsiaTheme="minorEastAsia"/>
                <w:lang w:val="en-US"/>
              </w:rPr>
              <w:t>ivo</w:t>
            </w:r>
          </w:p>
        </w:tc>
        <w:tc>
          <w:tcPr>
            <w:tcW w:w="1739" w:type="dxa"/>
          </w:tcPr>
          <w:p w14:paraId="43BE7874" w14:textId="77777777" w:rsidR="008E6CCC" w:rsidRDefault="008E6CCC" w:rsidP="00EE3A20">
            <w:pPr>
              <w:rPr>
                <w:rFonts w:eastAsiaTheme="minorEastAsia"/>
                <w:lang w:val="en-US"/>
              </w:rPr>
            </w:pPr>
            <w:r>
              <w:rPr>
                <w:rFonts w:eastAsiaTheme="minorEastAsia"/>
                <w:lang w:val="en-US"/>
              </w:rPr>
              <w:t>Agree</w:t>
            </w:r>
          </w:p>
        </w:tc>
        <w:tc>
          <w:tcPr>
            <w:tcW w:w="6480" w:type="dxa"/>
          </w:tcPr>
          <w:p w14:paraId="7D1FD7DF" w14:textId="77777777" w:rsidR="008E6CCC" w:rsidRDefault="008E6CCC" w:rsidP="00EE3A20">
            <w:pPr>
              <w:rPr>
                <w:rFonts w:eastAsiaTheme="minorEastAsia"/>
                <w:highlight w:val="yellow"/>
              </w:rPr>
            </w:pPr>
          </w:p>
        </w:tc>
      </w:tr>
      <w:tr w:rsidR="006E327F" w14:paraId="1565978C" w14:textId="77777777" w:rsidTr="008E6CCC">
        <w:tc>
          <w:tcPr>
            <w:tcW w:w="1496" w:type="dxa"/>
          </w:tcPr>
          <w:p w14:paraId="16372E5A" w14:textId="46790152" w:rsidR="006E327F" w:rsidRDefault="006E327F" w:rsidP="00EE3A20">
            <w:pPr>
              <w:rPr>
                <w:rFonts w:eastAsiaTheme="minorEastAsia" w:hint="eastAsia"/>
                <w:lang w:val="en-US"/>
              </w:rPr>
            </w:pPr>
            <w:r>
              <w:rPr>
                <w:rFonts w:eastAsia="等线"/>
                <w:lang w:eastAsia="en-GB"/>
              </w:rPr>
              <w:t>CATT</w:t>
            </w:r>
          </w:p>
        </w:tc>
        <w:tc>
          <w:tcPr>
            <w:tcW w:w="1739" w:type="dxa"/>
          </w:tcPr>
          <w:p w14:paraId="5DF9E1F9" w14:textId="2B348A12" w:rsidR="006E327F" w:rsidRDefault="006E327F" w:rsidP="00EE3A20">
            <w:pPr>
              <w:rPr>
                <w:rFonts w:eastAsiaTheme="minorEastAsia"/>
                <w:lang w:val="en-US"/>
              </w:rPr>
            </w:pPr>
            <w:r>
              <w:rPr>
                <w:rFonts w:eastAsia="等线"/>
                <w:lang w:eastAsia="en-GB"/>
              </w:rPr>
              <w:t>Agree</w:t>
            </w:r>
          </w:p>
        </w:tc>
        <w:tc>
          <w:tcPr>
            <w:tcW w:w="6480" w:type="dxa"/>
          </w:tcPr>
          <w:p w14:paraId="565EFEE6" w14:textId="77777777" w:rsidR="006E327F" w:rsidRDefault="006E327F" w:rsidP="00EE3A20">
            <w:pPr>
              <w:rPr>
                <w:rFonts w:eastAsiaTheme="minorEastAsia"/>
                <w:highlight w:val="yellow"/>
              </w:rPr>
            </w:pPr>
          </w:p>
        </w:tc>
      </w:tr>
    </w:tbl>
    <w:p w14:paraId="30E80791" w14:textId="77777777" w:rsidR="00F96BFB" w:rsidRDefault="00F96BFB"/>
    <w:p w14:paraId="507717F2" w14:textId="77777777" w:rsidR="00F96BFB" w:rsidRDefault="0047532A">
      <w:pPr>
        <w:pStyle w:val="2"/>
        <w:rPr>
          <w:lang w:val="fr-FR"/>
        </w:rPr>
      </w:pPr>
      <w:r>
        <w:rPr>
          <w:lang w:val="fr-FR"/>
        </w:rPr>
        <w:t>Topics requiring further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 xml:space="preserve">Do you agree the following proposals are </w:t>
      </w:r>
      <w:proofErr w:type="gramStart"/>
      <w:r>
        <w:rPr>
          <w:b/>
          <w:lang w:eastAsia="sv-SE"/>
        </w:rPr>
        <w:t>be</w:t>
      </w:r>
      <w:proofErr w:type="gramEnd"/>
      <w:r>
        <w:rPr>
          <w:b/>
          <w:lang w:eastAsia="sv-SE"/>
        </w:rPr>
        <w:t xml:space="preserve"> taken as baseline for further discussion (e.g. in contributions to RAN2#116bise)?</w:t>
      </w:r>
    </w:p>
    <w:p w14:paraId="55D054B3" w14:textId="77777777" w:rsidR="00F96BFB" w:rsidRDefault="0047532A">
      <w:pPr>
        <w:pStyle w:val="af3"/>
        <w:numPr>
          <w:ilvl w:val="0"/>
          <w:numId w:val="16"/>
        </w:numPr>
        <w:rPr>
          <w:b/>
          <w:i/>
          <w:iCs/>
          <w:lang w:eastAsia="sv-SE"/>
        </w:rPr>
      </w:pPr>
      <w:r>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af3"/>
        <w:numPr>
          <w:ilvl w:val="0"/>
          <w:numId w:val="16"/>
        </w:numPr>
        <w:rPr>
          <w:b/>
          <w:i/>
          <w:iCs/>
          <w:lang w:eastAsia="sv-SE"/>
        </w:rPr>
      </w:pPr>
      <w:r>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af3"/>
        <w:numPr>
          <w:ilvl w:val="0"/>
          <w:numId w:val="16"/>
        </w:numPr>
        <w:rPr>
          <w:i/>
          <w:iCs/>
          <w:lang w:eastAsia="sv-SE"/>
        </w:rPr>
      </w:pPr>
      <w:r>
        <w:rPr>
          <w:b/>
          <w:i/>
          <w:iCs/>
          <w:lang w:eastAsia="sv-SE"/>
        </w:rPr>
        <w:t xml:space="preserve">For RACH in RRC_CONNECTED mode, it is FFS whether </w:t>
      </w:r>
      <w:r>
        <w:rPr>
          <w:b/>
          <w:i/>
          <w:iCs/>
        </w:rPr>
        <w:t>UE ignores HARQ process configuration (e.g. configured HARQ mode) for the case of a PUSCH transmission scheduled by RAR</w:t>
      </w:r>
      <w:r>
        <w:rPr>
          <w:b/>
          <w:i/>
          <w:iCs/>
          <w:lang w:eastAsia="sv-SE"/>
        </w:rPr>
        <w:t>.</w:t>
      </w:r>
    </w:p>
    <w:p w14:paraId="51748C89" w14:textId="77777777" w:rsidR="00F96BFB" w:rsidRDefault="0047532A">
      <w:pPr>
        <w:pStyle w:val="af3"/>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xml:space="preserve">: 1) Introducing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UE-gNB-RTT;</w:t>
      </w:r>
    </w:p>
    <w:tbl>
      <w:tblPr>
        <w:tblStyle w:val="a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lastRenderedPageBreak/>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等线"/>
              </w:rPr>
            </w:pPr>
            <w:r>
              <w:rPr>
                <w:rFonts w:eastAsia="等线" w:hint="eastAsia"/>
              </w:rPr>
              <w:t>A</w:t>
            </w:r>
            <w:r>
              <w:rPr>
                <w:rFonts w:eastAsia="等线"/>
              </w:rPr>
              <w:t>gree</w:t>
            </w:r>
          </w:p>
        </w:tc>
        <w:tc>
          <w:tcPr>
            <w:tcW w:w="6480" w:type="dxa"/>
          </w:tcPr>
          <w:p w14:paraId="54164F70" w14:textId="77777777" w:rsidR="00F96BFB" w:rsidRDefault="00F96BFB">
            <w:pPr>
              <w:rPr>
                <w:rFonts w:eastAsia="等线"/>
              </w:rPr>
            </w:pPr>
          </w:p>
        </w:tc>
      </w:tr>
      <w:tr w:rsidR="00F96BFB" w14:paraId="6DD27BD4" w14:textId="77777777">
        <w:tc>
          <w:tcPr>
            <w:tcW w:w="1496" w:type="dxa"/>
          </w:tcPr>
          <w:p w14:paraId="4B5D3B7B"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宋体"/>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等线"/>
              </w:rPr>
            </w:pPr>
            <w:r>
              <w:rPr>
                <w:rFonts w:eastAsia="等线"/>
              </w:rPr>
              <w:t>Agree</w:t>
            </w:r>
          </w:p>
        </w:tc>
        <w:tc>
          <w:tcPr>
            <w:tcW w:w="6480" w:type="dxa"/>
          </w:tcPr>
          <w:p w14:paraId="66BE5B8B" w14:textId="77777777" w:rsidR="00F96BFB" w:rsidRDefault="00F96BFB">
            <w:pPr>
              <w:rPr>
                <w:rFonts w:eastAsia="等线"/>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等线"/>
              </w:rPr>
            </w:pPr>
            <w:r>
              <w:rPr>
                <w:rFonts w:eastAsia="等线"/>
              </w:rPr>
              <w:t>Nokia</w:t>
            </w:r>
          </w:p>
        </w:tc>
        <w:tc>
          <w:tcPr>
            <w:tcW w:w="1739" w:type="dxa"/>
          </w:tcPr>
          <w:p w14:paraId="0E4837DC" w14:textId="7A67509A" w:rsidR="00F96BFB" w:rsidRDefault="007A4F7B">
            <w:pPr>
              <w:rPr>
                <w:rFonts w:eastAsia="等线"/>
              </w:rPr>
            </w:pPr>
            <w:r>
              <w:rPr>
                <w:rFonts w:eastAsia="等线"/>
              </w:rPr>
              <w:t>Agree</w:t>
            </w:r>
          </w:p>
        </w:tc>
        <w:tc>
          <w:tcPr>
            <w:tcW w:w="6480" w:type="dxa"/>
          </w:tcPr>
          <w:p w14:paraId="039399F7" w14:textId="77777777" w:rsidR="00F96BFB" w:rsidRDefault="00F96BFB">
            <w:pPr>
              <w:rPr>
                <w:rFonts w:eastAsia="等线"/>
              </w:rPr>
            </w:pPr>
          </w:p>
        </w:tc>
      </w:tr>
      <w:tr w:rsidR="00F96BFB" w14:paraId="284486F8" w14:textId="77777777">
        <w:tc>
          <w:tcPr>
            <w:tcW w:w="1496" w:type="dxa"/>
          </w:tcPr>
          <w:p w14:paraId="490CD71C" w14:textId="7622A52E" w:rsidR="00F96BFB" w:rsidRPr="00CE2EC7" w:rsidRDefault="00CE2EC7">
            <w:pPr>
              <w:rPr>
                <w:rFonts w:eastAsia="Malgun Gothic"/>
                <w:lang w:eastAsia="ko-KR"/>
              </w:rPr>
            </w:pPr>
            <w:r>
              <w:rPr>
                <w:rFonts w:eastAsia="Malgun Gothic" w:hint="eastAsia"/>
                <w:lang w:eastAsia="ko-KR"/>
              </w:rPr>
              <w:t>ITL</w:t>
            </w:r>
          </w:p>
        </w:tc>
        <w:tc>
          <w:tcPr>
            <w:tcW w:w="1739" w:type="dxa"/>
          </w:tcPr>
          <w:p w14:paraId="0CA529F0" w14:textId="592A0FB8" w:rsidR="00F96BFB" w:rsidRPr="00CE2EC7" w:rsidRDefault="00CE2EC7">
            <w:pPr>
              <w:rPr>
                <w:rFonts w:eastAsia="Malgun Gothic"/>
                <w:lang w:eastAsia="ko-KR"/>
              </w:rPr>
            </w:pPr>
            <w:r>
              <w:rPr>
                <w:rFonts w:eastAsia="Malgun Gothic" w:hint="eastAsia"/>
                <w:lang w:eastAsia="ko-KR"/>
              </w:rPr>
              <w:t>Agree</w:t>
            </w:r>
          </w:p>
        </w:tc>
        <w:tc>
          <w:tcPr>
            <w:tcW w:w="6480" w:type="dxa"/>
          </w:tcPr>
          <w:p w14:paraId="37468AB8" w14:textId="77777777" w:rsidR="00F96BFB" w:rsidRDefault="00F96BFB">
            <w:pPr>
              <w:rPr>
                <w:rFonts w:eastAsia="等线"/>
              </w:rPr>
            </w:pPr>
          </w:p>
        </w:tc>
      </w:tr>
      <w:tr w:rsidR="00A60D0D" w14:paraId="0CF74387" w14:textId="77777777">
        <w:tc>
          <w:tcPr>
            <w:tcW w:w="1496" w:type="dxa"/>
          </w:tcPr>
          <w:p w14:paraId="28A81ECC" w14:textId="76E5EF55" w:rsidR="00A60D0D" w:rsidRDefault="00A60D0D" w:rsidP="00A60D0D">
            <w:pPr>
              <w:rPr>
                <w:rFonts w:eastAsia="Malgun Gothic"/>
                <w:lang w:eastAsia="ko-KR"/>
              </w:rPr>
            </w:pPr>
            <w:r>
              <w:rPr>
                <w:rFonts w:eastAsia="等线"/>
              </w:rPr>
              <w:t>Ericsson</w:t>
            </w:r>
          </w:p>
        </w:tc>
        <w:tc>
          <w:tcPr>
            <w:tcW w:w="1739" w:type="dxa"/>
          </w:tcPr>
          <w:p w14:paraId="54B250AC" w14:textId="5E2F02F5" w:rsidR="00A60D0D" w:rsidRDefault="00A60D0D" w:rsidP="00A60D0D">
            <w:pPr>
              <w:rPr>
                <w:rFonts w:eastAsia="Malgun Gothic"/>
                <w:lang w:eastAsia="ko-KR"/>
              </w:rPr>
            </w:pPr>
            <w:r>
              <w:rPr>
                <w:rFonts w:eastAsia="等线"/>
              </w:rPr>
              <w:t>Disagree, shall not limited to these</w:t>
            </w:r>
          </w:p>
        </w:tc>
        <w:tc>
          <w:tcPr>
            <w:tcW w:w="6480" w:type="dxa"/>
          </w:tcPr>
          <w:p w14:paraId="31DAEE4E" w14:textId="77777777" w:rsidR="00A60D0D" w:rsidRDefault="00A60D0D" w:rsidP="00A60D0D">
            <w:pPr>
              <w:rPr>
                <w:rFonts w:eastAsia="等线"/>
              </w:rPr>
            </w:pPr>
            <w:r>
              <w:rPr>
                <w:rFonts w:eastAsia="等线"/>
              </w:rPr>
              <w:t xml:space="preserve">Seems like a waste of time to discuss what is allowed to be submitted for next meeting. </w:t>
            </w:r>
          </w:p>
          <w:p w14:paraId="57CDCB26" w14:textId="77777777" w:rsidR="00A60D0D" w:rsidRDefault="00A60D0D" w:rsidP="00A60D0D">
            <w:pPr>
              <w:rPr>
                <w:rFonts w:eastAsia="等线"/>
              </w:rPr>
            </w:pPr>
          </w:p>
        </w:tc>
      </w:tr>
      <w:tr w:rsidR="009B17BA" w14:paraId="36776D34" w14:textId="77777777">
        <w:tc>
          <w:tcPr>
            <w:tcW w:w="1496" w:type="dxa"/>
          </w:tcPr>
          <w:p w14:paraId="2B519818" w14:textId="3CD0BFA9" w:rsidR="009B17BA" w:rsidRDefault="009B17BA" w:rsidP="00A60D0D">
            <w:pPr>
              <w:rPr>
                <w:rFonts w:eastAsia="等线"/>
              </w:rPr>
            </w:pPr>
            <w:proofErr w:type="spellStart"/>
            <w:r>
              <w:rPr>
                <w:rFonts w:eastAsia="等线"/>
              </w:rPr>
              <w:t>Turkcell</w:t>
            </w:r>
            <w:proofErr w:type="spellEnd"/>
          </w:p>
        </w:tc>
        <w:tc>
          <w:tcPr>
            <w:tcW w:w="1739" w:type="dxa"/>
          </w:tcPr>
          <w:p w14:paraId="744496B3" w14:textId="3D466297" w:rsidR="009B17BA" w:rsidRDefault="009B17BA" w:rsidP="00A60D0D">
            <w:pPr>
              <w:rPr>
                <w:rFonts w:eastAsia="等线"/>
              </w:rPr>
            </w:pPr>
            <w:r>
              <w:rPr>
                <w:rFonts w:eastAsia="等线"/>
              </w:rPr>
              <w:t>Agree</w:t>
            </w:r>
          </w:p>
        </w:tc>
        <w:tc>
          <w:tcPr>
            <w:tcW w:w="6480" w:type="dxa"/>
          </w:tcPr>
          <w:p w14:paraId="065643E5" w14:textId="77777777" w:rsidR="009B17BA" w:rsidRDefault="009B17BA" w:rsidP="00A60D0D">
            <w:pPr>
              <w:rPr>
                <w:rFonts w:eastAsia="等线"/>
              </w:rPr>
            </w:pPr>
          </w:p>
        </w:tc>
      </w:tr>
      <w:tr w:rsidR="008E6CCC" w14:paraId="30CDE0F1" w14:textId="77777777" w:rsidTr="008E6CCC">
        <w:tc>
          <w:tcPr>
            <w:tcW w:w="1496" w:type="dxa"/>
          </w:tcPr>
          <w:p w14:paraId="754B69A4" w14:textId="77777777" w:rsidR="008E6CCC" w:rsidRDefault="008E6CCC" w:rsidP="00EE3A20">
            <w:pPr>
              <w:rPr>
                <w:rFonts w:eastAsia="等线"/>
              </w:rPr>
            </w:pPr>
            <w:r>
              <w:rPr>
                <w:rFonts w:eastAsia="等线" w:hint="eastAsia"/>
              </w:rPr>
              <w:t>v</w:t>
            </w:r>
            <w:r>
              <w:rPr>
                <w:rFonts w:eastAsia="等线"/>
              </w:rPr>
              <w:t>ivo</w:t>
            </w:r>
          </w:p>
        </w:tc>
        <w:tc>
          <w:tcPr>
            <w:tcW w:w="1739" w:type="dxa"/>
          </w:tcPr>
          <w:p w14:paraId="6920B269" w14:textId="77777777" w:rsidR="008E6CCC" w:rsidRDefault="008E6CCC" w:rsidP="00EE3A20">
            <w:pPr>
              <w:rPr>
                <w:rFonts w:eastAsia="等线"/>
              </w:rPr>
            </w:pPr>
            <w:r>
              <w:rPr>
                <w:rFonts w:eastAsiaTheme="minorEastAsia"/>
                <w:lang w:val="en-US"/>
              </w:rPr>
              <w:t>Agree</w:t>
            </w:r>
          </w:p>
        </w:tc>
        <w:tc>
          <w:tcPr>
            <w:tcW w:w="6480" w:type="dxa"/>
          </w:tcPr>
          <w:p w14:paraId="26694D79" w14:textId="77777777" w:rsidR="008E6CCC" w:rsidRDefault="008E6CCC" w:rsidP="00EE3A20">
            <w:pPr>
              <w:rPr>
                <w:rFonts w:eastAsia="等线"/>
              </w:rPr>
            </w:pPr>
          </w:p>
        </w:tc>
      </w:tr>
      <w:tr w:rsidR="006E327F" w14:paraId="5597BC4D" w14:textId="77777777" w:rsidTr="008E6CCC">
        <w:tc>
          <w:tcPr>
            <w:tcW w:w="1496" w:type="dxa"/>
          </w:tcPr>
          <w:p w14:paraId="221A22D0" w14:textId="31F4341A" w:rsidR="006E327F" w:rsidRDefault="006E327F" w:rsidP="00EE3A20">
            <w:pPr>
              <w:rPr>
                <w:rFonts w:eastAsia="等线" w:hint="eastAsia"/>
              </w:rPr>
            </w:pPr>
            <w:bookmarkStart w:id="0" w:name="_GoBack" w:colFirst="0" w:colLast="1"/>
            <w:r>
              <w:rPr>
                <w:rFonts w:eastAsia="等线"/>
              </w:rPr>
              <w:t>CATT</w:t>
            </w:r>
          </w:p>
        </w:tc>
        <w:tc>
          <w:tcPr>
            <w:tcW w:w="1739" w:type="dxa"/>
          </w:tcPr>
          <w:p w14:paraId="5FB65150" w14:textId="007FA11E" w:rsidR="006E327F" w:rsidRDefault="006E327F" w:rsidP="00EE3A20">
            <w:pPr>
              <w:rPr>
                <w:rFonts w:eastAsiaTheme="minorEastAsia"/>
                <w:lang w:val="en-US"/>
              </w:rPr>
            </w:pPr>
            <w:r>
              <w:rPr>
                <w:rFonts w:eastAsia="等线"/>
              </w:rPr>
              <w:t>Agree</w:t>
            </w:r>
          </w:p>
        </w:tc>
        <w:tc>
          <w:tcPr>
            <w:tcW w:w="6480" w:type="dxa"/>
          </w:tcPr>
          <w:p w14:paraId="705A5C67" w14:textId="77777777" w:rsidR="006E327F" w:rsidRDefault="006E327F" w:rsidP="00EE3A20">
            <w:pPr>
              <w:rPr>
                <w:rFonts w:eastAsia="等线"/>
              </w:rPr>
            </w:pPr>
          </w:p>
        </w:tc>
      </w:tr>
      <w:bookmarkEnd w:id="0"/>
    </w:tbl>
    <w:p w14:paraId="67FA8E91" w14:textId="77777777" w:rsidR="00F96BFB" w:rsidRDefault="00F96BFB"/>
    <w:p w14:paraId="123C2C8A" w14:textId="77777777" w:rsidR="00F96BFB" w:rsidRDefault="0047532A">
      <w:pPr>
        <w:pStyle w:val="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1"/>
      </w:pPr>
      <w:r>
        <w:t>References</w:t>
      </w:r>
    </w:p>
    <w:p w14:paraId="1A2A9A7B" w14:textId="77777777" w:rsidR="00F96BFB" w:rsidRDefault="008C7523">
      <w:pPr>
        <w:pStyle w:val="Reference"/>
      </w:pPr>
      <w:hyperlink r:id="rId15" w:history="1">
        <w:r w:rsidR="0047532A">
          <w:rPr>
            <w:rStyle w:val="af0"/>
          </w:rPr>
          <w:t>R2-2109499</w:t>
        </w:r>
      </w:hyperlink>
      <w:r w:rsidR="0047532A">
        <w:tab/>
        <w:t>Discussion on HARQ related aspects in NTN – OPPO</w:t>
      </w:r>
      <w:r w:rsidR="0047532A">
        <w:tab/>
      </w:r>
    </w:p>
    <w:p w14:paraId="6F750E2A" w14:textId="77777777" w:rsidR="00F96BFB" w:rsidRDefault="008C7523">
      <w:pPr>
        <w:pStyle w:val="Reference"/>
      </w:pPr>
      <w:hyperlink r:id="rId16" w:history="1">
        <w:r w:rsidR="0047532A">
          <w:rPr>
            <w:rStyle w:val="af0"/>
          </w:rPr>
          <w:t>R2-2109552</w:t>
        </w:r>
      </w:hyperlink>
      <w:r w:rsidR="0047532A">
        <w:tab/>
        <w:t>Co-existence issue of BSR over CG and BSR over 2-step RA – CATT</w:t>
      </w:r>
      <w:r w:rsidR="0047532A">
        <w:tab/>
      </w:r>
    </w:p>
    <w:p w14:paraId="78AD44E9" w14:textId="77777777" w:rsidR="00F96BFB" w:rsidRDefault="008C7523">
      <w:pPr>
        <w:pStyle w:val="Reference"/>
      </w:pPr>
      <w:hyperlink r:id="rId17" w:history="1">
        <w:r w:rsidR="0047532A">
          <w:rPr>
            <w:rStyle w:val="af0"/>
          </w:rPr>
          <w:t>R2-2109631</w:t>
        </w:r>
      </w:hyperlink>
      <w:r w:rsidR="0047532A">
        <w:tab/>
        <w:t>Remaining issue on disabling uplink HARQ retransmission – MediaTek Inc.</w:t>
      </w:r>
      <w:r w:rsidR="0047532A">
        <w:tab/>
      </w:r>
    </w:p>
    <w:p w14:paraId="2A398EF7" w14:textId="77777777" w:rsidR="00F96BFB" w:rsidRDefault="008C7523">
      <w:pPr>
        <w:pStyle w:val="Reference"/>
      </w:pPr>
      <w:hyperlink r:id="rId18" w:history="1">
        <w:r w:rsidR="0047532A">
          <w:rPr>
            <w:rStyle w:val="af0"/>
          </w:rPr>
          <w:t>R2-2109632</w:t>
        </w:r>
      </w:hyperlink>
      <w:r w:rsidR="0047532A">
        <w:tab/>
        <w:t>Round trip delay offset for configured grant timers – MediaTek Inc.</w:t>
      </w:r>
      <w:r w:rsidR="0047532A">
        <w:tab/>
      </w:r>
    </w:p>
    <w:p w14:paraId="7D2E57FE" w14:textId="77777777" w:rsidR="00F96BFB" w:rsidRDefault="008C7523">
      <w:pPr>
        <w:pStyle w:val="Reference"/>
      </w:pPr>
      <w:hyperlink r:id="rId19" w:history="1">
        <w:r w:rsidR="0047532A">
          <w:rPr>
            <w:rStyle w:val="af0"/>
          </w:rPr>
          <w:t>R2-2109661</w:t>
        </w:r>
      </w:hyperlink>
      <w:r w:rsidR="0047532A">
        <w:tab/>
        <w:t xml:space="preserve">Further consideration on LCP and HARQ – Huawei, </w:t>
      </w:r>
      <w:proofErr w:type="spellStart"/>
      <w:r w:rsidR="0047532A">
        <w:t>HiSilicon</w:t>
      </w:r>
      <w:proofErr w:type="spellEnd"/>
    </w:p>
    <w:p w14:paraId="75F2A94D" w14:textId="77777777" w:rsidR="00F96BFB" w:rsidRDefault="008C7523">
      <w:pPr>
        <w:pStyle w:val="Reference"/>
      </w:pPr>
      <w:hyperlink r:id="rId20" w:history="1">
        <w:r w:rsidR="0047532A">
          <w:rPr>
            <w:rStyle w:val="af0"/>
          </w:rPr>
          <w:t>R2-2109968</w:t>
        </w:r>
      </w:hyperlink>
      <w:r w:rsidR="0047532A">
        <w:tab/>
        <w:t xml:space="preserve">HARQ process for SPS and CG – Qualcomm </w:t>
      </w:r>
    </w:p>
    <w:p w14:paraId="7955DCE4" w14:textId="77777777" w:rsidR="00F96BFB" w:rsidRDefault="008C7523">
      <w:pPr>
        <w:pStyle w:val="Reference"/>
      </w:pPr>
      <w:hyperlink r:id="rId21" w:history="1">
        <w:r w:rsidR="0047532A">
          <w:rPr>
            <w:rStyle w:val="af0"/>
          </w:rPr>
          <w:t>R2-2110017</w:t>
        </w:r>
      </w:hyperlink>
      <w:r w:rsidR="0047532A">
        <w:tab/>
        <w:t>Remaining issues related to HARQ retransmission state – Xiaomi</w:t>
      </w:r>
      <w:r w:rsidR="0047532A">
        <w:tab/>
      </w:r>
    </w:p>
    <w:p w14:paraId="6E0802A6" w14:textId="77777777" w:rsidR="00F96BFB" w:rsidRDefault="008C7523">
      <w:pPr>
        <w:pStyle w:val="Reference"/>
        <w:rPr>
          <w:lang w:val="fr-FR"/>
        </w:rPr>
      </w:pPr>
      <w:hyperlink r:id="rId22" w:history="1">
        <w:r w:rsidR="0047532A">
          <w:rPr>
            <w:rStyle w:val="af0"/>
            <w:lang w:val="fr-FR"/>
          </w:rPr>
          <w:t>R2-2110045</w:t>
        </w:r>
      </w:hyperlink>
      <w:r w:rsidR="0047532A">
        <w:rPr>
          <w:lang w:val="fr-FR"/>
        </w:rPr>
        <w:tab/>
        <w:t>NTN HARQ Management – Apple</w:t>
      </w:r>
    </w:p>
    <w:p w14:paraId="445A82D4" w14:textId="77777777" w:rsidR="00F96BFB" w:rsidRDefault="008C7523">
      <w:pPr>
        <w:pStyle w:val="Reference"/>
      </w:pPr>
      <w:hyperlink r:id="rId23" w:history="1">
        <w:r w:rsidR="0047532A">
          <w:rPr>
            <w:rStyle w:val="af0"/>
          </w:rPr>
          <w:t>R2-2110126</w:t>
        </w:r>
      </w:hyperlink>
      <w:r w:rsidR="0047532A">
        <w:tab/>
        <w:t xml:space="preserve">Discussion on HARQ and LCP remaining issues – </w:t>
      </w:r>
      <w:proofErr w:type="spellStart"/>
      <w:r w:rsidR="0047532A">
        <w:t>Spreadtrum</w:t>
      </w:r>
      <w:proofErr w:type="spellEnd"/>
      <w:r w:rsidR="0047532A">
        <w:t xml:space="preserve"> Communications</w:t>
      </w:r>
    </w:p>
    <w:p w14:paraId="5F59E7D7" w14:textId="77777777" w:rsidR="00F96BFB" w:rsidRDefault="008C7523">
      <w:pPr>
        <w:pStyle w:val="Reference"/>
      </w:pPr>
      <w:hyperlink r:id="rId24" w:history="1">
        <w:r w:rsidR="0047532A">
          <w:rPr>
            <w:rStyle w:val="af0"/>
          </w:rPr>
          <w:t>R2-2110308</w:t>
        </w:r>
      </w:hyperlink>
      <w:r w:rsidR="0047532A">
        <w:tab/>
        <w:t>Remaining UP issues for NR NTN – Lenovo, Motorola Mobility</w:t>
      </w:r>
      <w:r w:rsidR="0047532A">
        <w:tab/>
      </w:r>
    </w:p>
    <w:p w14:paraId="1720015E" w14:textId="77777777" w:rsidR="00F96BFB" w:rsidRDefault="008C7523">
      <w:pPr>
        <w:pStyle w:val="Reference"/>
      </w:pPr>
      <w:hyperlink r:id="rId25" w:history="1">
        <w:r w:rsidR="0047532A">
          <w:rPr>
            <w:rStyle w:val="af0"/>
          </w:rPr>
          <w:t>R2-2110354</w:t>
        </w:r>
      </w:hyperlink>
      <w:r w:rsidR="0047532A">
        <w:tab/>
        <w:t>CG enhancements in NTN – Sony</w:t>
      </w:r>
      <w:r w:rsidR="0047532A">
        <w:tab/>
      </w:r>
    </w:p>
    <w:p w14:paraId="41E139F5" w14:textId="77777777" w:rsidR="00F96BFB" w:rsidRDefault="008C7523">
      <w:pPr>
        <w:pStyle w:val="Reference"/>
      </w:pPr>
      <w:hyperlink r:id="rId26" w:history="1">
        <w:r w:rsidR="0047532A">
          <w:rPr>
            <w:rStyle w:val="af0"/>
          </w:rPr>
          <w:t>R2-2110704</w:t>
        </w:r>
      </w:hyperlink>
      <w:r w:rsidR="0047532A">
        <w:tab/>
        <w:t>Discussion on UL scheduling, DRX and other MAC aspects – Nokia, Nokia Shanghai Bell</w:t>
      </w:r>
    </w:p>
    <w:p w14:paraId="7879386D" w14:textId="77777777" w:rsidR="00F96BFB" w:rsidRDefault="008C7523">
      <w:pPr>
        <w:pStyle w:val="Reference"/>
      </w:pPr>
      <w:hyperlink r:id="rId27" w:history="1">
        <w:r w:rsidR="0047532A">
          <w:rPr>
            <w:rStyle w:val="af0"/>
          </w:rPr>
          <w:t>R2-2110734</w:t>
        </w:r>
      </w:hyperlink>
      <w:r w:rsidR="0047532A">
        <w:tab/>
        <w:t xml:space="preserve">Remaining issues on HARQ aspects – ZTE Corporation, </w:t>
      </w:r>
      <w:proofErr w:type="spellStart"/>
      <w:r w:rsidR="0047532A">
        <w:t>Sanechips</w:t>
      </w:r>
      <w:proofErr w:type="spellEnd"/>
    </w:p>
    <w:p w14:paraId="5D76B84A" w14:textId="77777777" w:rsidR="00F96BFB" w:rsidRDefault="008C7523">
      <w:pPr>
        <w:pStyle w:val="Reference"/>
      </w:pPr>
      <w:hyperlink r:id="rId28" w:history="1">
        <w:r w:rsidR="0047532A">
          <w:rPr>
            <w:rStyle w:val="af0"/>
          </w:rPr>
          <w:t>R2-2110859</w:t>
        </w:r>
      </w:hyperlink>
      <w:r w:rsidR="0047532A">
        <w:tab/>
        <w:t xml:space="preserve">Remaining MAC open issues in NTN – </w:t>
      </w:r>
      <w:proofErr w:type="spellStart"/>
      <w:r w:rsidR="0047532A">
        <w:t>InterDigital</w:t>
      </w:r>
      <w:proofErr w:type="spellEnd"/>
    </w:p>
    <w:p w14:paraId="2E88D11D" w14:textId="77777777" w:rsidR="00F96BFB" w:rsidRDefault="008C7523">
      <w:pPr>
        <w:pStyle w:val="Reference"/>
      </w:pPr>
      <w:hyperlink r:id="rId29" w:history="1">
        <w:r w:rsidR="0047532A">
          <w:rPr>
            <w:rStyle w:val="af0"/>
          </w:rPr>
          <w:t>R2-2110926</w:t>
        </w:r>
      </w:hyperlink>
      <w:r w:rsidR="0047532A">
        <w:tab/>
        <w:t>Updating SR-Prohibit Timer – MediaTek Inc.</w:t>
      </w:r>
    </w:p>
    <w:p w14:paraId="51CB2465" w14:textId="77777777" w:rsidR="00F96BFB" w:rsidRDefault="008C7523">
      <w:pPr>
        <w:pStyle w:val="Reference"/>
      </w:pPr>
      <w:hyperlink r:id="rId30" w:history="1">
        <w:r w:rsidR="0047532A">
          <w:rPr>
            <w:rStyle w:val="af0"/>
          </w:rPr>
          <w:t>R2-2110951</w:t>
        </w:r>
      </w:hyperlink>
      <w:r w:rsidR="0047532A">
        <w:tab/>
        <w:t>On configured scheduling, DRX, LCP, HARQ and SR/BSR in NTNs – Ericsson</w:t>
      </w:r>
      <w:r w:rsidR="0047532A">
        <w:tab/>
      </w:r>
    </w:p>
    <w:p w14:paraId="79400EE1" w14:textId="77777777" w:rsidR="00F96BFB" w:rsidRDefault="008C7523">
      <w:pPr>
        <w:pStyle w:val="Reference"/>
      </w:pPr>
      <w:hyperlink r:id="rId31" w:history="1">
        <w:r w:rsidR="0047532A">
          <w:rPr>
            <w:rStyle w:val="af0"/>
          </w:rPr>
          <w:t>R2-2111044</w:t>
        </w:r>
      </w:hyperlink>
      <w:r w:rsidR="0047532A">
        <w:tab/>
        <w:t>Remaining Issue on LCP Restrictions and CG Impact in NTN – CMCC</w:t>
      </w:r>
    </w:p>
    <w:p w14:paraId="2987C5ED" w14:textId="77777777" w:rsidR="00F96BFB" w:rsidRDefault="008C7523">
      <w:pPr>
        <w:pStyle w:val="Reference"/>
      </w:pPr>
      <w:hyperlink r:id="rId32" w:history="1">
        <w:r w:rsidR="0047532A">
          <w:rPr>
            <w:rStyle w:val="af0"/>
          </w:rPr>
          <w:t>R2-2111139</w:t>
        </w:r>
      </w:hyperlink>
      <w:r w:rsidR="0047532A">
        <w:tab/>
        <w:t>Discussion on other MAC aspects – LG Electronics Inc.</w:t>
      </w:r>
    </w:p>
    <w:p w14:paraId="58C0D60F" w14:textId="77777777" w:rsidR="00F96BFB" w:rsidRDefault="008C7523">
      <w:pPr>
        <w:pStyle w:val="Reference"/>
      </w:pPr>
      <w:hyperlink r:id="rId33" w:history="1">
        <w:r w:rsidR="0047532A">
          <w:rPr>
            <w:rStyle w:val="af0"/>
          </w:rPr>
          <w:t>R2-2111151</w:t>
        </w:r>
      </w:hyperlink>
      <w:r w:rsidR="0047532A">
        <w:tab/>
        <w:t>Retransmission timer for HARQ state B – ITL</w:t>
      </w:r>
    </w:p>
    <w:p w14:paraId="78E0E9CB" w14:textId="77777777" w:rsidR="00F96BFB" w:rsidRDefault="008C7523">
      <w:pPr>
        <w:pStyle w:val="Reference"/>
      </w:pPr>
      <w:hyperlink r:id="rId34" w:history="1">
        <w:r w:rsidR="0047532A">
          <w:rPr>
            <w:rStyle w:val="af0"/>
          </w:rPr>
          <w:t>R2-2111154</w:t>
        </w:r>
      </w:hyperlink>
      <w:r w:rsidR="0047532A">
        <w:tab/>
        <w:t>HARQ State A/B for CG aspects – ITL</w:t>
      </w:r>
    </w:p>
    <w:sectPr w:rsidR="00F96BFB">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528D8" w14:textId="77777777" w:rsidR="008C7523" w:rsidRDefault="008C7523">
      <w:pPr>
        <w:spacing w:after="0"/>
      </w:pPr>
      <w:r>
        <w:separator/>
      </w:r>
    </w:p>
  </w:endnote>
  <w:endnote w:type="continuationSeparator" w:id="0">
    <w:p w14:paraId="64E34E73" w14:textId="77777777" w:rsidR="008C7523" w:rsidRDefault="008C7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E70EB" w14:textId="4CBFC1D5" w:rsidR="00F96BFB" w:rsidRDefault="0047532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E327F">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E327F">
      <w:rPr>
        <w:rStyle w:val="ae"/>
        <w:noProof/>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63A15" w14:textId="77777777" w:rsidR="008C7523" w:rsidRDefault="008C7523">
      <w:pPr>
        <w:spacing w:after="0"/>
      </w:pPr>
      <w:r>
        <w:separator/>
      </w:r>
    </w:p>
  </w:footnote>
  <w:footnote w:type="continuationSeparator" w:id="0">
    <w:p w14:paraId="70C8152A" w14:textId="77777777" w:rsidR="008C7523" w:rsidRDefault="008C75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1E8B"/>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2DDC"/>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4EB"/>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27F"/>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149C"/>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23"/>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CCC"/>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37CF"/>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7BA"/>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1C33"/>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AF7"/>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0D0D"/>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705"/>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9DA"/>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9E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4AA"/>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E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Bullet 3" w:qFormat="1"/>
    <w:lsdException w:name="List Bullet 4"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 w:type="character" w:customStyle="1" w:styleId="apple-converted-space">
    <w:name w:val="apple-converted-space"/>
    <w:basedOn w:val="a0"/>
  </w:style>
  <w:style w:type="character" w:customStyle="1" w:styleId="UnresolvedMention2">
    <w:name w:val="Unresolved Mention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Bullet 3" w:qFormat="1"/>
    <w:lsdException w:name="List Bullet 4"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 w:type="character" w:customStyle="1" w:styleId="apple-converted-space">
    <w:name w:val="apple-converted-space"/>
    <w:basedOn w:val="a0"/>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Inbox/R2-2111339.zip" TargetMode="External"/><Relationship Id="rId18" Type="http://schemas.openxmlformats.org/officeDocument/2006/relationships/hyperlink" Target="https://www.3gpp.org/ftp/tsg_ran/WG2_RL2/TSGR2_116-e/Docs/R2-2109632.zip" TargetMode="External"/><Relationship Id="rId26" Type="http://schemas.openxmlformats.org/officeDocument/2006/relationships/hyperlink" Target="https://www.3gpp.org/ftp/tsg_ran/WG2_RL2/TSGR2_116-e/Docs/R2-21107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17.zip" TargetMode="External"/><Relationship Id="rId34" Type="http://schemas.openxmlformats.org/officeDocument/2006/relationships/hyperlink" Target="https://www.3gpp.org/ftp/tsg_ran/WG2_RL2/TSGR2_116-e/Docs/R2-2111154.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e/Docs/R2-2109631.zip" TargetMode="External"/><Relationship Id="rId25" Type="http://schemas.openxmlformats.org/officeDocument/2006/relationships/hyperlink" Target="https://www.3gpp.org/ftp/tsg_ran/WG2_RL2/TSGR2_116-e/Docs/R2-2110354.zip" TargetMode="External"/><Relationship Id="rId33" Type="http://schemas.openxmlformats.org/officeDocument/2006/relationships/hyperlink" Target="https://www.3gpp.org/ftp/tsg_ran/WG2_RL2/TSGR2_116-e/Docs/R2-21111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552.zip" TargetMode="External"/><Relationship Id="rId20" Type="http://schemas.openxmlformats.org/officeDocument/2006/relationships/hyperlink" Target="https://www.3gpp.org/ftp/tsg_ran/WG2_RL2/TSGR2_116-e/Docs/R2-2109968.zip" TargetMode="External"/><Relationship Id="rId29" Type="http://schemas.openxmlformats.org/officeDocument/2006/relationships/hyperlink" Target="https://www.3gpp.org/ftp/tsg_ran/WG2_RL2/TSGR2_116-e/Docs/R2-21109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6-e/Docs/R2-2110308.zip" TargetMode="External"/><Relationship Id="rId32" Type="http://schemas.openxmlformats.org/officeDocument/2006/relationships/hyperlink" Target="https://www.3gpp.org/ftp/tsg_ran/WG2_RL2/TSGR2_116-e/Docs/R2-2111139.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499.zip" TargetMode="External"/><Relationship Id="rId23" Type="http://schemas.openxmlformats.org/officeDocument/2006/relationships/hyperlink" Target="https://www.3gpp.org/ftp/tsg_ran/WG2_RL2/TSGR2_116-e/Docs/R2-2110126.zip" TargetMode="External"/><Relationship Id="rId28" Type="http://schemas.openxmlformats.org/officeDocument/2006/relationships/hyperlink" Target="https://www.3gpp.org/ftp/tsg_ran/WG2_RL2/TSGR2_116-e/Docs/R2-2110859.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e/Docs/R2-2109661.zip" TargetMode="External"/><Relationship Id="rId31" Type="http://schemas.openxmlformats.org/officeDocument/2006/relationships/hyperlink" Target="https://www.3gpp.org/ftp/tsg_ran/WG2_RL2/TSGR2_116-e/Docs/R2-211104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wattsdy\OneDrive%20-%20InterDigital%20Communications,%20Inc\3GPP\RAN2\116e\Tdoc%20review\Tdocs\R2-2110045.zip" TargetMode="External"/><Relationship Id="rId27" Type="http://schemas.openxmlformats.org/officeDocument/2006/relationships/hyperlink" Target="https://www.3gpp.org/ftp/tsg_ran/WG2_RL2/TSGR2_116-e/Docs/R2-2110734.zip" TargetMode="External"/><Relationship Id="rId30" Type="http://schemas.openxmlformats.org/officeDocument/2006/relationships/hyperlink" Target="https://www.3gpp.org/ftp/tsg_ran/WG2_RL2/TSGR2_116-e/Docs/R2-211095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40F602-35E8-4995-A099-A9E0F787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3288</Words>
  <Characters>18745</Characters>
  <Application>Microsoft Office Word</Application>
  <DocSecurity>0</DocSecurity>
  <Lines>156</Lines>
  <Paragraphs>43</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5</cp:revision>
  <dcterms:created xsi:type="dcterms:W3CDTF">2021-11-08T12:30:00Z</dcterms:created>
  <dcterms:modified xsi:type="dcterms:W3CDTF">2021-11-08T12:32:00Z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